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E8" w:rsidRPr="00D56B44" w:rsidRDefault="001814E8" w:rsidP="005540B3">
      <w:pPr>
        <w:spacing w:before="100" w:beforeAutospacing="1" w:after="72" w:line="240" w:lineRule="auto"/>
        <w:ind w:right="300"/>
        <w:jc w:val="center"/>
        <w:outlineLvl w:val="1"/>
        <w:rPr>
          <w:rFonts w:ascii="Verdana" w:eastAsia="Times New Roman" w:hAnsi="Verdana" w:cs="Times New Roman"/>
          <w:b/>
          <w:bCs/>
          <w:color w:val="D07C49"/>
          <w:spacing w:val="24"/>
          <w:sz w:val="28"/>
          <w:szCs w:val="28"/>
        </w:rPr>
      </w:pPr>
      <w:bookmarkStart w:id="0" w:name="5650"/>
      <w:r w:rsidRPr="00D56B44">
        <w:rPr>
          <w:rFonts w:ascii="Verdana" w:eastAsia="Times New Roman" w:hAnsi="Verdana" w:cs="Times New Roman"/>
          <w:b/>
          <w:bCs/>
          <w:color w:val="D07C49"/>
          <w:spacing w:val="24"/>
          <w:sz w:val="28"/>
          <w:szCs w:val="28"/>
        </w:rPr>
        <w:t>PRACTICES AND PROCEDURES MANUAL</w:t>
      </w:r>
    </w:p>
    <w:bookmarkEnd w:id="0"/>
    <w:p w:rsidR="007D2E8B" w:rsidRPr="003D549D" w:rsidRDefault="007D2E8B" w:rsidP="007D2E8B">
      <w:pPr>
        <w:spacing w:before="100" w:beforeAutospacing="1" w:after="72" w:line="240" w:lineRule="auto"/>
        <w:ind w:left="-270" w:right="300"/>
        <w:outlineLvl w:val="1"/>
        <w:rPr>
          <w:rFonts w:eastAsia="Times New Roman" w:cs="Times New Roman"/>
          <w:b/>
          <w:bCs/>
          <w:color w:val="D07C49"/>
          <w:spacing w:val="24"/>
          <w:sz w:val="32"/>
          <w:szCs w:val="24"/>
        </w:rPr>
      </w:pPr>
      <w:r w:rsidRPr="003D549D">
        <w:rPr>
          <w:rFonts w:eastAsia="Times New Roman" w:cs="Times New Roman"/>
          <w:b/>
          <w:bCs/>
          <w:color w:val="D07C49"/>
          <w:spacing w:val="24"/>
          <w:sz w:val="32"/>
          <w:szCs w:val="24"/>
        </w:rPr>
        <w:t xml:space="preserve">1135. Infant Safety Education and Intervention </w:t>
      </w:r>
    </w:p>
    <w:p w:rsidR="00F969A6" w:rsidRPr="001B41FD" w:rsidRDefault="00F969A6" w:rsidP="00F969A6">
      <w:pPr>
        <w:spacing w:before="100" w:beforeAutospacing="1" w:after="0" w:line="240" w:lineRule="auto"/>
        <w:ind w:left="-274" w:right="302"/>
        <w:outlineLvl w:val="1"/>
        <w:rPr>
          <w:rFonts w:ascii="Verdana" w:eastAsia="Times New Roman" w:hAnsi="Verdana" w:cs="Times New Roman"/>
          <w:bCs/>
          <w:spacing w:val="24"/>
        </w:rPr>
      </w:pPr>
      <w:r w:rsidRPr="001B41FD">
        <w:rPr>
          <w:rFonts w:ascii="Verdana" w:eastAsia="Times New Roman" w:hAnsi="Verdana" w:cs="Times New Roman"/>
          <w:b/>
          <w:bCs/>
          <w:spacing w:val="24"/>
        </w:rPr>
        <w:t>Approval</w:t>
      </w:r>
      <w:r w:rsidRPr="001B41FD">
        <w:rPr>
          <w:rFonts w:ascii="Verdana" w:eastAsia="Times New Roman" w:hAnsi="Verdana" w:cs="Times New Roman"/>
          <w:bCs/>
          <w:spacing w:val="24"/>
        </w:rPr>
        <w:t xml:space="preserve">: </w:t>
      </w:r>
      <w:r w:rsidRPr="001B41FD">
        <w:rPr>
          <w:rFonts w:ascii="Verdana" w:eastAsia="Times New Roman" w:hAnsi="Verdana" w:cs="Times New Roman"/>
          <w:bCs/>
          <w:spacing w:val="24"/>
        </w:rPr>
        <w:tab/>
      </w:r>
      <w:r w:rsidR="00C66AF8" w:rsidRPr="001B41FD">
        <w:rPr>
          <w:rFonts w:ascii="Verdana" w:eastAsia="Times New Roman" w:hAnsi="Verdana" w:cs="Times New Roman"/>
          <w:bCs/>
          <w:spacing w:val="24"/>
        </w:rPr>
        <w:t>Jennifer Strus, Assistant Secretary</w:t>
      </w:r>
    </w:p>
    <w:p w:rsidR="00F969A6" w:rsidRPr="001B41FD" w:rsidRDefault="00F969A6" w:rsidP="00F969A6">
      <w:pPr>
        <w:spacing w:before="100" w:beforeAutospacing="1" w:after="0" w:line="240" w:lineRule="auto"/>
        <w:ind w:left="-274" w:right="302"/>
        <w:outlineLvl w:val="1"/>
        <w:rPr>
          <w:rFonts w:ascii="Verdana" w:eastAsia="Times New Roman" w:hAnsi="Verdana" w:cs="Times New Roman"/>
          <w:b/>
          <w:bCs/>
          <w:spacing w:val="24"/>
        </w:rPr>
      </w:pPr>
      <w:r w:rsidRPr="001B41FD">
        <w:rPr>
          <w:rFonts w:ascii="Verdana" w:eastAsia="Times New Roman" w:hAnsi="Verdana" w:cs="Times New Roman"/>
          <w:b/>
          <w:bCs/>
          <w:spacing w:val="24"/>
        </w:rPr>
        <w:t xml:space="preserve">Effective Date: </w:t>
      </w:r>
      <w:r w:rsidR="007D2E8B" w:rsidRPr="007D2E8B">
        <w:rPr>
          <w:rFonts w:ascii="Verdana" w:eastAsia="Times New Roman" w:hAnsi="Verdana" w:cs="Times New Roman"/>
          <w:bCs/>
          <w:spacing w:val="24"/>
        </w:rPr>
        <w:t>October 31, 2014</w:t>
      </w:r>
    </w:p>
    <w:p w:rsidR="00F969A6" w:rsidRPr="001B41FD" w:rsidRDefault="00F969A6" w:rsidP="00F969A6">
      <w:pPr>
        <w:spacing w:before="100" w:beforeAutospacing="1" w:after="0" w:line="240" w:lineRule="auto"/>
        <w:ind w:left="-274" w:right="302"/>
        <w:outlineLvl w:val="1"/>
        <w:rPr>
          <w:rFonts w:ascii="Verdana" w:eastAsia="Times New Roman" w:hAnsi="Verdana" w:cs="Times New Roman"/>
          <w:b/>
          <w:bCs/>
          <w:spacing w:val="24"/>
        </w:rPr>
      </w:pPr>
      <w:r w:rsidRPr="001B41FD">
        <w:rPr>
          <w:rFonts w:ascii="Verdana" w:eastAsia="Times New Roman" w:hAnsi="Verdana" w:cs="Times New Roman"/>
          <w:b/>
          <w:bCs/>
          <w:spacing w:val="24"/>
        </w:rPr>
        <w:t xml:space="preserve">Sunset Review: </w:t>
      </w:r>
      <w:r w:rsidR="00084582" w:rsidRPr="001B41FD">
        <w:rPr>
          <w:rFonts w:ascii="Verdana" w:eastAsia="Times New Roman" w:hAnsi="Verdana" w:cs="Times New Roman"/>
          <w:bCs/>
          <w:spacing w:val="24"/>
        </w:rPr>
        <w:t xml:space="preserve">September </w:t>
      </w:r>
      <w:r w:rsidR="007D2E8B">
        <w:rPr>
          <w:rFonts w:ascii="Verdana" w:eastAsia="Times New Roman" w:hAnsi="Verdana" w:cs="Times New Roman"/>
          <w:bCs/>
          <w:spacing w:val="24"/>
        </w:rPr>
        <w:t>30</w:t>
      </w:r>
      <w:r w:rsidR="00084582" w:rsidRPr="001B41FD">
        <w:rPr>
          <w:rFonts w:ascii="Verdana" w:eastAsia="Times New Roman" w:hAnsi="Verdana" w:cs="Times New Roman"/>
          <w:bCs/>
          <w:spacing w:val="24"/>
        </w:rPr>
        <w:t>, 2018</w:t>
      </w:r>
    </w:p>
    <w:p w:rsidR="00B82FBC" w:rsidRPr="001B41FD" w:rsidRDefault="00B82FBC" w:rsidP="003716EA">
      <w:pPr>
        <w:pBdr>
          <w:bottom w:val="single" w:sz="6" w:space="1" w:color="auto"/>
        </w:pBdr>
        <w:spacing w:after="0" w:line="240" w:lineRule="auto"/>
        <w:ind w:left="-274" w:right="302"/>
        <w:outlineLvl w:val="1"/>
        <w:rPr>
          <w:rFonts w:ascii="Verdana" w:eastAsia="Times New Roman" w:hAnsi="Verdana" w:cs="Times New Roman"/>
          <w:bCs/>
          <w:spacing w:val="24"/>
        </w:rPr>
      </w:pPr>
      <w:r w:rsidRPr="001B41FD">
        <w:rPr>
          <w:rFonts w:ascii="Verdana" w:eastAsia="Times New Roman" w:hAnsi="Verdana" w:cs="Times New Roman"/>
          <w:bCs/>
          <w:spacing w:val="24"/>
        </w:rPr>
        <w:softHyphen/>
      </w:r>
      <w:r w:rsidRPr="001B41FD">
        <w:rPr>
          <w:rFonts w:ascii="Verdana" w:eastAsia="Times New Roman" w:hAnsi="Verdana" w:cs="Times New Roman"/>
          <w:bCs/>
          <w:spacing w:val="24"/>
        </w:rPr>
        <w:softHyphen/>
      </w:r>
      <w:r w:rsidRPr="001B41FD">
        <w:rPr>
          <w:rFonts w:ascii="Verdana" w:eastAsia="Times New Roman" w:hAnsi="Verdana" w:cs="Times New Roman"/>
          <w:bCs/>
          <w:spacing w:val="24"/>
        </w:rPr>
        <w:softHyphen/>
      </w:r>
      <w:r w:rsidRPr="001B41FD">
        <w:rPr>
          <w:rFonts w:ascii="Verdana" w:eastAsia="Times New Roman" w:hAnsi="Verdana" w:cs="Times New Roman"/>
          <w:bCs/>
          <w:spacing w:val="24"/>
        </w:rPr>
        <w:softHyphen/>
      </w:r>
    </w:p>
    <w:p w:rsidR="00F969A6" w:rsidRPr="003D549D" w:rsidRDefault="00F969A6" w:rsidP="00615650">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 xml:space="preserve">Purpose </w:t>
      </w:r>
    </w:p>
    <w:p w:rsidR="002A3FB7" w:rsidRPr="003D549D" w:rsidRDefault="007D2E8B" w:rsidP="00615650">
      <w:pPr>
        <w:spacing w:after="0" w:line="240" w:lineRule="auto"/>
        <w:ind w:left="-274" w:right="302"/>
        <w:outlineLvl w:val="1"/>
        <w:rPr>
          <w:rFonts w:ascii="Verdana" w:eastAsia="Times New Roman" w:hAnsi="Verdana" w:cs="Times New Roman"/>
          <w:bCs/>
          <w:i/>
          <w:spacing w:val="24"/>
        </w:rPr>
      </w:pPr>
      <w:r w:rsidRPr="003D549D">
        <w:rPr>
          <w:rFonts w:ascii="Verdana" w:hAnsi="Verdana"/>
        </w:rPr>
        <w:t>Children’s Administration is committed to improving child safety outcomes for children under one year of age through early intervention and education with caregivers. Data indicates children birth to one year are the primary victims of critical incidents.  They are the most vulnerable to risk of harm from decreased parental capacity due to alcohol/or drugs, sleep-related deaths and maltreatment such as Shaken Baby Syndrome and blunt-force head trauma.</w:t>
      </w:r>
    </w:p>
    <w:p w:rsidR="00615650" w:rsidRPr="003D549D" w:rsidRDefault="00615650" w:rsidP="00615650">
      <w:pPr>
        <w:spacing w:after="0" w:line="240" w:lineRule="auto"/>
        <w:ind w:left="-274" w:right="302"/>
        <w:outlineLvl w:val="1"/>
        <w:rPr>
          <w:rFonts w:ascii="Verdana" w:eastAsia="Times New Roman" w:hAnsi="Verdana" w:cs="Times New Roman"/>
          <w:b/>
          <w:bCs/>
          <w:spacing w:val="24"/>
        </w:rPr>
      </w:pPr>
    </w:p>
    <w:p w:rsidR="00F969A6" w:rsidRPr="003D549D" w:rsidRDefault="00F969A6" w:rsidP="00615650">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Laws</w:t>
      </w:r>
    </w:p>
    <w:p w:rsidR="00615650" w:rsidRPr="003D549D" w:rsidRDefault="00DF149F" w:rsidP="00615650">
      <w:pPr>
        <w:spacing w:after="0" w:line="240" w:lineRule="auto"/>
        <w:ind w:left="-274" w:right="302"/>
        <w:outlineLvl w:val="1"/>
        <w:rPr>
          <w:rFonts w:ascii="Verdana" w:eastAsia="Times New Roman" w:hAnsi="Verdana" w:cs="Times New Roman"/>
          <w:b/>
          <w:bCs/>
          <w:spacing w:val="24"/>
        </w:rPr>
      </w:pPr>
      <w:hyperlink r:id="rId9" w:history="1">
        <w:r w:rsidR="007D2E8B" w:rsidRPr="003D549D">
          <w:rPr>
            <w:rStyle w:val="Hyperlink"/>
          </w:rPr>
          <w:t>P.L. 11-320 Child Abuse Prevention Treatment Act (CAPTA) of 2010</w:t>
        </w:r>
      </w:hyperlink>
      <w:r w:rsidR="00615650" w:rsidRPr="003D549D">
        <w:rPr>
          <w:rFonts w:ascii="Verdana" w:hAnsi="Verdana"/>
          <w:color w:val="000000"/>
        </w:rPr>
        <w:t>.</w:t>
      </w:r>
    </w:p>
    <w:p w:rsidR="00615650" w:rsidRPr="003D549D" w:rsidRDefault="00615650" w:rsidP="00615650">
      <w:pPr>
        <w:spacing w:after="0" w:line="240" w:lineRule="auto"/>
        <w:ind w:left="-274" w:right="302"/>
        <w:outlineLvl w:val="1"/>
        <w:rPr>
          <w:rFonts w:ascii="Verdana" w:eastAsia="Times New Roman" w:hAnsi="Verdana" w:cs="Times New Roman"/>
          <w:b/>
          <w:bCs/>
          <w:spacing w:val="24"/>
        </w:rPr>
      </w:pPr>
    </w:p>
    <w:p w:rsidR="00F969A6" w:rsidRPr="003D549D" w:rsidRDefault="00F969A6" w:rsidP="00615650">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Policy</w:t>
      </w:r>
    </w:p>
    <w:p w:rsidR="007D2E8B" w:rsidRPr="003D549D" w:rsidRDefault="009F45CE" w:rsidP="007D2E8B">
      <w:pPr>
        <w:spacing w:after="0"/>
        <w:rPr>
          <w:rFonts w:ascii="Verdana" w:hAnsi="Verdana"/>
          <w:b/>
          <w:szCs w:val="20"/>
        </w:rPr>
      </w:pPr>
      <w:r>
        <w:rPr>
          <w:rFonts w:ascii="Verdana" w:hAnsi="Verdana" w:cs="Times New Roman"/>
        </w:rPr>
        <w:t xml:space="preserve">Note:  </w:t>
      </w:r>
      <w:r w:rsidR="007D2E8B" w:rsidRPr="003D549D">
        <w:rPr>
          <w:rFonts w:ascii="Verdana" w:hAnsi="Verdana" w:cs="Times New Roman"/>
        </w:rPr>
        <w:t>The requirements listed in this policy do not apply to children who are placed out-of-state through Interstate Compact and Placement of Children.</w:t>
      </w:r>
    </w:p>
    <w:p w:rsidR="007D2E8B" w:rsidRPr="003D549D" w:rsidRDefault="007D2E8B" w:rsidP="007D2E8B">
      <w:pPr>
        <w:spacing w:after="0"/>
        <w:rPr>
          <w:rFonts w:ascii="Verdana" w:hAnsi="Verdana"/>
          <w:b/>
          <w:szCs w:val="20"/>
        </w:rPr>
      </w:pPr>
    </w:p>
    <w:p w:rsidR="007D2E8B" w:rsidRPr="003D549D" w:rsidRDefault="00D519E3" w:rsidP="007D2E8B">
      <w:pPr>
        <w:spacing w:after="0"/>
        <w:rPr>
          <w:rFonts w:ascii="Verdana" w:hAnsi="Verdana"/>
          <w:b/>
          <w:sz w:val="20"/>
          <w:szCs w:val="20"/>
        </w:rPr>
      </w:pPr>
      <w:r>
        <w:rPr>
          <w:rFonts w:ascii="Verdana" w:hAnsi="Verdana"/>
          <w:b/>
          <w:szCs w:val="20"/>
        </w:rPr>
        <w:t xml:space="preserve">A. </w:t>
      </w:r>
      <w:r w:rsidR="007D2E8B" w:rsidRPr="003D549D">
        <w:rPr>
          <w:rFonts w:ascii="Verdana" w:hAnsi="Verdana"/>
          <w:b/>
          <w:szCs w:val="20"/>
        </w:rPr>
        <w:t>Newborn: Plan of Safe Care</w:t>
      </w:r>
    </w:p>
    <w:p w:rsidR="007D2E8B" w:rsidRPr="003D549D" w:rsidRDefault="007D2E8B" w:rsidP="007D2E8B">
      <w:pPr>
        <w:spacing w:after="0"/>
        <w:rPr>
          <w:rFonts w:ascii="Verdana" w:eastAsia="Times New Roman" w:hAnsi="Verdana" w:cs="Times New Roman"/>
          <w:color w:val="000000"/>
        </w:rPr>
      </w:pPr>
      <w:r w:rsidRPr="003D549D">
        <w:rPr>
          <w:rFonts w:ascii="Verdana" w:eastAsia="Times New Roman" w:hAnsi="Verdana" w:cs="Times New Roman"/>
          <w:color w:val="000000"/>
        </w:rPr>
        <w:t xml:space="preserve">Assigned DCFS staff must develop and document a </w:t>
      </w:r>
      <w:hyperlink r:id="rId10" w:anchor="2552" w:history="1">
        <w:r w:rsidRPr="003D549D">
          <w:rPr>
            <w:rStyle w:val="Hyperlink"/>
            <w:rFonts w:eastAsia="Times New Roman" w:cs="Times New Roman"/>
          </w:rPr>
          <w:t>Plan of Safe Care</w:t>
        </w:r>
      </w:hyperlink>
      <w:r w:rsidRPr="003D549D">
        <w:rPr>
          <w:rFonts w:ascii="Verdana" w:eastAsia="Times New Roman" w:hAnsi="Verdana" w:cs="Times New Roman"/>
          <w:color w:val="000000"/>
        </w:rPr>
        <w:t xml:space="preserve"> on all: </w:t>
      </w:r>
    </w:p>
    <w:p w:rsidR="007D2E8B" w:rsidRPr="003D549D" w:rsidRDefault="007D2E8B" w:rsidP="00D519E3">
      <w:pPr>
        <w:numPr>
          <w:ilvl w:val="1"/>
          <w:numId w:val="27"/>
        </w:numPr>
        <w:tabs>
          <w:tab w:val="clear" w:pos="1440"/>
          <w:tab w:val="num" w:pos="1260"/>
        </w:tabs>
        <w:spacing w:after="0" w:line="240" w:lineRule="auto"/>
        <w:ind w:left="720" w:right="302"/>
        <w:rPr>
          <w:rFonts w:ascii="Verdana" w:eastAsia="Times New Roman" w:hAnsi="Verdana" w:cs="Times New Roman"/>
          <w:color w:val="000000"/>
        </w:rPr>
      </w:pPr>
      <w:r w:rsidRPr="003D549D">
        <w:rPr>
          <w:rFonts w:ascii="Verdana" w:eastAsia="Times New Roman" w:hAnsi="Verdana" w:cs="Times New Roman"/>
          <w:color w:val="000000"/>
        </w:rPr>
        <w:t xml:space="preserve">Screened-in intakes that identify a newborn as AFFECTED by substance(s); and </w:t>
      </w:r>
    </w:p>
    <w:p w:rsidR="007D2E8B" w:rsidRPr="006B545B" w:rsidRDefault="007D2E8B" w:rsidP="00D519E3">
      <w:pPr>
        <w:numPr>
          <w:ilvl w:val="1"/>
          <w:numId w:val="27"/>
        </w:numPr>
        <w:tabs>
          <w:tab w:val="clear" w:pos="1440"/>
          <w:tab w:val="num" w:pos="1260"/>
        </w:tabs>
        <w:spacing w:after="0" w:line="240" w:lineRule="auto"/>
        <w:ind w:left="720" w:right="302"/>
        <w:rPr>
          <w:rFonts w:ascii="Verdana" w:eastAsia="Times New Roman" w:hAnsi="Verdana" w:cs="Times New Roman"/>
          <w:color w:val="000000"/>
        </w:rPr>
      </w:pPr>
      <w:r w:rsidRPr="006B545B">
        <w:rPr>
          <w:rFonts w:ascii="Verdana" w:eastAsia="Times New Roman" w:hAnsi="Verdana" w:cs="Times New Roman"/>
          <w:color w:val="000000"/>
        </w:rPr>
        <w:t>Newborns born to a dependent youth.</w:t>
      </w:r>
      <w:r w:rsidR="006E2130" w:rsidRPr="006B545B">
        <w:rPr>
          <w:rFonts w:ascii="Verdana" w:eastAsia="Times New Roman" w:hAnsi="Verdana" w:cs="Times New Roman"/>
          <w:color w:val="000000"/>
        </w:rPr>
        <w:t xml:space="preserve"> </w:t>
      </w:r>
    </w:p>
    <w:p w:rsidR="007D2E8B" w:rsidRPr="003D549D" w:rsidRDefault="007D2E8B" w:rsidP="007D2E8B">
      <w:pPr>
        <w:spacing w:after="0" w:line="312" w:lineRule="atLeast"/>
        <w:ind w:left="720" w:right="300"/>
        <w:rPr>
          <w:rFonts w:ascii="Verdana" w:eastAsia="Times New Roman" w:hAnsi="Verdana" w:cs="Times New Roman"/>
          <w:color w:val="000000"/>
        </w:rPr>
      </w:pPr>
    </w:p>
    <w:p w:rsidR="007D2E8B" w:rsidRPr="003D549D" w:rsidRDefault="00D519E3" w:rsidP="007D2E8B">
      <w:pPr>
        <w:pStyle w:val="Default"/>
        <w:rPr>
          <w:rFonts w:ascii="Verdana" w:hAnsi="Verdana"/>
          <w:b/>
        </w:rPr>
      </w:pPr>
      <w:r>
        <w:rPr>
          <w:rFonts w:ascii="Verdana" w:hAnsi="Verdana" w:cs="Times New Roman"/>
          <w:b/>
          <w:sz w:val="22"/>
          <w:szCs w:val="22"/>
        </w:rPr>
        <w:t xml:space="preserve">B. </w:t>
      </w:r>
      <w:r w:rsidR="007D2E8B" w:rsidRPr="003D549D">
        <w:rPr>
          <w:rFonts w:ascii="Verdana" w:hAnsi="Verdana" w:cs="Times New Roman"/>
          <w:b/>
          <w:sz w:val="22"/>
          <w:szCs w:val="22"/>
        </w:rPr>
        <w:t xml:space="preserve">Birth to 6 months:  </w:t>
      </w:r>
      <w:r w:rsidR="007D2E8B" w:rsidRPr="003D549D">
        <w:rPr>
          <w:rFonts w:ascii="Verdana" w:hAnsi="Verdana"/>
          <w:b/>
        </w:rPr>
        <w:t xml:space="preserve">Period of Purple Crying </w:t>
      </w:r>
    </w:p>
    <w:p w:rsidR="007D2E8B" w:rsidRPr="003D549D" w:rsidRDefault="007D2E8B" w:rsidP="00D519E3">
      <w:pPr>
        <w:pStyle w:val="Default"/>
        <w:numPr>
          <w:ilvl w:val="0"/>
          <w:numId w:val="28"/>
        </w:numPr>
        <w:rPr>
          <w:rFonts w:ascii="Verdana" w:hAnsi="Verdana" w:cs="Times New Roman"/>
          <w:sz w:val="22"/>
          <w:szCs w:val="22"/>
        </w:rPr>
      </w:pPr>
      <w:r w:rsidRPr="003D549D">
        <w:rPr>
          <w:rFonts w:ascii="Verdana" w:hAnsi="Verdana" w:cs="Times New Roman"/>
          <w:sz w:val="22"/>
          <w:szCs w:val="22"/>
        </w:rPr>
        <w:t>Assigned DCFS staff will inquire if parents or caregivers have previously received information on Period of Purple Crying when working with families.</w:t>
      </w:r>
    </w:p>
    <w:p w:rsidR="007D2E8B" w:rsidRPr="003D549D" w:rsidRDefault="007D2E8B" w:rsidP="00D519E3">
      <w:pPr>
        <w:pStyle w:val="Default"/>
        <w:numPr>
          <w:ilvl w:val="0"/>
          <w:numId w:val="28"/>
        </w:numPr>
        <w:rPr>
          <w:rFonts w:ascii="Verdana" w:hAnsi="Verdana" w:cs="Times New Roman"/>
          <w:sz w:val="22"/>
          <w:szCs w:val="22"/>
        </w:rPr>
      </w:pPr>
      <w:r w:rsidRPr="003D549D">
        <w:rPr>
          <w:rFonts w:ascii="Verdana" w:hAnsi="Verdana" w:cs="Times New Roman"/>
          <w:sz w:val="22"/>
          <w:szCs w:val="22"/>
        </w:rPr>
        <w:t>DLR Licensors will inquire if parents or caregivers have previously received information on Period of Purple Crying when licensing or approving a home study for families accepting placements.</w:t>
      </w:r>
    </w:p>
    <w:p w:rsidR="007D2E8B" w:rsidRPr="003D549D" w:rsidRDefault="007D2E8B" w:rsidP="00D519E3">
      <w:pPr>
        <w:pStyle w:val="Default"/>
        <w:numPr>
          <w:ilvl w:val="0"/>
          <w:numId w:val="28"/>
        </w:numPr>
        <w:rPr>
          <w:rFonts w:ascii="Verdana" w:hAnsi="Verdana" w:cs="Times New Roman"/>
          <w:sz w:val="22"/>
          <w:szCs w:val="22"/>
        </w:rPr>
      </w:pPr>
      <w:r w:rsidRPr="003D549D">
        <w:rPr>
          <w:rFonts w:ascii="Verdana" w:hAnsi="Verdana" w:cs="Times New Roman"/>
          <w:sz w:val="22"/>
          <w:szCs w:val="22"/>
        </w:rPr>
        <w:t xml:space="preserve">Assigned CA staff will provide Period of Purple Crying educational materials to any parent/caregiver who has not previously received information.  </w:t>
      </w:r>
    </w:p>
    <w:p w:rsidR="007D2E8B" w:rsidRPr="003D549D" w:rsidRDefault="007D2E8B" w:rsidP="00D519E3">
      <w:pPr>
        <w:pStyle w:val="Default"/>
        <w:numPr>
          <w:ilvl w:val="0"/>
          <w:numId w:val="28"/>
        </w:numPr>
        <w:rPr>
          <w:rFonts w:ascii="Verdana" w:hAnsi="Verdana" w:cs="Times New Roman"/>
          <w:sz w:val="22"/>
          <w:szCs w:val="22"/>
        </w:rPr>
      </w:pPr>
      <w:r w:rsidRPr="003D549D">
        <w:rPr>
          <w:rFonts w:ascii="Verdana" w:hAnsi="Verdana" w:cs="Times New Roman"/>
          <w:sz w:val="22"/>
          <w:szCs w:val="22"/>
        </w:rPr>
        <w:t xml:space="preserve">Document when and if the caregiver received the information on Period of Purple Crying.  </w:t>
      </w:r>
    </w:p>
    <w:p w:rsidR="007D2E8B" w:rsidRPr="003D549D" w:rsidRDefault="007D2E8B" w:rsidP="007D2E8B">
      <w:pPr>
        <w:pStyle w:val="Default"/>
        <w:rPr>
          <w:rFonts w:ascii="Verdana" w:hAnsi="Verdana" w:cs="Times New Roman"/>
          <w:sz w:val="22"/>
          <w:szCs w:val="22"/>
        </w:rPr>
      </w:pPr>
    </w:p>
    <w:p w:rsidR="007D2E8B" w:rsidRPr="003D549D" w:rsidRDefault="00D519E3" w:rsidP="007D2E8B">
      <w:pPr>
        <w:spacing w:after="0" w:line="240" w:lineRule="auto"/>
        <w:rPr>
          <w:rFonts w:ascii="Verdana" w:hAnsi="Verdana"/>
          <w:b/>
          <w:szCs w:val="20"/>
        </w:rPr>
      </w:pPr>
      <w:r>
        <w:rPr>
          <w:rFonts w:ascii="Verdana" w:hAnsi="Verdana"/>
          <w:b/>
          <w:szCs w:val="20"/>
        </w:rPr>
        <w:t xml:space="preserve">C. </w:t>
      </w:r>
      <w:r w:rsidR="007D2E8B" w:rsidRPr="003D549D">
        <w:rPr>
          <w:rFonts w:ascii="Verdana" w:hAnsi="Verdana"/>
          <w:b/>
          <w:szCs w:val="20"/>
        </w:rPr>
        <w:t>Birth to One Year: Infant Safe Sleep</w:t>
      </w:r>
    </w:p>
    <w:p w:rsidR="007D2E8B" w:rsidRPr="003D549D" w:rsidRDefault="007D2E8B" w:rsidP="00D519E3">
      <w:pPr>
        <w:pStyle w:val="Default"/>
        <w:numPr>
          <w:ilvl w:val="0"/>
          <w:numId w:val="29"/>
        </w:numPr>
        <w:rPr>
          <w:rFonts w:ascii="Verdana" w:hAnsi="Verdana" w:cs="Times New Roman"/>
          <w:sz w:val="22"/>
          <w:szCs w:val="22"/>
        </w:rPr>
      </w:pPr>
      <w:r w:rsidRPr="003D549D">
        <w:rPr>
          <w:rFonts w:ascii="Verdana" w:hAnsi="Verdana" w:cs="Times New Roman"/>
          <w:sz w:val="22"/>
          <w:szCs w:val="22"/>
        </w:rPr>
        <w:t xml:space="preserve">Assigned CA staff will </w:t>
      </w:r>
      <w:r w:rsidRPr="003D549D">
        <w:rPr>
          <w:rStyle w:val="Strong"/>
          <w:b w:val="0"/>
          <w:bCs w:val="0"/>
          <w:sz w:val="22"/>
          <w:szCs w:val="22"/>
        </w:rPr>
        <w:t>conduct a safe sleep assessment</w:t>
      </w:r>
      <w:r w:rsidRPr="003D549D">
        <w:rPr>
          <w:rFonts w:ascii="Verdana" w:hAnsi="Verdana" w:cs="Times New Roman"/>
          <w:sz w:val="22"/>
          <w:szCs w:val="22"/>
        </w:rPr>
        <w:t xml:space="preserve"> when placing a child in a new placement setting or completing a</w:t>
      </w:r>
      <w:r w:rsidR="006E2130">
        <w:rPr>
          <w:rFonts w:ascii="Verdana" w:hAnsi="Verdana" w:cs="Times New Roman"/>
          <w:sz w:val="22"/>
          <w:szCs w:val="22"/>
        </w:rPr>
        <w:t xml:space="preserve"> </w:t>
      </w:r>
      <w:r w:rsidRPr="003D549D">
        <w:rPr>
          <w:rFonts w:ascii="Verdana" w:hAnsi="Verdana" w:cs="Times New Roman"/>
          <w:sz w:val="22"/>
          <w:szCs w:val="22"/>
        </w:rPr>
        <w:t xml:space="preserve">CPS intervention involving a child aged birth to one year, </w:t>
      </w:r>
      <w:r w:rsidRPr="003D549D">
        <w:rPr>
          <w:rStyle w:val="Strong"/>
          <w:b w:val="0"/>
          <w:bCs w:val="0"/>
          <w:sz w:val="22"/>
          <w:szCs w:val="22"/>
        </w:rPr>
        <w:t>even if the child is not identified as an alleged victim or an identified child.</w:t>
      </w:r>
    </w:p>
    <w:p w:rsidR="007D2E8B" w:rsidRPr="003D549D" w:rsidRDefault="007D2E8B" w:rsidP="00D519E3">
      <w:pPr>
        <w:pStyle w:val="Default"/>
        <w:numPr>
          <w:ilvl w:val="1"/>
          <w:numId w:val="31"/>
        </w:numPr>
        <w:rPr>
          <w:rStyle w:val="Strong"/>
          <w:rFonts w:cs="Times New Roman"/>
          <w:b w:val="0"/>
          <w:bCs w:val="0"/>
          <w:sz w:val="22"/>
          <w:szCs w:val="22"/>
        </w:rPr>
      </w:pPr>
      <w:r w:rsidRPr="003D549D">
        <w:rPr>
          <w:rStyle w:val="Strong"/>
          <w:b w:val="0"/>
          <w:bCs w:val="0"/>
          <w:sz w:val="22"/>
          <w:szCs w:val="22"/>
        </w:rPr>
        <w:t xml:space="preserve">The assessment must be completed where the child primarily resides.  </w:t>
      </w:r>
    </w:p>
    <w:p w:rsidR="007D2E8B" w:rsidRPr="003D549D" w:rsidRDefault="007D2E8B" w:rsidP="00D519E3">
      <w:pPr>
        <w:pStyle w:val="Default"/>
        <w:numPr>
          <w:ilvl w:val="1"/>
          <w:numId w:val="31"/>
        </w:numPr>
        <w:rPr>
          <w:rStyle w:val="Strong"/>
          <w:rFonts w:cs="Times New Roman"/>
          <w:b w:val="0"/>
          <w:bCs w:val="0"/>
          <w:sz w:val="22"/>
          <w:szCs w:val="22"/>
        </w:rPr>
      </w:pPr>
      <w:r w:rsidRPr="003D549D">
        <w:rPr>
          <w:rStyle w:val="Strong"/>
          <w:rFonts w:cs="Times New Roman"/>
          <w:b w:val="0"/>
          <w:bCs w:val="0"/>
          <w:sz w:val="22"/>
          <w:szCs w:val="22"/>
        </w:rPr>
        <w:t>DLR CPS investigators will review the licensed facility environment for safe sleep.</w:t>
      </w:r>
    </w:p>
    <w:p w:rsidR="003D549D" w:rsidRDefault="007D2E8B" w:rsidP="00D519E3">
      <w:pPr>
        <w:pStyle w:val="Default"/>
        <w:numPr>
          <w:ilvl w:val="0"/>
          <w:numId w:val="30"/>
        </w:numPr>
        <w:rPr>
          <w:rFonts w:ascii="Verdana" w:hAnsi="Verdana" w:cs="Times New Roman"/>
          <w:sz w:val="22"/>
          <w:szCs w:val="22"/>
        </w:rPr>
      </w:pPr>
      <w:r w:rsidRPr="003D549D">
        <w:rPr>
          <w:rFonts w:ascii="Verdana" w:hAnsi="Verdana" w:cs="Times New Roman"/>
          <w:sz w:val="22"/>
          <w:szCs w:val="22"/>
        </w:rPr>
        <w:t>When licensing or approving a home study with families accepting placements for infants, the home study workers will assess the sleeping environment and educate the family on safe sleep practices.</w:t>
      </w:r>
    </w:p>
    <w:p w:rsidR="00615650" w:rsidRPr="003D549D" w:rsidRDefault="007D2E8B" w:rsidP="00D519E3">
      <w:pPr>
        <w:pStyle w:val="Default"/>
        <w:numPr>
          <w:ilvl w:val="0"/>
          <w:numId w:val="30"/>
        </w:numPr>
        <w:rPr>
          <w:rFonts w:ascii="Verdana" w:hAnsi="Verdana" w:cs="Times New Roman"/>
          <w:sz w:val="22"/>
          <w:szCs w:val="22"/>
        </w:rPr>
      </w:pPr>
      <w:r w:rsidRPr="003D549D">
        <w:rPr>
          <w:rStyle w:val="Strong"/>
          <w:b w:val="0"/>
          <w:bCs w:val="0"/>
          <w:sz w:val="22"/>
          <w:szCs w:val="22"/>
        </w:rPr>
        <w:t>Document the results of the safe sleep assessment.</w:t>
      </w:r>
    </w:p>
    <w:p w:rsidR="003D549D" w:rsidRDefault="003D549D" w:rsidP="003716EA">
      <w:pPr>
        <w:spacing w:after="0" w:line="240" w:lineRule="auto"/>
        <w:ind w:left="-274" w:right="302"/>
        <w:outlineLvl w:val="1"/>
        <w:rPr>
          <w:rFonts w:ascii="Verdana" w:eastAsia="Times New Roman" w:hAnsi="Verdana" w:cs="Times New Roman"/>
          <w:b/>
          <w:bCs/>
          <w:spacing w:val="24"/>
        </w:rPr>
      </w:pPr>
    </w:p>
    <w:p w:rsidR="003716EA" w:rsidRPr="003D549D" w:rsidRDefault="00F969A6" w:rsidP="003716EA">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Procedures</w:t>
      </w:r>
    </w:p>
    <w:p w:rsidR="007D2E8B" w:rsidRPr="003D549D" w:rsidRDefault="00D519E3" w:rsidP="007D2E8B">
      <w:pPr>
        <w:pStyle w:val="Default"/>
        <w:rPr>
          <w:rFonts w:ascii="Verdana" w:hAnsi="Verdana"/>
          <w:b/>
        </w:rPr>
      </w:pPr>
      <w:r>
        <w:rPr>
          <w:rFonts w:ascii="Verdana" w:hAnsi="Verdana" w:cs="Times New Roman"/>
          <w:b/>
          <w:sz w:val="22"/>
          <w:szCs w:val="22"/>
        </w:rPr>
        <w:t xml:space="preserve">A. </w:t>
      </w:r>
      <w:r w:rsidR="007D2E8B" w:rsidRPr="003D549D">
        <w:rPr>
          <w:rFonts w:ascii="Verdana" w:hAnsi="Verdana" w:cs="Times New Roman"/>
          <w:b/>
          <w:sz w:val="22"/>
          <w:szCs w:val="22"/>
        </w:rPr>
        <w:t xml:space="preserve">Birth to 6 months:  </w:t>
      </w:r>
      <w:r w:rsidR="007D2E8B" w:rsidRPr="003D549D">
        <w:rPr>
          <w:rFonts w:ascii="Verdana" w:hAnsi="Verdana"/>
          <w:b/>
        </w:rPr>
        <w:t>Period of Purple Crying</w:t>
      </w:r>
    </w:p>
    <w:p w:rsidR="007D2E8B" w:rsidRPr="003D549D" w:rsidRDefault="007D2E8B" w:rsidP="007D2E8B">
      <w:pPr>
        <w:spacing w:after="0" w:line="240" w:lineRule="auto"/>
        <w:rPr>
          <w:rFonts w:ascii="Verdana" w:hAnsi="Verdana"/>
          <w:color w:val="000000"/>
        </w:rPr>
      </w:pPr>
      <w:r w:rsidRPr="003D549D">
        <w:rPr>
          <w:rFonts w:ascii="Verdana" w:hAnsi="Verdana"/>
          <w:color w:val="000000"/>
        </w:rPr>
        <w:t xml:space="preserve">Assigned DCFS and Home Study staff must:  </w:t>
      </w:r>
    </w:p>
    <w:p w:rsidR="007D2E8B" w:rsidRPr="003D549D" w:rsidRDefault="007D2E8B" w:rsidP="007D2E8B">
      <w:pPr>
        <w:numPr>
          <w:ilvl w:val="0"/>
          <w:numId w:val="17"/>
        </w:numPr>
        <w:spacing w:after="0" w:line="240" w:lineRule="auto"/>
        <w:rPr>
          <w:rFonts w:ascii="Verdana" w:hAnsi="Verdana"/>
        </w:rPr>
      </w:pPr>
      <w:r w:rsidRPr="003D549D">
        <w:rPr>
          <w:rFonts w:ascii="Verdana" w:hAnsi="Verdana" w:cs="Times New Roman"/>
        </w:rPr>
        <w:t xml:space="preserve">Determine if the parent/caregiver (licensed or unlicensed) has already received the “Period of PURPLE Crying” education and DVD/booklet. </w:t>
      </w:r>
    </w:p>
    <w:p w:rsidR="007D2E8B" w:rsidRPr="003D549D" w:rsidRDefault="007D2E8B" w:rsidP="00D519E3">
      <w:pPr>
        <w:numPr>
          <w:ilvl w:val="1"/>
          <w:numId w:val="32"/>
        </w:numPr>
        <w:spacing w:after="0" w:line="240" w:lineRule="auto"/>
        <w:rPr>
          <w:rFonts w:ascii="Verdana" w:hAnsi="Verdana"/>
        </w:rPr>
      </w:pPr>
      <w:r w:rsidRPr="003D549D">
        <w:rPr>
          <w:rFonts w:ascii="Verdana" w:hAnsi="Verdana" w:cs="Times New Roman"/>
        </w:rPr>
        <w:t xml:space="preserve">If already received, discuss any questions the caregiver may have regarding Period of PURPLE Crying. </w:t>
      </w:r>
    </w:p>
    <w:p w:rsidR="007D2E8B" w:rsidRPr="003D549D" w:rsidRDefault="007D2E8B" w:rsidP="00D519E3">
      <w:pPr>
        <w:numPr>
          <w:ilvl w:val="1"/>
          <w:numId w:val="32"/>
        </w:numPr>
        <w:spacing w:after="0" w:line="240" w:lineRule="auto"/>
        <w:rPr>
          <w:rFonts w:ascii="Verdana" w:hAnsi="Verdana"/>
        </w:rPr>
      </w:pPr>
      <w:r w:rsidRPr="003D549D">
        <w:rPr>
          <w:rFonts w:ascii="Verdana" w:hAnsi="Verdana"/>
        </w:rPr>
        <w:t>If not received:</w:t>
      </w:r>
    </w:p>
    <w:p w:rsidR="007D2E8B" w:rsidRPr="003D549D" w:rsidRDefault="007D2E8B" w:rsidP="00AD0D60">
      <w:pPr>
        <w:numPr>
          <w:ilvl w:val="2"/>
          <w:numId w:val="19"/>
        </w:numPr>
        <w:spacing w:after="0" w:line="240" w:lineRule="auto"/>
        <w:ind w:left="1932" w:hanging="312"/>
        <w:rPr>
          <w:rFonts w:ascii="Verdana" w:hAnsi="Verdana"/>
        </w:rPr>
      </w:pPr>
      <w:r w:rsidRPr="003D549D">
        <w:rPr>
          <w:rFonts w:ascii="Verdana" w:hAnsi="Verdana"/>
        </w:rPr>
        <w:t xml:space="preserve">Provide the </w:t>
      </w:r>
      <w:r w:rsidRPr="003D549D">
        <w:rPr>
          <w:rFonts w:ascii="Verdana" w:hAnsi="Verdana" w:cs="Times New Roman"/>
        </w:rPr>
        <w:t>“Period of PURPLE Crying” education and DVD/booklet.  Review</w:t>
      </w:r>
      <w:r w:rsidRPr="003D549D">
        <w:rPr>
          <w:rFonts w:ascii="Verdana" w:hAnsi="Verdana"/>
        </w:rPr>
        <w:t xml:space="preserve"> and discuss the information outlined in the booklet. The following key points should be relayed to caregivers: </w:t>
      </w:r>
    </w:p>
    <w:p w:rsidR="007D2E8B" w:rsidRPr="003D549D" w:rsidRDefault="007D2E8B" w:rsidP="00D519E3">
      <w:pPr>
        <w:numPr>
          <w:ilvl w:val="3"/>
          <w:numId w:val="35"/>
        </w:numPr>
        <w:spacing w:after="0" w:line="240" w:lineRule="auto"/>
        <w:ind w:left="2700"/>
        <w:rPr>
          <w:rFonts w:ascii="Verdana" w:hAnsi="Verdana"/>
        </w:rPr>
      </w:pPr>
      <w:r w:rsidRPr="003D549D">
        <w:rPr>
          <w:rFonts w:ascii="Verdana" w:hAnsi="Verdana"/>
        </w:rPr>
        <w:t xml:space="preserve">Teach what the letters “PURPLE” stand for as well as why understanding normal infant crying is important. </w:t>
      </w:r>
    </w:p>
    <w:p w:rsidR="007D2E8B" w:rsidRPr="003D549D" w:rsidRDefault="007D2E8B" w:rsidP="00D519E3">
      <w:pPr>
        <w:numPr>
          <w:ilvl w:val="3"/>
          <w:numId w:val="35"/>
        </w:numPr>
        <w:spacing w:after="0" w:line="240" w:lineRule="auto"/>
        <w:ind w:left="2700"/>
        <w:rPr>
          <w:rFonts w:ascii="Verdana" w:hAnsi="Verdana"/>
        </w:rPr>
      </w:pPr>
      <w:r w:rsidRPr="003D549D">
        <w:rPr>
          <w:rFonts w:ascii="Verdana" w:hAnsi="Verdana"/>
        </w:rPr>
        <w:t xml:space="preserve">Reinforce to families that if an infant is crying and they become frustrated they should put the infant down in a safe environment. </w:t>
      </w:r>
    </w:p>
    <w:p w:rsidR="007D2E8B" w:rsidRPr="003D549D" w:rsidRDefault="007D2E8B" w:rsidP="00D519E3">
      <w:pPr>
        <w:numPr>
          <w:ilvl w:val="3"/>
          <w:numId w:val="35"/>
        </w:numPr>
        <w:spacing w:after="0" w:line="240" w:lineRule="auto"/>
        <w:ind w:left="2700"/>
        <w:rPr>
          <w:rFonts w:ascii="Verdana" w:hAnsi="Verdana"/>
        </w:rPr>
      </w:pPr>
      <w:r w:rsidRPr="003D549D">
        <w:rPr>
          <w:rFonts w:ascii="Verdana" w:hAnsi="Verdana"/>
        </w:rPr>
        <w:t xml:space="preserve">Explain that caregiver’s frustration due to Period of Purple Crying may cause the caregiver to shake the baby which can result in significant, if not life threatening, effects.  </w:t>
      </w:r>
    </w:p>
    <w:p w:rsidR="007D2E8B" w:rsidRPr="00D519E3" w:rsidRDefault="007D2E8B" w:rsidP="00D519E3">
      <w:pPr>
        <w:pStyle w:val="ListParagraph"/>
        <w:numPr>
          <w:ilvl w:val="2"/>
          <w:numId w:val="19"/>
        </w:numPr>
        <w:ind w:left="1890"/>
        <w:rPr>
          <w:rFonts w:ascii="Verdana" w:hAnsi="Verdana"/>
        </w:rPr>
      </w:pPr>
      <w:r w:rsidRPr="00D519E3">
        <w:rPr>
          <w:rFonts w:ascii="Verdana" w:hAnsi="Verdana"/>
        </w:rPr>
        <w:t xml:space="preserve">Play the 10 minute “PURPLE” video for the caregivers after your presentation of the booklet if resources are available. </w:t>
      </w:r>
    </w:p>
    <w:p w:rsidR="007D2E8B" w:rsidRPr="003D549D" w:rsidRDefault="007D2E8B" w:rsidP="00D519E3">
      <w:pPr>
        <w:numPr>
          <w:ilvl w:val="3"/>
          <w:numId w:val="36"/>
        </w:numPr>
        <w:spacing w:after="0" w:line="240" w:lineRule="auto"/>
        <w:ind w:left="2700"/>
        <w:rPr>
          <w:rFonts w:ascii="Verdana" w:hAnsi="Verdana"/>
        </w:rPr>
      </w:pPr>
      <w:r w:rsidRPr="003D549D">
        <w:rPr>
          <w:rFonts w:ascii="Verdana" w:hAnsi="Verdana"/>
        </w:rPr>
        <w:t xml:space="preserve">Emphasize the importance of the material presented. </w:t>
      </w:r>
    </w:p>
    <w:p w:rsidR="007D2E8B" w:rsidRPr="003D549D" w:rsidRDefault="007D2E8B" w:rsidP="00D519E3">
      <w:pPr>
        <w:numPr>
          <w:ilvl w:val="3"/>
          <w:numId w:val="36"/>
        </w:numPr>
        <w:spacing w:after="0" w:line="240" w:lineRule="auto"/>
        <w:ind w:left="2700"/>
        <w:rPr>
          <w:rFonts w:ascii="Verdana" w:hAnsi="Verdana"/>
        </w:rPr>
      </w:pPr>
      <w:r w:rsidRPr="003D549D">
        <w:rPr>
          <w:rFonts w:ascii="Verdana" w:hAnsi="Verdana"/>
        </w:rPr>
        <w:t xml:space="preserve">Reinforce to the caregivers that all persons who will be caring for their infant should review this information. </w:t>
      </w:r>
    </w:p>
    <w:p w:rsidR="007D2E8B" w:rsidRPr="003D549D" w:rsidRDefault="007D2E8B" w:rsidP="00D519E3">
      <w:pPr>
        <w:numPr>
          <w:ilvl w:val="3"/>
          <w:numId w:val="36"/>
        </w:numPr>
        <w:spacing w:after="0" w:line="240" w:lineRule="auto"/>
        <w:ind w:left="2700"/>
        <w:rPr>
          <w:rFonts w:ascii="Verdana" w:hAnsi="Verdana"/>
        </w:rPr>
      </w:pPr>
      <w:r w:rsidRPr="003D549D">
        <w:rPr>
          <w:rFonts w:ascii="Verdana" w:hAnsi="Verdana"/>
        </w:rPr>
        <w:t xml:space="preserve">Remind caregivers about the 17-minute soothing film on the DVD to help caregivers understand ways to soothe their baby and cope with inconsolable crying periods. </w:t>
      </w:r>
    </w:p>
    <w:p w:rsidR="007D2E8B" w:rsidRPr="00831E07" w:rsidRDefault="007D2E8B" w:rsidP="00831E07">
      <w:pPr>
        <w:pStyle w:val="ListParagraph"/>
        <w:numPr>
          <w:ilvl w:val="0"/>
          <w:numId w:val="17"/>
        </w:numPr>
        <w:rPr>
          <w:rFonts w:ascii="Verdana" w:hAnsi="Verdana"/>
        </w:rPr>
      </w:pPr>
      <w:r w:rsidRPr="00831E07">
        <w:rPr>
          <w:rFonts w:ascii="Verdana" w:hAnsi="Verdana"/>
        </w:rPr>
        <w:t xml:space="preserve">Document </w:t>
      </w:r>
      <w:r w:rsidR="00AD0D60">
        <w:rPr>
          <w:rFonts w:ascii="Verdana" w:hAnsi="Verdana"/>
        </w:rPr>
        <w:t>in a case note or provider note</w:t>
      </w:r>
      <w:r w:rsidRPr="00831E07">
        <w:rPr>
          <w:rFonts w:ascii="Verdana" w:hAnsi="Verdana"/>
        </w:rPr>
        <w:t>:</w:t>
      </w:r>
    </w:p>
    <w:p w:rsidR="007D2E8B" w:rsidRPr="003D549D" w:rsidRDefault="007D2E8B" w:rsidP="00D519E3">
      <w:pPr>
        <w:numPr>
          <w:ilvl w:val="2"/>
          <w:numId w:val="38"/>
        </w:numPr>
        <w:spacing w:after="0" w:line="240" w:lineRule="auto"/>
        <w:ind w:left="1350" w:hanging="270"/>
        <w:rPr>
          <w:rFonts w:ascii="Verdana" w:hAnsi="Verdana"/>
        </w:rPr>
      </w:pPr>
      <w:r w:rsidRPr="003D549D">
        <w:rPr>
          <w:rFonts w:ascii="Verdana" w:hAnsi="Verdana"/>
        </w:rPr>
        <w:t>When the caregiver receives or has previously received the Period of Purple Crying education and materials, or</w:t>
      </w:r>
    </w:p>
    <w:p w:rsidR="007D2E8B" w:rsidRPr="003D549D" w:rsidRDefault="007D2E8B" w:rsidP="00D519E3">
      <w:pPr>
        <w:numPr>
          <w:ilvl w:val="2"/>
          <w:numId w:val="38"/>
        </w:numPr>
        <w:spacing w:after="0" w:line="240" w:lineRule="auto"/>
        <w:ind w:left="1350" w:hanging="270"/>
        <w:rPr>
          <w:rFonts w:ascii="Verdana" w:hAnsi="Verdana"/>
        </w:rPr>
      </w:pPr>
      <w:r w:rsidRPr="003D549D">
        <w:rPr>
          <w:rFonts w:ascii="Verdana" w:hAnsi="Verdana"/>
        </w:rPr>
        <w:t>If the caregiver refused to discuss the Period of Purple Crying materials.</w:t>
      </w:r>
    </w:p>
    <w:p w:rsidR="007D2E8B" w:rsidRPr="003D549D" w:rsidRDefault="007D2E8B" w:rsidP="007D2E8B">
      <w:pPr>
        <w:spacing w:after="0" w:line="240" w:lineRule="auto"/>
        <w:ind w:left="1440"/>
        <w:rPr>
          <w:rFonts w:ascii="Verdana" w:hAnsi="Verdana"/>
        </w:rPr>
      </w:pPr>
    </w:p>
    <w:p w:rsidR="007D2E8B" w:rsidRPr="003D549D" w:rsidRDefault="00D519E3" w:rsidP="007D2E8B">
      <w:pPr>
        <w:spacing w:after="0" w:line="240" w:lineRule="auto"/>
        <w:rPr>
          <w:rFonts w:ascii="Verdana" w:hAnsi="Verdana"/>
          <w:b/>
          <w:szCs w:val="20"/>
        </w:rPr>
      </w:pPr>
      <w:r>
        <w:rPr>
          <w:rFonts w:ascii="Verdana" w:hAnsi="Verdana"/>
          <w:b/>
          <w:szCs w:val="20"/>
        </w:rPr>
        <w:t xml:space="preserve">B. </w:t>
      </w:r>
      <w:r w:rsidR="007D2E8B" w:rsidRPr="003D549D">
        <w:rPr>
          <w:rFonts w:ascii="Verdana" w:hAnsi="Verdana"/>
          <w:b/>
          <w:szCs w:val="20"/>
        </w:rPr>
        <w:t>Birth to One Year: Infant Safe Sleep</w:t>
      </w:r>
    </w:p>
    <w:p w:rsidR="007D2E8B" w:rsidRPr="003D549D" w:rsidRDefault="007D2E8B" w:rsidP="007D2E8B">
      <w:pPr>
        <w:spacing w:after="0" w:line="240" w:lineRule="auto"/>
        <w:rPr>
          <w:rFonts w:ascii="Verdana" w:hAnsi="Verdana"/>
        </w:rPr>
      </w:pPr>
      <w:r w:rsidRPr="003D549D">
        <w:rPr>
          <w:rFonts w:ascii="Verdana" w:hAnsi="Verdana"/>
        </w:rPr>
        <w:t>Assigned DCFS and Home Study staff must:</w:t>
      </w:r>
    </w:p>
    <w:p w:rsidR="007D2E8B" w:rsidRPr="003D549D" w:rsidRDefault="007D2E8B" w:rsidP="007D2E8B">
      <w:pPr>
        <w:pStyle w:val="ListParagraph"/>
        <w:numPr>
          <w:ilvl w:val="0"/>
          <w:numId w:val="22"/>
        </w:numPr>
        <w:contextualSpacing/>
        <w:rPr>
          <w:rStyle w:val="Strong"/>
          <w:rFonts w:cs="Arial"/>
          <w:b w:val="0"/>
          <w:bCs w:val="0"/>
        </w:rPr>
      </w:pPr>
      <w:r w:rsidRPr="003D549D">
        <w:rPr>
          <w:rStyle w:val="Strong"/>
          <w:b w:val="0"/>
        </w:rPr>
        <w:t>Complete a safe sleep assessment with the caregiver by:</w:t>
      </w:r>
    </w:p>
    <w:p w:rsidR="007D2E8B" w:rsidRPr="003D549D" w:rsidRDefault="007D2E8B" w:rsidP="00D519E3">
      <w:pPr>
        <w:pStyle w:val="ListParagraph"/>
        <w:numPr>
          <w:ilvl w:val="1"/>
          <w:numId w:val="39"/>
        </w:numPr>
        <w:contextualSpacing/>
        <w:rPr>
          <w:rFonts w:ascii="Verdana" w:hAnsi="Verdana" w:cs="Arial"/>
        </w:rPr>
      </w:pPr>
      <w:r w:rsidRPr="003D549D">
        <w:rPr>
          <w:rStyle w:val="Strong"/>
          <w:b w:val="0"/>
        </w:rPr>
        <w:t>Reviewing the Infant Safe Sleep Guidelines (</w:t>
      </w:r>
      <w:r w:rsidR="00C16F1C" w:rsidRPr="003D549D">
        <w:rPr>
          <w:rStyle w:val="Strong"/>
          <w:b w:val="0"/>
        </w:rPr>
        <w:t xml:space="preserve">DSHS </w:t>
      </w:r>
      <w:r w:rsidR="00C16F1C">
        <w:rPr>
          <w:rStyle w:val="Strong"/>
          <w:b w:val="0"/>
        </w:rPr>
        <w:t>22-1577</w:t>
      </w:r>
      <w:r w:rsidRPr="003D549D">
        <w:rPr>
          <w:rStyle w:val="Strong"/>
          <w:b w:val="0"/>
        </w:rPr>
        <w:t>) with caregivers of infants younger than 12 months during the first in-person meeting.</w:t>
      </w:r>
      <w:r w:rsidRPr="003D549D">
        <w:rPr>
          <w:rFonts w:ascii="Verdana" w:hAnsi="Verdana" w:cs="Arial"/>
        </w:rPr>
        <w:t xml:space="preserve"> </w:t>
      </w:r>
    </w:p>
    <w:p w:rsidR="007D2E8B" w:rsidRPr="003D549D" w:rsidRDefault="007D2E8B" w:rsidP="00D519E3">
      <w:pPr>
        <w:pStyle w:val="ListParagraph"/>
        <w:numPr>
          <w:ilvl w:val="1"/>
          <w:numId w:val="39"/>
        </w:numPr>
        <w:contextualSpacing/>
        <w:rPr>
          <w:rFonts w:ascii="Verdana" w:hAnsi="Verdana" w:cs="Arial"/>
        </w:rPr>
      </w:pPr>
      <w:r w:rsidRPr="003D549D">
        <w:rPr>
          <w:rFonts w:ascii="Verdana" w:hAnsi="Verdana" w:cs="Arial"/>
        </w:rPr>
        <w:t>Assessing for a safe sleep environment using the Infant Safe Sleep Guide</w:t>
      </w:r>
      <w:r w:rsidR="00C16F1C">
        <w:rPr>
          <w:rFonts w:ascii="Verdana" w:hAnsi="Verdana" w:cs="Arial"/>
        </w:rPr>
        <w:t>lines</w:t>
      </w:r>
      <w:r w:rsidRPr="003D549D">
        <w:rPr>
          <w:rFonts w:ascii="Verdana" w:hAnsi="Verdana" w:cs="Arial"/>
        </w:rPr>
        <w:t xml:space="preserve"> </w:t>
      </w:r>
      <w:r w:rsidRPr="003D549D">
        <w:rPr>
          <w:rStyle w:val="Strong"/>
          <w:b w:val="0"/>
        </w:rPr>
        <w:t xml:space="preserve">(DSHS </w:t>
      </w:r>
      <w:r w:rsidR="00C16F1C">
        <w:rPr>
          <w:rStyle w:val="Strong"/>
          <w:b w:val="0"/>
        </w:rPr>
        <w:t>22-1577</w:t>
      </w:r>
      <w:r w:rsidRPr="003D549D">
        <w:rPr>
          <w:rStyle w:val="Strong"/>
          <w:b w:val="0"/>
        </w:rPr>
        <w:t>).</w:t>
      </w:r>
    </w:p>
    <w:p w:rsidR="007D2E8B" w:rsidRPr="003D549D" w:rsidRDefault="007D2E8B" w:rsidP="007D2E8B">
      <w:pPr>
        <w:pStyle w:val="ListParagraph"/>
        <w:numPr>
          <w:ilvl w:val="0"/>
          <w:numId w:val="22"/>
        </w:numPr>
        <w:contextualSpacing/>
        <w:rPr>
          <w:rStyle w:val="Strong"/>
          <w:b w:val="0"/>
        </w:rPr>
      </w:pPr>
      <w:r w:rsidRPr="003D549D">
        <w:rPr>
          <w:rStyle w:val="Strong"/>
          <w:b w:val="0"/>
        </w:rPr>
        <w:t xml:space="preserve">Engage the caregiver to create a safe sleep environment if one does not exist.  </w:t>
      </w:r>
    </w:p>
    <w:p w:rsidR="003D549D" w:rsidRDefault="007D2E8B" w:rsidP="003D549D">
      <w:pPr>
        <w:pStyle w:val="ListParagraph"/>
        <w:numPr>
          <w:ilvl w:val="0"/>
          <w:numId w:val="22"/>
        </w:numPr>
        <w:spacing w:line="276" w:lineRule="auto"/>
        <w:contextualSpacing/>
        <w:rPr>
          <w:rStyle w:val="Strong"/>
          <w:b w:val="0"/>
        </w:rPr>
      </w:pPr>
      <w:r w:rsidRPr="003D549D">
        <w:rPr>
          <w:rStyle w:val="Strong"/>
          <w:b w:val="0"/>
        </w:rPr>
        <w:t>Consult with his or her supervisor when there are additional risk factors (e.g., substance abuse, mental health issues, etc.) associated with a caregiver’s ability to maintain child safet</w:t>
      </w:r>
      <w:r w:rsidR="003D549D">
        <w:rPr>
          <w:rStyle w:val="Strong"/>
          <w:b w:val="0"/>
        </w:rPr>
        <w:t>y and a safe sleep environment.</w:t>
      </w:r>
    </w:p>
    <w:p w:rsidR="007D2E8B" w:rsidRPr="003D549D" w:rsidRDefault="007D2E8B" w:rsidP="003D549D">
      <w:pPr>
        <w:pStyle w:val="ListParagraph"/>
        <w:numPr>
          <w:ilvl w:val="0"/>
          <w:numId w:val="22"/>
        </w:numPr>
        <w:spacing w:line="276" w:lineRule="auto"/>
        <w:contextualSpacing/>
        <w:rPr>
          <w:rStyle w:val="Strong"/>
          <w:b w:val="0"/>
        </w:rPr>
      </w:pPr>
      <w:r w:rsidRPr="003D549D">
        <w:rPr>
          <w:rStyle w:val="Strong"/>
          <w:b w:val="0"/>
        </w:rPr>
        <w:t>Documentation will include:</w:t>
      </w:r>
    </w:p>
    <w:p w:rsidR="007D2E8B" w:rsidRPr="003D549D" w:rsidRDefault="007D2E8B" w:rsidP="00D519E3">
      <w:pPr>
        <w:pStyle w:val="Default"/>
        <w:numPr>
          <w:ilvl w:val="1"/>
          <w:numId w:val="40"/>
        </w:numPr>
        <w:rPr>
          <w:rStyle w:val="Strong"/>
          <w:rFonts w:cs="Times New Roman"/>
          <w:bCs w:val="0"/>
          <w:sz w:val="22"/>
          <w:szCs w:val="22"/>
        </w:rPr>
      </w:pPr>
      <w:r w:rsidRPr="003D549D">
        <w:rPr>
          <w:rStyle w:val="Strong"/>
          <w:b w:val="0"/>
          <w:sz w:val="22"/>
        </w:rPr>
        <w:t xml:space="preserve">Results of safe sleep assessment (if needed) in the Investigative Assessment, FAR Family Assessment, Comprehensive Family Evaluation, </w:t>
      </w:r>
      <w:r w:rsidR="00C16F1C">
        <w:rPr>
          <w:rStyle w:val="Strong"/>
          <w:b w:val="0"/>
          <w:sz w:val="22"/>
        </w:rPr>
        <w:t xml:space="preserve">Home Study </w:t>
      </w:r>
      <w:r w:rsidRPr="003D549D">
        <w:rPr>
          <w:rStyle w:val="Strong"/>
          <w:b w:val="0"/>
          <w:sz w:val="22"/>
        </w:rPr>
        <w:t xml:space="preserve">or provider note, whichever is most appropriate.  </w:t>
      </w:r>
    </w:p>
    <w:p w:rsidR="003D549D" w:rsidRPr="003D549D" w:rsidRDefault="007D2E8B" w:rsidP="00D519E3">
      <w:pPr>
        <w:pStyle w:val="Default"/>
        <w:numPr>
          <w:ilvl w:val="1"/>
          <w:numId w:val="40"/>
        </w:numPr>
        <w:rPr>
          <w:rStyle w:val="Strong"/>
          <w:rFonts w:cs="Times New Roman"/>
          <w:bCs w:val="0"/>
          <w:sz w:val="22"/>
          <w:szCs w:val="22"/>
        </w:rPr>
      </w:pPr>
      <w:r w:rsidRPr="003D549D">
        <w:rPr>
          <w:rStyle w:val="Strong"/>
          <w:b w:val="0"/>
          <w:sz w:val="22"/>
        </w:rPr>
        <w:t>If</w:t>
      </w:r>
      <w:r w:rsidRPr="003D549D">
        <w:rPr>
          <w:rStyle w:val="Strong"/>
          <w:b w:val="0"/>
          <w:bCs w:val="0"/>
          <w:sz w:val="22"/>
          <w:szCs w:val="22"/>
        </w:rPr>
        <w:t xml:space="preserve"> the caregiver refused to participate in the process of creating a safe sleep environment for the child.</w:t>
      </w:r>
      <w:r w:rsidRPr="003D549D">
        <w:rPr>
          <w:rStyle w:val="Strong"/>
          <w:b w:val="0"/>
          <w:sz w:val="22"/>
          <w:szCs w:val="22"/>
        </w:rPr>
        <w:t xml:space="preserve">  </w:t>
      </w:r>
    </w:p>
    <w:p w:rsidR="00615650" w:rsidRPr="003D549D" w:rsidRDefault="007D2E8B" w:rsidP="00D519E3">
      <w:pPr>
        <w:pStyle w:val="Default"/>
        <w:numPr>
          <w:ilvl w:val="1"/>
          <w:numId w:val="40"/>
        </w:numPr>
        <w:rPr>
          <w:rFonts w:ascii="Verdana" w:hAnsi="Verdana" w:cs="Times New Roman"/>
          <w:b/>
          <w:sz w:val="22"/>
          <w:szCs w:val="22"/>
        </w:rPr>
      </w:pPr>
      <w:r w:rsidRPr="003D549D">
        <w:rPr>
          <w:rStyle w:val="Strong"/>
          <w:b w:val="0"/>
          <w:sz w:val="22"/>
          <w:szCs w:val="22"/>
        </w:rPr>
        <w:t>Any safety concerns or risk factors identified in licensed facilities will be immediately shared with the licensor.</w:t>
      </w:r>
    </w:p>
    <w:p w:rsidR="003D549D" w:rsidRDefault="003D549D" w:rsidP="00615650">
      <w:pPr>
        <w:spacing w:after="0" w:line="240" w:lineRule="auto"/>
        <w:ind w:left="-274" w:right="302"/>
        <w:outlineLvl w:val="1"/>
        <w:rPr>
          <w:rFonts w:ascii="Verdana" w:eastAsia="Times New Roman" w:hAnsi="Verdana" w:cs="Times New Roman"/>
          <w:b/>
          <w:bCs/>
          <w:spacing w:val="24"/>
        </w:rPr>
      </w:pPr>
    </w:p>
    <w:p w:rsidR="00F969A6" w:rsidRPr="003D549D" w:rsidRDefault="00F969A6" w:rsidP="00615650">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Forms and Tools</w:t>
      </w:r>
    </w:p>
    <w:p w:rsidR="007D2E8B" w:rsidRPr="003D549D" w:rsidRDefault="007D2E8B" w:rsidP="003D549D">
      <w:pPr>
        <w:spacing w:after="0" w:line="240" w:lineRule="auto"/>
        <w:ind w:left="-270"/>
        <w:rPr>
          <w:rFonts w:ascii="Verdana" w:hAnsi="Verdana"/>
          <w:color w:val="4F6228"/>
        </w:rPr>
      </w:pPr>
      <w:r w:rsidRPr="003D549D">
        <w:rPr>
          <w:rFonts w:ascii="Verdana" w:hAnsi="Verdana"/>
        </w:rPr>
        <w:t xml:space="preserve">Period of Purple Crying links: </w:t>
      </w:r>
    </w:p>
    <w:p w:rsidR="007D2E8B" w:rsidRPr="003D549D" w:rsidRDefault="00DF149F" w:rsidP="003D549D">
      <w:pPr>
        <w:spacing w:after="0" w:line="240" w:lineRule="auto"/>
        <w:ind w:left="-270"/>
        <w:rPr>
          <w:rFonts w:ascii="Verdana" w:hAnsi="Verdana"/>
          <w:color w:val="1F497D"/>
        </w:rPr>
      </w:pPr>
      <w:hyperlink r:id="rId11" w:history="1">
        <w:r w:rsidR="007D2E8B" w:rsidRPr="003D549D">
          <w:rPr>
            <w:rStyle w:val="Hyperlink"/>
            <w:color w:val="800080"/>
          </w:rPr>
          <w:t>http://www.dontshake.org/video/purplecrying/PURPLE-English.mp4</w:t>
        </w:r>
      </w:hyperlink>
    </w:p>
    <w:p w:rsidR="007D2E8B" w:rsidRPr="003D549D" w:rsidRDefault="00DF149F" w:rsidP="003D549D">
      <w:pPr>
        <w:spacing w:after="0" w:line="240" w:lineRule="auto"/>
        <w:ind w:left="-270"/>
        <w:rPr>
          <w:rStyle w:val="Hyperlink"/>
        </w:rPr>
      </w:pPr>
      <w:hyperlink r:id="rId12" w:history="1">
        <w:r w:rsidR="007D2E8B" w:rsidRPr="003D549D">
          <w:rPr>
            <w:rStyle w:val="Hyperlink"/>
          </w:rPr>
          <w:t>http://www.dontshake.org/video/purplecrying/PURPLE-Spanish.mp4</w:t>
        </w:r>
      </w:hyperlink>
    </w:p>
    <w:p w:rsidR="007D2E8B" w:rsidRPr="003D549D" w:rsidRDefault="007D2E8B" w:rsidP="003D549D">
      <w:pPr>
        <w:spacing w:after="0" w:line="240" w:lineRule="auto"/>
        <w:ind w:left="-270"/>
        <w:rPr>
          <w:rStyle w:val="Hyperlink"/>
        </w:rPr>
      </w:pPr>
    </w:p>
    <w:p w:rsidR="007D2E8B" w:rsidRPr="003D549D" w:rsidRDefault="007D2E8B" w:rsidP="003D549D">
      <w:pPr>
        <w:spacing w:after="0" w:line="240" w:lineRule="auto"/>
        <w:ind w:left="-270"/>
        <w:rPr>
          <w:rStyle w:val="Strong"/>
          <w:b w:val="0"/>
        </w:rPr>
      </w:pPr>
      <w:r w:rsidRPr="003D549D">
        <w:rPr>
          <w:rStyle w:val="Strong"/>
          <w:b w:val="0"/>
        </w:rPr>
        <w:t>Infant Safe Sleep Assessment Guidelines (</w:t>
      </w:r>
      <w:r w:rsidR="00C16F1C" w:rsidRPr="003D549D">
        <w:rPr>
          <w:rStyle w:val="Strong"/>
          <w:b w:val="0"/>
        </w:rPr>
        <w:t xml:space="preserve">DSHS </w:t>
      </w:r>
      <w:r w:rsidR="00C16F1C">
        <w:rPr>
          <w:rStyle w:val="Strong"/>
          <w:b w:val="0"/>
        </w:rPr>
        <w:t>22-1577</w:t>
      </w:r>
      <w:r w:rsidRPr="003D549D">
        <w:rPr>
          <w:rStyle w:val="Strong"/>
          <w:b w:val="0"/>
        </w:rPr>
        <w:t>)</w:t>
      </w:r>
    </w:p>
    <w:p w:rsidR="007D2E8B" w:rsidRPr="003D549D" w:rsidRDefault="00DF149F" w:rsidP="003D549D">
      <w:pPr>
        <w:spacing w:after="0" w:line="240" w:lineRule="auto"/>
        <w:ind w:left="-270"/>
        <w:rPr>
          <w:rFonts w:ascii="Verdana" w:hAnsi="Verdana"/>
          <w:sz w:val="24"/>
        </w:rPr>
      </w:pPr>
      <w:hyperlink r:id="rId13" w:history="1">
        <w:r w:rsidR="007D2E8B" w:rsidRPr="003D549D">
          <w:rPr>
            <w:rStyle w:val="Hyperlink"/>
            <w:rFonts w:eastAsiaTheme="minorHAnsi"/>
            <w:szCs w:val="21"/>
          </w:rPr>
          <w:t>Safe Sleep for Your Baby Every Time brochure</w:t>
        </w:r>
      </w:hyperlink>
      <w:r w:rsidR="007D2E8B" w:rsidRPr="003D549D">
        <w:rPr>
          <w:rFonts w:ascii="Verdana" w:eastAsiaTheme="minorHAnsi" w:hAnsi="Verdana"/>
          <w:szCs w:val="21"/>
        </w:rPr>
        <w:t xml:space="preserve"> – Available in English and Spanish</w:t>
      </w:r>
    </w:p>
    <w:p w:rsidR="007D2E8B" w:rsidRPr="003D549D" w:rsidRDefault="007D2E8B" w:rsidP="003D549D">
      <w:pPr>
        <w:spacing w:after="0" w:line="240" w:lineRule="auto"/>
        <w:ind w:left="-270"/>
        <w:rPr>
          <w:rFonts w:ascii="Verdana" w:hAnsi="Verdana"/>
        </w:rPr>
      </w:pPr>
    </w:p>
    <w:p w:rsidR="007D2E8B" w:rsidRPr="003D549D" w:rsidRDefault="007D2E8B" w:rsidP="003D549D">
      <w:pPr>
        <w:spacing w:after="0" w:line="240" w:lineRule="auto"/>
        <w:ind w:left="-270"/>
        <w:rPr>
          <w:rFonts w:ascii="Verdana" w:hAnsi="Verdana"/>
        </w:rPr>
      </w:pPr>
      <w:r w:rsidRPr="003D549D">
        <w:rPr>
          <w:rFonts w:ascii="Verdana" w:hAnsi="Verdana"/>
        </w:rPr>
        <w:t>A program of the Safe Sleep campaign:</w:t>
      </w:r>
    </w:p>
    <w:p w:rsidR="007D2E8B" w:rsidRPr="003D549D" w:rsidRDefault="00DF149F" w:rsidP="007D2E8B">
      <w:pPr>
        <w:spacing w:after="0" w:line="240" w:lineRule="auto"/>
        <w:ind w:left="360"/>
        <w:rPr>
          <w:rStyle w:val="Hyperlink"/>
        </w:rPr>
      </w:pPr>
      <w:hyperlink r:id="rId14" w:history="1">
        <w:r w:rsidR="007D2E8B" w:rsidRPr="003D549D">
          <w:rPr>
            <w:rStyle w:val="Hyperlink"/>
          </w:rPr>
          <w:t>http://www.nichd.nih.gov/sts/about/Pages/default.aspx</w:t>
        </w:r>
      </w:hyperlink>
    </w:p>
    <w:p w:rsidR="007D2E8B" w:rsidRPr="003D549D" w:rsidRDefault="007D2E8B" w:rsidP="003D549D">
      <w:pPr>
        <w:spacing w:after="0" w:line="240" w:lineRule="auto"/>
        <w:ind w:left="-270" w:right="302"/>
        <w:outlineLvl w:val="1"/>
        <w:rPr>
          <w:rFonts w:ascii="Verdana" w:eastAsia="Times New Roman" w:hAnsi="Verdana" w:cs="Times New Roman"/>
          <w:bCs/>
        </w:rPr>
      </w:pPr>
      <w:r w:rsidRPr="003D549D">
        <w:rPr>
          <w:rFonts w:ascii="Verdana" w:eastAsia="Times New Roman" w:hAnsi="Verdana" w:cs="Times New Roman"/>
          <w:bCs/>
        </w:rPr>
        <w:t>The following free materials</w:t>
      </w:r>
      <w:r w:rsidR="00C16F1C">
        <w:rPr>
          <w:rFonts w:ascii="Verdana" w:eastAsia="Times New Roman" w:hAnsi="Verdana" w:cs="Times New Roman"/>
          <w:bCs/>
        </w:rPr>
        <w:t xml:space="preserve"> </w:t>
      </w:r>
      <w:r w:rsidRPr="003D549D">
        <w:rPr>
          <w:rFonts w:ascii="Verdana" w:eastAsia="Times New Roman" w:hAnsi="Verdana" w:cs="Times New Roman"/>
          <w:bCs/>
        </w:rPr>
        <w:t xml:space="preserve">(available in </w:t>
      </w:r>
      <w:hyperlink r:id="rId15" w:history="1">
        <w:r w:rsidRPr="003D549D">
          <w:rPr>
            <w:rStyle w:val="Hyperlink"/>
            <w:rFonts w:eastAsia="Times New Roman" w:cs="Times New Roman"/>
            <w:bCs/>
          </w:rPr>
          <w:t>English</w:t>
        </w:r>
      </w:hyperlink>
      <w:r w:rsidRPr="003D549D">
        <w:rPr>
          <w:rFonts w:ascii="Verdana" w:eastAsia="Times New Roman" w:hAnsi="Verdana" w:cs="Times New Roman"/>
          <w:bCs/>
        </w:rPr>
        <w:t xml:space="preserve"> and </w:t>
      </w:r>
      <w:hyperlink r:id="rId16" w:history="1">
        <w:r w:rsidRPr="003D549D">
          <w:rPr>
            <w:rStyle w:val="Hyperlink"/>
            <w:rFonts w:eastAsia="Times New Roman" w:cs="Times New Roman"/>
            <w:bCs/>
          </w:rPr>
          <w:t>Spanish</w:t>
        </w:r>
      </w:hyperlink>
      <w:r w:rsidRPr="003D549D">
        <w:rPr>
          <w:rFonts w:ascii="Verdana" w:eastAsia="Times New Roman" w:hAnsi="Verdana" w:cs="Times New Roman"/>
          <w:bCs/>
        </w:rPr>
        <w:t xml:space="preserve">) from the </w:t>
      </w:r>
      <w:hyperlink r:id="rId17" w:history="1">
        <w:r w:rsidRPr="003D549D">
          <w:rPr>
            <w:rStyle w:val="Hyperlink"/>
            <w:rFonts w:eastAsia="Times New Roman" w:cs="Times New Roman"/>
            <w:bCs/>
          </w:rPr>
          <w:t>Safe to Sleep</w:t>
        </w:r>
      </w:hyperlink>
      <w:r w:rsidRPr="003D549D">
        <w:rPr>
          <w:rFonts w:ascii="Verdana" w:eastAsia="Times New Roman" w:hAnsi="Verdana" w:cs="Times New Roman"/>
          <w:bCs/>
        </w:rPr>
        <w:t xml:space="preserve"> campaign and will be available in local offices for distribution to families caring for infants under the age of one year: </w:t>
      </w:r>
    </w:p>
    <w:p w:rsidR="007D2E8B" w:rsidRPr="003D549D" w:rsidRDefault="00DF149F" w:rsidP="007D2E8B">
      <w:pPr>
        <w:numPr>
          <w:ilvl w:val="0"/>
          <w:numId w:val="24"/>
        </w:numPr>
        <w:spacing w:after="0" w:line="240" w:lineRule="auto"/>
        <w:ind w:right="302"/>
        <w:outlineLvl w:val="1"/>
        <w:rPr>
          <w:rFonts w:ascii="Verdana" w:eastAsia="Times New Roman" w:hAnsi="Verdana" w:cs="Times New Roman"/>
          <w:bCs/>
          <w:i/>
        </w:rPr>
      </w:pPr>
      <w:hyperlink r:id="rId18" w:history="1">
        <w:r w:rsidR="007D2E8B" w:rsidRPr="003D549D">
          <w:rPr>
            <w:rStyle w:val="Hyperlink"/>
            <w:rFonts w:eastAsia="Times New Roman" w:cs="Times New Roman"/>
            <w:bCs/>
            <w:i/>
          </w:rPr>
          <w:t>Safe Sleep for Your Baby: Reduce the Risk of Sudden Infant Death Syndrome</w:t>
        </w:r>
      </w:hyperlink>
      <w:r w:rsidR="007D2E8B" w:rsidRPr="003D549D">
        <w:rPr>
          <w:rFonts w:ascii="Verdana" w:eastAsia="Times New Roman" w:hAnsi="Verdana" w:cs="Times New Roman"/>
          <w:bCs/>
          <w:i/>
        </w:rPr>
        <w:t xml:space="preserve"> (SIDS) and Other Sleep-Related Causes of Infant Death(available for a variety of target audiences including grandparents) </w:t>
      </w:r>
    </w:p>
    <w:p w:rsidR="007D2E8B" w:rsidRPr="003D549D" w:rsidRDefault="007D2E8B" w:rsidP="007D2E8B">
      <w:pPr>
        <w:numPr>
          <w:ilvl w:val="0"/>
          <w:numId w:val="24"/>
        </w:numPr>
        <w:spacing w:before="100" w:beforeAutospacing="1" w:after="72" w:line="240" w:lineRule="auto"/>
        <w:ind w:right="300"/>
        <w:outlineLvl w:val="1"/>
        <w:rPr>
          <w:rFonts w:ascii="Verdana" w:eastAsia="Times New Roman" w:hAnsi="Verdana" w:cs="Times New Roman"/>
          <w:bCs/>
          <w:i/>
        </w:rPr>
      </w:pPr>
      <w:r w:rsidRPr="003D549D">
        <w:rPr>
          <w:rFonts w:ascii="Verdana" w:eastAsia="Times New Roman" w:hAnsi="Verdana" w:cs="Times New Roman"/>
          <w:bCs/>
          <w:i/>
        </w:rPr>
        <w:t xml:space="preserve">What does a safe sleep environment look like? </w:t>
      </w:r>
      <w:hyperlink r:id="rId19" w:history="1">
        <w:r w:rsidRPr="003D549D">
          <w:rPr>
            <w:rStyle w:val="Hyperlink"/>
            <w:rFonts w:eastAsia="Times New Roman" w:cs="Times New Roman"/>
            <w:bCs/>
            <w:i/>
          </w:rPr>
          <w:t>Reduce the Risk of SIDS and Other Sleep-Related Causes of Infant Death</w:t>
        </w:r>
      </w:hyperlink>
      <w:r w:rsidRPr="003D549D">
        <w:rPr>
          <w:rFonts w:ascii="Verdana" w:eastAsia="Times New Roman" w:hAnsi="Verdana" w:cs="Times New Roman"/>
          <w:bCs/>
        </w:rPr>
        <w:t xml:space="preserve"> </w:t>
      </w:r>
    </w:p>
    <w:p w:rsidR="00615650" w:rsidRPr="003D549D" w:rsidRDefault="00DF149F" w:rsidP="007D2E8B">
      <w:pPr>
        <w:spacing w:after="0" w:line="240" w:lineRule="auto"/>
        <w:ind w:left="-274" w:right="302"/>
        <w:outlineLvl w:val="1"/>
        <w:rPr>
          <w:rFonts w:ascii="Verdana" w:eastAsia="Times New Roman" w:hAnsi="Verdana" w:cs="Times New Roman"/>
          <w:bCs/>
          <w:spacing w:val="24"/>
        </w:rPr>
      </w:pPr>
      <w:hyperlink r:id="rId20" w:history="1">
        <w:r w:rsidR="007D2E8B" w:rsidRPr="003D549D">
          <w:rPr>
            <w:rStyle w:val="Hyperlink"/>
            <w:rFonts w:eastAsia="Times New Roman" w:cs="Times New Roman"/>
            <w:bCs/>
            <w:i/>
          </w:rPr>
          <w:t>Honor the Past, Learn for the Future</w:t>
        </w:r>
      </w:hyperlink>
      <w:r w:rsidR="007D2E8B" w:rsidRPr="003D549D">
        <w:rPr>
          <w:rFonts w:ascii="Verdana" w:eastAsia="Times New Roman" w:hAnsi="Verdana" w:cs="Times New Roman"/>
          <w:bCs/>
          <w:i/>
        </w:rPr>
        <w:t>: Reduce the Risk of SIDS and Other Sleep-Related Causes of Infant Death (American Indian/Alaska Native Outreach)</w:t>
      </w:r>
    </w:p>
    <w:p w:rsidR="003D549D" w:rsidRDefault="003D549D" w:rsidP="00615650">
      <w:pPr>
        <w:spacing w:after="0" w:line="240" w:lineRule="auto"/>
        <w:ind w:left="-274" w:right="302"/>
        <w:outlineLvl w:val="1"/>
        <w:rPr>
          <w:rFonts w:ascii="Verdana" w:eastAsia="Times New Roman" w:hAnsi="Verdana" w:cs="Times New Roman"/>
          <w:b/>
          <w:bCs/>
          <w:spacing w:val="24"/>
        </w:rPr>
      </w:pPr>
    </w:p>
    <w:p w:rsidR="00F969A6" w:rsidRPr="003D549D" w:rsidRDefault="00F969A6" w:rsidP="00615650">
      <w:pPr>
        <w:spacing w:after="0" w:line="240" w:lineRule="auto"/>
        <w:ind w:left="-274" w:right="302"/>
        <w:outlineLvl w:val="1"/>
        <w:rPr>
          <w:rFonts w:ascii="Verdana" w:eastAsia="Times New Roman" w:hAnsi="Verdana" w:cs="Times New Roman"/>
          <w:b/>
          <w:bCs/>
          <w:spacing w:val="24"/>
        </w:rPr>
      </w:pPr>
      <w:r w:rsidRPr="003D549D">
        <w:rPr>
          <w:rFonts w:ascii="Verdana" w:eastAsia="Times New Roman" w:hAnsi="Verdana" w:cs="Times New Roman"/>
          <w:b/>
          <w:bCs/>
          <w:spacing w:val="24"/>
        </w:rPr>
        <w:t>Resources</w:t>
      </w:r>
    </w:p>
    <w:p w:rsidR="007D2E8B" w:rsidRPr="003D549D" w:rsidRDefault="007D2E8B" w:rsidP="007D2E8B">
      <w:pPr>
        <w:spacing w:after="0" w:line="240" w:lineRule="auto"/>
        <w:ind w:left="-270"/>
        <w:rPr>
          <w:rStyle w:val="Hyperlink"/>
          <w:color w:val="auto"/>
          <w:u w:val="none"/>
        </w:rPr>
      </w:pPr>
      <w:r w:rsidRPr="003D549D">
        <w:rPr>
          <w:rFonts w:ascii="Verdana" w:hAnsi="Verdana"/>
        </w:rPr>
        <w:t>A Program of the National</w:t>
      </w:r>
      <w:r w:rsidR="00696B67">
        <w:rPr>
          <w:rFonts w:ascii="Verdana" w:hAnsi="Verdana"/>
        </w:rPr>
        <w:t xml:space="preserve"> Center on Shaken Baby Syndrome -</w:t>
      </w:r>
      <w:r w:rsidRPr="003D549D">
        <w:rPr>
          <w:rFonts w:ascii="Verdana" w:hAnsi="Verdana"/>
        </w:rPr>
        <w:t xml:space="preserve"> </w:t>
      </w:r>
      <w:hyperlink r:id="rId21" w:history="1">
        <w:r w:rsidRPr="003D549D">
          <w:rPr>
            <w:rStyle w:val="Hyperlink"/>
          </w:rPr>
          <w:t>www.dontshake.org</w:t>
        </w:r>
      </w:hyperlink>
    </w:p>
    <w:p w:rsidR="003D549D" w:rsidRDefault="003D549D" w:rsidP="002D0E61">
      <w:pPr>
        <w:spacing w:after="0" w:line="240" w:lineRule="auto"/>
        <w:ind w:left="-274" w:right="302"/>
        <w:outlineLvl w:val="1"/>
        <w:rPr>
          <w:rFonts w:ascii="Verdana" w:eastAsia="Times New Roman" w:hAnsi="Verdana" w:cs="Times New Roman"/>
          <w:b/>
          <w:bCs/>
          <w:spacing w:val="24"/>
        </w:rPr>
      </w:pPr>
    </w:p>
    <w:sectPr w:rsidR="003D549D" w:rsidSect="001B41FD">
      <w:headerReference w:type="even" r:id="rId22"/>
      <w:headerReference w:type="default" r:id="rId23"/>
      <w:footerReference w:type="even" r:id="rId24"/>
      <w:footerReference w:type="default" r:id="rId25"/>
      <w:headerReference w:type="first" r:id="rId26"/>
      <w:footerReference w:type="first" r:id="rId27"/>
      <w:pgSz w:w="12240" w:h="15840"/>
      <w:pgMar w:top="864"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9F" w:rsidRDefault="00DF149F" w:rsidP="001814E8">
      <w:pPr>
        <w:spacing w:after="0" w:line="240" w:lineRule="auto"/>
      </w:pPr>
      <w:r>
        <w:separator/>
      </w:r>
    </w:p>
  </w:endnote>
  <w:endnote w:type="continuationSeparator" w:id="0">
    <w:p w:rsidR="00DF149F" w:rsidRDefault="00DF149F" w:rsidP="0018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30" w:rsidRDefault="006E2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35963"/>
      <w:docPartObj>
        <w:docPartGallery w:val="Page Numbers (Bottom of Page)"/>
        <w:docPartUnique/>
      </w:docPartObj>
    </w:sdtPr>
    <w:sdtEndPr>
      <w:rPr>
        <w:noProof/>
      </w:rPr>
    </w:sdtEndPr>
    <w:sdtContent>
      <w:p w:rsidR="006E2130" w:rsidRDefault="006E2130">
        <w:pPr>
          <w:pStyle w:val="Footer"/>
          <w:jc w:val="right"/>
        </w:pPr>
        <w:r>
          <w:fldChar w:fldCharType="begin"/>
        </w:r>
        <w:r>
          <w:instrText xml:space="preserve"> PAGE   \* MERGEFORMAT </w:instrText>
        </w:r>
        <w:r>
          <w:fldChar w:fldCharType="separate"/>
        </w:r>
        <w:r w:rsidR="004C7153">
          <w:rPr>
            <w:noProof/>
          </w:rPr>
          <w:t>4</w:t>
        </w:r>
        <w:r>
          <w:rPr>
            <w:noProof/>
          </w:rPr>
          <w:fldChar w:fldCharType="end"/>
        </w:r>
      </w:p>
    </w:sdtContent>
  </w:sdt>
  <w:p w:rsidR="006E2130" w:rsidRDefault="006E2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30" w:rsidRDefault="006E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9F" w:rsidRDefault="00DF149F" w:rsidP="001814E8">
      <w:pPr>
        <w:spacing w:after="0" w:line="240" w:lineRule="auto"/>
      </w:pPr>
      <w:r>
        <w:separator/>
      </w:r>
    </w:p>
  </w:footnote>
  <w:footnote w:type="continuationSeparator" w:id="0">
    <w:p w:rsidR="00DF149F" w:rsidRDefault="00DF149F" w:rsidP="00181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30" w:rsidRDefault="006E2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E8" w:rsidRDefault="001814E8">
    <w:pPr>
      <w:pStyle w:val="Header"/>
    </w:pPr>
    <w:r>
      <w:object w:dxaOrig="292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65.25pt" o:ole="">
          <v:imagedata r:id="rId1" o:title="" gain="93623f"/>
        </v:shape>
        <o:OLEObject Type="Embed" ProgID="MSPhotoEd.3" ShapeID="_x0000_i1025" DrawAspect="Content" ObjectID="_1476269567" r:id="rId2"/>
      </w:object>
    </w:r>
  </w:p>
  <w:p w:rsidR="001814E8" w:rsidRDefault="00181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30" w:rsidRDefault="006E2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5F"/>
    <w:multiLevelType w:val="multilevel"/>
    <w:tmpl w:val="ABDA533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
    <w:nsid w:val="01E55361"/>
    <w:multiLevelType w:val="hybridMultilevel"/>
    <w:tmpl w:val="DB643CB6"/>
    <w:lvl w:ilvl="0" w:tplc="04090015">
      <w:start w:val="1"/>
      <w:numFmt w:val="upperLetter"/>
      <w:lvlText w:val="%1."/>
      <w:lvlJc w:val="left"/>
      <w:pPr>
        <w:ind w:left="720" w:hanging="360"/>
      </w:pPr>
    </w:lvl>
    <w:lvl w:ilvl="1" w:tplc="BF2A4A64">
      <w:start w:val="1"/>
      <w:numFmt w:val="decimal"/>
      <w:lvlText w:val="%2."/>
      <w:lvlJc w:val="left"/>
      <w:pPr>
        <w:ind w:left="1440" w:hanging="360"/>
      </w:pPr>
      <w:rPr>
        <w:rFonts w:hint="default"/>
        <w:b w:val="0"/>
        <w:color w:val="auto"/>
      </w:r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A62C6"/>
    <w:multiLevelType w:val="hybridMultilevel"/>
    <w:tmpl w:val="1E4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B21C8"/>
    <w:multiLevelType w:val="hybridMultilevel"/>
    <w:tmpl w:val="7304BBA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7789D"/>
    <w:multiLevelType w:val="hybridMultilevel"/>
    <w:tmpl w:val="E3B676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35D40"/>
    <w:multiLevelType w:val="multilevel"/>
    <w:tmpl w:val="61C2ED88"/>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
    <w:nsid w:val="0C5B27B5"/>
    <w:multiLevelType w:val="hybridMultilevel"/>
    <w:tmpl w:val="F1FA8B3E"/>
    <w:lvl w:ilvl="0" w:tplc="29786636">
      <w:start w:val="1"/>
      <w:numFmt w:val="bullet"/>
      <w:lvlText w:val="•"/>
      <w:lvlJc w:val="left"/>
      <w:pPr>
        <w:tabs>
          <w:tab w:val="num" w:pos="720"/>
        </w:tabs>
        <w:ind w:left="720" w:hanging="360"/>
      </w:pPr>
      <w:rPr>
        <w:rFonts w:ascii="Century Gothic" w:hAnsi="Century Gothic" w:hint="default"/>
      </w:rPr>
    </w:lvl>
    <w:lvl w:ilvl="1" w:tplc="B36A5FA6" w:tentative="1">
      <w:start w:val="1"/>
      <w:numFmt w:val="bullet"/>
      <w:lvlText w:val="•"/>
      <w:lvlJc w:val="left"/>
      <w:pPr>
        <w:tabs>
          <w:tab w:val="num" w:pos="1440"/>
        </w:tabs>
        <w:ind w:left="1440" w:hanging="360"/>
      </w:pPr>
      <w:rPr>
        <w:rFonts w:ascii="Century Gothic" w:hAnsi="Century Gothic" w:hint="default"/>
      </w:rPr>
    </w:lvl>
    <w:lvl w:ilvl="2" w:tplc="B628A796" w:tentative="1">
      <w:start w:val="1"/>
      <w:numFmt w:val="bullet"/>
      <w:lvlText w:val="•"/>
      <w:lvlJc w:val="left"/>
      <w:pPr>
        <w:tabs>
          <w:tab w:val="num" w:pos="2160"/>
        </w:tabs>
        <w:ind w:left="2160" w:hanging="360"/>
      </w:pPr>
      <w:rPr>
        <w:rFonts w:ascii="Century Gothic" w:hAnsi="Century Gothic" w:hint="default"/>
      </w:rPr>
    </w:lvl>
    <w:lvl w:ilvl="3" w:tplc="BE7AC10C" w:tentative="1">
      <w:start w:val="1"/>
      <w:numFmt w:val="bullet"/>
      <w:lvlText w:val="•"/>
      <w:lvlJc w:val="left"/>
      <w:pPr>
        <w:tabs>
          <w:tab w:val="num" w:pos="2880"/>
        </w:tabs>
        <w:ind w:left="2880" w:hanging="360"/>
      </w:pPr>
      <w:rPr>
        <w:rFonts w:ascii="Century Gothic" w:hAnsi="Century Gothic" w:hint="default"/>
      </w:rPr>
    </w:lvl>
    <w:lvl w:ilvl="4" w:tplc="8534AFFE" w:tentative="1">
      <w:start w:val="1"/>
      <w:numFmt w:val="bullet"/>
      <w:lvlText w:val="•"/>
      <w:lvlJc w:val="left"/>
      <w:pPr>
        <w:tabs>
          <w:tab w:val="num" w:pos="3600"/>
        </w:tabs>
        <w:ind w:left="3600" w:hanging="360"/>
      </w:pPr>
      <w:rPr>
        <w:rFonts w:ascii="Century Gothic" w:hAnsi="Century Gothic" w:hint="default"/>
      </w:rPr>
    </w:lvl>
    <w:lvl w:ilvl="5" w:tplc="54FA8010" w:tentative="1">
      <w:start w:val="1"/>
      <w:numFmt w:val="bullet"/>
      <w:lvlText w:val="•"/>
      <w:lvlJc w:val="left"/>
      <w:pPr>
        <w:tabs>
          <w:tab w:val="num" w:pos="4320"/>
        </w:tabs>
        <w:ind w:left="4320" w:hanging="360"/>
      </w:pPr>
      <w:rPr>
        <w:rFonts w:ascii="Century Gothic" w:hAnsi="Century Gothic" w:hint="default"/>
      </w:rPr>
    </w:lvl>
    <w:lvl w:ilvl="6" w:tplc="844A9218" w:tentative="1">
      <w:start w:val="1"/>
      <w:numFmt w:val="bullet"/>
      <w:lvlText w:val="•"/>
      <w:lvlJc w:val="left"/>
      <w:pPr>
        <w:tabs>
          <w:tab w:val="num" w:pos="5040"/>
        </w:tabs>
        <w:ind w:left="5040" w:hanging="360"/>
      </w:pPr>
      <w:rPr>
        <w:rFonts w:ascii="Century Gothic" w:hAnsi="Century Gothic" w:hint="default"/>
      </w:rPr>
    </w:lvl>
    <w:lvl w:ilvl="7" w:tplc="11A68A72" w:tentative="1">
      <w:start w:val="1"/>
      <w:numFmt w:val="bullet"/>
      <w:lvlText w:val="•"/>
      <w:lvlJc w:val="left"/>
      <w:pPr>
        <w:tabs>
          <w:tab w:val="num" w:pos="5760"/>
        </w:tabs>
        <w:ind w:left="5760" w:hanging="360"/>
      </w:pPr>
      <w:rPr>
        <w:rFonts w:ascii="Century Gothic" w:hAnsi="Century Gothic" w:hint="default"/>
      </w:rPr>
    </w:lvl>
    <w:lvl w:ilvl="8" w:tplc="C3CE2AF2" w:tentative="1">
      <w:start w:val="1"/>
      <w:numFmt w:val="bullet"/>
      <w:lvlText w:val="•"/>
      <w:lvlJc w:val="left"/>
      <w:pPr>
        <w:tabs>
          <w:tab w:val="num" w:pos="6480"/>
        </w:tabs>
        <w:ind w:left="6480" w:hanging="360"/>
      </w:pPr>
      <w:rPr>
        <w:rFonts w:ascii="Century Gothic" w:hAnsi="Century Gothic" w:hint="default"/>
      </w:rPr>
    </w:lvl>
  </w:abstractNum>
  <w:abstractNum w:abstractNumId="7">
    <w:nsid w:val="107D35FF"/>
    <w:multiLevelType w:val="multilevel"/>
    <w:tmpl w:val="7E1ED7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3C93130"/>
    <w:multiLevelType w:val="multilevel"/>
    <w:tmpl w:val="5712D7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70B24EA"/>
    <w:multiLevelType w:val="multilevel"/>
    <w:tmpl w:val="A3127B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D323913"/>
    <w:multiLevelType w:val="multilevel"/>
    <w:tmpl w:val="88F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659C9"/>
    <w:multiLevelType w:val="multilevel"/>
    <w:tmpl w:val="6BD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DC3DDE"/>
    <w:multiLevelType w:val="multilevel"/>
    <w:tmpl w:val="6CB0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B1389"/>
    <w:multiLevelType w:val="hybridMultilevel"/>
    <w:tmpl w:val="74EC24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F7A2C"/>
    <w:multiLevelType w:val="hybridMultilevel"/>
    <w:tmpl w:val="4A5C2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A363A5"/>
    <w:multiLevelType w:val="multilevel"/>
    <w:tmpl w:val="DEE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811C61"/>
    <w:multiLevelType w:val="hybridMultilevel"/>
    <w:tmpl w:val="D6565C9C"/>
    <w:lvl w:ilvl="0" w:tplc="53B0DB32">
      <w:start w:val="1"/>
      <w:numFmt w:val="bullet"/>
      <w:lvlText w:val=""/>
      <w:lvlJc w:val="left"/>
      <w:pPr>
        <w:tabs>
          <w:tab w:val="num" w:pos="720"/>
        </w:tabs>
        <w:ind w:left="720" w:hanging="360"/>
      </w:pPr>
      <w:rPr>
        <w:rFonts w:ascii="Wingdings" w:hAnsi="Wingdings" w:hint="default"/>
      </w:rPr>
    </w:lvl>
    <w:lvl w:ilvl="1" w:tplc="5106CB32" w:tentative="1">
      <w:start w:val="1"/>
      <w:numFmt w:val="bullet"/>
      <w:lvlText w:val=""/>
      <w:lvlJc w:val="left"/>
      <w:pPr>
        <w:tabs>
          <w:tab w:val="num" w:pos="1440"/>
        </w:tabs>
        <w:ind w:left="1440" w:hanging="360"/>
      </w:pPr>
      <w:rPr>
        <w:rFonts w:ascii="Wingdings" w:hAnsi="Wingdings" w:hint="default"/>
      </w:rPr>
    </w:lvl>
    <w:lvl w:ilvl="2" w:tplc="CF1E43FC" w:tentative="1">
      <w:start w:val="1"/>
      <w:numFmt w:val="bullet"/>
      <w:lvlText w:val=""/>
      <w:lvlJc w:val="left"/>
      <w:pPr>
        <w:tabs>
          <w:tab w:val="num" w:pos="2160"/>
        </w:tabs>
        <w:ind w:left="2160" w:hanging="360"/>
      </w:pPr>
      <w:rPr>
        <w:rFonts w:ascii="Wingdings" w:hAnsi="Wingdings" w:hint="default"/>
      </w:rPr>
    </w:lvl>
    <w:lvl w:ilvl="3" w:tplc="9EA25ED2" w:tentative="1">
      <w:start w:val="1"/>
      <w:numFmt w:val="bullet"/>
      <w:lvlText w:val=""/>
      <w:lvlJc w:val="left"/>
      <w:pPr>
        <w:tabs>
          <w:tab w:val="num" w:pos="2880"/>
        </w:tabs>
        <w:ind w:left="2880" w:hanging="360"/>
      </w:pPr>
      <w:rPr>
        <w:rFonts w:ascii="Wingdings" w:hAnsi="Wingdings" w:hint="default"/>
      </w:rPr>
    </w:lvl>
    <w:lvl w:ilvl="4" w:tplc="096A684C" w:tentative="1">
      <w:start w:val="1"/>
      <w:numFmt w:val="bullet"/>
      <w:lvlText w:val=""/>
      <w:lvlJc w:val="left"/>
      <w:pPr>
        <w:tabs>
          <w:tab w:val="num" w:pos="3600"/>
        </w:tabs>
        <w:ind w:left="3600" w:hanging="360"/>
      </w:pPr>
      <w:rPr>
        <w:rFonts w:ascii="Wingdings" w:hAnsi="Wingdings" w:hint="default"/>
      </w:rPr>
    </w:lvl>
    <w:lvl w:ilvl="5" w:tplc="8B4E9692" w:tentative="1">
      <w:start w:val="1"/>
      <w:numFmt w:val="bullet"/>
      <w:lvlText w:val=""/>
      <w:lvlJc w:val="left"/>
      <w:pPr>
        <w:tabs>
          <w:tab w:val="num" w:pos="4320"/>
        </w:tabs>
        <w:ind w:left="4320" w:hanging="360"/>
      </w:pPr>
      <w:rPr>
        <w:rFonts w:ascii="Wingdings" w:hAnsi="Wingdings" w:hint="default"/>
      </w:rPr>
    </w:lvl>
    <w:lvl w:ilvl="6" w:tplc="0CB28C8A" w:tentative="1">
      <w:start w:val="1"/>
      <w:numFmt w:val="bullet"/>
      <w:lvlText w:val=""/>
      <w:lvlJc w:val="left"/>
      <w:pPr>
        <w:tabs>
          <w:tab w:val="num" w:pos="5040"/>
        </w:tabs>
        <w:ind w:left="5040" w:hanging="360"/>
      </w:pPr>
      <w:rPr>
        <w:rFonts w:ascii="Wingdings" w:hAnsi="Wingdings" w:hint="default"/>
      </w:rPr>
    </w:lvl>
    <w:lvl w:ilvl="7" w:tplc="09A672A6" w:tentative="1">
      <w:start w:val="1"/>
      <w:numFmt w:val="bullet"/>
      <w:lvlText w:val=""/>
      <w:lvlJc w:val="left"/>
      <w:pPr>
        <w:tabs>
          <w:tab w:val="num" w:pos="5760"/>
        </w:tabs>
        <w:ind w:left="5760" w:hanging="360"/>
      </w:pPr>
      <w:rPr>
        <w:rFonts w:ascii="Wingdings" w:hAnsi="Wingdings" w:hint="default"/>
      </w:rPr>
    </w:lvl>
    <w:lvl w:ilvl="8" w:tplc="B330BBF8" w:tentative="1">
      <w:start w:val="1"/>
      <w:numFmt w:val="bullet"/>
      <w:lvlText w:val=""/>
      <w:lvlJc w:val="left"/>
      <w:pPr>
        <w:tabs>
          <w:tab w:val="num" w:pos="6480"/>
        </w:tabs>
        <w:ind w:left="6480" w:hanging="360"/>
      </w:pPr>
      <w:rPr>
        <w:rFonts w:ascii="Wingdings" w:hAnsi="Wingdings" w:hint="default"/>
      </w:rPr>
    </w:lvl>
  </w:abstractNum>
  <w:abstractNum w:abstractNumId="17">
    <w:nsid w:val="30393699"/>
    <w:multiLevelType w:val="multilevel"/>
    <w:tmpl w:val="82AC8A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8">
    <w:nsid w:val="305148FF"/>
    <w:multiLevelType w:val="hybridMultilevel"/>
    <w:tmpl w:val="48B6FA90"/>
    <w:lvl w:ilvl="0" w:tplc="0409000F">
      <w:start w:val="1"/>
      <w:numFmt w:val="decimal"/>
      <w:lvlText w:val="%1."/>
      <w:lvlJc w:val="left"/>
      <w:pPr>
        <w:ind w:left="720" w:hanging="360"/>
      </w:pPr>
    </w:lvl>
    <w:lvl w:ilvl="1" w:tplc="BF2A4A64">
      <w:start w:val="1"/>
      <w:numFmt w:val="decimal"/>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8D59A1"/>
    <w:multiLevelType w:val="hybridMultilevel"/>
    <w:tmpl w:val="66705AFA"/>
    <w:lvl w:ilvl="0" w:tplc="BF2A4A64">
      <w:start w:val="1"/>
      <w:numFmt w:val="decimal"/>
      <w:lvlText w:val="%1."/>
      <w:lvlJc w:val="left"/>
      <w:pPr>
        <w:ind w:left="1080" w:hanging="360"/>
      </w:pPr>
      <w:rPr>
        <w:b w:val="0"/>
        <w:color w:val="auto"/>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4AA225D"/>
    <w:multiLevelType w:val="hybridMultilevel"/>
    <w:tmpl w:val="BBF4157A"/>
    <w:lvl w:ilvl="0" w:tplc="CEFE6F8C">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CB70186"/>
    <w:multiLevelType w:val="multilevel"/>
    <w:tmpl w:val="7D8AB4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E254EC6"/>
    <w:multiLevelType w:val="multilevel"/>
    <w:tmpl w:val="91E484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21E3253"/>
    <w:multiLevelType w:val="hybridMultilevel"/>
    <w:tmpl w:val="9C8E6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A2982"/>
    <w:multiLevelType w:val="multilevel"/>
    <w:tmpl w:val="B26C496A"/>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5">
    <w:nsid w:val="4D3B231D"/>
    <w:multiLevelType w:val="hybridMultilevel"/>
    <w:tmpl w:val="82709E12"/>
    <w:lvl w:ilvl="0" w:tplc="04090015">
      <w:start w:val="1"/>
      <w:numFmt w:val="upperLetter"/>
      <w:lvlText w:val="%1."/>
      <w:lvlJc w:val="left"/>
      <w:pPr>
        <w:ind w:left="720" w:hanging="360"/>
      </w:pPr>
    </w:lvl>
    <w:lvl w:ilvl="1" w:tplc="BF2A4A64">
      <w:start w:val="1"/>
      <w:numFmt w:val="decimal"/>
      <w:lvlText w:val="%2."/>
      <w:lvlJc w:val="left"/>
      <w:pPr>
        <w:ind w:left="1440" w:hanging="360"/>
      </w:pPr>
      <w:rPr>
        <w:rFonts w:hint="default"/>
        <w:b w:val="0"/>
        <w:color w:val="auto"/>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C77F4"/>
    <w:multiLevelType w:val="multilevel"/>
    <w:tmpl w:val="15E4252E"/>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7">
    <w:nsid w:val="4FD73B97"/>
    <w:multiLevelType w:val="multilevel"/>
    <w:tmpl w:val="7CAA23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54B32BCB"/>
    <w:multiLevelType w:val="hybridMultilevel"/>
    <w:tmpl w:val="7090C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11795"/>
    <w:multiLevelType w:val="multilevel"/>
    <w:tmpl w:val="CA500D96"/>
    <w:lvl w:ilvl="0">
      <w:start w:val="1"/>
      <w:numFmt w:val="upp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0">
    <w:nsid w:val="65D60F54"/>
    <w:multiLevelType w:val="multilevel"/>
    <w:tmpl w:val="5C4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722B0E"/>
    <w:multiLevelType w:val="multilevel"/>
    <w:tmpl w:val="05DC2340"/>
    <w:lvl w:ilvl="0">
      <w:start w:val="1"/>
      <w:numFmt w:val="upp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2">
    <w:nsid w:val="6B335942"/>
    <w:multiLevelType w:val="hybridMultilevel"/>
    <w:tmpl w:val="E53E34C8"/>
    <w:lvl w:ilvl="0" w:tplc="652E129A">
      <w:start w:val="4"/>
      <w:numFmt w:val="decimal"/>
      <w:lvlText w:val="%1."/>
      <w:lvlJc w:val="left"/>
      <w:pPr>
        <w:ind w:left="360" w:hanging="360"/>
      </w:pPr>
      <w:rPr>
        <w:rFonts w:hint="default"/>
        <w:b w:val="0"/>
        <w:color w:val="auto"/>
      </w:rPr>
    </w:lvl>
    <w:lvl w:ilvl="1" w:tplc="04090019">
      <w:start w:val="1"/>
      <w:numFmt w:val="lowerLetter"/>
      <w:lvlText w:val="%2."/>
      <w:lvlJc w:val="left"/>
      <w:pPr>
        <w:ind w:left="360" w:hanging="360"/>
      </w:pPr>
    </w:lvl>
    <w:lvl w:ilvl="2" w:tplc="0409000F">
      <w:start w:val="1"/>
      <w:numFmt w:val="decimal"/>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E9214F0"/>
    <w:multiLevelType w:val="hybridMultilevel"/>
    <w:tmpl w:val="ABA8E94C"/>
    <w:lvl w:ilvl="0" w:tplc="0409000F">
      <w:start w:val="1"/>
      <w:numFmt w:val="decimal"/>
      <w:lvlText w:val="%1."/>
      <w:lvlJc w:val="left"/>
      <w:pPr>
        <w:ind w:left="720" w:hanging="360"/>
      </w:pPr>
      <w:rPr>
        <w:rFonts w:hint="default"/>
      </w:rPr>
    </w:lvl>
    <w:lvl w:ilvl="1" w:tplc="BF2A4A64">
      <w:start w:val="1"/>
      <w:numFmt w:val="decimal"/>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A590B"/>
    <w:multiLevelType w:val="hybridMultilevel"/>
    <w:tmpl w:val="B3C4EB62"/>
    <w:lvl w:ilvl="0" w:tplc="652E129A">
      <w:start w:val="4"/>
      <w:numFmt w:val="decimal"/>
      <w:lvlText w:val="%1."/>
      <w:lvlJc w:val="left"/>
      <w:pPr>
        <w:ind w:left="360" w:hanging="360"/>
      </w:pPr>
      <w:rPr>
        <w:rFonts w:hint="default"/>
        <w:b w:val="0"/>
        <w:color w:val="auto"/>
      </w:rPr>
    </w:lvl>
    <w:lvl w:ilvl="1" w:tplc="0409000F">
      <w:start w:val="1"/>
      <w:numFmt w:val="decimal"/>
      <w:lvlText w:val="%2."/>
      <w:lvlJc w:val="left"/>
      <w:pPr>
        <w:ind w:left="360" w:hanging="360"/>
      </w:pPr>
    </w:lvl>
    <w:lvl w:ilvl="2" w:tplc="0409000F">
      <w:start w:val="1"/>
      <w:numFmt w:val="decimal"/>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6FC06C5F"/>
    <w:multiLevelType w:val="hybridMultilevel"/>
    <w:tmpl w:val="84C61A7C"/>
    <w:lvl w:ilvl="0" w:tplc="04090015">
      <w:start w:val="1"/>
      <w:numFmt w:val="upperLetter"/>
      <w:lvlText w:val="%1."/>
      <w:lvlJc w:val="left"/>
      <w:pPr>
        <w:ind w:left="720" w:hanging="360"/>
      </w:pPr>
    </w:lvl>
    <w:lvl w:ilvl="1" w:tplc="BF2A4A64">
      <w:start w:val="1"/>
      <w:numFmt w:val="decimal"/>
      <w:lvlText w:val="%2."/>
      <w:lvlJc w:val="left"/>
      <w:pPr>
        <w:ind w:left="1440" w:hanging="360"/>
      </w:pPr>
      <w:rPr>
        <w:rFonts w:hint="default"/>
        <w:b w:val="0"/>
        <w:color w:val="auto"/>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5F22B7"/>
    <w:multiLevelType w:val="hybridMultilevel"/>
    <w:tmpl w:val="D96EFD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35E51"/>
    <w:multiLevelType w:val="hybridMultilevel"/>
    <w:tmpl w:val="0BDC4D7A"/>
    <w:lvl w:ilvl="0" w:tplc="652E129A">
      <w:start w:val="4"/>
      <w:numFmt w:val="decimal"/>
      <w:lvlText w:val="%1."/>
      <w:lvlJc w:val="left"/>
      <w:pPr>
        <w:ind w:left="360" w:hanging="360"/>
      </w:pPr>
      <w:rPr>
        <w:rFonts w:hint="default"/>
        <w:b w:val="0"/>
        <w:color w:val="auto"/>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nsid w:val="7654401A"/>
    <w:multiLevelType w:val="multilevel"/>
    <w:tmpl w:val="D7B8475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7E3E686F"/>
    <w:multiLevelType w:val="hybridMultilevel"/>
    <w:tmpl w:val="8F9A9F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2"/>
  </w:num>
  <w:num w:numId="4">
    <w:abstractNumId w:val="8"/>
  </w:num>
  <w:num w:numId="5">
    <w:abstractNumId w:val="30"/>
  </w:num>
  <w:num w:numId="6">
    <w:abstractNumId w:val="10"/>
  </w:num>
  <w:num w:numId="7">
    <w:abstractNumId w:val="12"/>
  </w:num>
  <w:num w:numId="8">
    <w:abstractNumId w:val="11"/>
  </w:num>
  <w:num w:numId="9">
    <w:abstractNumId w:val="15"/>
  </w:num>
  <w:num w:numId="10">
    <w:abstractNumId w:val="7"/>
  </w:num>
  <w:num w:numId="11">
    <w:abstractNumId w:val="2"/>
  </w:num>
  <w:num w:numId="12">
    <w:abstractNumId w:val="6"/>
  </w:num>
  <w:num w:numId="13">
    <w:abstractNumId w:val="16"/>
  </w:num>
  <w:num w:numId="14">
    <w:abstractNumId w:val="0"/>
  </w:num>
  <w:num w:numId="15">
    <w:abstractNumId w:val="5"/>
  </w:num>
  <w:num w:numId="16">
    <w:abstractNumId w:val="38"/>
  </w:num>
  <w:num w:numId="17">
    <w:abstractNumId w:val="18"/>
  </w:num>
  <w:num w:numId="18">
    <w:abstractNumId w:val="36"/>
  </w:num>
  <w:num w:numId="19">
    <w:abstractNumId w:val="13"/>
  </w:num>
  <w:num w:numId="20">
    <w:abstractNumId w:val="3"/>
  </w:num>
  <w:num w:numId="21">
    <w:abstractNumId w:val="34"/>
  </w:num>
  <w:num w:numId="22">
    <w:abstractNumId w:val="33"/>
  </w:num>
  <w:num w:numId="23">
    <w:abstractNumId w:val="25"/>
  </w:num>
  <w:num w:numId="24">
    <w:abstractNumId w:val="14"/>
  </w:num>
  <w:num w:numId="25">
    <w:abstractNumId w:val="20"/>
  </w:num>
  <w:num w:numId="26">
    <w:abstractNumId w:val="19"/>
  </w:num>
  <w:num w:numId="27">
    <w:abstractNumId w:val="27"/>
  </w:num>
  <w:num w:numId="28">
    <w:abstractNumId w:val="17"/>
  </w:num>
  <w:num w:numId="29">
    <w:abstractNumId w:val="26"/>
  </w:num>
  <w:num w:numId="30">
    <w:abstractNumId w:val="24"/>
  </w:num>
  <w:num w:numId="31">
    <w:abstractNumId w:val="31"/>
  </w:num>
  <w:num w:numId="32">
    <w:abstractNumId w:val="23"/>
  </w:num>
  <w:num w:numId="33">
    <w:abstractNumId w:val="4"/>
  </w:num>
  <w:num w:numId="34">
    <w:abstractNumId w:val="35"/>
  </w:num>
  <w:num w:numId="35">
    <w:abstractNumId w:val="39"/>
  </w:num>
  <w:num w:numId="36">
    <w:abstractNumId w:val="1"/>
  </w:num>
  <w:num w:numId="37">
    <w:abstractNumId w:val="32"/>
  </w:num>
  <w:num w:numId="38">
    <w:abstractNumId w:val="37"/>
  </w:num>
  <w:num w:numId="39">
    <w:abstractNumId w:val="2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4F"/>
    <w:rsid w:val="00040B54"/>
    <w:rsid w:val="0007260D"/>
    <w:rsid w:val="00084582"/>
    <w:rsid w:val="000C1772"/>
    <w:rsid w:val="000F0A91"/>
    <w:rsid w:val="00121C6C"/>
    <w:rsid w:val="001814E8"/>
    <w:rsid w:val="001B41FD"/>
    <w:rsid w:val="001C467C"/>
    <w:rsid w:val="001D095D"/>
    <w:rsid w:val="0022268C"/>
    <w:rsid w:val="00266F7A"/>
    <w:rsid w:val="00281F23"/>
    <w:rsid w:val="00286354"/>
    <w:rsid w:val="002A3FB7"/>
    <w:rsid w:val="002C0784"/>
    <w:rsid w:val="002D0E61"/>
    <w:rsid w:val="003239FB"/>
    <w:rsid w:val="00331C97"/>
    <w:rsid w:val="00347E2B"/>
    <w:rsid w:val="003716EA"/>
    <w:rsid w:val="003D549D"/>
    <w:rsid w:val="0042384F"/>
    <w:rsid w:val="0049787D"/>
    <w:rsid w:val="004B73A0"/>
    <w:rsid w:val="004C7153"/>
    <w:rsid w:val="00550422"/>
    <w:rsid w:val="005540B3"/>
    <w:rsid w:val="005C28EA"/>
    <w:rsid w:val="00615650"/>
    <w:rsid w:val="00681D7A"/>
    <w:rsid w:val="00696B67"/>
    <w:rsid w:val="006B545B"/>
    <w:rsid w:val="006C0846"/>
    <w:rsid w:val="006D2DAF"/>
    <w:rsid w:val="006E2130"/>
    <w:rsid w:val="007266F5"/>
    <w:rsid w:val="007354D7"/>
    <w:rsid w:val="007D2E8B"/>
    <w:rsid w:val="00817C7A"/>
    <w:rsid w:val="00831E07"/>
    <w:rsid w:val="008544B3"/>
    <w:rsid w:val="008D1BA4"/>
    <w:rsid w:val="0097567F"/>
    <w:rsid w:val="009861FD"/>
    <w:rsid w:val="00997C0A"/>
    <w:rsid w:val="009B3D16"/>
    <w:rsid w:val="009F45CE"/>
    <w:rsid w:val="00A25150"/>
    <w:rsid w:val="00A26C36"/>
    <w:rsid w:val="00A27053"/>
    <w:rsid w:val="00A33F73"/>
    <w:rsid w:val="00A52CFC"/>
    <w:rsid w:val="00A65158"/>
    <w:rsid w:val="00AB6DCE"/>
    <w:rsid w:val="00AD0D60"/>
    <w:rsid w:val="00B322FF"/>
    <w:rsid w:val="00B82FBC"/>
    <w:rsid w:val="00C16F1C"/>
    <w:rsid w:val="00C2438E"/>
    <w:rsid w:val="00C45FB9"/>
    <w:rsid w:val="00C53595"/>
    <w:rsid w:val="00C66AF8"/>
    <w:rsid w:val="00CA2ED2"/>
    <w:rsid w:val="00CD7DA3"/>
    <w:rsid w:val="00CE7467"/>
    <w:rsid w:val="00CF24C6"/>
    <w:rsid w:val="00D234C9"/>
    <w:rsid w:val="00D519E3"/>
    <w:rsid w:val="00D56B44"/>
    <w:rsid w:val="00D77A2C"/>
    <w:rsid w:val="00DC1ADF"/>
    <w:rsid w:val="00DD63E0"/>
    <w:rsid w:val="00DF149F"/>
    <w:rsid w:val="00E112FD"/>
    <w:rsid w:val="00E31500"/>
    <w:rsid w:val="00EB4F3B"/>
    <w:rsid w:val="00F95EA8"/>
    <w:rsid w:val="00F969A6"/>
    <w:rsid w:val="00FB1AE8"/>
    <w:rsid w:val="00FB3C73"/>
    <w:rsid w:val="00FD4487"/>
    <w:rsid w:val="00FE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84F"/>
    <w:pPr>
      <w:spacing w:before="100" w:beforeAutospacing="1" w:after="72" w:line="240" w:lineRule="auto"/>
      <w:outlineLvl w:val="1"/>
    </w:pPr>
    <w:rPr>
      <w:rFonts w:ascii="Times New Roman" w:eastAsia="Times New Roman" w:hAnsi="Times New Roman" w:cs="Times New Roman"/>
      <w:b/>
      <w:bCs/>
      <w:color w:val="D07C49"/>
      <w:spacing w:val="24"/>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4F"/>
    <w:rPr>
      <w:rFonts w:ascii="Times New Roman" w:eastAsia="Times New Roman" w:hAnsi="Times New Roman" w:cs="Times New Roman"/>
      <w:b/>
      <w:bCs/>
      <w:color w:val="D07C49"/>
      <w:spacing w:val="24"/>
      <w:sz w:val="31"/>
      <w:szCs w:val="31"/>
    </w:rPr>
  </w:style>
  <w:style w:type="character" w:styleId="Hyperlink">
    <w:name w:val="Hyperlink"/>
    <w:basedOn w:val="DefaultParagraphFont"/>
    <w:uiPriority w:val="99"/>
    <w:unhideWhenUsed/>
    <w:rsid w:val="0042384F"/>
    <w:rPr>
      <w:rFonts w:ascii="Verdana" w:hAnsi="Verdana" w:hint="default"/>
      <w:color w:val="0000FF"/>
      <w:u w:val="single"/>
    </w:rPr>
  </w:style>
  <w:style w:type="character" w:styleId="Strong">
    <w:name w:val="Strong"/>
    <w:basedOn w:val="DefaultParagraphFont"/>
    <w:uiPriority w:val="22"/>
    <w:qFormat/>
    <w:rsid w:val="0042384F"/>
    <w:rPr>
      <w:rFonts w:ascii="Verdana" w:hAnsi="Verdana" w:hint="default"/>
      <w:b/>
      <w:bCs/>
    </w:rPr>
  </w:style>
  <w:style w:type="paragraph" w:styleId="NormalWeb">
    <w:name w:val="Normal (Web)"/>
    <w:basedOn w:val="Normal"/>
    <w:uiPriority w:val="99"/>
    <w:unhideWhenUsed/>
    <w:rsid w:val="0042384F"/>
    <w:pPr>
      <w:spacing w:before="60" w:after="180" w:line="312" w:lineRule="atLeast"/>
    </w:pPr>
    <w:rPr>
      <w:rFonts w:ascii="Verdana" w:eastAsia="Times New Roman" w:hAnsi="Verdana" w:cs="Times New Roman"/>
      <w:sz w:val="24"/>
      <w:szCs w:val="24"/>
    </w:rPr>
  </w:style>
  <w:style w:type="paragraph" w:styleId="ListParagraph">
    <w:name w:val="List Paragraph"/>
    <w:basedOn w:val="Normal"/>
    <w:uiPriority w:val="34"/>
    <w:qFormat/>
    <w:rsid w:val="001814E8"/>
    <w:pPr>
      <w:spacing w:after="0" w:line="240" w:lineRule="auto"/>
      <w:ind w:left="720"/>
    </w:pPr>
    <w:rPr>
      <w:rFonts w:ascii="Calibri" w:hAnsi="Calibri" w:cs="Times New Roman"/>
    </w:rPr>
  </w:style>
  <w:style w:type="paragraph" w:styleId="Header">
    <w:name w:val="header"/>
    <w:basedOn w:val="Normal"/>
    <w:link w:val="HeaderChar"/>
    <w:uiPriority w:val="99"/>
    <w:unhideWhenUsed/>
    <w:rsid w:val="0018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E8"/>
  </w:style>
  <w:style w:type="paragraph" w:styleId="Footer">
    <w:name w:val="footer"/>
    <w:basedOn w:val="Normal"/>
    <w:link w:val="FooterChar"/>
    <w:uiPriority w:val="99"/>
    <w:unhideWhenUsed/>
    <w:rsid w:val="0018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E8"/>
  </w:style>
  <w:style w:type="paragraph" w:styleId="BalloonText">
    <w:name w:val="Balloon Text"/>
    <w:basedOn w:val="Normal"/>
    <w:link w:val="BalloonTextChar"/>
    <w:uiPriority w:val="99"/>
    <w:semiHidden/>
    <w:unhideWhenUsed/>
    <w:rsid w:val="0018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E8"/>
    <w:rPr>
      <w:rFonts w:ascii="Tahoma" w:hAnsi="Tahoma" w:cs="Tahoma"/>
      <w:sz w:val="16"/>
      <w:szCs w:val="16"/>
    </w:rPr>
  </w:style>
  <w:style w:type="character" w:styleId="CommentReference">
    <w:name w:val="annotation reference"/>
    <w:basedOn w:val="DefaultParagraphFont"/>
    <w:uiPriority w:val="99"/>
    <w:semiHidden/>
    <w:unhideWhenUsed/>
    <w:rsid w:val="00F95EA8"/>
    <w:rPr>
      <w:sz w:val="16"/>
      <w:szCs w:val="16"/>
    </w:rPr>
  </w:style>
  <w:style w:type="paragraph" w:styleId="CommentText">
    <w:name w:val="annotation text"/>
    <w:basedOn w:val="Normal"/>
    <w:link w:val="CommentTextChar"/>
    <w:uiPriority w:val="99"/>
    <w:semiHidden/>
    <w:unhideWhenUsed/>
    <w:rsid w:val="00F95EA8"/>
    <w:pPr>
      <w:spacing w:line="240" w:lineRule="auto"/>
    </w:pPr>
    <w:rPr>
      <w:sz w:val="20"/>
      <w:szCs w:val="20"/>
    </w:rPr>
  </w:style>
  <w:style w:type="character" w:customStyle="1" w:styleId="CommentTextChar">
    <w:name w:val="Comment Text Char"/>
    <w:basedOn w:val="DefaultParagraphFont"/>
    <w:link w:val="CommentText"/>
    <w:uiPriority w:val="99"/>
    <w:semiHidden/>
    <w:rsid w:val="00F95EA8"/>
    <w:rPr>
      <w:sz w:val="20"/>
      <w:szCs w:val="20"/>
    </w:rPr>
  </w:style>
  <w:style w:type="paragraph" w:styleId="CommentSubject">
    <w:name w:val="annotation subject"/>
    <w:basedOn w:val="CommentText"/>
    <w:next w:val="CommentText"/>
    <w:link w:val="CommentSubjectChar"/>
    <w:uiPriority w:val="99"/>
    <w:semiHidden/>
    <w:unhideWhenUsed/>
    <w:rsid w:val="00F95EA8"/>
    <w:rPr>
      <w:b/>
      <w:bCs/>
    </w:rPr>
  </w:style>
  <w:style w:type="character" w:customStyle="1" w:styleId="CommentSubjectChar">
    <w:name w:val="Comment Subject Char"/>
    <w:basedOn w:val="CommentTextChar"/>
    <w:link w:val="CommentSubject"/>
    <w:uiPriority w:val="99"/>
    <w:semiHidden/>
    <w:rsid w:val="00F95EA8"/>
    <w:rPr>
      <w:b/>
      <w:bCs/>
      <w:sz w:val="20"/>
      <w:szCs w:val="20"/>
    </w:rPr>
  </w:style>
  <w:style w:type="paragraph" w:customStyle="1" w:styleId="Default">
    <w:name w:val="Default"/>
    <w:rsid w:val="007D2E8B"/>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84F"/>
    <w:pPr>
      <w:spacing w:before="100" w:beforeAutospacing="1" w:after="72" w:line="240" w:lineRule="auto"/>
      <w:outlineLvl w:val="1"/>
    </w:pPr>
    <w:rPr>
      <w:rFonts w:ascii="Times New Roman" w:eastAsia="Times New Roman" w:hAnsi="Times New Roman" w:cs="Times New Roman"/>
      <w:b/>
      <w:bCs/>
      <w:color w:val="D07C49"/>
      <w:spacing w:val="24"/>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4F"/>
    <w:rPr>
      <w:rFonts w:ascii="Times New Roman" w:eastAsia="Times New Roman" w:hAnsi="Times New Roman" w:cs="Times New Roman"/>
      <w:b/>
      <w:bCs/>
      <w:color w:val="D07C49"/>
      <w:spacing w:val="24"/>
      <w:sz w:val="31"/>
      <w:szCs w:val="31"/>
    </w:rPr>
  </w:style>
  <w:style w:type="character" w:styleId="Hyperlink">
    <w:name w:val="Hyperlink"/>
    <w:basedOn w:val="DefaultParagraphFont"/>
    <w:uiPriority w:val="99"/>
    <w:unhideWhenUsed/>
    <w:rsid w:val="0042384F"/>
    <w:rPr>
      <w:rFonts w:ascii="Verdana" w:hAnsi="Verdana" w:hint="default"/>
      <w:color w:val="0000FF"/>
      <w:u w:val="single"/>
    </w:rPr>
  </w:style>
  <w:style w:type="character" w:styleId="Strong">
    <w:name w:val="Strong"/>
    <w:basedOn w:val="DefaultParagraphFont"/>
    <w:uiPriority w:val="22"/>
    <w:qFormat/>
    <w:rsid w:val="0042384F"/>
    <w:rPr>
      <w:rFonts w:ascii="Verdana" w:hAnsi="Verdana" w:hint="default"/>
      <w:b/>
      <w:bCs/>
    </w:rPr>
  </w:style>
  <w:style w:type="paragraph" w:styleId="NormalWeb">
    <w:name w:val="Normal (Web)"/>
    <w:basedOn w:val="Normal"/>
    <w:uiPriority w:val="99"/>
    <w:unhideWhenUsed/>
    <w:rsid w:val="0042384F"/>
    <w:pPr>
      <w:spacing w:before="60" w:after="180" w:line="312" w:lineRule="atLeast"/>
    </w:pPr>
    <w:rPr>
      <w:rFonts w:ascii="Verdana" w:eastAsia="Times New Roman" w:hAnsi="Verdana" w:cs="Times New Roman"/>
      <w:sz w:val="24"/>
      <w:szCs w:val="24"/>
    </w:rPr>
  </w:style>
  <w:style w:type="paragraph" w:styleId="ListParagraph">
    <w:name w:val="List Paragraph"/>
    <w:basedOn w:val="Normal"/>
    <w:uiPriority w:val="34"/>
    <w:qFormat/>
    <w:rsid w:val="001814E8"/>
    <w:pPr>
      <w:spacing w:after="0" w:line="240" w:lineRule="auto"/>
      <w:ind w:left="720"/>
    </w:pPr>
    <w:rPr>
      <w:rFonts w:ascii="Calibri" w:hAnsi="Calibri" w:cs="Times New Roman"/>
    </w:rPr>
  </w:style>
  <w:style w:type="paragraph" w:styleId="Header">
    <w:name w:val="header"/>
    <w:basedOn w:val="Normal"/>
    <w:link w:val="HeaderChar"/>
    <w:uiPriority w:val="99"/>
    <w:unhideWhenUsed/>
    <w:rsid w:val="0018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E8"/>
  </w:style>
  <w:style w:type="paragraph" w:styleId="Footer">
    <w:name w:val="footer"/>
    <w:basedOn w:val="Normal"/>
    <w:link w:val="FooterChar"/>
    <w:uiPriority w:val="99"/>
    <w:unhideWhenUsed/>
    <w:rsid w:val="0018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E8"/>
  </w:style>
  <w:style w:type="paragraph" w:styleId="BalloonText">
    <w:name w:val="Balloon Text"/>
    <w:basedOn w:val="Normal"/>
    <w:link w:val="BalloonTextChar"/>
    <w:uiPriority w:val="99"/>
    <w:semiHidden/>
    <w:unhideWhenUsed/>
    <w:rsid w:val="0018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E8"/>
    <w:rPr>
      <w:rFonts w:ascii="Tahoma" w:hAnsi="Tahoma" w:cs="Tahoma"/>
      <w:sz w:val="16"/>
      <w:szCs w:val="16"/>
    </w:rPr>
  </w:style>
  <w:style w:type="character" w:styleId="CommentReference">
    <w:name w:val="annotation reference"/>
    <w:basedOn w:val="DefaultParagraphFont"/>
    <w:uiPriority w:val="99"/>
    <w:semiHidden/>
    <w:unhideWhenUsed/>
    <w:rsid w:val="00F95EA8"/>
    <w:rPr>
      <w:sz w:val="16"/>
      <w:szCs w:val="16"/>
    </w:rPr>
  </w:style>
  <w:style w:type="paragraph" w:styleId="CommentText">
    <w:name w:val="annotation text"/>
    <w:basedOn w:val="Normal"/>
    <w:link w:val="CommentTextChar"/>
    <w:uiPriority w:val="99"/>
    <w:semiHidden/>
    <w:unhideWhenUsed/>
    <w:rsid w:val="00F95EA8"/>
    <w:pPr>
      <w:spacing w:line="240" w:lineRule="auto"/>
    </w:pPr>
    <w:rPr>
      <w:sz w:val="20"/>
      <w:szCs w:val="20"/>
    </w:rPr>
  </w:style>
  <w:style w:type="character" w:customStyle="1" w:styleId="CommentTextChar">
    <w:name w:val="Comment Text Char"/>
    <w:basedOn w:val="DefaultParagraphFont"/>
    <w:link w:val="CommentText"/>
    <w:uiPriority w:val="99"/>
    <w:semiHidden/>
    <w:rsid w:val="00F95EA8"/>
    <w:rPr>
      <w:sz w:val="20"/>
      <w:szCs w:val="20"/>
    </w:rPr>
  </w:style>
  <w:style w:type="paragraph" w:styleId="CommentSubject">
    <w:name w:val="annotation subject"/>
    <w:basedOn w:val="CommentText"/>
    <w:next w:val="CommentText"/>
    <w:link w:val="CommentSubjectChar"/>
    <w:uiPriority w:val="99"/>
    <w:semiHidden/>
    <w:unhideWhenUsed/>
    <w:rsid w:val="00F95EA8"/>
    <w:rPr>
      <w:b/>
      <w:bCs/>
    </w:rPr>
  </w:style>
  <w:style w:type="character" w:customStyle="1" w:styleId="CommentSubjectChar">
    <w:name w:val="Comment Subject Char"/>
    <w:basedOn w:val="CommentTextChar"/>
    <w:link w:val="CommentSubject"/>
    <w:uiPriority w:val="99"/>
    <w:semiHidden/>
    <w:rsid w:val="00F95EA8"/>
    <w:rPr>
      <w:b/>
      <w:bCs/>
      <w:sz w:val="20"/>
      <w:szCs w:val="20"/>
    </w:rPr>
  </w:style>
  <w:style w:type="paragraph" w:customStyle="1" w:styleId="Default">
    <w:name w:val="Default"/>
    <w:rsid w:val="007D2E8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re.doh.wa.gov/materials/safe-sleep" TargetMode="External"/><Relationship Id="rId18" Type="http://schemas.openxmlformats.org/officeDocument/2006/relationships/hyperlink" Target="http://www.nichd.nih.gov/sts/materials/Pages/default.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ontshake.org" TargetMode="External"/><Relationship Id="rId7" Type="http://schemas.openxmlformats.org/officeDocument/2006/relationships/footnotes" Target="footnotes.xml"/><Relationship Id="rId12" Type="http://schemas.openxmlformats.org/officeDocument/2006/relationships/hyperlink" Target="http://www.dontshake.org/video/purplecrying/PURPLE-Spanish.mp4" TargetMode="External"/><Relationship Id="rId17" Type="http://schemas.openxmlformats.org/officeDocument/2006/relationships/hyperlink" Target="http://www.nichd.nih.gov/sts/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ntshake.org/video/purplecrying/PURPLE-Spanish.mp4" TargetMode="External"/><Relationship Id="rId20" Type="http://schemas.openxmlformats.org/officeDocument/2006/relationships/hyperlink" Target="http://www.nichd.nih.gov/sts/materials/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tshake.org/video/purplecrying/PURPLE-English.mp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ontshake.org/video/purplecrying/PURPLE-English.mp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shs.wa.gov/ca/pubs/mnl_pnpg/chapter2_2500.asp" TargetMode="External"/><Relationship Id="rId19" Type="http://schemas.openxmlformats.org/officeDocument/2006/relationships/hyperlink" Target="http://www.nichd.nih.gov/sts/materials/Pages/default.aspx" TargetMode="External"/><Relationship Id="rId4" Type="http://schemas.microsoft.com/office/2007/relationships/stylesWithEffects" Target="stylesWithEffects.xml"/><Relationship Id="rId9" Type="http://schemas.openxmlformats.org/officeDocument/2006/relationships/hyperlink" Target="http://www.acf.hhs.gov/sites/default/files/cb/capta2010.pdf" TargetMode="External"/><Relationship Id="rId14" Type="http://schemas.openxmlformats.org/officeDocument/2006/relationships/hyperlink" Target="http://www.nichd.nih.gov/sts/about/Pages/default.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E7FC-35A4-4703-939E-321A5E08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mcculcl</dc:creator>
  <cp:lastModifiedBy>Villarreal, Brenda (DSHS/CA)</cp:lastModifiedBy>
  <cp:revision>3</cp:revision>
  <cp:lastPrinted>2014-05-04T17:40:00Z</cp:lastPrinted>
  <dcterms:created xsi:type="dcterms:W3CDTF">2014-10-27T17:01:00Z</dcterms:created>
  <dcterms:modified xsi:type="dcterms:W3CDTF">2014-10-31T20:53:00Z</dcterms:modified>
</cp:coreProperties>
</file>