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lang w:bidi="ar-SA"/>
        </w:rPr>
        <w:id w:val="317961031"/>
        <w:docPartObj>
          <w:docPartGallery w:val="Cover Pages"/>
          <w:docPartUnique/>
        </w:docPartObj>
      </w:sdtPr>
      <w:sdtEndPr>
        <w:rPr>
          <w:rFonts w:asciiTheme="minorHAnsi" w:eastAsiaTheme="minorEastAsia" w:hAnsiTheme="minorHAnsi" w:cstheme="minorBidi"/>
          <w:b/>
          <w:sz w:val="60"/>
          <w:szCs w:val="60"/>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672"/>
          </w:tblGrid>
          <w:tr w:rsidR="007C3074" w:rsidRPr="009E0CC5" w14:paraId="72D9E67A" w14:textId="77777777">
            <w:tc>
              <w:tcPr>
                <w:tcW w:w="7672" w:type="dxa"/>
                <w:tcMar>
                  <w:top w:w="216" w:type="dxa"/>
                  <w:left w:w="115" w:type="dxa"/>
                  <w:bottom w:w="216" w:type="dxa"/>
                  <w:right w:w="115" w:type="dxa"/>
                </w:tcMar>
              </w:tcPr>
              <w:p w14:paraId="2789F71D" w14:textId="77777777" w:rsidR="007C3074" w:rsidRPr="009E0CC5" w:rsidRDefault="007C3074" w:rsidP="007C3074">
                <w:pPr>
                  <w:pStyle w:val="NoSpacing"/>
                  <w:rPr>
                    <w:rFonts w:asciiTheme="majorHAnsi" w:eastAsiaTheme="majorEastAsia" w:hAnsiTheme="majorHAnsi" w:cstheme="majorBidi"/>
                  </w:rPr>
                </w:pPr>
              </w:p>
            </w:tc>
          </w:tr>
          <w:tr w:rsidR="007C3074" w:rsidRPr="009E0CC5" w14:paraId="4081BF75" w14:textId="77777777">
            <w:tc>
              <w:tcPr>
                <w:tcW w:w="7672" w:type="dxa"/>
              </w:tcPr>
              <w:sdt>
                <w:sdtPr>
                  <w:rPr>
                    <w:rFonts w:asciiTheme="majorHAnsi" w:eastAsiaTheme="majorEastAsia" w:hAnsiTheme="majorHAnsi"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2C6BD972" w14:textId="77777777" w:rsidR="007C3074" w:rsidRPr="009E0CC5" w:rsidRDefault="007C3074">
                    <w:pPr>
                      <w:pStyle w:val="NoSpacing"/>
                      <w:rPr>
                        <w:rFonts w:asciiTheme="majorHAnsi" w:eastAsiaTheme="majorEastAsia" w:hAnsiTheme="majorHAnsi" w:cstheme="majorBidi"/>
                        <w:color w:val="4F81BD" w:themeColor="accent1"/>
                        <w:sz w:val="80"/>
                        <w:szCs w:val="80"/>
                      </w:rPr>
                    </w:pPr>
                    <w:r w:rsidRPr="009E0CC5">
                      <w:rPr>
                        <w:rFonts w:asciiTheme="majorHAnsi" w:eastAsiaTheme="majorEastAsia" w:hAnsiTheme="majorHAnsi" w:cstheme="majorBidi"/>
                        <w:color w:val="4F81BD" w:themeColor="accent1"/>
                        <w:sz w:val="80"/>
                        <w:szCs w:val="80"/>
                      </w:rPr>
                      <w:t>Facility-Based Unit Costing for Antiretroviral Treatment in Five Sub-Saharan African Countries</w:t>
                    </w:r>
                  </w:p>
                </w:sdtContent>
              </w:sdt>
            </w:tc>
          </w:tr>
          <w:tr w:rsidR="007C3074" w:rsidRPr="009E0CC5" w14:paraId="698027E8" w14:textId="77777777">
            <w:sdt>
              <w:sdtPr>
                <w:rPr>
                  <w:rFonts w:asciiTheme="majorHAnsi" w:eastAsiaTheme="majorEastAsia" w:hAnsiTheme="majorHAnsi" w:cstheme="majorBidi"/>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4C9ACB90" w14:textId="77777777" w:rsidR="007C3074" w:rsidRPr="009E0CC5" w:rsidRDefault="00896B09" w:rsidP="007C3074">
                    <w:pPr>
                      <w:pStyle w:val="NoSpacing"/>
                      <w:rPr>
                        <w:rFonts w:asciiTheme="majorHAnsi" w:eastAsiaTheme="majorEastAsia" w:hAnsiTheme="majorHAnsi" w:cstheme="majorBidi"/>
                      </w:rPr>
                    </w:pPr>
                    <w:r w:rsidRPr="009E0CC5">
                      <w:rPr>
                        <w:rFonts w:asciiTheme="majorHAnsi" w:eastAsiaTheme="majorEastAsia" w:hAnsiTheme="majorHAnsi" w:cstheme="majorBidi"/>
                      </w:rPr>
                      <w:t>May</w:t>
                    </w:r>
                    <w:r w:rsidR="007C3074" w:rsidRPr="009E0CC5">
                      <w:rPr>
                        <w:rFonts w:asciiTheme="majorHAnsi" w:eastAsiaTheme="majorEastAsia" w:hAnsiTheme="majorHAnsi" w:cstheme="majorBidi"/>
                      </w:rPr>
                      <w:t xml:space="preserve"> 2011</w:t>
                    </w:r>
                  </w:p>
                </w:tc>
              </w:sdtContent>
            </w:sdt>
          </w:tr>
        </w:tbl>
        <w:p w14:paraId="7487CBE4" w14:textId="77777777" w:rsidR="007C3074" w:rsidRPr="009E0CC5" w:rsidRDefault="007C3074"/>
        <w:p w14:paraId="18A5D727" w14:textId="77777777" w:rsidR="007C3074" w:rsidRPr="009E0CC5" w:rsidRDefault="007C3074"/>
        <w:p w14:paraId="2D3BA73F" w14:textId="77777777" w:rsidR="007C3074" w:rsidRPr="009E0CC5" w:rsidRDefault="007C3074"/>
        <w:p w14:paraId="648BD894" w14:textId="77777777" w:rsidR="007C3074" w:rsidRPr="009E0CC5" w:rsidRDefault="007C3074">
          <w:pPr>
            <w:rPr>
              <w:b/>
              <w:sz w:val="60"/>
              <w:szCs w:val="60"/>
            </w:rPr>
          </w:pPr>
          <w:r w:rsidRPr="009E0CC5">
            <w:rPr>
              <w:b/>
              <w:sz w:val="60"/>
              <w:szCs w:val="60"/>
            </w:rPr>
            <w:br w:type="page"/>
          </w:r>
        </w:p>
        <w:bookmarkStart w:id="0" w:name="_GoBack" w:displacedByCustomXml="next"/>
        <w:bookmarkEnd w:id="0" w:displacedByCustomXml="next"/>
      </w:sdtContent>
    </w:sdt>
    <w:sdt>
      <w:sdtPr>
        <w:rPr>
          <w:rFonts w:asciiTheme="minorHAnsi" w:eastAsiaTheme="minorHAnsi" w:hAnsiTheme="minorHAnsi" w:cstheme="minorBidi"/>
          <w:b w:val="0"/>
          <w:bCs w:val="0"/>
          <w:color w:val="auto"/>
          <w:sz w:val="22"/>
          <w:szCs w:val="22"/>
        </w:rPr>
        <w:id w:val="317961021"/>
        <w:docPartObj>
          <w:docPartGallery w:val="Table of Contents"/>
          <w:docPartUnique/>
        </w:docPartObj>
      </w:sdtPr>
      <w:sdtEndPr>
        <w:rPr>
          <w:rFonts w:eastAsiaTheme="minorEastAsia"/>
        </w:rPr>
      </w:sdtEndPr>
      <w:sdtContent>
        <w:p w14:paraId="6400848C" w14:textId="77777777" w:rsidR="003D5CDA" w:rsidRPr="009E0CC5" w:rsidRDefault="003D5CDA">
          <w:pPr>
            <w:pStyle w:val="TOCHeading"/>
          </w:pPr>
          <w:r w:rsidRPr="009E0CC5">
            <w:t>Table of Contents</w:t>
          </w:r>
        </w:p>
        <w:p w14:paraId="02E9E673" w14:textId="77777777" w:rsidR="00465261" w:rsidRPr="009E0CC5" w:rsidRDefault="00D238BA">
          <w:pPr>
            <w:pStyle w:val="TOC1"/>
            <w:tabs>
              <w:tab w:val="right" w:leader="dot" w:pos="9350"/>
            </w:tabs>
            <w:rPr>
              <w:noProof/>
            </w:rPr>
          </w:pPr>
          <w:r w:rsidRPr="009E0CC5">
            <w:fldChar w:fldCharType="begin"/>
          </w:r>
          <w:r w:rsidR="003D5CDA" w:rsidRPr="009E0CC5">
            <w:instrText xml:space="preserve"> TOC \o "1-3" \h \z \u </w:instrText>
          </w:r>
          <w:r w:rsidRPr="009E0CC5">
            <w:fldChar w:fldCharType="separate"/>
          </w:r>
          <w:hyperlink w:anchor="_Toc310425834" w:history="1">
            <w:r w:rsidR="00465261" w:rsidRPr="009E0CC5">
              <w:rPr>
                <w:rStyle w:val="Hyperlink"/>
                <w:noProof/>
              </w:rPr>
              <w:t>List of Abbreviations</w:t>
            </w:r>
            <w:r w:rsidR="00465261" w:rsidRPr="009E0CC5">
              <w:rPr>
                <w:noProof/>
                <w:webHidden/>
              </w:rPr>
              <w:tab/>
            </w:r>
            <w:r w:rsidRPr="009E0CC5">
              <w:rPr>
                <w:noProof/>
                <w:webHidden/>
              </w:rPr>
              <w:fldChar w:fldCharType="begin"/>
            </w:r>
            <w:r w:rsidR="00465261" w:rsidRPr="009E0CC5">
              <w:rPr>
                <w:noProof/>
                <w:webHidden/>
              </w:rPr>
              <w:instrText xml:space="preserve"> PAGEREF _Toc310425834 \h </w:instrText>
            </w:r>
            <w:r w:rsidRPr="009E0CC5">
              <w:rPr>
                <w:noProof/>
                <w:webHidden/>
              </w:rPr>
            </w:r>
            <w:r w:rsidRPr="009E0CC5">
              <w:rPr>
                <w:noProof/>
                <w:webHidden/>
              </w:rPr>
              <w:fldChar w:fldCharType="separate"/>
            </w:r>
            <w:r w:rsidR="00465261" w:rsidRPr="009E0CC5">
              <w:rPr>
                <w:noProof/>
                <w:webHidden/>
              </w:rPr>
              <w:t>6</w:t>
            </w:r>
            <w:r w:rsidRPr="009E0CC5">
              <w:rPr>
                <w:noProof/>
                <w:webHidden/>
              </w:rPr>
              <w:fldChar w:fldCharType="end"/>
            </w:r>
          </w:hyperlink>
        </w:p>
        <w:p w14:paraId="623A795B" w14:textId="77777777" w:rsidR="00465261" w:rsidRPr="009E0CC5" w:rsidRDefault="00020053">
          <w:pPr>
            <w:pStyle w:val="TOC1"/>
            <w:tabs>
              <w:tab w:val="right" w:leader="dot" w:pos="9350"/>
            </w:tabs>
            <w:rPr>
              <w:noProof/>
            </w:rPr>
          </w:pPr>
          <w:hyperlink w:anchor="_Toc310425835" w:history="1">
            <w:r w:rsidR="00465261" w:rsidRPr="009E0CC5">
              <w:rPr>
                <w:rStyle w:val="Hyperlink"/>
                <w:noProof/>
              </w:rPr>
              <w:t>Acknowledgments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_Toc310425835 \h </w:instrText>
            </w:r>
            <w:r w:rsidR="00D238BA" w:rsidRPr="009E0CC5">
              <w:rPr>
                <w:noProof/>
                <w:webHidden/>
              </w:rPr>
            </w:r>
            <w:r w:rsidR="00D238BA" w:rsidRPr="009E0CC5">
              <w:rPr>
                <w:noProof/>
                <w:webHidden/>
              </w:rPr>
              <w:fldChar w:fldCharType="separate"/>
            </w:r>
            <w:r w:rsidR="00465261" w:rsidRPr="009E0CC5">
              <w:rPr>
                <w:noProof/>
                <w:webHidden/>
              </w:rPr>
              <w:t>8</w:t>
            </w:r>
            <w:r w:rsidR="00D238BA" w:rsidRPr="009E0CC5">
              <w:rPr>
                <w:noProof/>
                <w:webHidden/>
              </w:rPr>
              <w:fldChar w:fldCharType="end"/>
            </w:r>
          </w:hyperlink>
        </w:p>
        <w:p w14:paraId="784E7F02" w14:textId="77777777" w:rsidR="00465261" w:rsidRPr="009E0CC5" w:rsidRDefault="00020053">
          <w:pPr>
            <w:pStyle w:val="TOC1"/>
            <w:tabs>
              <w:tab w:val="right" w:leader="dot" w:pos="9350"/>
            </w:tabs>
            <w:rPr>
              <w:noProof/>
            </w:rPr>
          </w:pPr>
          <w:hyperlink w:anchor="_Toc310425836" w:history="1">
            <w:r w:rsidR="00465261" w:rsidRPr="009E0CC5">
              <w:rPr>
                <w:rStyle w:val="Hyperlink"/>
                <w:noProof/>
              </w:rPr>
              <w:t>Executive Summary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_Toc310425836 \h </w:instrText>
            </w:r>
            <w:r w:rsidR="00D238BA" w:rsidRPr="009E0CC5">
              <w:rPr>
                <w:noProof/>
                <w:webHidden/>
              </w:rPr>
            </w:r>
            <w:r w:rsidR="00D238BA" w:rsidRPr="009E0CC5">
              <w:rPr>
                <w:noProof/>
                <w:webHidden/>
              </w:rPr>
              <w:fldChar w:fldCharType="separate"/>
            </w:r>
            <w:r w:rsidR="00465261" w:rsidRPr="009E0CC5">
              <w:rPr>
                <w:noProof/>
                <w:webHidden/>
              </w:rPr>
              <w:t>10</w:t>
            </w:r>
            <w:r w:rsidR="00D238BA" w:rsidRPr="009E0CC5">
              <w:rPr>
                <w:noProof/>
                <w:webHidden/>
              </w:rPr>
              <w:fldChar w:fldCharType="end"/>
            </w:r>
          </w:hyperlink>
        </w:p>
        <w:p w14:paraId="766B7698" w14:textId="77777777" w:rsidR="00465261" w:rsidRPr="009E0CC5" w:rsidRDefault="00020053">
          <w:pPr>
            <w:pStyle w:val="TOC1"/>
            <w:tabs>
              <w:tab w:val="right" w:leader="dot" w:pos="9350"/>
            </w:tabs>
            <w:rPr>
              <w:noProof/>
            </w:rPr>
          </w:pPr>
          <w:hyperlink w:anchor="_Toc310425837" w:history="1">
            <w:r w:rsidR="00465261" w:rsidRPr="009E0CC5">
              <w:rPr>
                <w:rStyle w:val="Hyperlink"/>
                <w:noProof/>
              </w:rPr>
              <w:t>1.   Overview and Costing Approach</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_Toc310425837 \h </w:instrText>
            </w:r>
            <w:r w:rsidR="00D238BA" w:rsidRPr="009E0CC5">
              <w:rPr>
                <w:noProof/>
                <w:webHidden/>
              </w:rPr>
            </w:r>
            <w:r w:rsidR="00D238BA" w:rsidRPr="009E0CC5">
              <w:rPr>
                <w:noProof/>
                <w:webHidden/>
              </w:rPr>
              <w:fldChar w:fldCharType="separate"/>
            </w:r>
            <w:r w:rsidR="00465261" w:rsidRPr="009E0CC5">
              <w:rPr>
                <w:noProof/>
                <w:webHidden/>
              </w:rPr>
              <w:t>12</w:t>
            </w:r>
            <w:r w:rsidR="00D238BA" w:rsidRPr="009E0CC5">
              <w:rPr>
                <w:noProof/>
                <w:webHidden/>
              </w:rPr>
              <w:fldChar w:fldCharType="end"/>
            </w:r>
          </w:hyperlink>
        </w:p>
        <w:p w14:paraId="13B1A3A0" w14:textId="77777777" w:rsidR="00465261" w:rsidRPr="009E0CC5" w:rsidRDefault="00020053">
          <w:pPr>
            <w:pStyle w:val="TOC2"/>
            <w:tabs>
              <w:tab w:val="right" w:leader="dot" w:pos="9350"/>
            </w:tabs>
            <w:rPr>
              <w:noProof/>
            </w:rPr>
          </w:pPr>
          <w:hyperlink w:anchor="_Toc310425838" w:history="1">
            <w:r w:rsidR="00465261" w:rsidRPr="009E0CC5">
              <w:rPr>
                <w:rStyle w:val="Hyperlink"/>
                <w:noProof/>
              </w:rPr>
              <w:t>1.1   Objectives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_Toc310425838 \h </w:instrText>
            </w:r>
            <w:r w:rsidR="00D238BA" w:rsidRPr="009E0CC5">
              <w:rPr>
                <w:noProof/>
                <w:webHidden/>
              </w:rPr>
            </w:r>
            <w:r w:rsidR="00D238BA" w:rsidRPr="009E0CC5">
              <w:rPr>
                <w:noProof/>
                <w:webHidden/>
              </w:rPr>
              <w:fldChar w:fldCharType="separate"/>
            </w:r>
            <w:r w:rsidR="00465261" w:rsidRPr="009E0CC5">
              <w:rPr>
                <w:noProof/>
                <w:webHidden/>
              </w:rPr>
              <w:t>12</w:t>
            </w:r>
            <w:r w:rsidR="00D238BA" w:rsidRPr="009E0CC5">
              <w:rPr>
                <w:noProof/>
                <w:webHidden/>
              </w:rPr>
              <w:fldChar w:fldCharType="end"/>
            </w:r>
          </w:hyperlink>
        </w:p>
        <w:p w14:paraId="20DEF516" w14:textId="77777777" w:rsidR="00465261" w:rsidRPr="009E0CC5" w:rsidRDefault="00020053">
          <w:pPr>
            <w:pStyle w:val="TOC2"/>
            <w:tabs>
              <w:tab w:val="right" w:leader="dot" w:pos="9350"/>
            </w:tabs>
            <w:rPr>
              <w:noProof/>
            </w:rPr>
          </w:pPr>
          <w:hyperlink w:anchor="_Toc310425839" w:history="1">
            <w:r w:rsidR="00465261" w:rsidRPr="009E0CC5">
              <w:rPr>
                <w:rStyle w:val="Hyperlink"/>
                <w:noProof/>
              </w:rPr>
              <w:t>1.2   Country Selection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_Toc310425839 \h </w:instrText>
            </w:r>
            <w:r w:rsidR="00D238BA" w:rsidRPr="009E0CC5">
              <w:rPr>
                <w:noProof/>
                <w:webHidden/>
              </w:rPr>
            </w:r>
            <w:r w:rsidR="00D238BA" w:rsidRPr="009E0CC5">
              <w:rPr>
                <w:noProof/>
                <w:webHidden/>
              </w:rPr>
              <w:fldChar w:fldCharType="separate"/>
            </w:r>
            <w:r w:rsidR="00465261" w:rsidRPr="009E0CC5">
              <w:rPr>
                <w:noProof/>
                <w:webHidden/>
              </w:rPr>
              <w:t>13</w:t>
            </w:r>
            <w:r w:rsidR="00D238BA" w:rsidRPr="009E0CC5">
              <w:rPr>
                <w:noProof/>
                <w:webHidden/>
              </w:rPr>
              <w:fldChar w:fldCharType="end"/>
            </w:r>
          </w:hyperlink>
        </w:p>
        <w:p w14:paraId="246D1D2B" w14:textId="77777777" w:rsidR="00465261" w:rsidRPr="009E0CC5" w:rsidRDefault="00020053">
          <w:pPr>
            <w:pStyle w:val="TOC2"/>
            <w:tabs>
              <w:tab w:val="right" w:leader="dot" w:pos="9350"/>
            </w:tabs>
            <w:rPr>
              <w:noProof/>
            </w:rPr>
          </w:pPr>
          <w:hyperlink w:anchor="_Toc310425840" w:history="1">
            <w:r w:rsidR="00465261" w:rsidRPr="009E0CC5">
              <w:rPr>
                <w:rStyle w:val="Hyperlink"/>
                <w:noProof/>
              </w:rPr>
              <w:t>1.3   Study Period</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_Toc310425840 \h </w:instrText>
            </w:r>
            <w:r w:rsidR="00D238BA" w:rsidRPr="009E0CC5">
              <w:rPr>
                <w:noProof/>
                <w:webHidden/>
              </w:rPr>
            </w:r>
            <w:r w:rsidR="00D238BA" w:rsidRPr="009E0CC5">
              <w:rPr>
                <w:noProof/>
                <w:webHidden/>
              </w:rPr>
              <w:fldChar w:fldCharType="separate"/>
            </w:r>
            <w:r w:rsidR="00465261" w:rsidRPr="009E0CC5">
              <w:rPr>
                <w:noProof/>
                <w:webHidden/>
              </w:rPr>
              <w:t>14</w:t>
            </w:r>
            <w:r w:rsidR="00D238BA" w:rsidRPr="009E0CC5">
              <w:rPr>
                <w:noProof/>
                <w:webHidden/>
              </w:rPr>
              <w:fldChar w:fldCharType="end"/>
            </w:r>
          </w:hyperlink>
        </w:p>
        <w:p w14:paraId="0904BBBD" w14:textId="77777777" w:rsidR="00465261" w:rsidRPr="009E0CC5" w:rsidRDefault="00020053">
          <w:pPr>
            <w:pStyle w:val="TOC2"/>
            <w:tabs>
              <w:tab w:val="right" w:leader="dot" w:pos="9350"/>
            </w:tabs>
            <w:rPr>
              <w:noProof/>
            </w:rPr>
          </w:pPr>
          <w:hyperlink w:anchor="_Toc310425841" w:history="1">
            <w:r w:rsidR="00465261" w:rsidRPr="009E0CC5">
              <w:rPr>
                <w:rStyle w:val="Hyperlink"/>
                <w:noProof/>
              </w:rPr>
              <w:t>1.4   Data Collection Overview</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_Toc310425841 \h </w:instrText>
            </w:r>
            <w:r w:rsidR="00D238BA" w:rsidRPr="009E0CC5">
              <w:rPr>
                <w:noProof/>
                <w:webHidden/>
              </w:rPr>
            </w:r>
            <w:r w:rsidR="00D238BA" w:rsidRPr="009E0CC5">
              <w:rPr>
                <w:noProof/>
                <w:webHidden/>
              </w:rPr>
              <w:fldChar w:fldCharType="separate"/>
            </w:r>
            <w:r w:rsidR="00465261" w:rsidRPr="009E0CC5">
              <w:rPr>
                <w:noProof/>
                <w:webHidden/>
              </w:rPr>
              <w:t>14</w:t>
            </w:r>
            <w:r w:rsidR="00D238BA" w:rsidRPr="009E0CC5">
              <w:rPr>
                <w:noProof/>
                <w:webHidden/>
              </w:rPr>
              <w:fldChar w:fldCharType="end"/>
            </w:r>
          </w:hyperlink>
        </w:p>
        <w:p w14:paraId="15A2EF38" w14:textId="77777777" w:rsidR="00465261" w:rsidRPr="009E0CC5" w:rsidRDefault="00020053">
          <w:pPr>
            <w:pStyle w:val="TOC3"/>
            <w:tabs>
              <w:tab w:val="right" w:leader="dot" w:pos="9350"/>
            </w:tabs>
            <w:rPr>
              <w:noProof/>
            </w:rPr>
          </w:pPr>
          <w:hyperlink w:anchor="_Toc310425842" w:history="1">
            <w:r w:rsidR="00465261" w:rsidRPr="009E0CC5">
              <w:rPr>
                <w:rStyle w:val="Hyperlink"/>
                <w:noProof/>
              </w:rPr>
              <w:t>1.4.1   Descriptive Facility Information and Quality Indicators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_Toc310425842 \h </w:instrText>
            </w:r>
            <w:r w:rsidR="00D238BA" w:rsidRPr="009E0CC5">
              <w:rPr>
                <w:noProof/>
                <w:webHidden/>
              </w:rPr>
            </w:r>
            <w:r w:rsidR="00D238BA" w:rsidRPr="009E0CC5">
              <w:rPr>
                <w:noProof/>
                <w:webHidden/>
              </w:rPr>
              <w:fldChar w:fldCharType="separate"/>
            </w:r>
            <w:r w:rsidR="00465261" w:rsidRPr="009E0CC5">
              <w:rPr>
                <w:noProof/>
                <w:webHidden/>
              </w:rPr>
              <w:t>14</w:t>
            </w:r>
            <w:r w:rsidR="00D238BA" w:rsidRPr="009E0CC5">
              <w:rPr>
                <w:noProof/>
                <w:webHidden/>
              </w:rPr>
              <w:fldChar w:fldCharType="end"/>
            </w:r>
          </w:hyperlink>
        </w:p>
        <w:p w14:paraId="26BFFB9B" w14:textId="77777777" w:rsidR="00465261" w:rsidRPr="009E0CC5" w:rsidRDefault="00020053">
          <w:pPr>
            <w:pStyle w:val="TOC3"/>
            <w:tabs>
              <w:tab w:val="right" w:leader="dot" w:pos="9350"/>
            </w:tabs>
            <w:rPr>
              <w:noProof/>
            </w:rPr>
          </w:pPr>
          <w:hyperlink w:anchor="_Toc310425843" w:history="1">
            <w:r w:rsidR="00465261" w:rsidRPr="009E0CC5">
              <w:rPr>
                <w:rStyle w:val="Hyperlink"/>
                <w:noProof/>
              </w:rPr>
              <w:t>1.4.2   Cost Categories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_Toc310425843 \h </w:instrText>
            </w:r>
            <w:r w:rsidR="00D238BA" w:rsidRPr="009E0CC5">
              <w:rPr>
                <w:noProof/>
                <w:webHidden/>
              </w:rPr>
            </w:r>
            <w:r w:rsidR="00D238BA" w:rsidRPr="009E0CC5">
              <w:rPr>
                <w:noProof/>
                <w:webHidden/>
              </w:rPr>
              <w:fldChar w:fldCharType="separate"/>
            </w:r>
            <w:r w:rsidR="00465261" w:rsidRPr="009E0CC5">
              <w:rPr>
                <w:noProof/>
                <w:webHidden/>
              </w:rPr>
              <w:t>15</w:t>
            </w:r>
            <w:r w:rsidR="00D238BA" w:rsidRPr="009E0CC5">
              <w:rPr>
                <w:noProof/>
                <w:webHidden/>
              </w:rPr>
              <w:fldChar w:fldCharType="end"/>
            </w:r>
          </w:hyperlink>
        </w:p>
        <w:p w14:paraId="2E242EFE" w14:textId="77777777" w:rsidR="00465261" w:rsidRPr="009E0CC5" w:rsidRDefault="00020053">
          <w:pPr>
            <w:pStyle w:val="TOC2"/>
            <w:tabs>
              <w:tab w:val="right" w:leader="dot" w:pos="9350"/>
            </w:tabs>
            <w:rPr>
              <w:noProof/>
            </w:rPr>
          </w:pPr>
          <w:hyperlink w:anchor="_Toc310425844" w:history="1">
            <w:r w:rsidR="00465261" w:rsidRPr="009E0CC5">
              <w:rPr>
                <w:rStyle w:val="Hyperlink"/>
                <w:noProof/>
              </w:rPr>
              <w:t>1.5   Protocol Structure</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_Toc310425844 \h </w:instrText>
            </w:r>
            <w:r w:rsidR="00D238BA" w:rsidRPr="009E0CC5">
              <w:rPr>
                <w:noProof/>
                <w:webHidden/>
              </w:rPr>
            </w:r>
            <w:r w:rsidR="00D238BA" w:rsidRPr="009E0CC5">
              <w:rPr>
                <w:noProof/>
                <w:webHidden/>
              </w:rPr>
              <w:fldChar w:fldCharType="separate"/>
            </w:r>
            <w:r w:rsidR="00465261" w:rsidRPr="009E0CC5">
              <w:rPr>
                <w:noProof/>
                <w:webHidden/>
              </w:rPr>
              <w:t>16</w:t>
            </w:r>
            <w:r w:rsidR="00D238BA" w:rsidRPr="009E0CC5">
              <w:rPr>
                <w:noProof/>
                <w:webHidden/>
              </w:rPr>
              <w:fldChar w:fldCharType="end"/>
            </w:r>
          </w:hyperlink>
        </w:p>
        <w:p w14:paraId="3D2B9D44" w14:textId="77777777" w:rsidR="00465261" w:rsidRPr="009E0CC5" w:rsidRDefault="00020053">
          <w:pPr>
            <w:pStyle w:val="TOC1"/>
            <w:tabs>
              <w:tab w:val="right" w:leader="dot" w:pos="9350"/>
            </w:tabs>
            <w:rPr>
              <w:noProof/>
            </w:rPr>
          </w:pPr>
          <w:hyperlink w:anchor="_Toc310425845" w:history="1">
            <w:r w:rsidR="00465261" w:rsidRPr="009E0CC5">
              <w:rPr>
                <w:rStyle w:val="Hyperlink"/>
                <w:noProof/>
              </w:rPr>
              <w:t>2.   General Methods and Approach</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_Toc310425845 \h </w:instrText>
            </w:r>
            <w:r w:rsidR="00D238BA" w:rsidRPr="009E0CC5">
              <w:rPr>
                <w:noProof/>
                <w:webHidden/>
              </w:rPr>
            </w:r>
            <w:r w:rsidR="00D238BA" w:rsidRPr="009E0CC5">
              <w:rPr>
                <w:noProof/>
                <w:webHidden/>
              </w:rPr>
              <w:fldChar w:fldCharType="separate"/>
            </w:r>
            <w:r w:rsidR="00465261" w:rsidRPr="009E0CC5">
              <w:rPr>
                <w:noProof/>
                <w:webHidden/>
              </w:rPr>
              <w:t>16</w:t>
            </w:r>
            <w:r w:rsidR="00D238BA" w:rsidRPr="009E0CC5">
              <w:rPr>
                <w:noProof/>
                <w:webHidden/>
              </w:rPr>
              <w:fldChar w:fldCharType="end"/>
            </w:r>
          </w:hyperlink>
        </w:p>
        <w:p w14:paraId="4D3D0F1F" w14:textId="77777777" w:rsidR="00465261" w:rsidRPr="009E0CC5" w:rsidRDefault="00020053">
          <w:pPr>
            <w:pStyle w:val="TOC2"/>
            <w:tabs>
              <w:tab w:val="right" w:leader="dot" w:pos="9350"/>
            </w:tabs>
            <w:rPr>
              <w:noProof/>
            </w:rPr>
          </w:pPr>
          <w:hyperlink w:anchor="_Toc310425846" w:history="1">
            <w:r w:rsidR="00465261" w:rsidRPr="009E0CC5">
              <w:rPr>
                <w:rStyle w:val="Hyperlink"/>
                <w:noProof/>
              </w:rPr>
              <w:t>2.1   Data Sources and Collection Tools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_Toc310425846 \h </w:instrText>
            </w:r>
            <w:r w:rsidR="00D238BA" w:rsidRPr="009E0CC5">
              <w:rPr>
                <w:noProof/>
                <w:webHidden/>
              </w:rPr>
            </w:r>
            <w:r w:rsidR="00D238BA" w:rsidRPr="009E0CC5">
              <w:rPr>
                <w:noProof/>
                <w:webHidden/>
              </w:rPr>
              <w:fldChar w:fldCharType="separate"/>
            </w:r>
            <w:r w:rsidR="00465261" w:rsidRPr="009E0CC5">
              <w:rPr>
                <w:noProof/>
                <w:webHidden/>
              </w:rPr>
              <w:t>17</w:t>
            </w:r>
            <w:r w:rsidR="00D238BA" w:rsidRPr="009E0CC5">
              <w:rPr>
                <w:noProof/>
                <w:webHidden/>
              </w:rPr>
              <w:fldChar w:fldCharType="end"/>
            </w:r>
          </w:hyperlink>
        </w:p>
        <w:p w14:paraId="3A79F4CC" w14:textId="77777777" w:rsidR="00465261" w:rsidRPr="009E0CC5" w:rsidRDefault="00020053">
          <w:pPr>
            <w:pStyle w:val="TOC3"/>
            <w:tabs>
              <w:tab w:val="right" w:leader="dot" w:pos="9350"/>
            </w:tabs>
            <w:rPr>
              <w:noProof/>
            </w:rPr>
          </w:pPr>
          <w:hyperlink w:anchor="_Toc310425847" w:history="1">
            <w:r w:rsidR="00465261" w:rsidRPr="009E0CC5">
              <w:rPr>
                <w:rStyle w:val="Hyperlink"/>
                <w:noProof/>
              </w:rPr>
              <w:t>2.1.1   Data Sources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_Toc310425847 \h </w:instrText>
            </w:r>
            <w:r w:rsidR="00D238BA" w:rsidRPr="009E0CC5">
              <w:rPr>
                <w:noProof/>
                <w:webHidden/>
              </w:rPr>
            </w:r>
            <w:r w:rsidR="00D238BA" w:rsidRPr="009E0CC5">
              <w:rPr>
                <w:noProof/>
                <w:webHidden/>
              </w:rPr>
              <w:fldChar w:fldCharType="separate"/>
            </w:r>
            <w:r w:rsidR="00465261" w:rsidRPr="009E0CC5">
              <w:rPr>
                <w:noProof/>
                <w:webHidden/>
              </w:rPr>
              <w:t>17</w:t>
            </w:r>
            <w:r w:rsidR="00D238BA" w:rsidRPr="009E0CC5">
              <w:rPr>
                <w:noProof/>
                <w:webHidden/>
              </w:rPr>
              <w:fldChar w:fldCharType="end"/>
            </w:r>
          </w:hyperlink>
        </w:p>
        <w:p w14:paraId="73B11C75" w14:textId="77777777" w:rsidR="00465261" w:rsidRPr="009E0CC5" w:rsidRDefault="00020053">
          <w:pPr>
            <w:pStyle w:val="TOC3"/>
            <w:tabs>
              <w:tab w:val="right" w:leader="dot" w:pos="9350"/>
            </w:tabs>
            <w:rPr>
              <w:noProof/>
            </w:rPr>
          </w:pPr>
          <w:hyperlink w:anchor="_Toc310425848" w:history="1">
            <w:r w:rsidR="00465261" w:rsidRPr="009E0CC5">
              <w:rPr>
                <w:rStyle w:val="Hyperlink"/>
                <w:noProof/>
              </w:rPr>
              <w:t>2.1.2   Data Collection Tools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_Toc310425848 \h </w:instrText>
            </w:r>
            <w:r w:rsidR="00D238BA" w:rsidRPr="009E0CC5">
              <w:rPr>
                <w:noProof/>
                <w:webHidden/>
              </w:rPr>
            </w:r>
            <w:r w:rsidR="00D238BA" w:rsidRPr="009E0CC5">
              <w:rPr>
                <w:noProof/>
                <w:webHidden/>
              </w:rPr>
              <w:fldChar w:fldCharType="separate"/>
            </w:r>
            <w:r w:rsidR="00465261" w:rsidRPr="009E0CC5">
              <w:rPr>
                <w:noProof/>
                <w:webHidden/>
              </w:rPr>
              <w:t>18</w:t>
            </w:r>
            <w:r w:rsidR="00D238BA" w:rsidRPr="009E0CC5">
              <w:rPr>
                <w:noProof/>
                <w:webHidden/>
              </w:rPr>
              <w:fldChar w:fldCharType="end"/>
            </w:r>
          </w:hyperlink>
        </w:p>
        <w:p w14:paraId="6C9DB959" w14:textId="77777777" w:rsidR="00465261" w:rsidRPr="009E0CC5" w:rsidRDefault="00020053">
          <w:pPr>
            <w:pStyle w:val="TOC3"/>
            <w:tabs>
              <w:tab w:val="right" w:leader="dot" w:pos="9350"/>
            </w:tabs>
            <w:rPr>
              <w:noProof/>
            </w:rPr>
          </w:pPr>
          <w:hyperlink w:anchor="_Toc310425849" w:history="1">
            <w:r w:rsidR="00465261" w:rsidRPr="009E0CC5">
              <w:rPr>
                <w:rStyle w:val="Hyperlink"/>
                <w:noProof/>
              </w:rPr>
              <w:t>2.1.3   Data Management</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_Toc310425849 \h </w:instrText>
            </w:r>
            <w:r w:rsidR="00D238BA" w:rsidRPr="009E0CC5">
              <w:rPr>
                <w:noProof/>
                <w:webHidden/>
              </w:rPr>
            </w:r>
            <w:r w:rsidR="00D238BA" w:rsidRPr="009E0CC5">
              <w:rPr>
                <w:noProof/>
                <w:webHidden/>
              </w:rPr>
              <w:fldChar w:fldCharType="separate"/>
            </w:r>
            <w:r w:rsidR="00465261" w:rsidRPr="009E0CC5">
              <w:rPr>
                <w:noProof/>
                <w:webHidden/>
              </w:rPr>
              <w:t>18</w:t>
            </w:r>
            <w:r w:rsidR="00D238BA" w:rsidRPr="009E0CC5">
              <w:rPr>
                <w:noProof/>
                <w:webHidden/>
              </w:rPr>
              <w:fldChar w:fldCharType="end"/>
            </w:r>
          </w:hyperlink>
        </w:p>
        <w:p w14:paraId="79DC8D7B" w14:textId="77777777" w:rsidR="00465261" w:rsidRPr="009E0CC5" w:rsidRDefault="00020053">
          <w:pPr>
            <w:pStyle w:val="TOC2"/>
            <w:tabs>
              <w:tab w:val="right" w:leader="dot" w:pos="9350"/>
            </w:tabs>
            <w:rPr>
              <w:noProof/>
            </w:rPr>
          </w:pPr>
          <w:hyperlink w:anchor="_Toc310425850" w:history="1">
            <w:r w:rsidR="00465261" w:rsidRPr="009E0CC5">
              <w:rPr>
                <w:rStyle w:val="Hyperlink"/>
                <w:noProof/>
              </w:rPr>
              <w:t>2.2   Allocation Methods: HIV, Patient Types, and Service Delivery Areas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_Toc310425850 \h </w:instrText>
            </w:r>
            <w:r w:rsidR="00D238BA" w:rsidRPr="009E0CC5">
              <w:rPr>
                <w:noProof/>
                <w:webHidden/>
              </w:rPr>
            </w:r>
            <w:r w:rsidR="00D238BA" w:rsidRPr="009E0CC5">
              <w:rPr>
                <w:noProof/>
                <w:webHidden/>
              </w:rPr>
              <w:fldChar w:fldCharType="separate"/>
            </w:r>
            <w:r w:rsidR="00465261" w:rsidRPr="009E0CC5">
              <w:rPr>
                <w:noProof/>
                <w:webHidden/>
              </w:rPr>
              <w:t>18</w:t>
            </w:r>
            <w:r w:rsidR="00D238BA" w:rsidRPr="009E0CC5">
              <w:rPr>
                <w:noProof/>
                <w:webHidden/>
              </w:rPr>
              <w:fldChar w:fldCharType="end"/>
            </w:r>
          </w:hyperlink>
        </w:p>
        <w:p w14:paraId="1D2C9528" w14:textId="77777777" w:rsidR="00465261" w:rsidRPr="009E0CC5" w:rsidRDefault="00020053">
          <w:pPr>
            <w:pStyle w:val="TOC3"/>
            <w:tabs>
              <w:tab w:val="right" w:leader="dot" w:pos="9350"/>
            </w:tabs>
            <w:rPr>
              <w:noProof/>
            </w:rPr>
          </w:pPr>
          <w:hyperlink w:anchor="_Toc310425851" w:history="1">
            <w:r w:rsidR="00465261" w:rsidRPr="009E0CC5">
              <w:rPr>
                <w:rStyle w:val="Hyperlink"/>
                <w:noProof/>
              </w:rPr>
              <w:t>2.2.1   Allocation to HIV</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_Toc310425851 \h </w:instrText>
            </w:r>
            <w:r w:rsidR="00D238BA" w:rsidRPr="009E0CC5">
              <w:rPr>
                <w:noProof/>
                <w:webHidden/>
              </w:rPr>
            </w:r>
            <w:r w:rsidR="00D238BA" w:rsidRPr="009E0CC5">
              <w:rPr>
                <w:noProof/>
                <w:webHidden/>
              </w:rPr>
              <w:fldChar w:fldCharType="separate"/>
            </w:r>
            <w:r w:rsidR="00465261" w:rsidRPr="009E0CC5">
              <w:rPr>
                <w:noProof/>
                <w:webHidden/>
              </w:rPr>
              <w:t>18</w:t>
            </w:r>
            <w:r w:rsidR="00D238BA" w:rsidRPr="009E0CC5">
              <w:rPr>
                <w:noProof/>
                <w:webHidden/>
              </w:rPr>
              <w:fldChar w:fldCharType="end"/>
            </w:r>
          </w:hyperlink>
        </w:p>
        <w:p w14:paraId="5262E18B" w14:textId="77777777" w:rsidR="00465261" w:rsidRPr="009E0CC5" w:rsidRDefault="00020053">
          <w:pPr>
            <w:pStyle w:val="TOC3"/>
            <w:tabs>
              <w:tab w:val="right" w:leader="dot" w:pos="9350"/>
            </w:tabs>
            <w:rPr>
              <w:noProof/>
            </w:rPr>
          </w:pPr>
          <w:hyperlink w:anchor="_Toc310425852" w:history="1">
            <w:r w:rsidR="00465261" w:rsidRPr="009E0CC5">
              <w:rPr>
                <w:rStyle w:val="Hyperlink"/>
                <w:noProof/>
              </w:rPr>
              <w:t>2.2.2   Patient Types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_Toc310425852 \h </w:instrText>
            </w:r>
            <w:r w:rsidR="00D238BA" w:rsidRPr="009E0CC5">
              <w:rPr>
                <w:noProof/>
                <w:webHidden/>
              </w:rPr>
            </w:r>
            <w:r w:rsidR="00D238BA" w:rsidRPr="009E0CC5">
              <w:rPr>
                <w:noProof/>
                <w:webHidden/>
              </w:rPr>
              <w:fldChar w:fldCharType="separate"/>
            </w:r>
            <w:r w:rsidR="00465261" w:rsidRPr="009E0CC5">
              <w:rPr>
                <w:noProof/>
                <w:webHidden/>
              </w:rPr>
              <w:t>19</w:t>
            </w:r>
            <w:r w:rsidR="00D238BA" w:rsidRPr="009E0CC5">
              <w:rPr>
                <w:noProof/>
                <w:webHidden/>
              </w:rPr>
              <w:fldChar w:fldCharType="end"/>
            </w:r>
          </w:hyperlink>
        </w:p>
        <w:p w14:paraId="36736C4F" w14:textId="77777777" w:rsidR="00465261" w:rsidRPr="009E0CC5" w:rsidRDefault="00020053">
          <w:pPr>
            <w:pStyle w:val="TOC3"/>
            <w:tabs>
              <w:tab w:val="right" w:leader="dot" w:pos="9350"/>
            </w:tabs>
            <w:rPr>
              <w:noProof/>
            </w:rPr>
          </w:pPr>
          <w:hyperlink w:anchor="_Toc310425853" w:history="1">
            <w:r w:rsidR="00465261" w:rsidRPr="009E0CC5">
              <w:rPr>
                <w:rStyle w:val="Hyperlink"/>
                <w:noProof/>
              </w:rPr>
              <w:t>2.2.3   Service Delivery Areas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_Toc310425853 \h </w:instrText>
            </w:r>
            <w:r w:rsidR="00D238BA" w:rsidRPr="009E0CC5">
              <w:rPr>
                <w:noProof/>
                <w:webHidden/>
              </w:rPr>
            </w:r>
            <w:r w:rsidR="00D238BA" w:rsidRPr="009E0CC5">
              <w:rPr>
                <w:noProof/>
                <w:webHidden/>
              </w:rPr>
              <w:fldChar w:fldCharType="separate"/>
            </w:r>
            <w:r w:rsidR="00465261" w:rsidRPr="009E0CC5">
              <w:rPr>
                <w:noProof/>
                <w:webHidden/>
              </w:rPr>
              <w:t>19</w:t>
            </w:r>
            <w:r w:rsidR="00D238BA" w:rsidRPr="009E0CC5">
              <w:rPr>
                <w:noProof/>
                <w:webHidden/>
              </w:rPr>
              <w:fldChar w:fldCharType="end"/>
            </w:r>
          </w:hyperlink>
        </w:p>
        <w:p w14:paraId="050EF23D" w14:textId="77777777" w:rsidR="00465261" w:rsidRPr="009E0CC5" w:rsidRDefault="00020053">
          <w:pPr>
            <w:pStyle w:val="TOC2"/>
            <w:tabs>
              <w:tab w:val="right" w:leader="dot" w:pos="9350"/>
            </w:tabs>
            <w:rPr>
              <w:noProof/>
            </w:rPr>
          </w:pPr>
          <w:hyperlink w:anchor="_Toc310425854" w:history="1">
            <w:r w:rsidR="00465261" w:rsidRPr="009E0CC5">
              <w:rPr>
                <w:rStyle w:val="Hyperlink"/>
                <w:noProof/>
              </w:rPr>
              <w:t>2.3   Depreciation and Amortization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_Toc310425854 \h </w:instrText>
            </w:r>
            <w:r w:rsidR="00D238BA" w:rsidRPr="009E0CC5">
              <w:rPr>
                <w:noProof/>
                <w:webHidden/>
              </w:rPr>
            </w:r>
            <w:r w:rsidR="00D238BA" w:rsidRPr="009E0CC5">
              <w:rPr>
                <w:noProof/>
                <w:webHidden/>
              </w:rPr>
              <w:fldChar w:fldCharType="separate"/>
            </w:r>
            <w:r w:rsidR="00465261" w:rsidRPr="009E0CC5">
              <w:rPr>
                <w:noProof/>
                <w:webHidden/>
              </w:rPr>
              <w:t>20</w:t>
            </w:r>
            <w:r w:rsidR="00D238BA" w:rsidRPr="009E0CC5">
              <w:rPr>
                <w:noProof/>
                <w:webHidden/>
              </w:rPr>
              <w:fldChar w:fldCharType="end"/>
            </w:r>
          </w:hyperlink>
        </w:p>
        <w:p w14:paraId="296FB1FA" w14:textId="77777777" w:rsidR="00465261" w:rsidRPr="009E0CC5" w:rsidRDefault="00020053">
          <w:pPr>
            <w:pStyle w:val="TOC2"/>
            <w:tabs>
              <w:tab w:val="right" w:leader="dot" w:pos="9350"/>
            </w:tabs>
            <w:rPr>
              <w:noProof/>
            </w:rPr>
          </w:pPr>
          <w:hyperlink w:anchor="_Toc310425855" w:history="1">
            <w:r w:rsidR="00465261" w:rsidRPr="009E0CC5">
              <w:rPr>
                <w:rStyle w:val="Hyperlink"/>
                <w:noProof/>
              </w:rPr>
              <w:t>2.4   Ethical Approval</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_Toc310425855 \h </w:instrText>
            </w:r>
            <w:r w:rsidR="00D238BA" w:rsidRPr="009E0CC5">
              <w:rPr>
                <w:noProof/>
                <w:webHidden/>
              </w:rPr>
            </w:r>
            <w:r w:rsidR="00D238BA" w:rsidRPr="009E0CC5">
              <w:rPr>
                <w:noProof/>
                <w:webHidden/>
              </w:rPr>
              <w:fldChar w:fldCharType="separate"/>
            </w:r>
            <w:r w:rsidR="00465261" w:rsidRPr="009E0CC5">
              <w:rPr>
                <w:noProof/>
                <w:webHidden/>
              </w:rPr>
              <w:t>20</w:t>
            </w:r>
            <w:r w:rsidR="00D238BA" w:rsidRPr="009E0CC5">
              <w:rPr>
                <w:noProof/>
                <w:webHidden/>
              </w:rPr>
              <w:fldChar w:fldCharType="end"/>
            </w:r>
          </w:hyperlink>
        </w:p>
        <w:p w14:paraId="3D0B96EB" w14:textId="77777777" w:rsidR="00465261" w:rsidRPr="009E0CC5" w:rsidRDefault="00020053">
          <w:pPr>
            <w:pStyle w:val="TOC1"/>
            <w:tabs>
              <w:tab w:val="right" w:leader="dot" w:pos="9350"/>
            </w:tabs>
            <w:rPr>
              <w:noProof/>
            </w:rPr>
          </w:pPr>
          <w:hyperlink w:anchor="_Toc310425856" w:history="1">
            <w:r w:rsidR="00465261" w:rsidRPr="009E0CC5">
              <w:rPr>
                <w:rStyle w:val="Hyperlink"/>
                <w:noProof/>
              </w:rPr>
              <w:t>3.   Sampling Strategy and Site Selection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_Toc310425856 \h </w:instrText>
            </w:r>
            <w:r w:rsidR="00D238BA" w:rsidRPr="009E0CC5">
              <w:rPr>
                <w:noProof/>
                <w:webHidden/>
              </w:rPr>
            </w:r>
            <w:r w:rsidR="00D238BA" w:rsidRPr="009E0CC5">
              <w:rPr>
                <w:noProof/>
                <w:webHidden/>
              </w:rPr>
              <w:fldChar w:fldCharType="separate"/>
            </w:r>
            <w:r w:rsidR="00465261" w:rsidRPr="009E0CC5">
              <w:rPr>
                <w:noProof/>
                <w:webHidden/>
              </w:rPr>
              <w:t>20</w:t>
            </w:r>
            <w:r w:rsidR="00D238BA" w:rsidRPr="009E0CC5">
              <w:rPr>
                <w:noProof/>
                <w:webHidden/>
              </w:rPr>
              <w:fldChar w:fldCharType="end"/>
            </w:r>
          </w:hyperlink>
        </w:p>
        <w:p w14:paraId="00A979B6" w14:textId="77777777" w:rsidR="00465261" w:rsidRPr="009E0CC5" w:rsidRDefault="00020053">
          <w:pPr>
            <w:pStyle w:val="TOC2"/>
            <w:tabs>
              <w:tab w:val="right" w:leader="dot" w:pos="9350"/>
            </w:tabs>
            <w:rPr>
              <w:noProof/>
            </w:rPr>
          </w:pPr>
          <w:hyperlink w:anchor="_Toc310425857" w:history="1">
            <w:r w:rsidR="00465261" w:rsidRPr="009E0CC5">
              <w:rPr>
                <w:rStyle w:val="Hyperlink"/>
                <w:noProof/>
              </w:rPr>
              <w:t>3.1   Basic parameters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_Toc310425857 \h </w:instrText>
            </w:r>
            <w:r w:rsidR="00D238BA" w:rsidRPr="009E0CC5">
              <w:rPr>
                <w:noProof/>
                <w:webHidden/>
              </w:rPr>
            </w:r>
            <w:r w:rsidR="00D238BA" w:rsidRPr="009E0CC5">
              <w:rPr>
                <w:noProof/>
                <w:webHidden/>
              </w:rPr>
              <w:fldChar w:fldCharType="separate"/>
            </w:r>
            <w:r w:rsidR="00465261" w:rsidRPr="009E0CC5">
              <w:rPr>
                <w:noProof/>
                <w:webHidden/>
              </w:rPr>
              <w:t>21</w:t>
            </w:r>
            <w:r w:rsidR="00D238BA" w:rsidRPr="009E0CC5">
              <w:rPr>
                <w:noProof/>
                <w:webHidden/>
              </w:rPr>
              <w:fldChar w:fldCharType="end"/>
            </w:r>
          </w:hyperlink>
        </w:p>
        <w:p w14:paraId="00AEE169" w14:textId="77777777" w:rsidR="00465261" w:rsidRPr="009E0CC5" w:rsidRDefault="00020053">
          <w:pPr>
            <w:pStyle w:val="TOC2"/>
            <w:tabs>
              <w:tab w:val="right" w:leader="dot" w:pos="9350"/>
            </w:tabs>
            <w:rPr>
              <w:noProof/>
            </w:rPr>
          </w:pPr>
          <w:hyperlink w:anchor="_Toc310425858" w:history="1">
            <w:r w:rsidR="00465261" w:rsidRPr="009E0CC5">
              <w:rPr>
                <w:rStyle w:val="Hyperlink"/>
                <w:noProof/>
              </w:rPr>
              <w:t>3.2   Process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_Toc310425858 \h </w:instrText>
            </w:r>
            <w:r w:rsidR="00D238BA" w:rsidRPr="009E0CC5">
              <w:rPr>
                <w:noProof/>
                <w:webHidden/>
              </w:rPr>
            </w:r>
            <w:r w:rsidR="00D238BA" w:rsidRPr="009E0CC5">
              <w:rPr>
                <w:noProof/>
                <w:webHidden/>
              </w:rPr>
              <w:fldChar w:fldCharType="separate"/>
            </w:r>
            <w:r w:rsidR="00465261" w:rsidRPr="009E0CC5">
              <w:rPr>
                <w:noProof/>
                <w:webHidden/>
              </w:rPr>
              <w:t>22</w:t>
            </w:r>
            <w:r w:rsidR="00D238BA" w:rsidRPr="009E0CC5">
              <w:rPr>
                <w:noProof/>
                <w:webHidden/>
              </w:rPr>
              <w:fldChar w:fldCharType="end"/>
            </w:r>
          </w:hyperlink>
        </w:p>
        <w:p w14:paraId="500A25A7" w14:textId="77777777" w:rsidR="00465261" w:rsidRPr="009E0CC5" w:rsidRDefault="00020053">
          <w:pPr>
            <w:pStyle w:val="TOC2"/>
            <w:tabs>
              <w:tab w:val="right" w:leader="dot" w:pos="9350"/>
            </w:tabs>
            <w:rPr>
              <w:noProof/>
            </w:rPr>
          </w:pPr>
          <w:hyperlink w:anchor="_Toc310425859" w:history="1">
            <w:r w:rsidR="00465261" w:rsidRPr="009E0CC5">
              <w:rPr>
                <w:rStyle w:val="Hyperlink"/>
                <w:noProof/>
              </w:rPr>
              <w:t>3.3   Stratification criteria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_Toc310425859 \h </w:instrText>
            </w:r>
            <w:r w:rsidR="00D238BA" w:rsidRPr="009E0CC5">
              <w:rPr>
                <w:noProof/>
                <w:webHidden/>
              </w:rPr>
            </w:r>
            <w:r w:rsidR="00D238BA" w:rsidRPr="009E0CC5">
              <w:rPr>
                <w:noProof/>
                <w:webHidden/>
              </w:rPr>
              <w:fldChar w:fldCharType="separate"/>
            </w:r>
            <w:r w:rsidR="00465261" w:rsidRPr="009E0CC5">
              <w:rPr>
                <w:noProof/>
                <w:webHidden/>
              </w:rPr>
              <w:t>22</w:t>
            </w:r>
            <w:r w:rsidR="00D238BA" w:rsidRPr="009E0CC5">
              <w:rPr>
                <w:noProof/>
                <w:webHidden/>
              </w:rPr>
              <w:fldChar w:fldCharType="end"/>
            </w:r>
          </w:hyperlink>
        </w:p>
        <w:p w14:paraId="305358F6" w14:textId="77777777" w:rsidR="00465261" w:rsidRPr="009E0CC5" w:rsidRDefault="00020053">
          <w:pPr>
            <w:pStyle w:val="TOC2"/>
            <w:tabs>
              <w:tab w:val="right" w:leader="dot" w:pos="9350"/>
            </w:tabs>
            <w:rPr>
              <w:noProof/>
            </w:rPr>
          </w:pPr>
          <w:hyperlink w:anchor="_Toc310425860" w:history="1">
            <w:r w:rsidR="00465261" w:rsidRPr="009E0CC5">
              <w:rPr>
                <w:rStyle w:val="Hyperlink"/>
                <w:noProof/>
              </w:rPr>
              <w:t>3.4   Divide all sites in the country into selection strata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_Toc310425860 \h </w:instrText>
            </w:r>
            <w:r w:rsidR="00D238BA" w:rsidRPr="009E0CC5">
              <w:rPr>
                <w:noProof/>
                <w:webHidden/>
              </w:rPr>
            </w:r>
            <w:r w:rsidR="00D238BA" w:rsidRPr="009E0CC5">
              <w:rPr>
                <w:noProof/>
                <w:webHidden/>
              </w:rPr>
              <w:fldChar w:fldCharType="separate"/>
            </w:r>
            <w:r w:rsidR="00465261" w:rsidRPr="009E0CC5">
              <w:rPr>
                <w:noProof/>
                <w:webHidden/>
              </w:rPr>
              <w:t>23</w:t>
            </w:r>
            <w:r w:rsidR="00D238BA" w:rsidRPr="009E0CC5">
              <w:rPr>
                <w:noProof/>
                <w:webHidden/>
              </w:rPr>
              <w:fldChar w:fldCharType="end"/>
            </w:r>
          </w:hyperlink>
        </w:p>
        <w:p w14:paraId="0888A612" w14:textId="77777777" w:rsidR="00465261" w:rsidRPr="009E0CC5" w:rsidRDefault="00020053">
          <w:pPr>
            <w:pStyle w:val="TOC2"/>
            <w:tabs>
              <w:tab w:val="right" w:leader="dot" w:pos="9350"/>
            </w:tabs>
            <w:rPr>
              <w:noProof/>
            </w:rPr>
          </w:pPr>
          <w:hyperlink w:anchor="_Toc310425861" w:history="1">
            <w:r w:rsidR="00465261" w:rsidRPr="009E0CC5">
              <w:rPr>
                <w:rStyle w:val="Hyperlink"/>
                <w:noProof/>
              </w:rPr>
              <w:t>3.5   Decide on relative representation per stratum</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_Toc310425861 \h </w:instrText>
            </w:r>
            <w:r w:rsidR="00D238BA" w:rsidRPr="009E0CC5">
              <w:rPr>
                <w:noProof/>
                <w:webHidden/>
              </w:rPr>
            </w:r>
            <w:r w:rsidR="00D238BA" w:rsidRPr="009E0CC5">
              <w:rPr>
                <w:noProof/>
                <w:webHidden/>
              </w:rPr>
              <w:fldChar w:fldCharType="separate"/>
            </w:r>
            <w:r w:rsidR="00465261" w:rsidRPr="009E0CC5">
              <w:rPr>
                <w:noProof/>
                <w:webHidden/>
              </w:rPr>
              <w:t>23</w:t>
            </w:r>
            <w:r w:rsidR="00D238BA" w:rsidRPr="009E0CC5">
              <w:rPr>
                <w:noProof/>
                <w:webHidden/>
              </w:rPr>
              <w:fldChar w:fldCharType="end"/>
            </w:r>
          </w:hyperlink>
        </w:p>
        <w:p w14:paraId="7D57A5B3" w14:textId="77777777" w:rsidR="00465261" w:rsidRPr="009E0CC5" w:rsidRDefault="00020053">
          <w:pPr>
            <w:pStyle w:val="TOC2"/>
            <w:tabs>
              <w:tab w:val="right" w:leader="dot" w:pos="9350"/>
            </w:tabs>
            <w:rPr>
              <w:noProof/>
            </w:rPr>
          </w:pPr>
          <w:hyperlink w:anchor="_Toc310425862" w:history="1">
            <w:r w:rsidR="00465261" w:rsidRPr="009E0CC5">
              <w:rPr>
                <w:rStyle w:val="Hyperlink"/>
                <w:noProof/>
              </w:rPr>
              <w:t>3.6   Randomly select appropriate number of sites per stratum</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_Toc310425862 \h </w:instrText>
            </w:r>
            <w:r w:rsidR="00D238BA" w:rsidRPr="009E0CC5">
              <w:rPr>
                <w:noProof/>
                <w:webHidden/>
              </w:rPr>
            </w:r>
            <w:r w:rsidR="00D238BA" w:rsidRPr="009E0CC5">
              <w:rPr>
                <w:noProof/>
                <w:webHidden/>
              </w:rPr>
              <w:fldChar w:fldCharType="separate"/>
            </w:r>
            <w:r w:rsidR="00465261" w:rsidRPr="009E0CC5">
              <w:rPr>
                <w:noProof/>
                <w:webHidden/>
              </w:rPr>
              <w:t>24</w:t>
            </w:r>
            <w:r w:rsidR="00D238BA" w:rsidRPr="009E0CC5">
              <w:rPr>
                <w:noProof/>
                <w:webHidden/>
              </w:rPr>
              <w:fldChar w:fldCharType="end"/>
            </w:r>
          </w:hyperlink>
        </w:p>
        <w:p w14:paraId="267CC7D4" w14:textId="77777777" w:rsidR="00465261" w:rsidRPr="009E0CC5" w:rsidRDefault="00020053">
          <w:pPr>
            <w:pStyle w:val="TOC2"/>
            <w:tabs>
              <w:tab w:val="right" w:leader="dot" w:pos="9350"/>
            </w:tabs>
            <w:rPr>
              <w:noProof/>
            </w:rPr>
          </w:pPr>
          <w:hyperlink w:anchor="_Toc310425863" w:history="1">
            <w:r w:rsidR="00465261" w:rsidRPr="009E0CC5">
              <w:rPr>
                <w:rStyle w:val="Hyperlink"/>
                <w:noProof/>
              </w:rPr>
              <w:t>3.7   Clustered sampling where required</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_Toc310425863 \h </w:instrText>
            </w:r>
            <w:r w:rsidR="00D238BA" w:rsidRPr="009E0CC5">
              <w:rPr>
                <w:noProof/>
                <w:webHidden/>
              </w:rPr>
            </w:r>
            <w:r w:rsidR="00D238BA" w:rsidRPr="009E0CC5">
              <w:rPr>
                <w:noProof/>
                <w:webHidden/>
              </w:rPr>
              <w:fldChar w:fldCharType="separate"/>
            </w:r>
            <w:r w:rsidR="00465261" w:rsidRPr="009E0CC5">
              <w:rPr>
                <w:noProof/>
                <w:webHidden/>
              </w:rPr>
              <w:t>24</w:t>
            </w:r>
            <w:r w:rsidR="00D238BA" w:rsidRPr="009E0CC5">
              <w:rPr>
                <w:noProof/>
                <w:webHidden/>
              </w:rPr>
              <w:fldChar w:fldCharType="end"/>
            </w:r>
          </w:hyperlink>
        </w:p>
        <w:p w14:paraId="1C0AD6FA" w14:textId="77777777" w:rsidR="00465261" w:rsidRPr="009E0CC5" w:rsidRDefault="00020053">
          <w:pPr>
            <w:pStyle w:val="TOC2"/>
            <w:tabs>
              <w:tab w:val="right" w:leader="dot" w:pos="9350"/>
            </w:tabs>
            <w:rPr>
              <w:noProof/>
            </w:rPr>
          </w:pPr>
          <w:hyperlink w:anchor="_Toc310425864" w:history="1">
            <w:r w:rsidR="00465261" w:rsidRPr="009E0CC5">
              <w:rPr>
                <w:rStyle w:val="Hyperlink"/>
                <w:noProof/>
              </w:rPr>
              <w:t>3.8   Vet site selection with MOH</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_Toc310425864 \h </w:instrText>
            </w:r>
            <w:r w:rsidR="00D238BA" w:rsidRPr="009E0CC5">
              <w:rPr>
                <w:noProof/>
                <w:webHidden/>
              </w:rPr>
            </w:r>
            <w:r w:rsidR="00D238BA" w:rsidRPr="009E0CC5">
              <w:rPr>
                <w:noProof/>
                <w:webHidden/>
              </w:rPr>
              <w:fldChar w:fldCharType="separate"/>
            </w:r>
            <w:r w:rsidR="00465261" w:rsidRPr="009E0CC5">
              <w:rPr>
                <w:noProof/>
                <w:webHidden/>
              </w:rPr>
              <w:t>24</w:t>
            </w:r>
            <w:r w:rsidR="00D238BA" w:rsidRPr="009E0CC5">
              <w:rPr>
                <w:noProof/>
                <w:webHidden/>
              </w:rPr>
              <w:fldChar w:fldCharType="end"/>
            </w:r>
          </w:hyperlink>
        </w:p>
        <w:p w14:paraId="66E5E8D2" w14:textId="77777777" w:rsidR="00465261" w:rsidRPr="009E0CC5" w:rsidRDefault="00020053">
          <w:pPr>
            <w:pStyle w:val="TOC2"/>
            <w:tabs>
              <w:tab w:val="right" w:leader="dot" w:pos="9350"/>
            </w:tabs>
            <w:rPr>
              <w:noProof/>
            </w:rPr>
          </w:pPr>
          <w:hyperlink w:anchor="_Toc310425865" w:history="1">
            <w:r w:rsidR="00465261" w:rsidRPr="009E0CC5">
              <w:rPr>
                <w:rStyle w:val="Hyperlink"/>
                <w:noProof/>
              </w:rPr>
              <w:t>3.9   Pilot sites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_Toc310425865 \h </w:instrText>
            </w:r>
            <w:r w:rsidR="00D238BA" w:rsidRPr="009E0CC5">
              <w:rPr>
                <w:noProof/>
                <w:webHidden/>
              </w:rPr>
            </w:r>
            <w:r w:rsidR="00D238BA" w:rsidRPr="009E0CC5">
              <w:rPr>
                <w:noProof/>
                <w:webHidden/>
              </w:rPr>
              <w:fldChar w:fldCharType="separate"/>
            </w:r>
            <w:r w:rsidR="00465261" w:rsidRPr="009E0CC5">
              <w:rPr>
                <w:noProof/>
                <w:webHidden/>
              </w:rPr>
              <w:t>24</w:t>
            </w:r>
            <w:r w:rsidR="00D238BA" w:rsidRPr="009E0CC5">
              <w:rPr>
                <w:noProof/>
                <w:webHidden/>
              </w:rPr>
              <w:fldChar w:fldCharType="end"/>
            </w:r>
          </w:hyperlink>
        </w:p>
        <w:p w14:paraId="1D219C61" w14:textId="77777777" w:rsidR="00465261" w:rsidRPr="009E0CC5" w:rsidRDefault="00020053">
          <w:pPr>
            <w:pStyle w:val="TOC1"/>
            <w:tabs>
              <w:tab w:val="right" w:leader="dot" w:pos="9350"/>
            </w:tabs>
            <w:rPr>
              <w:noProof/>
            </w:rPr>
          </w:pPr>
          <w:hyperlink w:anchor="_Toc310425866" w:history="1">
            <w:r w:rsidR="00465261" w:rsidRPr="009E0CC5">
              <w:rPr>
                <w:rStyle w:val="Hyperlink"/>
                <w:noProof/>
              </w:rPr>
              <w:t>4.   Statistical Power to Detect Policy Relevant Cost Determinants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_Toc310425866 \h </w:instrText>
            </w:r>
            <w:r w:rsidR="00D238BA" w:rsidRPr="009E0CC5">
              <w:rPr>
                <w:noProof/>
                <w:webHidden/>
              </w:rPr>
            </w:r>
            <w:r w:rsidR="00D238BA" w:rsidRPr="009E0CC5">
              <w:rPr>
                <w:noProof/>
                <w:webHidden/>
              </w:rPr>
              <w:fldChar w:fldCharType="separate"/>
            </w:r>
            <w:r w:rsidR="00465261" w:rsidRPr="009E0CC5">
              <w:rPr>
                <w:noProof/>
                <w:webHidden/>
              </w:rPr>
              <w:t>24</w:t>
            </w:r>
            <w:r w:rsidR="00D238BA" w:rsidRPr="009E0CC5">
              <w:rPr>
                <w:noProof/>
                <w:webHidden/>
              </w:rPr>
              <w:fldChar w:fldCharType="end"/>
            </w:r>
          </w:hyperlink>
        </w:p>
        <w:p w14:paraId="2D78F1C8" w14:textId="77777777" w:rsidR="00465261" w:rsidRPr="009E0CC5" w:rsidRDefault="00020053">
          <w:pPr>
            <w:pStyle w:val="TOC2"/>
            <w:tabs>
              <w:tab w:val="right" w:leader="dot" w:pos="9350"/>
            </w:tabs>
            <w:rPr>
              <w:noProof/>
            </w:rPr>
          </w:pPr>
          <w:hyperlink w:anchor="_Toc310425867" w:history="1">
            <w:r w:rsidR="00465261" w:rsidRPr="009E0CC5">
              <w:rPr>
                <w:rStyle w:val="Hyperlink"/>
                <w:noProof/>
              </w:rPr>
              <w:t>4.1   Statistical power and policy analysis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_Toc310425867 \h </w:instrText>
            </w:r>
            <w:r w:rsidR="00D238BA" w:rsidRPr="009E0CC5">
              <w:rPr>
                <w:noProof/>
                <w:webHidden/>
              </w:rPr>
            </w:r>
            <w:r w:rsidR="00D238BA" w:rsidRPr="009E0CC5">
              <w:rPr>
                <w:noProof/>
                <w:webHidden/>
              </w:rPr>
              <w:fldChar w:fldCharType="separate"/>
            </w:r>
            <w:r w:rsidR="00465261" w:rsidRPr="009E0CC5">
              <w:rPr>
                <w:noProof/>
                <w:webHidden/>
              </w:rPr>
              <w:t>24</w:t>
            </w:r>
            <w:r w:rsidR="00D238BA" w:rsidRPr="009E0CC5">
              <w:rPr>
                <w:noProof/>
                <w:webHidden/>
              </w:rPr>
              <w:fldChar w:fldCharType="end"/>
            </w:r>
          </w:hyperlink>
        </w:p>
        <w:p w14:paraId="13E05682" w14:textId="77777777" w:rsidR="00465261" w:rsidRPr="009E0CC5" w:rsidRDefault="00020053">
          <w:pPr>
            <w:pStyle w:val="TOC2"/>
            <w:tabs>
              <w:tab w:val="right" w:leader="dot" w:pos="9350"/>
            </w:tabs>
            <w:rPr>
              <w:noProof/>
            </w:rPr>
          </w:pPr>
          <w:hyperlink w:anchor="_Toc310425868" w:history="1">
            <w:r w:rsidR="00465261" w:rsidRPr="009E0CC5">
              <w:rPr>
                <w:rStyle w:val="Hyperlink"/>
                <w:noProof/>
              </w:rPr>
              <w:t>4.2   Descriptive analysis of benchmark data from CIDRZ</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_Toc310425868 \h </w:instrText>
            </w:r>
            <w:r w:rsidR="00D238BA" w:rsidRPr="009E0CC5">
              <w:rPr>
                <w:noProof/>
                <w:webHidden/>
              </w:rPr>
            </w:r>
            <w:r w:rsidR="00D238BA" w:rsidRPr="009E0CC5">
              <w:rPr>
                <w:noProof/>
                <w:webHidden/>
              </w:rPr>
              <w:fldChar w:fldCharType="separate"/>
            </w:r>
            <w:r w:rsidR="00465261" w:rsidRPr="009E0CC5">
              <w:rPr>
                <w:noProof/>
                <w:webHidden/>
              </w:rPr>
              <w:t>27</w:t>
            </w:r>
            <w:r w:rsidR="00D238BA" w:rsidRPr="009E0CC5">
              <w:rPr>
                <w:noProof/>
                <w:webHidden/>
              </w:rPr>
              <w:fldChar w:fldCharType="end"/>
            </w:r>
          </w:hyperlink>
        </w:p>
        <w:p w14:paraId="20636C54" w14:textId="77777777" w:rsidR="00465261" w:rsidRPr="009E0CC5" w:rsidRDefault="00020053">
          <w:pPr>
            <w:pStyle w:val="TOC3"/>
            <w:tabs>
              <w:tab w:val="right" w:leader="dot" w:pos="9350"/>
            </w:tabs>
            <w:rPr>
              <w:noProof/>
            </w:rPr>
          </w:pPr>
          <w:hyperlink w:anchor="_Toc310425869" w:history="1">
            <w:r w:rsidR="00465261" w:rsidRPr="009E0CC5">
              <w:rPr>
                <w:rStyle w:val="Hyperlink"/>
                <w:noProof/>
              </w:rPr>
              <w:t>4.2.1   CIDRZ facilities have 11 – 50 months of accumulated experience</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_Toc310425869 \h </w:instrText>
            </w:r>
            <w:r w:rsidR="00D238BA" w:rsidRPr="009E0CC5">
              <w:rPr>
                <w:noProof/>
                <w:webHidden/>
              </w:rPr>
            </w:r>
            <w:r w:rsidR="00D238BA" w:rsidRPr="009E0CC5">
              <w:rPr>
                <w:noProof/>
                <w:webHidden/>
              </w:rPr>
              <w:fldChar w:fldCharType="separate"/>
            </w:r>
            <w:r w:rsidR="00465261" w:rsidRPr="009E0CC5">
              <w:rPr>
                <w:noProof/>
                <w:webHidden/>
              </w:rPr>
              <w:t>27</w:t>
            </w:r>
            <w:r w:rsidR="00D238BA" w:rsidRPr="009E0CC5">
              <w:rPr>
                <w:noProof/>
                <w:webHidden/>
              </w:rPr>
              <w:fldChar w:fldCharType="end"/>
            </w:r>
          </w:hyperlink>
        </w:p>
        <w:p w14:paraId="213FA7B6" w14:textId="77777777" w:rsidR="00465261" w:rsidRPr="009E0CC5" w:rsidRDefault="00020053">
          <w:pPr>
            <w:pStyle w:val="TOC3"/>
            <w:tabs>
              <w:tab w:val="right" w:leader="dot" w:pos="9350"/>
            </w:tabs>
            <w:rPr>
              <w:noProof/>
            </w:rPr>
          </w:pPr>
          <w:hyperlink w:anchor="_Toc310425870" w:history="1">
            <w:r w:rsidR="00465261" w:rsidRPr="009E0CC5">
              <w:rPr>
                <w:rStyle w:val="Hyperlink"/>
                <w:noProof/>
              </w:rPr>
              <w:t>4.2.2   Cumulated costs and treatment over 11 – 50 months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_Toc310425870 \h </w:instrText>
            </w:r>
            <w:r w:rsidR="00D238BA" w:rsidRPr="009E0CC5">
              <w:rPr>
                <w:noProof/>
                <w:webHidden/>
              </w:rPr>
            </w:r>
            <w:r w:rsidR="00D238BA" w:rsidRPr="009E0CC5">
              <w:rPr>
                <w:noProof/>
                <w:webHidden/>
              </w:rPr>
              <w:fldChar w:fldCharType="separate"/>
            </w:r>
            <w:r w:rsidR="00465261" w:rsidRPr="009E0CC5">
              <w:rPr>
                <w:noProof/>
                <w:webHidden/>
              </w:rPr>
              <w:t>29</w:t>
            </w:r>
            <w:r w:rsidR="00D238BA" w:rsidRPr="009E0CC5">
              <w:rPr>
                <w:noProof/>
                <w:webHidden/>
              </w:rPr>
              <w:fldChar w:fldCharType="end"/>
            </w:r>
          </w:hyperlink>
        </w:p>
        <w:p w14:paraId="2211B8C0" w14:textId="77777777" w:rsidR="00465261" w:rsidRPr="009E0CC5" w:rsidRDefault="00020053">
          <w:pPr>
            <w:pStyle w:val="TOC2"/>
            <w:tabs>
              <w:tab w:val="right" w:leader="dot" w:pos="9350"/>
            </w:tabs>
            <w:rPr>
              <w:noProof/>
            </w:rPr>
          </w:pPr>
          <w:hyperlink w:anchor="_Toc310425871" w:history="1">
            <w:r w:rsidR="00465261" w:rsidRPr="009E0CC5">
              <w:rPr>
                <w:rStyle w:val="Hyperlink"/>
                <w:noProof/>
              </w:rPr>
              <w:t>4.3   Causal analysis of benchmark data from CIDRZ</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_Toc310425871 \h </w:instrText>
            </w:r>
            <w:r w:rsidR="00D238BA" w:rsidRPr="009E0CC5">
              <w:rPr>
                <w:noProof/>
                <w:webHidden/>
              </w:rPr>
            </w:r>
            <w:r w:rsidR="00D238BA" w:rsidRPr="009E0CC5">
              <w:rPr>
                <w:noProof/>
                <w:webHidden/>
              </w:rPr>
              <w:fldChar w:fldCharType="separate"/>
            </w:r>
            <w:r w:rsidR="00465261" w:rsidRPr="009E0CC5">
              <w:rPr>
                <w:noProof/>
                <w:webHidden/>
              </w:rPr>
              <w:t>33</w:t>
            </w:r>
            <w:r w:rsidR="00D238BA" w:rsidRPr="009E0CC5">
              <w:rPr>
                <w:noProof/>
                <w:webHidden/>
              </w:rPr>
              <w:fldChar w:fldCharType="end"/>
            </w:r>
          </w:hyperlink>
        </w:p>
        <w:p w14:paraId="1CE96A1B" w14:textId="77777777" w:rsidR="00465261" w:rsidRPr="009E0CC5" w:rsidRDefault="00020053">
          <w:pPr>
            <w:pStyle w:val="TOC2"/>
            <w:tabs>
              <w:tab w:val="right" w:leader="dot" w:pos="9350"/>
            </w:tabs>
            <w:rPr>
              <w:noProof/>
            </w:rPr>
          </w:pPr>
          <w:hyperlink w:anchor="_Toc310425872" w:history="1">
            <w:r w:rsidR="00465261" w:rsidRPr="009E0CC5">
              <w:rPr>
                <w:rStyle w:val="Hyperlink"/>
                <w:noProof/>
              </w:rPr>
              <w:t>4.4   Power analysis based on the proposed stratified sampling strategy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_Toc310425872 \h </w:instrText>
            </w:r>
            <w:r w:rsidR="00D238BA" w:rsidRPr="009E0CC5">
              <w:rPr>
                <w:noProof/>
                <w:webHidden/>
              </w:rPr>
            </w:r>
            <w:r w:rsidR="00D238BA" w:rsidRPr="009E0CC5">
              <w:rPr>
                <w:noProof/>
                <w:webHidden/>
              </w:rPr>
              <w:fldChar w:fldCharType="separate"/>
            </w:r>
            <w:r w:rsidR="00465261" w:rsidRPr="009E0CC5">
              <w:rPr>
                <w:noProof/>
                <w:webHidden/>
              </w:rPr>
              <w:t>38</w:t>
            </w:r>
            <w:r w:rsidR="00D238BA" w:rsidRPr="009E0CC5">
              <w:rPr>
                <w:noProof/>
                <w:webHidden/>
              </w:rPr>
              <w:fldChar w:fldCharType="end"/>
            </w:r>
          </w:hyperlink>
        </w:p>
        <w:p w14:paraId="419844CE" w14:textId="77777777" w:rsidR="00465261" w:rsidRPr="009E0CC5" w:rsidRDefault="00020053">
          <w:pPr>
            <w:pStyle w:val="TOC1"/>
            <w:tabs>
              <w:tab w:val="right" w:leader="dot" w:pos="9350"/>
            </w:tabs>
            <w:rPr>
              <w:noProof/>
            </w:rPr>
          </w:pPr>
          <w:hyperlink w:anchor="_Toc310425873" w:history="1">
            <w:r w:rsidR="00465261" w:rsidRPr="009E0CC5">
              <w:rPr>
                <w:rStyle w:val="Hyperlink"/>
                <w:noProof/>
              </w:rPr>
              <w:t>5.   Specific Methods by Cost Element</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_Toc310425873 \h </w:instrText>
            </w:r>
            <w:r w:rsidR="00D238BA" w:rsidRPr="009E0CC5">
              <w:rPr>
                <w:noProof/>
                <w:webHidden/>
              </w:rPr>
            </w:r>
            <w:r w:rsidR="00D238BA" w:rsidRPr="009E0CC5">
              <w:rPr>
                <w:noProof/>
                <w:webHidden/>
              </w:rPr>
              <w:fldChar w:fldCharType="separate"/>
            </w:r>
            <w:r w:rsidR="00465261" w:rsidRPr="009E0CC5">
              <w:rPr>
                <w:noProof/>
                <w:webHidden/>
              </w:rPr>
              <w:t>41</w:t>
            </w:r>
            <w:r w:rsidR="00D238BA" w:rsidRPr="009E0CC5">
              <w:rPr>
                <w:noProof/>
                <w:webHidden/>
              </w:rPr>
              <w:fldChar w:fldCharType="end"/>
            </w:r>
          </w:hyperlink>
        </w:p>
        <w:p w14:paraId="0994791E" w14:textId="77777777" w:rsidR="00465261" w:rsidRPr="009E0CC5" w:rsidRDefault="00020053">
          <w:pPr>
            <w:pStyle w:val="TOC2"/>
            <w:tabs>
              <w:tab w:val="right" w:leader="dot" w:pos="9350"/>
            </w:tabs>
            <w:rPr>
              <w:noProof/>
            </w:rPr>
          </w:pPr>
          <w:hyperlink w:anchor="_Toc310425874" w:history="1">
            <w:r w:rsidR="00465261" w:rsidRPr="009E0CC5">
              <w:rPr>
                <w:rStyle w:val="Hyperlink"/>
                <w:noProof/>
              </w:rPr>
              <w:t>5.1   Personnel</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_Toc310425874 \h </w:instrText>
            </w:r>
            <w:r w:rsidR="00D238BA" w:rsidRPr="009E0CC5">
              <w:rPr>
                <w:noProof/>
                <w:webHidden/>
              </w:rPr>
            </w:r>
            <w:r w:rsidR="00D238BA" w:rsidRPr="009E0CC5">
              <w:rPr>
                <w:noProof/>
                <w:webHidden/>
              </w:rPr>
              <w:fldChar w:fldCharType="separate"/>
            </w:r>
            <w:r w:rsidR="00465261" w:rsidRPr="009E0CC5">
              <w:rPr>
                <w:noProof/>
                <w:webHidden/>
              </w:rPr>
              <w:t>43</w:t>
            </w:r>
            <w:r w:rsidR="00D238BA" w:rsidRPr="009E0CC5">
              <w:rPr>
                <w:noProof/>
                <w:webHidden/>
              </w:rPr>
              <w:fldChar w:fldCharType="end"/>
            </w:r>
          </w:hyperlink>
        </w:p>
        <w:p w14:paraId="1FF7250E" w14:textId="77777777" w:rsidR="00465261" w:rsidRPr="009E0CC5" w:rsidRDefault="00020053">
          <w:pPr>
            <w:pStyle w:val="TOC2"/>
            <w:tabs>
              <w:tab w:val="right" w:leader="dot" w:pos="9350"/>
            </w:tabs>
            <w:rPr>
              <w:noProof/>
            </w:rPr>
          </w:pPr>
          <w:hyperlink w:anchor="_Toc310425875" w:history="1">
            <w:r w:rsidR="00465261" w:rsidRPr="009E0CC5">
              <w:rPr>
                <w:rStyle w:val="Hyperlink"/>
                <w:noProof/>
              </w:rPr>
              <w:t>5.2   ARVs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_Toc310425875 \h </w:instrText>
            </w:r>
            <w:r w:rsidR="00D238BA" w:rsidRPr="009E0CC5">
              <w:rPr>
                <w:noProof/>
                <w:webHidden/>
              </w:rPr>
            </w:r>
            <w:r w:rsidR="00D238BA" w:rsidRPr="009E0CC5">
              <w:rPr>
                <w:noProof/>
                <w:webHidden/>
              </w:rPr>
              <w:fldChar w:fldCharType="separate"/>
            </w:r>
            <w:r w:rsidR="00465261" w:rsidRPr="009E0CC5">
              <w:rPr>
                <w:noProof/>
                <w:webHidden/>
              </w:rPr>
              <w:t>45</w:t>
            </w:r>
            <w:r w:rsidR="00D238BA" w:rsidRPr="009E0CC5">
              <w:rPr>
                <w:noProof/>
                <w:webHidden/>
              </w:rPr>
              <w:fldChar w:fldCharType="end"/>
            </w:r>
          </w:hyperlink>
        </w:p>
        <w:p w14:paraId="6755438E" w14:textId="77777777" w:rsidR="00465261" w:rsidRPr="009E0CC5" w:rsidRDefault="00020053">
          <w:pPr>
            <w:pStyle w:val="TOC2"/>
            <w:tabs>
              <w:tab w:val="right" w:leader="dot" w:pos="9350"/>
            </w:tabs>
            <w:rPr>
              <w:noProof/>
            </w:rPr>
          </w:pPr>
          <w:hyperlink w:anchor="_Toc310425876" w:history="1">
            <w:r w:rsidR="00465261" w:rsidRPr="009E0CC5">
              <w:rPr>
                <w:rStyle w:val="Hyperlink"/>
                <w:noProof/>
              </w:rPr>
              <w:t>5.3   Opportunistic Infections (OIs)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_Toc310425876 \h </w:instrText>
            </w:r>
            <w:r w:rsidR="00D238BA" w:rsidRPr="009E0CC5">
              <w:rPr>
                <w:noProof/>
                <w:webHidden/>
              </w:rPr>
            </w:r>
            <w:r w:rsidR="00D238BA" w:rsidRPr="009E0CC5">
              <w:rPr>
                <w:noProof/>
                <w:webHidden/>
              </w:rPr>
              <w:fldChar w:fldCharType="separate"/>
            </w:r>
            <w:r w:rsidR="00465261" w:rsidRPr="009E0CC5">
              <w:rPr>
                <w:noProof/>
                <w:webHidden/>
              </w:rPr>
              <w:t>48</w:t>
            </w:r>
            <w:r w:rsidR="00D238BA" w:rsidRPr="009E0CC5">
              <w:rPr>
                <w:noProof/>
                <w:webHidden/>
              </w:rPr>
              <w:fldChar w:fldCharType="end"/>
            </w:r>
          </w:hyperlink>
        </w:p>
        <w:p w14:paraId="4D0D84A3" w14:textId="77777777" w:rsidR="00465261" w:rsidRPr="009E0CC5" w:rsidRDefault="00020053">
          <w:pPr>
            <w:pStyle w:val="TOC2"/>
            <w:tabs>
              <w:tab w:val="right" w:leader="dot" w:pos="9350"/>
            </w:tabs>
            <w:rPr>
              <w:noProof/>
            </w:rPr>
          </w:pPr>
          <w:hyperlink w:anchor="_Toc310425877" w:history="1">
            <w:r w:rsidR="00465261" w:rsidRPr="009E0CC5">
              <w:rPr>
                <w:rStyle w:val="Hyperlink"/>
                <w:noProof/>
              </w:rPr>
              <w:t>5.4   Laboratory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_Toc310425877 \h </w:instrText>
            </w:r>
            <w:r w:rsidR="00D238BA" w:rsidRPr="009E0CC5">
              <w:rPr>
                <w:noProof/>
                <w:webHidden/>
              </w:rPr>
            </w:r>
            <w:r w:rsidR="00D238BA" w:rsidRPr="009E0CC5">
              <w:rPr>
                <w:noProof/>
                <w:webHidden/>
              </w:rPr>
              <w:fldChar w:fldCharType="separate"/>
            </w:r>
            <w:r w:rsidR="00465261" w:rsidRPr="009E0CC5">
              <w:rPr>
                <w:noProof/>
                <w:webHidden/>
              </w:rPr>
              <w:t>51</w:t>
            </w:r>
            <w:r w:rsidR="00D238BA" w:rsidRPr="009E0CC5">
              <w:rPr>
                <w:noProof/>
                <w:webHidden/>
              </w:rPr>
              <w:fldChar w:fldCharType="end"/>
            </w:r>
          </w:hyperlink>
        </w:p>
        <w:p w14:paraId="1AA64A31" w14:textId="77777777" w:rsidR="00465261" w:rsidRPr="009E0CC5" w:rsidRDefault="00020053">
          <w:pPr>
            <w:pStyle w:val="TOC2"/>
            <w:tabs>
              <w:tab w:val="right" w:leader="dot" w:pos="9350"/>
            </w:tabs>
            <w:rPr>
              <w:noProof/>
            </w:rPr>
          </w:pPr>
          <w:hyperlink w:anchor="_Toc310425878" w:history="1">
            <w:r w:rsidR="00465261" w:rsidRPr="009E0CC5">
              <w:rPr>
                <w:rStyle w:val="Hyperlink"/>
                <w:noProof/>
              </w:rPr>
              <w:t>5.5   Nutrition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_Toc310425878 \h </w:instrText>
            </w:r>
            <w:r w:rsidR="00D238BA" w:rsidRPr="009E0CC5">
              <w:rPr>
                <w:noProof/>
                <w:webHidden/>
              </w:rPr>
            </w:r>
            <w:r w:rsidR="00D238BA" w:rsidRPr="009E0CC5">
              <w:rPr>
                <w:noProof/>
                <w:webHidden/>
              </w:rPr>
              <w:fldChar w:fldCharType="separate"/>
            </w:r>
            <w:r w:rsidR="00465261" w:rsidRPr="009E0CC5">
              <w:rPr>
                <w:noProof/>
                <w:webHidden/>
              </w:rPr>
              <w:t>55</w:t>
            </w:r>
            <w:r w:rsidR="00D238BA" w:rsidRPr="009E0CC5">
              <w:rPr>
                <w:noProof/>
                <w:webHidden/>
              </w:rPr>
              <w:fldChar w:fldCharType="end"/>
            </w:r>
          </w:hyperlink>
        </w:p>
        <w:p w14:paraId="7878FFA1" w14:textId="77777777" w:rsidR="00465261" w:rsidRPr="009E0CC5" w:rsidRDefault="00020053">
          <w:pPr>
            <w:pStyle w:val="TOC2"/>
            <w:tabs>
              <w:tab w:val="right" w:leader="dot" w:pos="9350"/>
            </w:tabs>
            <w:rPr>
              <w:noProof/>
            </w:rPr>
          </w:pPr>
          <w:hyperlink w:anchor="_Toc310425879" w:history="1">
            <w:r w:rsidR="00465261" w:rsidRPr="009E0CC5">
              <w:rPr>
                <w:rStyle w:val="Hyperlink"/>
                <w:noProof/>
              </w:rPr>
              <w:t>5.6   Building, Equipment, and Other Running Costs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_Toc310425879 \h </w:instrText>
            </w:r>
            <w:r w:rsidR="00D238BA" w:rsidRPr="009E0CC5">
              <w:rPr>
                <w:noProof/>
                <w:webHidden/>
              </w:rPr>
            </w:r>
            <w:r w:rsidR="00D238BA" w:rsidRPr="009E0CC5">
              <w:rPr>
                <w:noProof/>
                <w:webHidden/>
              </w:rPr>
              <w:fldChar w:fldCharType="separate"/>
            </w:r>
            <w:r w:rsidR="00465261" w:rsidRPr="009E0CC5">
              <w:rPr>
                <w:noProof/>
                <w:webHidden/>
              </w:rPr>
              <w:t>58</w:t>
            </w:r>
            <w:r w:rsidR="00D238BA" w:rsidRPr="009E0CC5">
              <w:rPr>
                <w:noProof/>
                <w:webHidden/>
              </w:rPr>
              <w:fldChar w:fldCharType="end"/>
            </w:r>
          </w:hyperlink>
        </w:p>
        <w:p w14:paraId="54F3CEC7" w14:textId="77777777" w:rsidR="00465261" w:rsidRPr="009E0CC5" w:rsidRDefault="00020053">
          <w:pPr>
            <w:pStyle w:val="TOC2"/>
            <w:tabs>
              <w:tab w:val="right" w:leader="dot" w:pos="9350"/>
            </w:tabs>
            <w:rPr>
              <w:noProof/>
            </w:rPr>
          </w:pPr>
          <w:hyperlink w:anchor="_Toc310425880" w:history="1">
            <w:r w:rsidR="00465261" w:rsidRPr="009E0CC5">
              <w:rPr>
                <w:rStyle w:val="Hyperlink"/>
                <w:noProof/>
              </w:rPr>
              <w:t>5.7   Patient Breakdown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_Toc310425880 \h </w:instrText>
            </w:r>
            <w:r w:rsidR="00D238BA" w:rsidRPr="009E0CC5">
              <w:rPr>
                <w:noProof/>
                <w:webHidden/>
              </w:rPr>
            </w:r>
            <w:r w:rsidR="00D238BA" w:rsidRPr="009E0CC5">
              <w:rPr>
                <w:noProof/>
                <w:webHidden/>
              </w:rPr>
              <w:fldChar w:fldCharType="separate"/>
            </w:r>
            <w:r w:rsidR="00465261" w:rsidRPr="009E0CC5">
              <w:rPr>
                <w:noProof/>
                <w:webHidden/>
              </w:rPr>
              <w:t>61</w:t>
            </w:r>
            <w:r w:rsidR="00D238BA" w:rsidRPr="009E0CC5">
              <w:rPr>
                <w:noProof/>
                <w:webHidden/>
              </w:rPr>
              <w:fldChar w:fldCharType="end"/>
            </w:r>
          </w:hyperlink>
        </w:p>
        <w:p w14:paraId="28509BE9" w14:textId="77777777" w:rsidR="00465261" w:rsidRPr="009E0CC5" w:rsidRDefault="00020053">
          <w:pPr>
            <w:pStyle w:val="TOC2"/>
            <w:tabs>
              <w:tab w:val="right" w:leader="dot" w:pos="9350"/>
            </w:tabs>
            <w:rPr>
              <w:noProof/>
            </w:rPr>
          </w:pPr>
          <w:hyperlink w:anchor="_Toc310425881" w:history="1">
            <w:r w:rsidR="00465261" w:rsidRPr="009E0CC5">
              <w:rPr>
                <w:rStyle w:val="Hyperlink"/>
                <w:noProof/>
              </w:rPr>
              <w:t>5.8   Assessing quality of care</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_Toc310425881 \h </w:instrText>
            </w:r>
            <w:r w:rsidR="00D238BA" w:rsidRPr="009E0CC5">
              <w:rPr>
                <w:noProof/>
                <w:webHidden/>
              </w:rPr>
            </w:r>
            <w:r w:rsidR="00D238BA" w:rsidRPr="009E0CC5">
              <w:rPr>
                <w:noProof/>
                <w:webHidden/>
              </w:rPr>
              <w:fldChar w:fldCharType="separate"/>
            </w:r>
            <w:r w:rsidR="00465261" w:rsidRPr="009E0CC5">
              <w:rPr>
                <w:noProof/>
                <w:webHidden/>
              </w:rPr>
              <w:t>62</w:t>
            </w:r>
            <w:r w:rsidR="00D238BA" w:rsidRPr="009E0CC5">
              <w:rPr>
                <w:noProof/>
                <w:webHidden/>
              </w:rPr>
              <w:fldChar w:fldCharType="end"/>
            </w:r>
          </w:hyperlink>
        </w:p>
        <w:p w14:paraId="3779F789" w14:textId="77777777" w:rsidR="00465261" w:rsidRPr="009E0CC5" w:rsidRDefault="00020053">
          <w:pPr>
            <w:pStyle w:val="TOC3"/>
            <w:tabs>
              <w:tab w:val="right" w:leader="dot" w:pos="9350"/>
            </w:tabs>
            <w:rPr>
              <w:noProof/>
            </w:rPr>
          </w:pPr>
          <w:hyperlink w:anchor="_Toc310425882" w:history="1">
            <w:r w:rsidR="00465261" w:rsidRPr="009E0CC5">
              <w:rPr>
                <w:rStyle w:val="Hyperlink"/>
                <w:noProof/>
              </w:rPr>
              <w:t xml:space="preserve">5.8.1   </w:t>
            </w:r>
            <w:r w:rsidR="00465261" w:rsidRPr="009E0CC5">
              <w:rPr>
                <w:rStyle w:val="Hyperlink"/>
                <w:noProof/>
                <w:lang w:bidi="en-US"/>
              </w:rPr>
              <w:t>Overview</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_Toc310425882 \h </w:instrText>
            </w:r>
            <w:r w:rsidR="00D238BA" w:rsidRPr="009E0CC5">
              <w:rPr>
                <w:noProof/>
                <w:webHidden/>
              </w:rPr>
            </w:r>
            <w:r w:rsidR="00D238BA" w:rsidRPr="009E0CC5">
              <w:rPr>
                <w:noProof/>
                <w:webHidden/>
              </w:rPr>
              <w:fldChar w:fldCharType="separate"/>
            </w:r>
            <w:r w:rsidR="00465261" w:rsidRPr="009E0CC5">
              <w:rPr>
                <w:noProof/>
                <w:webHidden/>
              </w:rPr>
              <w:t>62</w:t>
            </w:r>
            <w:r w:rsidR="00D238BA" w:rsidRPr="009E0CC5">
              <w:rPr>
                <w:noProof/>
                <w:webHidden/>
              </w:rPr>
              <w:fldChar w:fldCharType="end"/>
            </w:r>
          </w:hyperlink>
        </w:p>
        <w:p w14:paraId="5D1A1DF5" w14:textId="77777777" w:rsidR="00465261" w:rsidRPr="009E0CC5" w:rsidRDefault="00020053">
          <w:pPr>
            <w:pStyle w:val="TOC3"/>
            <w:tabs>
              <w:tab w:val="right" w:leader="dot" w:pos="9350"/>
            </w:tabs>
            <w:rPr>
              <w:noProof/>
            </w:rPr>
          </w:pPr>
          <w:hyperlink w:anchor="_Toc310425883" w:history="1">
            <w:r w:rsidR="00465261" w:rsidRPr="009E0CC5">
              <w:rPr>
                <w:rStyle w:val="Hyperlink"/>
                <w:noProof/>
                <w:lang w:bidi="en-US"/>
              </w:rPr>
              <w:t>5.8.2   Approach</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_Toc310425883 \h </w:instrText>
            </w:r>
            <w:r w:rsidR="00D238BA" w:rsidRPr="009E0CC5">
              <w:rPr>
                <w:noProof/>
                <w:webHidden/>
              </w:rPr>
            </w:r>
            <w:r w:rsidR="00D238BA" w:rsidRPr="009E0CC5">
              <w:rPr>
                <w:noProof/>
                <w:webHidden/>
              </w:rPr>
              <w:fldChar w:fldCharType="separate"/>
            </w:r>
            <w:r w:rsidR="00465261" w:rsidRPr="009E0CC5">
              <w:rPr>
                <w:noProof/>
                <w:webHidden/>
              </w:rPr>
              <w:t>62</w:t>
            </w:r>
            <w:r w:rsidR="00D238BA" w:rsidRPr="009E0CC5">
              <w:rPr>
                <w:noProof/>
                <w:webHidden/>
              </w:rPr>
              <w:fldChar w:fldCharType="end"/>
            </w:r>
          </w:hyperlink>
        </w:p>
        <w:p w14:paraId="4DFC1C04" w14:textId="77777777" w:rsidR="00465261" w:rsidRPr="009E0CC5" w:rsidRDefault="00020053">
          <w:pPr>
            <w:pStyle w:val="TOC3"/>
            <w:tabs>
              <w:tab w:val="right" w:leader="dot" w:pos="9350"/>
            </w:tabs>
            <w:rPr>
              <w:noProof/>
            </w:rPr>
          </w:pPr>
          <w:hyperlink w:anchor="_Toc310425884" w:history="1">
            <w:r w:rsidR="00465261" w:rsidRPr="009E0CC5">
              <w:rPr>
                <w:rStyle w:val="Hyperlink"/>
                <w:noProof/>
                <w:lang w:bidi="en-US"/>
              </w:rPr>
              <w:t>5.8.3   Selected Indicators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_Toc310425884 \h </w:instrText>
            </w:r>
            <w:r w:rsidR="00D238BA" w:rsidRPr="009E0CC5">
              <w:rPr>
                <w:noProof/>
                <w:webHidden/>
              </w:rPr>
            </w:r>
            <w:r w:rsidR="00D238BA" w:rsidRPr="009E0CC5">
              <w:rPr>
                <w:noProof/>
                <w:webHidden/>
              </w:rPr>
              <w:fldChar w:fldCharType="separate"/>
            </w:r>
            <w:r w:rsidR="00465261" w:rsidRPr="009E0CC5">
              <w:rPr>
                <w:noProof/>
                <w:webHidden/>
              </w:rPr>
              <w:t>63</w:t>
            </w:r>
            <w:r w:rsidR="00D238BA" w:rsidRPr="009E0CC5">
              <w:rPr>
                <w:noProof/>
                <w:webHidden/>
              </w:rPr>
              <w:fldChar w:fldCharType="end"/>
            </w:r>
          </w:hyperlink>
        </w:p>
        <w:p w14:paraId="5BCBA164" w14:textId="77777777" w:rsidR="00465261" w:rsidRPr="009E0CC5" w:rsidRDefault="00020053">
          <w:pPr>
            <w:pStyle w:val="TOC3"/>
            <w:tabs>
              <w:tab w:val="right" w:leader="dot" w:pos="9350"/>
            </w:tabs>
            <w:rPr>
              <w:noProof/>
            </w:rPr>
          </w:pPr>
          <w:hyperlink w:anchor="_Toc310425885" w:history="1">
            <w:r w:rsidR="00465261" w:rsidRPr="009E0CC5">
              <w:rPr>
                <w:rStyle w:val="Hyperlink"/>
                <w:noProof/>
                <w:lang w:bidi="en-US"/>
              </w:rPr>
              <w:t>5.8.4   Methodology for Data Capture</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_Toc310425885 \h </w:instrText>
            </w:r>
            <w:r w:rsidR="00D238BA" w:rsidRPr="009E0CC5">
              <w:rPr>
                <w:noProof/>
                <w:webHidden/>
              </w:rPr>
            </w:r>
            <w:r w:rsidR="00D238BA" w:rsidRPr="009E0CC5">
              <w:rPr>
                <w:noProof/>
                <w:webHidden/>
              </w:rPr>
              <w:fldChar w:fldCharType="separate"/>
            </w:r>
            <w:r w:rsidR="00465261" w:rsidRPr="009E0CC5">
              <w:rPr>
                <w:noProof/>
                <w:webHidden/>
              </w:rPr>
              <w:t>65</w:t>
            </w:r>
            <w:r w:rsidR="00D238BA" w:rsidRPr="009E0CC5">
              <w:rPr>
                <w:noProof/>
                <w:webHidden/>
              </w:rPr>
              <w:fldChar w:fldCharType="end"/>
            </w:r>
          </w:hyperlink>
        </w:p>
        <w:p w14:paraId="2DFB4E4C" w14:textId="77777777" w:rsidR="00465261" w:rsidRPr="009E0CC5" w:rsidRDefault="00020053">
          <w:pPr>
            <w:pStyle w:val="TOC2"/>
            <w:tabs>
              <w:tab w:val="right" w:leader="dot" w:pos="9350"/>
            </w:tabs>
            <w:rPr>
              <w:noProof/>
            </w:rPr>
          </w:pPr>
          <w:hyperlink w:anchor="_Toc310425886" w:history="1">
            <w:r w:rsidR="00465261" w:rsidRPr="009E0CC5">
              <w:rPr>
                <w:rStyle w:val="Hyperlink"/>
                <w:noProof/>
              </w:rPr>
              <w:t>5.9   Determinants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_Toc310425886 \h </w:instrText>
            </w:r>
            <w:r w:rsidR="00D238BA" w:rsidRPr="009E0CC5">
              <w:rPr>
                <w:noProof/>
                <w:webHidden/>
              </w:rPr>
            </w:r>
            <w:r w:rsidR="00D238BA" w:rsidRPr="009E0CC5">
              <w:rPr>
                <w:noProof/>
                <w:webHidden/>
              </w:rPr>
              <w:fldChar w:fldCharType="separate"/>
            </w:r>
            <w:r w:rsidR="00465261" w:rsidRPr="009E0CC5">
              <w:rPr>
                <w:noProof/>
                <w:webHidden/>
              </w:rPr>
              <w:t>66</w:t>
            </w:r>
            <w:r w:rsidR="00D238BA" w:rsidRPr="009E0CC5">
              <w:rPr>
                <w:noProof/>
                <w:webHidden/>
              </w:rPr>
              <w:fldChar w:fldCharType="end"/>
            </w:r>
          </w:hyperlink>
        </w:p>
        <w:p w14:paraId="1CF792B4" w14:textId="77777777" w:rsidR="00465261" w:rsidRPr="009E0CC5" w:rsidRDefault="00020053">
          <w:pPr>
            <w:pStyle w:val="TOC1"/>
            <w:tabs>
              <w:tab w:val="right" w:leader="dot" w:pos="9350"/>
            </w:tabs>
            <w:rPr>
              <w:noProof/>
            </w:rPr>
          </w:pPr>
          <w:hyperlink w:anchor="_Toc310425887" w:history="1">
            <w:r w:rsidR="00465261" w:rsidRPr="009E0CC5">
              <w:rPr>
                <w:rStyle w:val="Hyperlink"/>
                <w:noProof/>
              </w:rPr>
              <w:t>6.   Descriptive Analysis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_Toc310425887 \h </w:instrText>
            </w:r>
            <w:r w:rsidR="00D238BA" w:rsidRPr="009E0CC5">
              <w:rPr>
                <w:noProof/>
                <w:webHidden/>
              </w:rPr>
            </w:r>
            <w:r w:rsidR="00D238BA" w:rsidRPr="009E0CC5">
              <w:rPr>
                <w:noProof/>
                <w:webHidden/>
              </w:rPr>
              <w:fldChar w:fldCharType="separate"/>
            </w:r>
            <w:r w:rsidR="00465261" w:rsidRPr="009E0CC5">
              <w:rPr>
                <w:noProof/>
                <w:webHidden/>
              </w:rPr>
              <w:t>71</w:t>
            </w:r>
            <w:r w:rsidR="00D238BA" w:rsidRPr="009E0CC5">
              <w:rPr>
                <w:noProof/>
                <w:webHidden/>
              </w:rPr>
              <w:fldChar w:fldCharType="end"/>
            </w:r>
          </w:hyperlink>
        </w:p>
        <w:p w14:paraId="60C3B5BE" w14:textId="77777777" w:rsidR="00465261" w:rsidRPr="009E0CC5" w:rsidRDefault="00020053">
          <w:pPr>
            <w:pStyle w:val="TOC2"/>
            <w:tabs>
              <w:tab w:val="right" w:leader="dot" w:pos="9350"/>
            </w:tabs>
            <w:rPr>
              <w:noProof/>
            </w:rPr>
          </w:pPr>
          <w:hyperlink w:anchor="_Toc310425888" w:history="1">
            <w:r w:rsidR="00465261" w:rsidRPr="009E0CC5">
              <w:rPr>
                <w:rStyle w:val="Hyperlink"/>
                <w:rFonts w:cstheme="minorHAnsi"/>
                <w:noProof/>
              </w:rPr>
              <w:t>6.1   Cost Per Patient Per Year</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_Toc310425888 \h </w:instrText>
            </w:r>
            <w:r w:rsidR="00D238BA" w:rsidRPr="009E0CC5">
              <w:rPr>
                <w:noProof/>
                <w:webHidden/>
              </w:rPr>
            </w:r>
            <w:r w:rsidR="00D238BA" w:rsidRPr="009E0CC5">
              <w:rPr>
                <w:noProof/>
                <w:webHidden/>
              </w:rPr>
              <w:fldChar w:fldCharType="separate"/>
            </w:r>
            <w:r w:rsidR="00465261" w:rsidRPr="009E0CC5">
              <w:rPr>
                <w:noProof/>
                <w:webHidden/>
              </w:rPr>
              <w:t>71</w:t>
            </w:r>
            <w:r w:rsidR="00D238BA" w:rsidRPr="009E0CC5">
              <w:rPr>
                <w:noProof/>
                <w:webHidden/>
              </w:rPr>
              <w:fldChar w:fldCharType="end"/>
            </w:r>
          </w:hyperlink>
        </w:p>
        <w:p w14:paraId="4F201642" w14:textId="77777777" w:rsidR="00465261" w:rsidRPr="009E0CC5" w:rsidRDefault="00020053">
          <w:pPr>
            <w:pStyle w:val="TOC2"/>
            <w:tabs>
              <w:tab w:val="right" w:leader="dot" w:pos="9350"/>
            </w:tabs>
            <w:rPr>
              <w:noProof/>
            </w:rPr>
          </w:pPr>
          <w:hyperlink w:anchor="_Toc310425889" w:history="1">
            <w:r w:rsidR="00465261" w:rsidRPr="009E0CC5">
              <w:rPr>
                <w:rStyle w:val="Hyperlink"/>
                <w:rFonts w:cstheme="minorHAnsi"/>
                <w:noProof/>
              </w:rPr>
              <w:t>6.2   Cost Per Patient Per Year by SDA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_Toc310425889 \h </w:instrText>
            </w:r>
            <w:r w:rsidR="00D238BA" w:rsidRPr="009E0CC5">
              <w:rPr>
                <w:noProof/>
                <w:webHidden/>
              </w:rPr>
            </w:r>
            <w:r w:rsidR="00D238BA" w:rsidRPr="009E0CC5">
              <w:rPr>
                <w:noProof/>
                <w:webHidden/>
              </w:rPr>
              <w:fldChar w:fldCharType="separate"/>
            </w:r>
            <w:r w:rsidR="00465261" w:rsidRPr="009E0CC5">
              <w:rPr>
                <w:noProof/>
                <w:webHidden/>
              </w:rPr>
              <w:t>72</w:t>
            </w:r>
            <w:r w:rsidR="00D238BA" w:rsidRPr="009E0CC5">
              <w:rPr>
                <w:noProof/>
                <w:webHidden/>
              </w:rPr>
              <w:fldChar w:fldCharType="end"/>
            </w:r>
          </w:hyperlink>
        </w:p>
        <w:p w14:paraId="1D02D2D2" w14:textId="77777777" w:rsidR="00465261" w:rsidRPr="009E0CC5" w:rsidRDefault="00020053">
          <w:pPr>
            <w:pStyle w:val="TOC2"/>
            <w:tabs>
              <w:tab w:val="right" w:leader="dot" w:pos="9350"/>
            </w:tabs>
            <w:rPr>
              <w:noProof/>
            </w:rPr>
          </w:pPr>
          <w:hyperlink w:anchor="_Toc310425890" w:history="1">
            <w:r w:rsidR="00465261" w:rsidRPr="009E0CC5">
              <w:rPr>
                <w:rStyle w:val="Hyperlink"/>
                <w:rFonts w:cstheme="minorHAnsi"/>
                <w:noProof/>
              </w:rPr>
              <w:t>6.3   Cost Elements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_Toc310425890 \h </w:instrText>
            </w:r>
            <w:r w:rsidR="00D238BA" w:rsidRPr="009E0CC5">
              <w:rPr>
                <w:noProof/>
                <w:webHidden/>
              </w:rPr>
            </w:r>
            <w:r w:rsidR="00D238BA" w:rsidRPr="009E0CC5">
              <w:rPr>
                <w:noProof/>
                <w:webHidden/>
              </w:rPr>
              <w:fldChar w:fldCharType="separate"/>
            </w:r>
            <w:r w:rsidR="00465261" w:rsidRPr="009E0CC5">
              <w:rPr>
                <w:noProof/>
                <w:webHidden/>
              </w:rPr>
              <w:t>72</w:t>
            </w:r>
            <w:r w:rsidR="00D238BA" w:rsidRPr="009E0CC5">
              <w:rPr>
                <w:noProof/>
                <w:webHidden/>
              </w:rPr>
              <w:fldChar w:fldCharType="end"/>
            </w:r>
          </w:hyperlink>
        </w:p>
        <w:p w14:paraId="105E8AE6" w14:textId="77777777" w:rsidR="00465261" w:rsidRPr="009E0CC5" w:rsidRDefault="00020053">
          <w:pPr>
            <w:pStyle w:val="TOC1"/>
            <w:tabs>
              <w:tab w:val="right" w:leader="dot" w:pos="9350"/>
            </w:tabs>
            <w:rPr>
              <w:noProof/>
            </w:rPr>
          </w:pPr>
          <w:hyperlink w:anchor="_Toc310425891" w:history="1">
            <w:r w:rsidR="00465261" w:rsidRPr="009E0CC5">
              <w:rPr>
                <w:rStyle w:val="Hyperlink"/>
                <w:noProof/>
              </w:rPr>
              <w:t>7.   Analytical Framework</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_Toc310425891 \h </w:instrText>
            </w:r>
            <w:r w:rsidR="00D238BA" w:rsidRPr="009E0CC5">
              <w:rPr>
                <w:noProof/>
                <w:webHidden/>
              </w:rPr>
            </w:r>
            <w:r w:rsidR="00D238BA" w:rsidRPr="009E0CC5">
              <w:rPr>
                <w:noProof/>
                <w:webHidden/>
              </w:rPr>
              <w:fldChar w:fldCharType="separate"/>
            </w:r>
            <w:r w:rsidR="00465261" w:rsidRPr="009E0CC5">
              <w:rPr>
                <w:noProof/>
                <w:webHidden/>
              </w:rPr>
              <w:t>75</w:t>
            </w:r>
            <w:r w:rsidR="00D238BA" w:rsidRPr="009E0CC5">
              <w:rPr>
                <w:noProof/>
                <w:webHidden/>
              </w:rPr>
              <w:fldChar w:fldCharType="end"/>
            </w:r>
          </w:hyperlink>
        </w:p>
        <w:p w14:paraId="16034D68" w14:textId="77777777" w:rsidR="00465261" w:rsidRPr="009E0CC5" w:rsidRDefault="00020053">
          <w:pPr>
            <w:pStyle w:val="TOC2"/>
            <w:tabs>
              <w:tab w:val="right" w:leader="dot" w:pos="9350"/>
            </w:tabs>
            <w:rPr>
              <w:noProof/>
            </w:rPr>
          </w:pPr>
          <w:hyperlink w:anchor="_Toc310425892" w:history="1">
            <w:r w:rsidR="00465261" w:rsidRPr="009E0CC5">
              <w:rPr>
                <w:rStyle w:val="Hyperlink"/>
                <w:noProof/>
              </w:rPr>
              <w:t>7.1   Defining efficiency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_Toc310425892 \h </w:instrText>
            </w:r>
            <w:r w:rsidR="00D238BA" w:rsidRPr="009E0CC5">
              <w:rPr>
                <w:noProof/>
                <w:webHidden/>
              </w:rPr>
            </w:r>
            <w:r w:rsidR="00D238BA" w:rsidRPr="009E0CC5">
              <w:rPr>
                <w:noProof/>
                <w:webHidden/>
              </w:rPr>
              <w:fldChar w:fldCharType="separate"/>
            </w:r>
            <w:r w:rsidR="00465261" w:rsidRPr="009E0CC5">
              <w:rPr>
                <w:noProof/>
                <w:webHidden/>
              </w:rPr>
              <w:t>75</w:t>
            </w:r>
            <w:r w:rsidR="00D238BA" w:rsidRPr="009E0CC5">
              <w:rPr>
                <w:noProof/>
                <w:webHidden/>
              </w:rPr>
              <w:fldChar w:fldCharType="end"/>
            </w:r>
          </w:hyperlink>
        </w:p>
        <w:p w14:paraId="17BD5CEF" w14:textId="77777777" w:rsidR="00465261" w:rsidRPr="009E0CC5" w:rsidRDefault="00020053">
          <w:pPr>
            <w:pStyle w:val="TOC2"/>
            <w:tabs>
              <w:tab w:val="right" w:leader="dot" w:pos="9350"/>
            </w:tabs>
            <w:rPr>
              <w:noProof/>
            </w:rPr>
          </w:pPr>
          <w:hyperlink w:anchor="_Toc310425893" w:history="1">
            <w:r w:rsidR="00465261" w:rsidRPr="009E0CC5">
              <w:rPr>
                <w:rStyle w:val="Hyperlink"/>
                <w:noProof/>
              </w:rPr>
              <w:t>7.2   Measuring efficiency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_Toc310425893 \h </w:instrText>
            </w:r>
            <w:r w:rsidR="00D238BA" w:rsidRPr="009E0CC5">
              <w:rPr>
                <w:noProof/>
                <w:webHidden/>
              </w:rPr>
            </w:r>
            <w:r w:rsidR="00D238BA" w:rsidRPr="009E0CC5">
              <w:rPr>
                <w:noProof/>
                <w:webHidden/>
              </w:rPr>
              <w:fldChar w:fldCharType="separate"/>
            </w:r>
            <w:r w:rsidR="00465261" w:rsidRPr="009E0CC5">
              <w:rPr>
                <w:noProof/>
                <w:webHidden/>
              </w:rPr>
              <w:t>78</w:t>
            </w:r>
            <w:r w:rsidR="00D238BA" w:rsidRPr="009E0CC5">
              <w:rPr>
                <w:noProof/>
                <w:webHidden/>
              </w:rPr>
              <w:fldChar w:fldCharType="end"/>
            </w:r>
          </w:hyperlink>
        </w:p>
        <w:p w14:paraId="56A3019B" w14:textId="77777777" w:rsidR="00465261" w:rsidRPr="009E0CC5" w:rsidRDefault="00020053">
          <w:pPr>
            <w:pStyle w:val="TOC2"/>
            <w:tabs>
              <w:tab w:val="right" w:leader="dot" w:pos="9350"/>
            </w:tabs>
            <w:rPr>
              <w:noProof/>
            </w:rPr>
          </w:pPr>
          <w:hyperlink w:anchor="_Toc310425894" w:history="1">
            <w:r w:rsidR="00465261" w:rsidRPr="009E0CC5">
              <w:rPr>
                <w:rStyle w:val="Hyperlink"/>
                <w:noProof/>
              </w:rPr>
              <w:t>7.3   Explaining (in)efficiency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_Toc310425894 \h </w:instrText>
            </w:r>
            <w:r w:rsidR="00D238BA" w:rsidRPr="009E0CC5">
              <w:rPr>
                <w:noProof/>
                <w:webHidden/>
              </w:rPr>
            </w:r>
            <w:r w:rsidR="00D238BA" w:rsidRPr="009E0CC5">
              <w:rPr>
                <w:noProof/>
                <w:webHidden/>
              </w:rPr>
              <w:fldChar w:fldCharType="separate"/>
            </w:r>
            <w:r w:rsidR="00465261" w:rsidRPr="009E0CC5">
              <w:rPr>
                <w:noProof/>
                <w:webHidden/>
              </w:rPr>
              <w:t>78</w:t>
            </w:r>
            <w:r w:rsidR="00D238BA" w:rsidRPr="009E0CC5">
              <w:rPr>
                <w:noProof/>
                <w:webHidden/>
              </w:rPr>
              <w:fldChar w:fldCharType="end"/>
            </w:r>
          </w:hyperlink>
        </w:p>
        <w:p w14:paraId="46818DC5" w14:textId="77777777" w:rsidR="00465261" w:rsidRPr="009E0CC5" w:rsidRDefault="00020053">
          <w:pPr>
            <w:pStyle w:val="TOC2"/>
            <w:tabs>
              <w:tab w:val="right" w:leader="dot" w:pos="9350"/>
            </w:tabs>
            <w:rPr>
              <w:noProof/>
            </w:rPr>
          </w:pPr>
          <w:hyperlink w:anchor="_Toc310425895" w:history="1">
            <w:r w:rsidR="00465261" w:rsidRPr="009E0CC5">
              <w:rPr>
                <w:rStyle w:val="Hyperlink"/>
                <w:noProof/>
              </w:rPr>
              <w:t>7.4   Measuring and adjusting for quality of care</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_Toc310425895 \h </w:instrText>
            </w:r>
            <w:r w:rsidR="00D238BA" w:rsidRPr="009E0CC5">
              <w:rPr>
                <w:noProof/>
                <w:webHidden/>
              </w:rPr>
            </w:r>
            <w:r w:rsidR="00D238BA" w:rsidRPr="009E0CC5">
              <w:rPr>
                <w:noProof/>
                <w:webHidden/>
              </w:rPr>
              <w:fldChar w:fldCharType="separate"/>
            </w:r>
            <w:r w:rsidR="00465261" w:rsidRPr="009E0CC5">
              <w:rPr>
                <w:noProof/>
                <w:webHidden/>
              </w:rPr>
              <w:t>83</w:t>
            </w:r>
            <w:r w:rsidR="00D238BA" w:rsidRPr="009E0CC5">
              <w:rPr>
                <w:noProof/>
                <w:webHidden/>
              </w:rPr>
              <w:fldChar w:fldCharType="end"/>
            </w:r>
          </w:hyperlink>
        </w:p>
        <w:p w14:paraId="73289F12" w14:textId="77777777" w:rsidR="00465261" w:rsidRPr="009E0CC5" w:rsidRDefault="00020053">
          <w:pPr>
            <w:pStyle w:val="TOC3"/>
            <w:tabs>
              <w:tab w:val="right" w:leader="dot" w:pos="9350"/>
            </w:tabs>
            <w:rPr>
              <w:noProof/>
            </w:rPr>
          </w:pPr>
          <w:hyperlink w:anchor="_Toc310425896" w:history="1">
            <w:r w:rsidR="00465261" w:rsidRPr="009E0CC5">
              <w:rPr>
                <w:rStyle w:val="Hyperlink"/>
                <w:noProof/>
              </w:rPr>
              <w:t>7.4.1  Types of treatment failure</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_Toc310425896 \h </w:instrText>
            </w:r>
            <w:r w:rsidR="00D238BA" w:rsidRPr="009E0CC5">
              <w:rPr>
                <w:noProof/>
                <w:webHidden/>
              </w:rPr>
            </w:r>
            <w:r w:rsidR="00D238BA" w:rsidRPr="009E0CC5">
              <w:rPr>
                <w:noProof/>
                <w:webHidden/>
              </w:rPr>
              <w:fldChar w:fldCharType="separate"/>
            </w:r>
            <w:r w:rsidR="00465261" w:rsidRPr="009E0CC5">
              <w:rPr>
                <w:noProof/>
                <w:webHidden/>
              </w:rPr>
              <w:t>85</w:t>
            </w:r>
            <w:r w:rsidR="00D238BA" w:rsidRPr="009E0CC5">
              <w:rPr>
                <w:noProof/>
                <w:webHidden/>
              </w:rPr>
              <w:fldChar w:fldCharType="end"/>
            </w:r>
          </w:hyperlink>
        </w:p>
        <w:p w14:paraId="786B73F1" w14:textId="77777777" w:rsidR="00465261" w:rsidRPr="009E0CC5" w:rsidRDefault="00020053">
          <w:pPr>
            <w:pStyle w:val="TOC3"/>
            <w:tabs>
              <w:tab w:val="right" w:leader="dot" w:pos="9350"/>
            </w:tabs>
            <w:rPr>
              <w:noProof/>
            </w:rPr>
          </w:pPr>
          <w:hyperlink w:anchor="_Toc310425897" w:history="1">
            <w:r w:rsidR="00465261" w:rsidRPr="009E0CC5">
              <w:rPr>
                <w:rStyle w:val="Hyperlink"/>
                <w:noProof/>
              </w:rPr>
              <w:t>7.4.2  Using rates within grouped data as indicators of quality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_Toc310425897 \h </w:instrText>
            </w:r>
            <w:r w:rsidR="00D238BA" w:rsidRPr="009E0CC5">
              <w:rPr>
                <w:noProof/>
                <w:webHidden/>
              </w:rPr>
            </w:r>
            <w:r w:rsidR="00D238BA" w:rsidRPr="009E0CC5">
              <w:rPr>
                <w:noProof/>
                <w:webHidden/>
              </w:rPr>
              <w:fldChar w:fldCharType="separate"/>
            </w:r>
            <w:r w:rsidR="00465261" w:rsidRPr="009E0CC5">
              <w:rPr>
                <w:noProof/>
                <w:webHidden/>
              </w:rPr>
              <w:t>87</w:t>
            </w:r>
            <w:r w:rsidR="00D238BA" w:rsidRPr="009E0CC5">
              <w:rPr>
                <w:noProof/>
                <w:webHidden/>
              </w:rPr>
              <w:fldChar w:fldCharType="end"/>
            </w:r>
          </w:hyperlink>
        </w:p>
        <w:p w14:paraId="4D4BCEE0" w14:textId="77777777" w:rsidR="00465261" w:rsidRPr="009E0CC5" w:rsidRDefault="00020053">
          <w:pPr>
            <w:pStyle w:val="TOC3"/>
            <w:tabs>
              <w:tab w:val="right" w:leader="dot" w:pos="9350"/>
            </w:tabs>
            <w:rPr>
              <w:noProof/>
            </w:rPr>
          </w:pPr>
          <w:hyperlink w:anchor="_Toc310425898" w:history="1">
            <w:r w:rsidR="00465261" w:rsidRPr="009E0CC5">
              <w:rPr>
                <w:rStyle w:val="Hyperlink"/>
                <w:noProof/>
              </w:rPr>
              <w:t>7.4.3  Using the individual data of which the above rates are composed</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_Toc310425898 \h </w:instrText>
            </w:r>
            <w:r w:rsidR="00D238BA" w:rsidRPr="009E0CC5">
              <w:rPr>
                <w:noProof/>
                <w:webHidden/>
              </w:rPr>
            </w:r>
            <w:r w:rsidR="00D238BA" w:rsidRPr="009E0CC5">
              <w:rPr>
                <w:noProof/>
                <w:webHidden/>
              </w:rPr>
              <w:fldChar w:fldCharType="separate"/>
            </w:r>
            <w:r w:rsidR="00465261" w:rsidRPr="009E0CC5">
              <w:rPr>
                <w:noProof/>
                <w:webHidden/>
              </w:rPr>
              <w:t>90</w:t>
            </w:r>
            <w:r w:rsidR="00D238BA" w:rsidRPr="009E0CC5">
              <w:rPr>
                <w:noProof/>
                <w:webHidden/>
              </w:rPr>
              <w:fldChar w:fldCharType="end"/>
            </w:r>
          </w:hyperlink>
        </w:p>
        <w:p w14:paraId="704C379F" w14:textId="77777777" w:rsidR="00465261" w:rsidRPr="009E0CC5" w:rsidRDefault="00020053">
          <w:pPr>
            <w:pStyle w:val="TOC3"/>
            <w:tabs>
              <w:tab w:val="right" w:leader="dot" w:pos="9350"/>
            </w:tabs>
            <w:rPr>
              <w:noProof/>
            </w:rPr>
          </w:pPr>
          <w:hyperlink w:anchor="_Toc310425899" w:history="1">
            <w:r w:rsidR="00465261" w:rsidRPr="009E0CC5">
              <w:rPr>
                <w:rStyle w:val="Hyperlink"/>
                <w:noProof/>
              </w:rPr>
              <w:t>7.4.4  Structuring chart review in order to measure retention, measurement and improvement rates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_Toc310425899 \h </w:instrText>
            </w:r>
            <w:r w:rsidR="00D238BA" w:rsidRPr="009E0CC5">
              <w:rPr>
                <w:noProof/>
                <w:webHidden/>
              </w:rPr>
            </w:r>
            <w:r w:rsidR="00D238BA" w:rsidRPr="009E0CC5">
              <w:rPr>
                <w:noProof/>
                <w:webHidden/>
              </w:rPr>
              <w:fldChar w:fldCharType="separate"/>
            </w:r>
            <w:r w:rsidR="00465261" w:rsidRPr="009E0CC5">
              <w:rPr>
                <w:noProof/>
                <w:webHidden/>
              </w:rPr>
              <w:t>93</w:t>
            </w:r>
            <w:r w:rsidR="00D238BA" w:rsidRPr="009E0CC5">
              <w:rPr>
                <w:noProof/>
                <w:webHidden/>
              </w:rPr>
              <w:fldChar w:fldCharType="end"/>
            </w:r>
          </w:hyperlink>
        </w:p>
        <w:p w14:paraId="36FEBD35" w14:textId="77777777" w:rsidR="00465261" w:rsidRPr="009E0CC5" w:rsidRDefault="00020053">
          <w:pPr>
            <w:pStyle w:val="TOC3"/>
            <w:tabs>
              <w:tab w:val="right" w:leader="dot" w:pos="9350"/>
            </w:tabs>
            <w:rPr>
              <w:noProof/>
            </w:rPr>
          </w:pPr>
          <w:hyperlink w:anchor="_Toc310425900" w:history="1">
            <w:r w:rsidR="00465261" w:rsidRPr="009E0CC5">
              <w:rPr>
                <w:rStyle w:val="Hyperlink"/>
                <w:noProof/>
              </w:rPr>
              <w:t>7.4.5  Conclusion regarding adjustment for quality and complexity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_Toc310425900 \h </w:instrText>
            </w:r>
            <w:r w:rsidR="00D238BA" w:rsidRPr="009E0CC5">
              <w:rPr>
                <w:noProof/>
                <w:webHidden/>
              </w:rPr>
            </w:r>
            <w:r w:rsidR="00D238BA" w:rsidRPr="009E0CC5">
              <w:rPr>
                <w:noProof/>
                <w:webHidden/>
              </w:rPr>
              <w:fldChar w:fldCharType="separate"/>
            </w:r>
            <w:r w:rsidR="00465261" w:rsidRPr="009E0CC5">
              <w:rPr>
                <w:noProof/>
                <w:webHidden/>
              </w:rPr>
              <w:t>94</w:t>
            </w:r>
            <w:r w:rsidR="00D238BA" w:rsidRPr="009E0CC5">
              <w:rPr>
                <w:noProof/>
                <w:webHidden/>
              </w:rPr>
              <w:fldChar w:fldCharType="end"/>
            </w:r>
          </w:hyperlink>
        </w:p>
        <w:p w14:paraId="65AD6A33" w14:textId="77777777" w:rsidR="00465261" w:rsidRPr="009E0CC5" w:rsidRDefault="00020053">
          <w:pPr>
            <w:pStyle w:val="TOC1"/>
            <w:tabs>
              <w:tab w:val="right" w:leader="dot" w:pos="9350"/>
            </w:tabs>
            <w:rPr>
              <w:noProof/>
            </w:rPr>
          </w:pPr>
          <w:hyperlink w:anchor="_Toc310425901" w:history="1">
            <w:r w:rsidR="00465261" w:rsidRPr="009E0CC5">
              <w:rPr>
                <w:rStyle w:val="Hyperlink"/>
                <w:noProof/>
              </w:rPr>
              <w:t>Annex 1: Country-specific Site Selection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_Toc310425901 \h </w:instrText>
            </w:r>
            <w:r w:rsidR="00D238BA" w:rsidRPr="009E0CC5">
              <w:rPr>
                <w:noProof/>
                <w:webHidden/>
              </w:rPr>
            </w:r>
            <w:r w:rsidR="00D238BA" w:rsidRPr="009E0CC5">
              <w:rPr>
                <w:noProof/>
                <w:webHidden/>
              </w:rPr>
              <w:fldChar w:fldCharType="separate"/>
            </w:r>
            <w:r w:rsidR="00465261" w:rsidRPr="009E0CC5">
              <w:rPr>
                <w:noProof/>
                <w:webHidden/>
              </w:rPr>
              <w:t>95</w:t>
            </w:r>
            <w:r w:rsidR="00D238BA" w:rsidRPr="009E0CC5">
              <w:rPr>
                <w:noProof/>
                <w:webHidden/>
              </w:rPr>
              <w:fldChar w:fldCharType="end"/>
            </w:r>
          </w:hyperlink>
        </w:p>
        <w:p w14:paraId="48D01F76" w14:textId="77777777" w:rsidR="00465261" w:rsidRPr="009E0CC5" w:rsidRDefault="00020053">
          <w:pPr>
            <w:pStyle w:val="TOC2"/>
            <w:tabs>
              <w:tab w:val="right" w:leader="dot" w:pos="9350"/>
            </w:tabs>
            <w:rPr>
              <w:noProof/>
            </w:rPr>
          </w:pPr>
          <w:hyperlink w:anchor="_Toc310425902" w:history="1">
            <w:r w:rsidR="00465261" w:rsidRPr="009E0CC5">
              <w:rPr>
                <w:rStyle w:val="Hyperlink"/>
                <w:noProof/>
              </w:rPr>
              <w:t>Ethiopia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_Toc310425902 \h </w:instrText>
            </w:r>
            <w:r w:rsidR="00D238BA" w:rsidRPr="009E0CC5">
              <w:rPr>
                <w:noProof/>
                <w:webHidden/>
              </w:rPr>
            </w:r>
            <w:r w:rsidR="00D238BA" w:rsidRPr="009E0CC5">
              <w:rPr>
                <w:noProof/>
                <w:webHidden/>
              </w:rPr>
              <w:fldChar w:fldCharType="separate"/>
            </w:r>
            <w:r w:rsidR="00465261" w:rsidRPr="009E0CC5">
              <w:rPr>
                <w:noProof/>
                <w:webHidden/>
              </w:rPr>
              <w:t>95</w:t>
            </w:r>
            <w:r w:rsidR="00D238BA" w:rsidRPr="009E0CC5">
              <w:rPr>
                <w:noProof/>
                <w:webHidden/>
              </w:rPr>
              <w:fldChar w:fldCharType="end"/>
            </w:r>
          </w:hyperlink>
        </w:p>
        <w:p w14:paraId="7353D226" w14:textId="77777777" w:rsidR="00465261" w:rsidRPr="009E0CC5" w:rsidRDefault="00020053">
          <w:pPr>
            <w:pStyle w:val="TOC2"/>
            <w:tabs>
              <w:tab w:val="right" w:leader="dot" w:pos="9350"/>
            </w:tabs>
            <w:rPr>
              <w:noProof/>
            </w:rPr>
          </w:pPr>
          <w:hyperlink w:anchor="_Toc310425903" w:history="1">
            <w:r w:rsidR="00465261" w:rsidRPr="009E0CC5">
              <w:rPr>
                <w:rStyle w:val="Hyperlink"/>
                <w:noProof/>
              </w:rPr>
              <w:t>Malawi</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_Toc310425903 \h </w:instrText>
            </w:r>
            <w:r w:rsidR="00D238BA" w:rsidRPr="009E0CC5">
              <w:rPr>
                <w:noProof/>
                <w:webHidden/>
              </w:rPr>
            </w:r>
            <w:r w:rsidR="00D238BA" w:rsidRPr="009E0CC5">
              <w:rPr>
                <w:noProof/>
                <w:webHidden/>
              </w:rPr>
              <w:fldChar w:fldCharType="separate"/>
            </w:r>
            <w:r w:rsidR="00465261" w:rsidRPr="009E0CC5">
              <w:rPr>
                <w:noProof/>
                <w:webHidden/>
              </w:rPr>
              <w:t>99</w:t>
            </w:r>
            <w:r w:rsidR="00D238BA" w:rsidRPr="009E0CC5">
              <w:rPr>
                <w:noProof/>
                <w:webHidden/>
              </w:rPr>
              <w:fldChar w:fldCharType="end"/>
            </w:r>
          </w:hyperlink>
        </w:p>
        <w:p w14:paraId="71B1E54D" w14:textId="77777777" w:rsidR="00465261" w:rsidRPr="009E0CC5" w:rsidRDefault="00020053">
          <w:pPr>
            <w:pStyle w:val="TOC2"/>
            <w:tabs>
              <w:tab w:val="right" w:leader="dot" w:pos="9350"/>
            </w:tabs>
            <w:rPr>
              <w:noProof/>
            </w:rPr>
          </w:pPr>
          <w:hyperlink w:anchor="_Toc310425904" w:history="1">
            <w:r w:rsidR="00465261" w:rsidRPr="009E0CC5">
              <w:rPr>
                <w:rStyle w:val="Hyperlink"/>
                <w:noProof/>
              </w:rPr>
              <w:t>RSA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_Toc310425904 \h </w:instrText>
            </w:r>
            <w:r w:rsidR="00D238BA" w:rsidRPr="009E0CC5">
              <w:rPr>
                <w:noProof/>
                <w:webHidden/>
              </w:rPr>
            </w:r>
            <w:r w:rsidR="00D238BA" w:rsidRPr="009E0CC5">
              <w:rPr>
                <w:noProof/>
                <w:webHidden/>
              </w:rPr>
              <w:fldChar w:fldCharType="separate"/>
            </w:r>
            <w:r w:rsidR="00465261" w:rsidRPr="009E0CC5">
              <w:rPr>
                <w:noProof/>
                <w:webHidden/>
              </w:rPr>
              <w:t>104</w:t>
            </w:r>
            <w:r w:rsidR="00D238BA" w:rsidRPr="009E0CC5">
              <w:rPr>
                <w:noProof/>
                <w:webHidden/>
              </w:rPr>
              <w:fldChar w:fldCharType="end"/>
            </w:r>
          </w:hyperlink>
        </w:p>
        <w:p w14:paraId="50B6B195" w14:textId="77777777" w:rsidR="00465261" w:rsidRPr="009E0CC5" w:rsidRDefault="00020053">
          <w:pPr>
            <w:pStyle w:val="TOC2"/>
            <w:tabs>
              <w:tab w:val="right" w:leader="dot" w:pos="9350"/>
            </w:tabs>
            <w:rPr>
              <w:noProof/>
            </w:rPr>
          </w:pPr>
          <w:hyperlink w:anchor="_Toc310425905" w:history="1">
            <w:r w:rsidR="00465261" w:rsidRPr="009E0CC5">
              <w:rPr>
                <w:rStyle w:val="Hyperlink"/>
                <w:noProof/>
              </w:rPr>
              <w:t>Rwanda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_Toc310425905 \h </w:instrText>
            </w:r>
            <w:r w:rsidR="00D238BA" w:rsidRPr="009E0CC5">
              <w:rPr>
                <w:noProof/>
                <w:webHidden/>
              </w:rPr>
            </w:r>
            <w:r w:rsidR="00D238BA" w:rsidRPr="009E0CC5">
              <w:rPr>
                <w:noProof/>
                <w:webHidden/>
              </w:rPr>
              <w:fldChar w:fldCharType="separate"/>
            </w:r>
            <w:r w:rsidR="00465261" w:rsidRPr="009E0CC5">
              <w:rPr>
                <w:noProof/>
                <w:webHidden/>
              </w:rPr>
              <w:t>107</w:t>
            </w:r>
            <w:r w:rsidR="00D238BA" w:rsidRPr="009E0CC5">
              <w:rPr>
                <w:noProof/>
                <w:webHidden/>
              </w:rPr>
              <w:fldChar w:fldCharType="end"/>
            </w:r>
          </w:hyperlink>
        </w:p>
        <w:p w14:paraId="0BC78FA7" w14:textId="77777777" w:rsidR="00465261" w:rsidRPr="009E0CC5" w:rsidRDefault="00020053">
          <w:pPr>
            <w:pStyle w:val="TOC2"/>
            <w:tabs>
              <w:tab w:val="right" w:leader="dot" w:pos="9350"/>
            </w:tabs>
            <w:rPr>
              <w:noProof/>
            </w:rPr>
          </w:pPr>
          <w:hyperlink w:anchor="_Toc310425906" w:history="1">
            <w:r w:rsidR="00465261" w:rsidRPr="009E0CC5">
              <w:rPr>
                <w:rStyle w:val="Hyperlink"/>
                <w:noProof/>
              </w:rPr>
              <w:t>Zambia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_Toc310425906 \h </w:instrText>
            </w:r>
            <w:r w:rsidR="00D238BA" w:rsidRPr="009E0CC5">
              <w:rPr>
                <w:noProof/>
                <w:webHidden/>
              </w:rPr>
            </w:r>
            <w:r w:rsidR="00D238BA" w:rsidRPr="009E0CC5">
              <w:rPr>
                <w:noProof/>
                <w:webHidden/>
              </w:rPr>
              <w:fldChar w:fldCharType="separate"/>
            </w:r>
            <w:r w:rsidR="00465261" w:rsidRPr="009E0CC5">
              <w:rPr>
                <w:noProof/>
                <w:webHidden/>
              </w:rPr>
              <w:t>111</w:t>
            </w:r>
            <w:r w:rsidR="00D238BA" w:rsidRPr="009E0CC5">
              <w:rPr>
                <w:noProof/>
                <w:webHidden/>
              </w:rPr>
              <w:fldChar w:fldCharType="end"/>
            </w:r>
          </w:hyperlink>
        </w:p>
        <w:p w14:paraId="01DEAA13" w14:textId="77777777" w:rsidR="00465261" w:rsidRPr="009E0CC5" w:rsidRDefault="00020053">
          <w:pPr>
            <w:pStyle w:val="TOC1"/>
            <w:tabs>
              <w:tab w:val="right" w:leader="dot" w:pos="9350"/>
            </w:tabs>
            <w:rPr>
              <w:noProof/>
            </w:rPr>
          </w:pPr>
          <w:hyperlink w:anchor="_Toc310425907" w:history="1">
            <w:r w:rsidR="00465261" w:rsidRPr="009E0CC5">
              <w:rPr>
                <w:rStyle w:val="Hyperlink"/>
                <w:noProof/>
                <w:lang w:bidi="en-US"/>
              </w:rPr>
              <w:t>Annex 2:  Definition, Standards, and Monitoring Tool for Quality Indicators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_Toc310425907 \h </w:instrText>
            </w:r>
            <w:r w:rsidR="00D238BA" w:rsidRPr="009E0CC5">
              <w:rPr>
                <w:noProof/>
                <w:webHidden/>
              </w:rPr>
            </w:r>
            <w:r w:rsidR="00D238BA" w:rsidRPr="009E0CC5">
              <w:rPr>
                <w:noProof/>
                <w:webHidden/>
              </w:rPr>
              <w:fldChar w:fldCharType="separate"/>
            </w:r>
            <w:r w:rsidR="00465261" w:rsidRPr="009E0CC5">
              <w:rPr>
                <w:noProof/>
                <w:webHidden/>
              </w:rPr>
              <w:t>115</w:t>
            </w:r>
            <w:r w:rsidR="00D238BA" w:rsidRPr="009E0CC5">
              <w:rPr>
                <w:noProof/>
                <w:webHidden/>
              </w:rPr>
              <w:fldChar w:fldCharType="end"/>
            </w:r>
          </w:hyperlink>
        </w:p>
        <w:p w14:paraId="562F5B6A" w14:textId="77777777" w:rsidR="00465261" w:rsidRPr="009E0CC5" w:rsidRDefault="00020053">
          <w:pPr>
            <w:pStyle w:val="TOC1"/>
            <w:tabs>
              <w:tab w:val="right" w:leader="dot" w:pos="9350"/>
            </w:tabs>
            <w:rPr>
              <w:noProof/>
            </w:rPr>
          </w:pPr>
          <w:hyperlink w:anchor="_Toc310425908" w:history="1">
            <w:r w:rsidR="00465261" w:rsidRPr="009E0CC5">
              <w:rPr>
                <w:rStyle w:val="Hyperlink"/>
                <w:noProof/>
                <w:lang w:bidi="en-US"/>
              </w:rPr>
              <w:t>Annex 3: Quality Indicators Data Collection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_Toc310425908 \h </w:instrText>
            </w:r>
            <w:r w:rsidR="00D238BA" w:rsidRPr="009E0CC5">
              <w:rPr>
                <w:noProof/>
                <w:webHidden/>
              </w:rPr>
            </w:r>
            <w:r w:rsidR="00D238BA" w:rsidRPr="009E0CC5">
              <w:rPr>
                <w:noProof/>
                <w:webHidden/>
              </w:rPr>
              <w:fldChar w:fldCharType="separate"/>
            </w:r>
            <w:r w:rsidR="00465261" w:rsidRPr="009E0CC5">
              <w:rPr>
                <w:noProof/>
                <w:webHidden/>
              </w:rPr>
              <w:t>119</w:t>
            </w:r>
            <w:r w:rsidR="00D238BA" w:rsidRPr="009E0CC5">
              <w:rPr>
                <w:noProof/>
                <w:webHidden/>
              </w:rPr>
              <w:fldChar w:fldCharType="end"/>
            </w:r>
          </w:hyperlink>
        </w:p>
        <w:p w14:paraId="71D2DA68" w14:textId="77777777" w:rsidR="00465261" w:rsidRPr="009E0CC5" w:rsidRDefault="00020053">
          <w:pPr>
            <w:pStyle w:val="TOC1"/>
            <w:tabs>
              <w:tab w:val="right" w:leader="dot" w:pos="9350"/>
            </w:tabs>
            <w:rPr>
              <w:noProof/>
            </w:rPr>
          </w:pPr>
          <w:hyperlink w:anchor="_Toc310425909" w:history="1">
            <w:r w:rsidR="00465261" w:rsidRPr="009E0CC5">
              <w:rPr>
                <w:rStyle w:val="Hyperlink"/>
                <w:noProof/>
              </w:rPr>
              <w:t>Annex 4: Managing assumptions in the data collection process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_Toc310425909 \h </w:instrText>
            </w:r>
            <w:r w:rsidR="00D238BA" w:rsidRPr="009E0CC5">
              <w:rPr>
                <w:noProof/>
                <w:webHidden/>
              </w:rPr>
            </w:r>
            <w:r w:rsidR="00D238BA" w:rsidRPr="009E0CC5">
              <w:rPr>
                <w:noProof/>
                <w:webHidden/>
              </w:rPr>
              <w:fldChar w:fldCharType="separate"/>
            </w:r>
            <w:r w:rsidR="00465261" w:rsidRPr="009E0CC5">
              <w:rPr>
                <w:noProof/>
                <w:webHidden/>
              </w:rPr>
              <w:t>122</w:t>
            </w:r>
            <w:r w:rsidR="00D238BA" w:rsidRPr="009E0CC5">
              <w:rPr>
                <w:noProof/>
                <w:webHidden/>
              </w:rPr>
              <w:fldChar w:fldCharType="end"/>
            </w:r>
          </w:hyperlink>
        </w:p>
        <w:p w14:paraId="4111C403" w14:textId="77777777" w:rsidR="00465261" w:rsidRPr="009E0CC5" w:rsidRDefault="00020053">
          <w:pPr>
            <w:pStyle w:val="TOC2"/>
            <w:tabs>
              <w:tab w:val="right" w:leader="dot" w:pos="9350"/>
            </w:tabs>
            <w:rPr>
              <w:noProof/>
            </w:rPr>
          </w:pPr>
          <w:hyperlink w:anchor="_Toc310425910" w:history="1">
            <w:r w:rsidR="00465261" w:rsidRPr="009E0CC5">
              <w:rPr>
                <w:rStyle w:val="Hyperlink"/>
                <w:rFonts w:cstheme="minorHAnsi"/>
                <w:noProof/>
                <w:lang w:bidi="en-US"/>
              </w:rPr>
              <w:t>Overview</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_Toc310425910 \h </w:instrText>
            </w:r>
            <w:r w:rsidR="00D238BA" w:rsidRPr="009E0CC5">
              <w:rPr>
                <w:noProof/>
                <w:webHidden/>
              </w:rPr>
            </w:r>
            <w:r w:rsidR="00D238BA" w:rsidRPr="009E0CC5">
              <w:rPr>
                <w:noProof/>
                <w:webHidden/>
              </w:rPr>
              <w:fldChar w:fldCharType="separate"/>
            </w:r>
            <w:r w:rsidR="00465261" w:rsidRPr="009E0CC5">
              <w:rPr>
                <w:noProof/>
                <w:webHidden/>
              </w:rPr>
              <w:t>122</w:t>
            </w:r>
            <w:r w:rsidR="00D238BA" w:rsidRPr="009E0CC5">
              <w:rPr>
                <w:noProof/>
                <w:webHidden/>
              </w:rPr>
              <w:fldChar w:fldCharType="end"/>
            </w:r>
          </w:hyperlink>
        </w:p>
        <w:p w14:paraId="61998739" w14:textId="77777777" w:rsidR="00465261" w:rsidRPr="009E0CC5" w:rsidRDefault="00020053">
          <w:pPr>
            <w:pStyle w:val="TOC2"/>
            <w:tabs>
              <w:tab w:val="right" w:leader="dot" w:pos="9350"/>
            </w:tabs>
            <w:rPr>
              <w:noProof/>
            </w:rPr>
          </w:pPr>
          <w:hyperlink w:anchor="_Toc310425911" w:history="1">
            <w:r w:rsidR="00465261" w:rsidRPr="009E0CC5">
              <w:rPr>
                <w:rStyle w:val="Hyperlink"/>
                <w:rFonts w:cstheme="minorHAnsi"/>
                <w:noProof/>
                <w:lang w:bidi="en-US"/>
              </w:rPr>
              <w:t>Defining an Assumption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_Toc310425911 \h </w:instrText>
            </w:r>
            <w:r w:rsidR="00D238BA" w:rsidRPr="009E0CC5">
              <w:rPr>
                <w:noProof/>
                <w:webHidden/>
              </w:rPr>
            </w:r>
            <w:r w:rsidR="00D238BA" w:rsidRPr="009E0CC5">
              <w:rPr>
                <w:noProof/>
                <w:webHidden/>
              </w:rPr>
              <w:fldChar w:fldCharType="separate"/>
            </w:r>
            <w:r w:rsidR="00465261" w:rsidRPr="009E0CC5">
              <w:rPr>
                <w:noProof/>
                <w:webHidden/>
              </w:rPr>
              <w:t>122</w:t>
            </w:r>
            <w:r w:rsidR="00D238BA" w:rsidRPr="009E0CC5">
              <w:rPr>
                <w:noProof/>
                <w:webHidden/>
              </w:rPr>
              <w:fldChar w:fldCharType="end"/>
            </w:r>
          </w:hyperlink>
        </w:p>
        <w:p w14:paraId="59E57145" w14:textId="77777777" w:rsidR="00465261" w:rsidRPr="009E0CC5" w:rsidRDefault="00020053">
          <w:pPr>
            <w:pStyle w:val="TOC2"/>
            <w:tabs>
              <w:tab w:val="right" w:leader="dot" w:pos="9350"/>
            </w:tabs>
            <w:rPr>
              <w:noProof/>
            </w:rPr>
          </w:pPr>
          <w:hyperlink w:anchor="_Toc310425912" w:history="1">
            <w:r w:rsidR="00465261" w:rsidRPr="009E0CC5">
              <w:rPr>
                <w:rStyle w:val="Hyperlink"/>
                <w:rFonts w:cstheme="minorHAnsi"/>
                <w:noProof/>
              </w:rPr>
              <w:t>Data Types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_Toc310425912 \h </w:instrText>
            </w:r>
            <w:r w:rsidR="00D238BA" w:rsidRPr="009E0CC5">
              <w:rPr>
                <w:noProof/>
                <w:webHidden/>
              </w:rPr>
            </w:r>
            <w:r w:rsidR="00D238BA" w:rsidRPr="009E0CC5">
              <w:rPr>
                <w:noProof/>
                <w:webHidden/>
              </w:rPr>
              <w:fldChar w:fldCharType="separate"/>
            </w:r>
            <w:r w:rsidR="00465261" w:rsidRPr="009E0CC5">
              <w:rPr>
                <w:noProof/>
                <w:webHidden/>
              </w:rPr>
              <w:t>122</w:t>
            </w:r>
            <w:r w:rsidR="00D238BA" w:rsidRPr="009E0CC5">
              <w:rPr>
                <w:noProof/>
                <w:webHidden/>
              </w:rPr>
              <w:fldChar w:fldCharType="end"/>
            </w:r>
          </w:hyperlink>
        </w:p>
        <w:p w14:paraId="52373C8E" w14:textId="77777777" w:rsidR="00465261" w:rsidRPr="009E0CC5" w:rsidRDefault="00020053">
          <w:pPr>
            <w:pStyle w:val="TOC2"/>
            <w:tabs>
              <w:tab w:val="right" w:leader="dot" w:pos="9350"/>
            </w:tabs>
            <w:rPr>
              <w:noProof/>
            </w:rPr>
          </w:pPr>
          <w:hyperlink w:anchor="_Toc310425913" w:history="1">
            <w:r w:rsidR="00465261" w:rsidRPr="009E0CC5">
              <w:rPr>
                <w:rStyle w:val="Hyperlink"/>
                <w:rFonts w:cstheme="minorHAnsi"/>
                <w:noProof/>
                <w:lang w:bidi="en-US"/>
              </w:rPr>
              <w:t>Assumptions by Cost Element</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_Toc310425913 \h </w:instrText>
            </w:r>
            <w:r w:rsidR="00D238BA" w:rsidRPr="009E0CC5">
              <w:rPr>
                <w:noProof/>
                <w:webHidden/>
              </w:rPr>
            </w:r>
            <w:r w:rsidR="00D238BA" w:rsidRPr="009E0CC5">
              <w:rPr>
                <w:noProof/>
                <w:webHidden/>
              </w:rPr>
              <w:fldChar w:fldCharType="separate"/>
            </w:r>
            <w:r w:rsidR="00465261" w:rsidRPr="009E0CC5">
              <w:rPr>
                <w:noProof/>
                <w:webHidden/>
              </w:rPr>
              <w:t>123</w:t>
            </w:r>
            <w:r w:rsidR="00D238BA" w:rsidRPr="009E0CC5">
              <w:rPr>
                <w:noProof/>
                <w:webHidden/>
              </w:rPr>
              <w:fldChar w:fldCharType="end"/>
            </w:r>
          </w:hyperlink>
        </w:p>
        <w:p w14:paraId="2C1B0148" w14:textId="77777777" w:rsidR="00465261" w:rsidRPr="009E0CC5" w:rsidRDefault="00020053">
          <w:pPr>
            <w:pStyle w:val="TOC3"/>
            <w:tabs>
              <w:tab w:val="right" w:leader="dot" w:pos="9350"/>
            </w:tabs>
            <w:rPr>
              <w:noProof/>
            </w:rPr>
          </w:pPr>
          <w:hyperlink w:anchor="_Toc310425914" w:history="1">
            <w:r w:rsidR="00465261" w:rsidRPr="009E0CC5">
              <w:rPr>
                <w:rStyle w:val="Hyperlink"/>
                <w:rFonts w:cstheme="minorHAnsi"/>
                <w:noProof/>
              </w:rPr>
              <w:t>Facility Information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_Toc310425914 \h </w:instrText>
            </w:r>
            <w:r w:rsidR="00D238BA" w:rsidRPr="009E0CC5">
              <w:rPr>
                <w:noProof/>
                <w:webHidden/>
              </w:rPr>
            </w:r>
            <w:r w:rsidR="00D238BA" w:rsidRPr="009E0CC5">
              <w:rPr>
                <w:noProof/>
                <w:webHidden/>
              </w:rPr>
              <w:fldChar w:fldCharType="separate"/>
            </w:r>
            <w:r w:rsidR="00465261" w:rsidRPr="009E0CC5">
              <w:rPr>
                <w:noProof/>
                <w:webHidden/>
              </w:rPr>
              <w:t>123</w:t>
            </w:r>
            <w:r w:rsidR="00D238BA" w:rsidRPr="009E0CC5">
              <w:rPr>
                <w:noProof/>
                <w:webHidden/>
              </w:rPr>
              <w:fldChar w:fldCharType="end"/>
            </w:r>
          </w:hyperlink>
        </w:p>
        <w:p w14:paraId="230CFE00" w14:textId="77777777" w:rsidR="00465261" w:rsidRPr="009E0CC5" w:rsidRDefault="00020053">
          <w:pPr>
            <w:pStyle w:val="TOC3"/>
            <w:tabs>
              <w:tab w:val="right" w:leader="dot" w:pos="9350"/>
            </w:tabs>
            <w:rPr>
              <w:noProof/>
            </w:rPr>
          </w:pPr>
          <w:hyperlink w:anchor="_Toc310425915" w:history="1">
            <w:r w:rsidR="00465261" w:rsidRPr="009E0CC5">
              <w:rPr>
                <w:rStyle w:val="Hyperlink"/>
                <w:rFonts w:cstheme="minorHAnsi"/>
                <w:noProof/>
              </w:rPr>
              <w:t>Quality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_Toc310425915 \h </w:instrText>
            </w:r>
            <w:r w:rsidR="00D238BA" w:rsidRPr="009E0CC5">
              <w:rPr>
                <w:noProof/>
                <w:webHidden/>
              </w:rPr>
            </w:r>
            <w:r w:rsidR="00D238BA" w:rsidRPr="009E0CC5">
              <w:rPr>
                <w:noProof/>
                <w:webHidden/>
              </w:rPr>
              <w:fldChar w:fldCharType="separate"/>
            </w:r>
            <w:r w:rsidR="00465261" w:rsidRPr="009E0CC5">
              <w:rPr>
                <w:noProof/>
                <w:webHidden/>
              </w:rPr>
              <w:t>123</w:t>
            </w:r>
            <w:r w:rsidR="00D238BA" w:rsidRPr="009E0CC5">
              <w:rPr>
                <w:noProof/>
                <w:webHidden/>
              </w:rPr>
              <w:fldChar w:fldCharType="end"/>
            </w:r>
          </w:hyperlink>
        </w:p>
        <w:p w14:paraId="44790D7B" w14:textId="77777777" w:rsidR="00465261" w:rsidRPr="009E0CC5" w:rsidRDefault="00020053">
          <w:pPr>
            <w:pStyle w:val="TOC3"/>
            <w:tabs>
              <w:tab w:val="right" w:leader="dot" w:pos="9350"/>
            </w:tabs>
            <w:rPr>
              <w:noProof/>
            </w:rPr>
          </w:pPr>
          <w:hyperlink w:anchor="_Toc310425916" w:history="1">
            <w:r w:rsidR="00465261" w:rsidRPr="009E0CC5">
              <w:rPr>
                <w:rStyle w:val="Hyperlink"/>
                <w:rFonts w:cstheme="minorHAnsi"/>
                <w:noProof/>
              </w:rPr>
              <w:t>Patient Breakdown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_Toc310425916 \h </w:instrText>
            </w:r>
            <w:r w:rsidR="00D238BA" w:rsidRPr="009E0CC5">
              <w:rPr>
                <w:noProof/>
                <w:webHidden/>
              </w:rPr>
            </w:r>
            <w:r w:rsidR="00D238BA" w:rsidRPr="009E0CC5">
              <w:rPr>
                <w:noProof/>
                <w:webHidden/>
              </w:rPr>
              <w:fldChar w:fldCharType="separate"/>
            </w:r>
            <w:r w:rsidR="00465261" w:rsidRPr="009E0CC5">
              <w:rPr>
                <w:noProof/>
                <w:webHidden/>
              </w:rPr>
              <w:t>124</w:t>
            </w:r>
            <w:r w:rsidR="00D238BA" w:rsidRPr="009E0CC5">
              <w:rPr>
                <w:noProof/>
                <w:webHidden/>
              </w:rPr>
              <w:fldChar w:fldCharType="end"/>
            </w:r>
          </w:hyperlink>
        </w:p>
        <w:p w14:paraId="73070C76" w14:textId="77777777" w:rsidR="00465261" w:rsidRPr="009E0CC5" w:rsidRDefault="00020053">
          <w:pPr>
            <w:pStyle w:val="TOC3"/>
            <w:tabs>
              <w:tab w:val="right" w:leader="dot" w:pos="9350"/>
            </w:tabs>
            <w:rPr>
              <w:noProof/>
            </w:rPr>
          </w:pPr>
          <w:hyperlink w:anchor="_Toc310425917" w:history="1">
            <w:r w:rsidR="00465261" w:rsidRPr="009E0CC5">
              <w:rPr>
                <w:rStyle w:val="Hyperlink"/>
                <w:rFonts w:cstheme="minorHAnsi"/>
                <w:noProof/>
              </w:rPr>
              <w:t>Personnel</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_Toc310425917 \h </w:instrText>
            </w:r>
            <w:r w:rsidR="00D238BA" w:rsidRPr="009E0CC5">
              <w:rPr>
                <w:noProof/>
                <w:webHidden/>
              </w:rPr>
            </w:r>
            <w:r w:rsidR="00D238BA" w:rsidRPr="009E0CC5">
              <w:rPr>
                <w:noProof/>
                <w:webHidden/>
              </w:rPr>
              <w:fldChar w:fldCharType="separate"/>
            </w:r>
            <w:r w:rsidR="00465261" w:rsidRPr="009E0CC5">
              <w:rPr>
                <w:noProof/>
                <w:webHidden/>
              </w:rPr>
              <w:t>124</w:t>
            </w:r>
            <w:r w:rsidR="00D238BA" w:rsidRPr="009E0CC5">
              <w:rPr>
                <w:noProof/>
                <w:webHidden/>
              </w:rPr>
              <w:fldChar w:fldCharType="end"/>
            </w:r>
          </w:hyperlink>
        </w:p>
        <w:p w14:paraId="7075F078" w14:textId="77777777" w:rsidR="00465261" w:rsidRPr="009E0CC5" w:rsidRDefault="00020053">
          <w:pPr>
            <w:pStyle w:val="TOC3"/>
            <w:tabs>
              <w:tab w:val="right" w:leader="dot" w:pos="9350"/>
            </w:tabs>
            <w:rPr>
              <w:noProof/>
            </w:rPr>
          </w:pPr>
          <w:hyperlink w:anchor="_Toc310425918" w:history="1">
            <w:r w:rsidR="00465261" w:rsidRPr="009E0CC5">
              <w:rPr>
                <w:rStyle w:val="Hyperlink"/>
                <w:rFonts w:cstheme="minorHAnsi"/>
                <w:noProof/>
              </w:rPr>
              <w:t>ARVs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_Toc310425918 \h </w:instrText>
            </w:r>
            <w:r w:rsidR="00D238BA" w:rsidRPr="009E0CC5">
              <w:rPr>
                <w:noProof/>
                <w:webHidden/>
              </w:rPr>
            </w:r>
            <w:r w:rsidR="00D238BA" w:rsidRPr="009E0CC5">
              <w:rPr>
                <w:noProof/>
                <w:webHidden/>
              </w:rPr>
              <w:fldChar w:fldCharType="separate"/>
            </w:r>
            <w:r w:rsidR="00465261" w:rsidRPr="009E0CC5">
              <w:rPr>
                <w:noProof/>
                <w:webHidden/>
              </w:rPr>
              <w:t>124</w:t>
            </w:r>
            <w:r w:rsidR="00D238BA" w:rsidRPr="009E0CC5">
              <w:rPr>
                <w:noProof/>
                <w:webHidden/>
              </w:rPr>
              <w:fldChar w:fldCharType="end"/>
            </w:r>
          </w:hyperlink>
        </w:p>
        <w:p w14:paraId="7797111E" w14:textId="77777777" w:rsidR="00465261" w:rsidRPr="009E0CC5" w:rsidRDefault="00020053">
          <w:pPr>
            <w:pStyle w:val="TOC3"/>
            <w:tabs>
              <w:tab w:val="right" w:leader="dot" w:pos="9350"/>
            </w:tabs>
            <w:rPr>
              <w:noProof/>
            </w:rPr>
          </w:pPr>
          <w:hyperlink w:anchor="_Toc310425919" w:history="1">
            <w:r w:rsidR="00465261" w:rsidRPr="009E0CC5">
              <w:rPr>
                <w:rStyle w:val="Hyperlink"/>
                <w:rFonts w:cstheme="minorHAnsi"/>
                <w:noProof/>
              </w:rPr>
              <w:t>Labs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_Toc310425919 \h </w:instrText>
            </w:r>
            <w:r w:rsidR="00D238BA" w:rsidRPr="009E0CC5">
              <w:rPr>
                <w:noProof/>
                <w:webHidden/>
              </w:rPr>
            </w:r>
            <w:r w:rsidR="00D238BA" w:rsidRPr="009E0CC5">
              <w:rPr>
                <w:noProof/>
                <w:webHidden/>
              </w:rPr>
              <w:fldChar w:fldCharType="separate"/>
            </w:r>
            <w:r w:rsidR="00465261" w:rsidRPr="009E0CC5">
              <w:rPr>
                <w:noProof/>
                <w:webHidden/>
              </w:rPr>
              <w:t>125</w:t>
            </w:r>
            <w:r w:rsidR="00D238BA" w:rsidRPr="009E0CC5">
              <w:rPr>
                <w:noProof/>
                <w:webHidden/>
              </w:rPr>
              <w:fldChar w:fldCharType="end"/>
            </w:r>
          </w:hyperlink>
        </w:p>
        <w:p w14:paraId="7978B0E5" w14:textId="77777777" w:rsidR="00465261" w:rsidRPr="009E0CC5" w:rsidRDefault="00020053">
          <w:pPr>
            <w:pStyle w:val="TOC3"/>
            <w:tabs>
              <w:tab w:val="right" w:leader="dot" w:pos="9350"/>
            </w:tabs>
            <w:rPr>
              <w:noProof/>
            </w:rPr>
          </w:pPr>
          <w:hyperlink w:anchor="_Toc310425920" w:history="1">
            <w:r w:rsidR="00465261" w:rsidRPr="009E0CC5">
              <w:rPr>
                <w:rStyle w:val="Hyperlink"/>
                <w:rFonts w:cstheme="minorHAnsi"/>
                <w:noProof/>
              </w:rPr>
              <w:t>Opportunistic Infections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_Toc310425920 \h </w:instrText>
            </w:r>
            <w:r w:rsidR="00D238BA" w:rsidRPr="009E0CC5">
              <w:rPr>
                <w:noProof/>
                <w:webHidden/>
              </w:rPr>
            </w:r>
            <w:r w:rsidR="00D238BA" w:rsidRPr="009E0CC5">
              <w:rPr>
                <w:noProof/>
                <w:webHidden/>
              </w:rPr>
              <w:fldChar w:fldCharType="separate"/>
            </w:r>
            <w:r w:rsidR="00465261" w:rsidRPr="009E0CC5">
              <w:rPr>
                <w:noProof/>
                <w:webHidden/>
              </w:rPr>
              <w:t>126</w:t>
            </w:r>
            <w:r w:rsidR="00D238BA" w:rsidRPr="009E0CC5">
              <w:rPr>
                <w:noProof/>
                <w:webHidden/>
              </w:rPr>
              <w:fldChar w:fldCharType="end"/>
            </w:r>
          </w:hyperlink>
        </w:p>
        <w:p w14:paraId="26272AEB" w14:textId="77777777" w:rsidR="00465261" w:rsidRPr="009E0CC5" w:rsidRDefault="00020053">
          <w:pPr>
            <w:pStyle w:val="TOC3"/>
            <w:tabs>
              <w:tab w:val="right" w:leader="dot" w:pos="9350"/>
            </w:tabs>
            <w:rPr>
              <w:noProof/>
            </w:rPr>
          </w:pPr>
          <w:hyperlink w:anchor="_Toc310425921" w:history="1">
            <w:r w:rsidR="00465261" w:rsidRPr="009E0CC5">
              <w:rPr>
                <w:rStyle w:val="Hyperlink"/>
                <w:rFonts w:cstheme="minorHAnsi"/>
                <w:noProof/>
              </w:rPr>
              <w:t>Nutrition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_Toc310425921 \h </w:instrText>
            </w:r>
            <w:r w:rsidR="00D238BA" w:rsidRPr="009E0CC5">
              <w:rPr>
                <w:noProof/>
                <w:webHidden/>
              </w:rPr>
            </w:r>
            <w:r w:rsidR="00D238BA" w:rsidRPr="009E0CC5">
              <w:rPr>
                <w:noProof/>
                <w:webHidden/>
              </w:rPr>
              <w:fldChar w:fldCharType="separate"/>
            </w:r>
            <w:r w:rsidR="00465261" w:rsidRPr="009E0CC5">
              <w:rPr>
                <w:noProof/>
                <w:webHidden/>
              </w:rPr>
              <w:t>126</w:t>
            </w:r>
            <w:r w:rsidR="00D238BA" w:rsidRPr="009E0CC5">
              <w:rPr>
                <w:noProof/>
                <w:webHidden/>
              </w:rPr>
              <w:fldChar w:fldCharType="end"/>
            </w:r>
          </w:hyperlink>
        </w:p>
        <w:p w14:paraId="47A6383C" w14:textId="77777777" w:rsidR="00465261" w:rsidRPr="009E0CC5" w:rsidRDefault="00020053">
          <w:pPr>
            <w:pStyle w:val="TOC3"/>
            <w:tabs>
              <w:tab w:val="right" w:leader="dot" w:pos="9350"/>
            </w:tabs>
            <w:rPr>
              <w:noProof/>
            </w:rPr>
          </w:pPr>
          <w:hyperlink w:anchor="_Toc310425922" w:history="1">
            <w:r w:rsidR="00465261" w:rsidRPr="009E0CC5">
              <w:rPr>
                <w:rStyle w:val="Hyperlink"/>
                <w:rFonts w:cstheme="minorHAnsi"/>
                <w:noProof/>
              </w:rPr>
              <w:t>Other Running Costs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_Toc310425922 \h </w:instrText>
            </w:r>
            <w:r w:rsidR="00D238BA" w:rsidRPr="009E0CC5">
              <w:rPr>
                <w:noProof/>
                <w:webHidden/>
              </w:rPr>
            </w:r>
            <w:r w:rsidR="00D238BA" w:rsidRPr="009E0CC5">
              <w:rPr>
                <w:noProof/>
                <w:webHidden/>
              </w:rPr>
              <w:fldChar w:fldCharType="separate"/>
            </w:r>
            <w:r w:rsidR="00465261" w:rsidRPr="009E0CC5">
              <w:rPr>
                <w:noProof/>
                <w:webHidden/>
              </w:rPr>
              <w:t>127</w:t>
            </w:r>
            <w:r w:rsidR="00D238BA" w:rsidRPr="009E0CC5">
              <w:rPr>
                <w:noProof/>
                <w:webHidden/>
              </w:rPr>
              <w:fldChar w:fldCharType="end"/>
            </w:r>
          </w:hyperlink>
        </w:p>
        <w:p w14:paraId="4EC83ED9" w14:textId="77777777" w:rsidR="00465261" w:rsidRPr="009E0CC5" w:rsidRDefault="00020053">
          <w:pPr>
            <w:pStyle w:val="TOC3"/>
            <w:tabs>
              <w:tab w:val="right" w:leader="dot" w:pos="9350"/>
            </w:tabs>
            <w:rPr>
              <w:noProof/>
            </w:rPr>
          </w:pPr>
          <w:hyperlink w:anchor="_Toc310425923" w:history="1">
            <w:r w:rsidR="00465261" w:rsidRPr="009E0CC5">
              <w:rPr>
                <w:rStyle w:val="Hyperlink"/>
                <w:rFonts w:cstheme="minorHAnsi"/>
                <w:noProof/>
              </w:rPr>
              <w:t>Buildings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_Toc310425923 \h </w:instrText>
            </w:r>
            <w:r w:rsidR="00D238BA" w:rsidRPr="009E0CC5">
              <w:rPr>
                <w:noProof/>
                <w:webHidden/>
              </w:rPr>
            </w:r>
            <w:r w:rsidR="00D238BA" w:rsidRPr="009E0CC5">
              <w:rPr>
                <w:noProof/>
                <w:webHidden/>
              </w:rPr>
              <w:fldChar w:fldCharType="separate"/>
            </w:r>
            <w:r w:rsidR="00465261" w:rsidRPr="009E0CC5">
              <w:rPr>
                <w:noProof/>
                <w:webHidden/>
              </w:rPr>
              <w:t>127</w:t>
            </w:r>
            <w:r w:rsidR="00D238BA" w:rsidRPr="009E0CC5">
              <w:rPr>
                <w:noProof/>
                <w:webHidden/>
              </w:rPr>
              <w:fldChar w:fldCharType="end"/>
            </w:r>
          </w:hyperlink>
        </w:p>
        <w:p w14:paraId="731FD7A1" w14:textId="77777777" w:rsidR="00465261" w:rsidRPr="009E0CC5" w:rsidRDefault="00020053">
          <w:pPr>
            <w:pStyle w:val="TOC3"/>
            <w:tabs>
              <w:tab w:val="right" w:leader="dot" w:pos="9350"/>
            </w:tabs>
            <w:rPr>
              <w:noProof/>
            </w:rPr>
          </w:pPr>
          <w:hyperlink w:anchor="_Toc310425924" w:history="1">
            <w:r w:rsidR="00465261" w:rsidRPr="009E0CC5">
              <w:rPr>
                <w:rStyle w:val="Hyperlink"/>
                <w:rFonts w:cstheme="minorHAnsi"/>
                <w:noProof/>
              </w:rPr>
              <w:t>Equipment</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_Toc310425924 \h </w:instrText>
            </w:r>
            <w:r w:rsidR="00D238BA" w:rsidRPr="009E0CC5">
              <w:rPr>
                <w:noProof/>
                <w:webHidden/>
              </w:rPr>
            </w:r>
            <w:r w:rsidR="00D238BA" w:rsidRPr="009E0CC5">
              <w:rPr>
                <w:noProof/>
                <w:webHidden/>
              </w:rPr>
              <w:fldChar w:fldCharType="separate"/>
            </w:r>
            <w:r w:rsidR="00465261" w:rsidRPr="009E0CC5">
              <w:rPr>
                <w:noProof/>
                <w:webHidden/>
              </w:rPr>
              <w:t>127</w:t>
            </w:r>
            <w:r w:rsidR="00D238BA" w:rsidRPr="009E0CC5">
              <w:rPr>
                <w:noProof/>
                <w:webHidden/>
              </w:rPr>
              <w:fldChar w:fldCharType="end"/>
            </w:r>
          </w:hyperlink>
        </w:p>
        <w:p w14:paraId="27A042A9" w14:textId="77777777" w:rsidR="00465261" w:rsidRPr="009E0CC5" w:rsidRDefault="00020053">
          <w:pPr>
            <w:pStyle w:val="TOC1"/>
            <w:tabs>
              <w:tab w:val="right" w:leader="dot" w:pos="9350"/>
            </w:tabs>
            <w:rPr>
              <w:noProof/>
            </w:rPr>
          </w:pPr>
          <w:hyperlink w:anchor="_Toc310425925" w:history="1">
            <w:r w:rsidR="00465261" w:rsidRPr="009E0CC5">
              <w:rPr>
                <w:rStyle w:val="Hyperlink"/>
                <w:noProof/>
              </w:rPr>
              <w:t>Annex 5: Complete Site Survey Questions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_Toc310425925 \h </w:instrText>
            </w:r>
            <w:r w:rsidR="00D238BA" w:rsidRPr="009E0CC5">
              <w:rPr>
                <w:noProof/>
                <w:webHidden/>
              </w:rPr>
            </w:r>
            <w:r w:rsidR="00D238BA" w:rsidRPr="009E0CC5">
              <w:rPr>
                <w:noProof/>
                <w:webHidden/>
              </w:rPr>
              <w:fldChar w:fldCharType="separate"/>
            </w:r>
            <w:r w:rsidR="00465261" w:rsidRPr="009E0CC5">
              <w:rPr>
                <w:noProof/>
                <w:webHidden/>
              </w:rPr>
              <w:t>129</w:t>
            </w:r>
            <w:r w:rsidR="00D238BA" w:rsidRPr="009E0CC5">
              <w:rPr>
                <w:noProof/>
                <w:webHidden/>
              </w:rPr>
              <w:fldChar w:fldCharType="end"/>
            </w:r>
          </w:hyperlink>
        </w:p>
        <w:p w14:paraId="4A2A1AF2" w14:textId="77777777" w:rsidR="00465261" w:rsidRPr="009E0CC5" w:rsidRDefault="00020053">
          <w:pPr>
            <w:pStyle w:val="TOC2"/>
            <w:tabs>
              <w:tab w:val="right" w:leader="dot" w:pos="9350"/>
            </w:tabs>
            <w:rPr>
              <w:noProof/>
            </w:rPr>
          </w:pPr>
          <w:hyperlink w:anchor="_Toc310425926" w:history="1">
            <w:r w:rsidR="00465261" w:rsidRPr="009E0CC5">
              <w:rPr>
                <w:rStyle w:val="Hyperlink"/>
                <w:noProof/>
              </w:rPr>
              <w:t>Survey 1: Facility Information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_Toc310425926 \h </w:instrText>
            </w:r>
            <w:r w:rsidR="00D238BA" w:rsidRPr="009E0CC5">
              <w:rPr>
                <w:noProof/>
                <w:webHidden/>
              </w:rPr>
            </w:r>
            <w:r w:rsidR="00D238BA" w:rsidRPr="009E0CC5">
              <w:rPr>
                <w:noProof/>
                <w:webHidden/>
              </w:rPr>
              <w:fldChar w:fldCharType="separate"/>
            </w:r>
            <w:r w:rsidR="00465261" w:rsidRPr="009E0CC5">
              <w:rPr>
                <w:noProof/>
                <w:webHidden/>
              </w:rPr>
              <w:t>129</w:t>
            </w:r>
            <w:r w:rsidR="00D238BA" w:rsidRPr="009E0CC5">
              <w:rPr>
                <w:noProof/>
                <w:webHidden/>
              </w:rPr>
              <w:fldChar w:fldCharType="end"/>
            </w:r>
          </w:hyperlink>
        </w:p>
        <w:p w14:paraId="4C588FAD" w14:textId="77777777" w:rsidR="00465261" w:rsidRPr="009E0CC5" w:rsidRDefault="00020053">
          <w:pPr>
            <w:pStyle w:val="TOC2"/>
            <w:tabs>
              <w:tab w:val="right" w:leader="dot" w:pos="9350"/>
            </w:tabs>
            <w:rPr>
              <w:noProof/>
            </w:rPr>
          </w:pPr>
          <w:hyperlink w:anchor="_Toc310425927" w:history="1">
            <w:r w:rsidR="00465261" w:rsidRPr="009E0CC5">
              <w:rPr>
                <w:rStyle w:val="Hyperlink"/>
                <w:noProof/>
              </w:rPr>
              <w:t>Survey 2: Patient Breakdown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_Toc310425927 \h </w:instrText>
            </w:r>
            <w:r w:rsidR="00D238BA" w:rsidRPr="009E0CC5">
              <w:rPr>
                <w:noProof/>
                <w:webHidden/>
              </w:rPr>
            </w:r>
            <w:r w:rsidR="00D238BA" w:rsidRPr="009E0CC5">
              <w:rPr>
                <w:noProof/>
                <w:webHidden/>
              </w:rPr>
              <w:fldChar w:fldCharType="separate"/>
            </w:r>
            <w:r w:rsidR="00465261" w:rsidRPr="009E0CC5">
              <w:rPr>
                <w:noProof/>
                <w:webHidden/>
              </w:rPr>
              <w:t>134</w:t>
            </w:r>
            <w:r w:rsidR="00D238BA" w:rsidRPr="009E0CC5">
              <w:rPr>
                <w:noProof/>
                <w:webHidden/>
              </w:rPr>
              <w:fldChar w:fldCharType="end"/>
            </w:r>
          </w:hyperlink>
        </w:p>
        <w:p w14:paraId="7C8CD0E9" w14:textId="77777777" w:rsidR="00465261" w:rsidRPr="009E0CC5" w:rsidRDefault="00020053">
          <w:pPr>
            <w:pStyle w:val="TOC2"/>
            <w:tabs>
              <w:tab w:val="right" w:leader="dot" w:pos="9350"/>
            </w:tabs>
            <w:rPr>
              <w:noProof/>
            </w:rPr>
          </w:pPr>
          <w:hyperlink w:anchor="_Toc310425928" w:history="1">
            <w:r w:rsidR="00465261" w:rsidRPr="009E0CC5">
              <w:rPr>
                <w:rStyle w:val="Hyperlink"/>
                <w:noProof/>
              </w:rPr>
              <w:t>Survey 3: ARVs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_Toc310425928 \h </w:instrText>
            </w:r>
            <w:r w:rsidR="00D238BA" w:rsidRPr="009E0CC5">
              <w:rPr>
                <w:noProof/>
                <w:webHidden/>
              </w:rPr>
            </w:r>
            <w:r w:rsidR="00D238BA" w:rsidRPr="009E0CC5">
              <w:rPr>
                <w:noProof/>
                <w:webHidden/>
              </w:rPr>
              <w:fldChar w:fldCharType="separate"/>
            </w:r>
            <w:r w:rsidR="00465261" w:rsidRPr="009E0CC5">
              <w:rPr>
                <w:noProof/>
                <w:webHidden/>
              </w:rPr>
              <w:t>141</w:t>
            </w:r>
            <w:r w:rsidR="00D238BA" w:rsidRPr="009E0CC5">
              <w:rPr>
                <w:noProof/>
                <w:webHidden/>
              </w:rPr>
              <w:fldChar w:fldCharType="end"/>
            </w:r>
          </w:hyperlink>
        </w:p>
        <w:p w14:paraId="41377E85" w14:textId="77777777" w:rsidR="00465261" w:rsidRPr="009E0CC5" w:rsidRDefault="00020053">
          <w:pPr>
            <w:pStyle w:val="TOC2"/>
            <w:tabs>
              <w:tab w:val="right" w:leader="dot" w:pos="9350"/>
            </w:tabs>
            <w:rPr>
              <w:noProof/>
            </w:rPr>
          </w:pPr>
          <w:hyperlink w:anchor="_Toc310425929" w:history="1">
            <w:r w:rsidR="00465261" w:rsidRPr="009E0CC5">
              <w:rPr>
                <w:rStyle w:val="Hyperlink"/>
                <w:noProof/>
              </w:rPr>
              <w:t>Survey 4: Opportunistic Infections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_Toc310425929 \h </w:instrText>
            </w:r>
            <w:r w:rsidR="00D238BA" w:rsidRPr="009E0CC5">
              <w:rPr>
                <w:noProof/>
                <w:webHidden/>
              </w:rPr>
            </w:r>
            <w:r w:rsidR="00D238BA" w:rsidRPr="009E0CC5">
              <w:rPr>
                <w:noProof/>
                <w:webHidden/>
              </w:rPr>
              <w:fldChar w:fldCharType="separate"/>
            </w:r>
            <w:r w:rsidR="00465261" w:rsidRPr="009E0CC5">
              <w:rPr>
                <w:noProof/>
                <w:webHidden/>
              </w:rPr>
              <w:t>148</w:t>
            </w:r>
            <w:r w:rsidR="00D238BA" w:rsidRPr="009E0CC5">
              <w:rPr>
                <w:noProof/>
                <w:webHidden/>
              </w:rPr>
              <w:fldChar w:fldCharType="end"/>
            </w:r>
          </w:hyperlink>
        </w:p>
        <w:p w14:paraId="08FD822C" w14:textId="77777777" w:rsidR="00465261" w:rsidRPr="009E0CC5" w:rsidRDefault="00020053">
          <w:pPr>
            <w:pStyle w:val="TOC2"/>
            <w:tabs>
              <w:tab w:val="right" w:leader="dot" w:pos="9350"/>
            </w:tabs>
            <w:rPr>
              <w:noProof/>
            </w:rPr>
          </w:pPr>
          <w:hyperlink w:anchor="_Toc310425930" w:history="1">
            <w:r w:rsidR="00465261" w:rsidRPr="009E0CC5">
              <w:rPr>
                <w:rStyle w:val="Hyperlink"/>
                <w:noProof/>
              </w:rPr>
              <w:t>Survey 5: Nutrition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_Toc310425930 \h </w:instrText>
            </w:r>
            <w:r w:rsidR="00D238BA" w:rsidRPr="009E0CC5">
              <w:rPr>
                <w:noProof/>
                <w:webHidden/>
              </w:rPr>
            </w:r>
            <w:r w:rsidR="00D238BA" w:rsidRPr="009E0CC5">
              <w:rPr>
                <w:noProof/>
                <w:webHidden/>
              </w:rPr>
              <w:fldChar w:fldCharType="separate"/>
            </w:r>
            <w:r w:rsidR="00465261" w:rsidRPr="009E0CC5">
              <w:rPr>
                <w:noProof/>
                <w:webHidden/>
              </w:rPr>
              <w:t>154</w:t>
            </w:r>
            <w:r w:rsidR="00D238BA" w:rsidRPr="009E0CC5">
              <w:rPr>
                <w:noProof/>
                <w:webHidden/>
              </w:rPr>
              <w:fldChar w:fldCharType="end"/>
            </w:r>
          </w:hyperlink>
        </w:p>
        <w:p w14:paraId="00777AE6" w14:textId="77777777" w:rsidR="00465261" w:rsidRPr="009E0CC5" w:rsidRDefault="00020053">
          <w:pPr>
            <w:pStyle w:val="TOC2"/>
            <w:tabs>
              <w:tab w:val="right" w:leader="dot" w:pos="9350"/>
            </w:tabs>
            <w:rPr>
              <w:noProof/>
            </w:rPr>
          </w:pPr>
          <w:hyperlink w:anchor="_Toc310425931" w:history="1">
            <w:r w:rsidR="00465261" w:rsidRPr="009E0CC5">
              <w:rPr>
                <w:rStyle w:val="Hyperlink"/>
                <w:noProof/>
              </w:rPr>
              <w:t>Survey 6: Laboratory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_Toc310425931 \h </w:instrText>
            </w:r>
            <w:r w:rsidR="00D238BA" w:rsidRPr="009E0CC5">
              <w:rPr>
                <w:noProof/>
                <w:webHidden/>
              </w:rPr>
            </w:r>
            <w:r w:rsidR="00D238BA" w:rsidRPr="009E0CC5">
              <w:rPr>
                <w:noProof/>
                <w:webHidden/>
              </w:rPr>
              <w:fldChar w:fldCharType="separate"/>
            </w:r>
            <w:r w:rsidR="00465261" w:rsidRPr="009E0CC5">
              <w:rPr>
                <w:noProof/>
                <w:webHidden/>
              </w:rPr>
              <w:t>158</w:t>
            </w:r>
            <w:r w:rsidR="00D238BA" w:rsidRPr="009E0CC5">
              <w:rPr>
                <w:noProof/>
                <w:webHidden/>
              </w:rPr>
              <w:fldChar w:fldCharType="end"/>
            </w:r>
          </w:hyperlink>
        </w:p>
        <w:p w14:paraId="02B283C7" w14:textId="77777777" w:rsidR="00465261" w:rsidRPr="009E0CC5" w:rsidRDefault="00020053">
          <w:pPr>
            <w:pStyle w:val="TOC2"/>
            <w:tabs>
              <w:tab w:val="right" w:leader="dot" w:pos="9350"/>
            </w:tabs>
            <w:rPr>
              <w:noProof/>
            </w:rPr>
          </w:pPr>
          <w:hyperlink w:anchor="_Toc310425932" w:history="1">
            <w:r w:rsidR="00465261" w:rsidRPr="009E0CC5">
              <w:rPr>
                <w:rStyle w:val="Hyperlink"/>
                <w:noProof/>
              </w:rPr>
              <w:t>Survey 7: Other Equipment / Medical Equipment</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_Toc310425932 \h </w:instrText>
            </w:r>
            <w:r w:rsidR="00D238BA" w:rsidRPr="009E0CC5">
              <w:rPr>
                <w:noProof/>
                <w:webHidden/>
              </w:rPr>
            </w:r>
            <w:r w:rsidR="00D238BA" w:rsidRPr="009E0CC5">
              <w:rPr>
                <w:noProof/>
                <w:webHidden/>
              </w:rPr>
              <w:fldChar w:fldCharType="separate"/>
            </w:r>
            <w:r w:rsidR="00465261" w:rsidRPr="009E0CC5">
              <w:rPr>
                <w:noProof/>
                <w:webHidden/>
              </w:rPr>
              <w:t>170</w:t>
            </w:r>
            <w:r w:rsidR="00D238BA" w:rsidRPr="009E0CC5">
              <w:rPr>
                <w:noProof/>
                <w:webHidden/>
              </w:rPr>
              <w:fldChar w:fldCharType="end"/>
            </w:r>
          </w:hyperlink>
        </w:p>
        <w:p w14:paraId="157621F1" w14:textId="77777777" w:rsidR="00465261" w:rsidRPr="009E0CC5" w:rsidRDefault="00020053">
          <w:pPr>
            <w:pStyle w:val="TOC2"/>
            <w:tabs>
              <w:tab w:val="right" w:leader="dot" w:pos="9350"/>
            </w:tabs>
            <w:rPr>
              <w:noProof/>
            </w:rPr>
          </w:pPr>
          <w:hyperlink w:anchor="_Toc310425933" w:history="1">
            <w:r w:rsidR="00465261" w:rsidRPr="009E0CC5">
              <w:rPr>
                <w:rStyle w:val="Hyperlink"/>
                <w:noProof/>
              </w:rPr>
              <w:t>Survey 8: Buildings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_Toc310425933 \h </w:instrText>
            </w:r>
            <w:r w:rsidR="00D238BA" w:rsidRPr="009E0CC5">
              <w:rPr>
                <w:noProof/>
                <w:webHidden/>
              </w:rPr>
            </w:r>
            <w:r w:rsidR="00D238BA" w:rsidRPr="009E0CC5">
              <w:rPr>
                <w:noProof/>
                <w:webHidden/>
              </w:rPr>
              <w:fldChar w:fldCharType="separate"/>
            </w:r>
            <w:r w:rsidR="00465261" w:rsidRPr="009E0CC5">
              <w:rPr>
                <w:noProof/>
                <w:webHidden/>
              </w:rPr>
              <w:t>174</w:t>
            </w:r>
            <w:r w:rsidR="00D238BA" w:rsidRPr="009E0CC5">
              <w:rPr>
                <w:noProof/>
                <w:webHidden/>
              </w:rPr>
              <w:fldChar w:fldCharType="end"/>
            </w:r>
          </w:hyperlink>
        </w:p>
        <w:p w14:paraId="7000E5D0" w14:textId="77777777" w:rsidR="00465261" w:rsidRPr="009E0CC5" w:rsidRDefault="00020053">
          <w:pPr>
            <w:pStyle w:val="TOC2"/>
            <w:tabs>
              <w:tab w:val="right" w:leader="dot" w:pos="9350"/>
            </w:tabs>
            <w:rPr>
              <w:noProof/>
            </w:rPr>
          </w:pPr>
          <w:hyperlink w:anchor="_Toc310425934" w:history="1">
            <w:r w:rsidR="00465261" w:rsidRPr="009E0CC5">
              <w:rPr>
                <w:rStyle w:val="Hyperlink"/>
                <w:noProof/>
              </w:rPr>
              <w:t>Survey 9: Other Running Costs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_Toc310425934 \h </w:instrText>
            </w:r>
            <w:r w:rsidR="00D238BA" w:rsidRPr="009E0CC5">
              <w:rPr>
                <w:noProof/>
                <w:webHidden/>
              </w:rPr>
            </w:r>
            <w:r w:rsidR="00D238BA" w:rsidRPr="009E0CC5">
              <w:rPr>
                <w:noProof/>
                <w:webHidden/>
              </w:rPr>
              <w:fldChar w:fldCharType="separate"/>
            </w:r>
            <w:r w:rsidR="00465261" w:rsidRPr="009E0CC5">
              <w:rPr>
                <w:noProof/>
                <w:webHidden/>
              </w:rPr>
              <w:t>176</w:t>
            </w:r>
            <w:r w:rsidR="00D238BA" w:rsidRPr="009E0CC5">
              <w:rPr>
                <w:noProof/>
                <w:webHidden/>
              </w:rPr>
              <w:fldChar w:fldCharType="end"/>
            </w:r>
          </w:hyperlink>
        </w:p>
        <w:p w14:paraId="6D7D4426" w14:textId="77777777" w:rsidR="00465261" w:rsidRPr="009E0CC5" w:rsidRDefault="00020053">
          <w:pPr>
            <w:pStyle w:val="TOC2"/>
            <w:tabs>
              <w:tab w:val="right" w:leader="dot" w:pos="9350"/>
            </w:tabs>
            <w:rPr>
              <w:noProof/>
            </w:rPr>
          </w:pPr>
          <w:hyperlink w:anchor="_Toc310425935" w:history="1">
            <w:r w:rsidR="00465261" w:rsidRPr="009E0CC5">
              <w:rPr>
                <w:rStyle w:val="Hyperlink"/>
                <w:noProof/>
              </w:rPr>
              <w:t>Survey 10: Personnel</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_Toc310425935 \h </w:instrText>
            </w:r>
            <w:r w:rsidR="00D238BA" w:rsidRPr="009E0CC5">
              <w:rPr>
                <w:noProof/>
                <w:webHidden/>
              </w:rPr>
            </w:r>
            <w:r w:rsidR="00D238BA" w:rsidRPr="009E0CC5">
              <w:rPr>
                <w:noProof/>
                <w:webHidden/>
              </w:rPr>
              <w:fldChar w:fldCharType="separate"/>
            </w:r>
            <w:r w:rsidR="00465261" w:rsidRPr="009E0CC5">
              <w:rPr>
                <w:noProof/>
                <w:webHidden/>
              </w:rPr>
              <w:t>178</w:t>
            </w:r>
            <w:r w:rsidR="00D238BA" w:rsidRPr="009E0CC5">
              <w:rPr>
                <w:noProof/>
                <w:webHidden/>
              </w:rPr>
              <w:fldChar w:fldCharType="end"/>
            </w:r>
          </w:hyperlink>
        </w:p>
        <w:p w14:paraId="79AC5778" w14:textId="77777777" w:rsidR="00465261" w:rsidRPr="009E0CC5" w:rsidRDefault="00020053">
          <w:pPr>
            <w:pStyle w:val="TOC2"/>
            <w:tabs>
              <w:tab w:val="right" w:leader="dot" w:pos="9350"/>
            </w:tabs>
            <w:rPr>
              <w:noProof/>
            </w:rPr>
          </w:pPr>
          <w:hyperlink w:anchor="_Toc310425936" w:history="1">
            <w:r w:rsidR="00465261" w:rsidRPr="009E0CC5">
              <w:rPr>
                <w:rStyle w:val="Hyperlink"/>
                <w:noProof/>
              </w:rPr>
              <w:t>Survey 11:  Quality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_Toc310425936 \h </w:instrText>
            </w:r>
            <w:r w:rsidR="00D238BA" w:rsidRPr="009E0CC5">
              <w:rPr>
                <w:noProof/>
                <w:webHidden/>
              </w:rPr>
            </w:r>
            <w:r w:rsidR="00D238BA" w:rsidRPr="009E0CC5">
              <w:rPr>
                <w:noProof/>
                <w:webHidden/>
              </w:rPr>
              <w:fldChar w:fldCharType="separate"/>
            </w:r>
            <w:r w:rsidR="00465261" w:rsidRPr="009E0CC5">
              <w:rPr>
                <w:noProof/>
                <w:webHidden/>
              </w:rPr>
              <w:t>186</w:t>
            </w:r>
            <w:r w:rsidR="00D238BA" w:rsidRPr="009E0CC5">
              <w:rPr>
                <w:noProof/>
                <w:webHidden/>
              </w:rPr>
              <w:fldChar w:fldCharType="end"/>
            </w:r>
          </w:hyperlink>
        </w:p>
        <w:p w14:paraId="63A48590" w14:textId="77777777" w:rsidR="00465261" w:rsidRPr="009E0CC5" w:rsidRDefault="00020053">
          <w:pPr>
            <w:pStyle w:val="TOC1"/>
            <w:tabs>
              <w:tab w:val="right" w:leader="dot" w:pos="9350"/>
            </w:tabs>
            <w:rPr>
              <w:noProof/>
            </w:rPr>
          </w:pPr>
          <w:hyperlink w:anchor="_Toc310425937" w:history="1">
            <w:r w:rsidR="00465261" w:rsidRPr="009E0CC5">
              <w:rPr>
                <w:rStyle w:val="Hyperlink"/>
                <w:noProof/>
              </w:rPr>
              <w:t>Annex 6: Descriptive Analysis Data Tables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_Toc310425937 \h </w:instrText>
            </w:r>
            <w:r w:rsidR="00D238BA" w:rsidRPr="009E0CC5">
              <w:rPr>
                <w:noProof/>
                <w:webHidden/>
              </w:rPr>
            </w:r>
            <w:r w:rsidR="00D238BA" w:rsidRPr="009E0CC5">
              <w:rPr>
                <w:noProof/>
                <w:webHidden/>
              </w:rPr>
              <w:fldChar w:fldCharType="separate"/>
            </w:r>
            <w:r w:rsidR="00465261" w:rsidRPr="009E0CC5">
              <w:rPr>
                <w:noProof/>
                <w:webHidden/>
              </w:rPr>
              <w:t>188</w:t>
            </w:r>
            <w:r w:rsidR="00D238BA" w:rsidRPr="009E0CC5">
              <w:rPr>
                <w:noProof/>
                <w:webHidden/>
              </w:rPr>
              <w:fldChar w:fldCharType="end"/>
            </w:r>
          </w:hyperlink>
        </w:p>
        <w:p w14:paraId="39A4BF9A" w14:textId="77777777" w:rsidR="00465261" w:rsidRPr="009E0CC5" w:rsidRDefault="00020053">
          <w:pPr>
            <w:pStyle w:val="TOC2"/>
            <w:tabs>
              <w:tab w:val="right" w:leader="dot" w:pos="9350"/>
            </w:tabs>
            <w:rPr>
              <w:noProof/>
            </w:rPr>
          </w:pPr>
          <w:hyperlink w:anchor="_Toc310425938" w:history="1">
            <w:r w:rsidR="00465261" w:rsidRPr="009E0CC5">
              <w:rPr>
                <w:rStyle w:val="Hyperlink"/>
                <w:noProof/>
              </w:rPr>
              <w:t>Total Cost Per Patient Per Year</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_Toc310425938 \h </w:instrText>
            </w:r>
            <w:r w:rsidR="00D238BA" w:rsidRPr="009E0CC5">
              <w:rPr>
                <w:noProof/>
                <w:webHidden/>
              </w:rPr>
            </w:r>
            <w:r w:rsidR="00D238BA" w:rsidRPr="009E0CC5">
              <w:rPr>
                <w:noProof/>
                <w:webHidden/>
              </w:rPr>
              <w:fldChar w:fldCharType="separate"/>
            </w:r>
            <w:r w:rsidR="00465261" w:rsidRPr="009E0CC5">
              <w:rPr>
                <w:noProof/>
                <w:webHidden/>
              </w:rPr>
              <w:t>188</w:t>
            </w:r>
            <w:r w:rsidR="00D238BA" w:rsidRPr="009E0CC5">
              <w:rPr>
                <w:noProof/>
                <w:webHidden/>
              </w:rPr>
              <w:fldChar w:fldCharType="end"/>
            </w:r>
          </w:hyperlink>
        </w:p>
        <w:p w14:paraId="00574C11" w14:textId="77777777" w:rsidR="00465261" w:rsidRPr="009E0CC5" w:rsidRDefault="00020053">
          <w:pPr>
            <w:pStyle w:val="TOC2"/>
            <w:tabs>
              <w:tab w:val="right" w:leader="dot" w:pos="9350"/>
            </w:tabs>
            <w:rPr>
              <w:noProof/>
            </w:rPr>
          </w:pPr>
          <w:hyperlink w:anchor="_Toc310425939" w:history="1">
            <w:r w:rsidR="00465261" w:rsidRPr="009E0CC5">
              <w:rPr>
                <w:rStyle w:val="Hyperlink"/>
                <w:noProof/>
              </w:rPr>
              <w:t>Total Cost Per Patient Per Year by SDA</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_Toc310425939 \h </w:instrText>
            </w:r>
            <w:r w:rsidR="00D238BA" w:rsidRPr="009E0CC5">
              <w:rPr>
                <w:noProof/>
                <w:webHidden/>
              </w:rPr>
            </w:r>
            <w:r w:rsidR="00D238BA" w:rsidRPr="009E0CC5">
              <w:rPr>
                <w:noProof/>
                <w:webHidden/>
              </w:rPr>
              <w:fldChar w:fldCharType="separate"/>
            </w:r>
            <w:r w:rsidR="00465261" w:rsidRPr="009E0CC5">
              <w:rPr>
                <w:noProof/>
                <w:webHidden/>
              </w:rPr>
              <w:t>188</w:t>
            </w:r>
            <w:r w:rsidR="00D238BA" w:rsidRPr="009E0CC5">
              <w:rPr>
                <w:noProof/>
                <w:webHidden/>
              </w:rPr>
              <w:fldChar w:fldCharType="end"/>
            </w:r>
          </w:hyperlink>
        </w:p>
        <w:p w14:paraId="300DE8D7" w14:textId="77777777" w:rsidR="00465261" w:rsidRPr="009E0CC5" w:rsidRDefault="00020053">
          <w:pPr>
            <w:pStyle w:val="TOC2"/>
            <w:tabs>
              <w:tab w:val="right" w:leader="dot" w:pos="9350"/>
            </w:tabs>
            <w:rPr>
              <w:noProof/>
            </w:rPr>
          </w:pPr>
          <w:hyperlink w:anchor="_Toc310425940" w:history="1">
            <w:r w:rsidR="00465261" w:rsidRPr="009E0CC5">
              <w:rPr>
                <w:rStyle w:val="Hyperlink"/>
                <w:noProof/>
              </w:rPr>
              <w:t>Personnel</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_Toc310425940 \h </w:instrText>
            </w:r>
            <w:r w:rsidR="00D238BA" w:rsidRPr="009E0CC5">
              <w:rPr>
                <w:noProof/>
                <w:webHidden/>
              </w:rPr>
            </w:r>
            <w:r w:rsidR="00D238BA" w:rsidRPr="009E0CC5">
              <w:rPr>
                <w:noProof/>
                <w:webHidden/>
              </w:rPr>
              <w:fldChar w:fldCharType="separate"/>
            </w:r>
            <w:r w:rsidR="00465261" w:rsidRPr="009E0CC5">
              <w:rPr>
                <w:noProof/>
                <w:webHidden/>
              </w:rPr>
              <w:t>189</w:t>
            </w:r>
            <w:r w:rsidR="00D238BA" w:rsidRPr="009E0CC5">
              <w:rPr>
                <w:noProof/>
                <w:webHidden/>
              </w:rPr>
              <w:fldChar w:fldCharType="end"/>
            </w:r>
          </w:hyperlink>
        </w:p>
        <w:p w14:paraId="20AA5095" w14:textId="77777777" w:rsidR="00465261" w:rsidRPr="009E0CC5" w:rsidRDefault="00020053">
          <w:pPr>
            <w:pStyle w:val="TOC2"/>
            <w:tabs>
              <w:tab w:val="right" w:leader="dot" w:pos="9350"/>
            </w:tabs>
            <w:rPr>
              <w:noProof/>
            </w:rPr>
          </w:pPr>
          <w:hyperlink w:anchor="_Toc310425941" w:history="1">
            <w:r w:rsidR="00465261" w:rsidRPr="009E0CC5">
              <w:rPr>
                <w:rStyle w:val="Hyperlink"/>
                <w:noProof/>
              </w:rPr>
              <w:t>ARVs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_Toc310425941 \h </w:instrText>
            </w:r>
            <w:r w:rsidR="00D238BA" w:rsidRPr="009E0CC5">
              <w:rPr>
                <w:noProof/>
                <w:webHidden/>
              </w:rPr>
            </w:r>
            <w:r w:rsidR="00D238BA" w:rsidRPr="009E0CC5">
              <w:rPr>
                <w:noProof/>
                <w:webHidden/>
              </w:rPr>
              <w:fldChar w:fldCharType="separate"/>
            </w:r>
            <w:r w:rsidR="00465261" w:rsidRPr="009E0CC5">
              <w:rPr>
                <w:noProof/>
                <w:webHidden/>
              </w:rPr>
              <w:t>190</w:t>
            </w:r>
            <w:r w:rsidR="00D238BA" w:rsidRPr="009E0CC5">
              <w:rPr>
                <w:noProof/>
                <w:webHidden/>
              </w:rPr>
              <w:fldChar w:fldCharType="end"/>
            </w:r>
          </w:hyperlink>
        </w:p>
        <w:p w14:paraId="40E22923" w14:textId="77777777" w:rsidR="00465261" w:rsidRPr="009E0CC5" w:rsidRDefault="00020053">
          <w:pPr>
            <w:pStyle w:val="TOC2"/>
            <w:tabs>
              <w:tab w:val="right" w:leader="dot" w:pos="9350"/>
            </w:tabs>
            <w:rPr>
              <w:noProof/>
            </w:rPr>
          </w:pPr>
          <w:hyperlink w:anchor="_Toc310425942" w:history="1">
            <w:r w:rsidR="00465261" w:rsidRPr="009E0CC5">
              <w:rPr>
                <w:rStyle w:val="Hyperlink"/>
                <w:noProof/>
              </w:rPr>
              <w:t>Laboratory</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_Toc310425942 \h </w:instrText>
            </w:r>
            <w:r w:rsidR="00D238BA" w:rsidRPr="009E0CC5">
              <w:rPr>
                <w:noProof/>
                <w:webHidden/>
              </w:rPr>
            </w:r>
            <w:r w:rsidR="00D238BA" w:rsidRPr="009E0CC5">
              <w:rPr>
                <w:noProof/>
                <w:webHidden/>
              </w:rPr>
              <w:fldChar w:fldCharType="separate"/>
            </w:r>
            <w:r w:rsidR="00465261" w:rsidRPr="009E0CC5">
              <w:rPr>
                <w:noProof/>
                <w:webHidden/>
              </w:rPr>
              <w:t>190</w:t>
            </w:r>
            <w:r w:rsidR="00D238BA" w:rsidRPr="009E0CC5">
              <w:rPr>
                <w:noProof/>
                <w:webHidden/>
              </w:rPr>
              <w:fldChar w:fldCharType="end"/>
            </w:r>
          </w:hyperlink>
        </w:p>
        <w:p w14:paraId="3F5108B8" w14:textId="77777777" w:rsidR="00465261" w:rsidRPr="009E0CC5" w:rsidRDefault="00020053">
          <w:pPr>
            <w:pStyle w:val="TOC2"/>
            <w:tabs>
              <w:tab w:val="right" w:leader="dot" w:pos="9350"/>
            </w:tabs>
            <w:rPr>
              <w:noProof/>
            </w:rPr>
          </w:pPr>
          <w:hyperlink w:anchor="_Toc310425943" w:history="1">
            <w:r w:rsidR="00465261" w:rsidRPr="009E0CC5">
              <w:rPr>
                <w:rStyle w:val="Hyperlink"/>
                <w:noProof/>
              </w:rPr>
              <w:t>Opportunistic Infection Drugs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_Toc310425943 \h </w:instrText>
            </w:r>
            <w:r w:rsidR="00D238BA" w:rsidRPr="009E0CC5">
              <w:rPr>
                <w:noProof/>
                <w:webHidden/>
              </w:rPr>
            </w:r>
            <w:r w:rsidR="00D238BA" w:rsidRPr="009E0CC5">
              <w:rPr>
                <w:noProof/>
                <w:webHidden/>
              </w:rPr>
              <w:fldChar w:fldCharType="separate"/>
            </w:r>
            <w:r w:rsidR="00465261" w:rsidRPr="009E0CC5">
              <w:rPr>
                <w:noProof/>
                <w:webHidden/>
              </w:rPr>
              <w:t>191</w:t>
            </w:r>
            <w:r w:rsidR="00D238BA" w:rsidRPr="009E0CC5">
              <w:rPr>
                <w:noProof/>
                <w:webHidden/>
              </w:rPr>
              <w:fldChar w:fldCharType="end"/>
            </w:r>
          </w:hyperlink>
        </w:p>
        <w:p w14:paraId="22C84EFE" w14:textId="77777777" w:rsidR="00465261" w:rsidRPr="009E0CC5" w:rsidRDefault="00020053">
          <w:pPr>
            <w:pStyle w:val="TOC2"/>
            <w:tabs>
              <w:tab w:val="right" w:leader="dot" w:pos="9350"/>
            </w:tabs>
            <w:rPr>
              <w:noProof/>
            </w:rPr>
          </w:pPr>
          <w:hyperlink w:anchor="_Toc310425944" w:history="1">
            <w:r w:rsidR="00465261" w:rsidRPr="009E0CC5">
              <w:rPr>
                <w:rStyle w:val="Hyperlink"/>
                <w:noProof/>
              </w:rPr>
              <w:t>Nutrition</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_Toc310425944 \h </w:instrText>
            </w:r>
            <w:r w:rsidR="00D238BA" w:rsidRPr="009E0CC5">
              <w:rPr>
                <w:noProof/>
                <w:webHidden/>
              </w:rPr>
            </w:r>
            <w:r w:rsidR="00D238BA" w:rsidRPr="009E0CC5">
              <w:rPr>
                <w:noProof/>
                <w:webHidden/>
              </w:rPr>
              <w:fldChar w:fldCharType="separate"/>
            </w:r>
            <w:r w:rsidR="00465261" w:rsidRPr="009E0CC5">
              <w:rPr>
                <w:noProof/>
                <w:webHidden/>
              </w:rPr>
              <w:t>191</w:t>
            </w:r>
            <w:r w:rsidR="00D238BA" w:rsidRPr="009E0CC5">
              <w:rPr>
                <w:noProof/>
                <w:webHidden/>
              </w:rPr>
              <w:fldChar w:fldCharType="end"/>
            </w:r>
          </w:hyperlink>
        </w:p>
        <w:p w14:paraId="798B1912" w14:textId="77777777" w:rsidR="00465261" w:rsidRPr="009E0CC5" w:rsidRDefault="00020053">
          <w:pPr>
            <w:pStyle w:val="TOC2"/>
            <w:tabs>
              <w:tab w:val="right" w:leader="dot" w:pos="9350"/>
            </w:tabs>
            <w:rPr>
              <w:noProof/>
            </w:rPr>
          </w:pPr>
          <w:hyperlink w:anchor="_Toc310425945" w:history="1">
            <w:r w:rsidR="00465261" w:rsidRPr="009E0CC5">
              <w:rPr>
                <w:rStyle w:val="Hyperlink"/>
                <w:noProof/>
              </w:rPr>
              <w:t>Equipment</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_Toc310425945 \h </w:instrText>
            </w:r>
            <w:r w:rsidR="00D238BA" w:rsidRPr="009E0CC5">
              <w:rPr>
                <w:noProof/>
                <w:webHidden/>
              </w:rPr>
            </w:r>
            <w:r w:rsidR="00D238BA" w:rsidRPr="009E0CC5">
              <w:rPr>
                <w:noProof/>
                <w:webHidden/>
              </w:rPr>
              <w:fldChar w:fldCharType="separate"/>
            </w:r>
            <w:r w:rsidR="00465261" w:rsidRPr="009E0CC5">
              <w:rPr>
                <w:noProof/>
                <w:webHidden/>
              </w:rPr>
              <w:t>192</w:t>
            </w:r>
            <w:r w:rsidR="00D238BA" w:rsidRPr="009E0CC5">
              <w:rPr>
                <w:noProof/>
                <w:webHidden/>
              </w:rPr>
              <w:fldChar w:fldCharType="end"/>
            </w:r>
          </w:hyperlink>
        </w:p>
        <w:p w14:paraId="684DCD95" w14:textId="77777777" w:rsidR="00465261" w:rsidRPr="009E0CC5" w:rsidRDefault="00020053">
          <w:pPr>
            <w:pStyle w:val="TOC2"/>
            <w:tabs>
              <w:tab w:val="right" w:leader="dot" w:pos="9350"/>
            </w:tabs>
            <w:rPr>
              <w:noProof/>
            </w:rPr>
          </w:pPr>
          <w:hyperlink w:anchor="_Toc310425946" w:history="1">
            <w:r w:rsidR="00465261" w:rsidRPr="009E0CC5">
              <w:rPr>
                <w:rStyle w:val="Hyperlink"/>
                <w:noProof/>
              </w:rPr>
              <w:t>Buildings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_Toc310425946 \h </w:instrText>
            </w:r>
            <w:r w:rsidR="00D238BA" w:rsidRPr="009E0CC5">
              <w:rPr>
                <w:noProof/>
                <w:webHidden/>
              </w:rPr>
            </w:r>
            <w:r w:rsidR="00D238BA" w:rsidRPr="009E0CC5">
              <w:rPr>
                <w:noProof/>
                <w:webHidden/>
              </w:rPr>
              <w:fldChar w:fldCharType="separate"/>
            </w:r>
            <w:r w:rsidR="00465261" w:rsidRPr="009E0CC5">
              <w:rPr>
                <w:noProof/>
                <w:webHidden/>
              </w:rPr>
              <w:t>193</w:t>
            </w:r>
            <w:r w:rsidR="00D238BA" w:rsidRPr="009E0CC5">
              <w:rPr>
                <w:noProof/>
                <w:webHidden/>
              </w:rPr>
              <w:fldChar w:fldCharType="end"/>
            </w:r>
          </w:hyperlink>
        </w:p>
        <w:p w14:paraId="0BD4CBB0" w14:textId="77777777" w:rsidR="00465261" w:rsidRPr="009E0CC5" w:rsidRDefault="00020053">
          <w:pPr>
            <w:pStyle w:val="TOC2"/>
            <w:tabs>
              <w:tab w:val="right" w:leader="dot" w:pos="9350"/>
            </w:tabs>
            <w:rPr>
              <w:noProof/>
            </w:rPr>
          </w:pPr>
          <w:hyperlink w:anchor="_Toc310425947" w:history="1">
            <w:r w:rsidR="00465261" w:rsidRPr="009E0CC5">
              <w:rPr>
                <w:rStyle w:val="Hyperlink"/>
                <w:noProof/>
              </w:rPr>
              <w:t>Other Running Costs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_Toc310425947 \h </w:instrText>
            </w:r>
            <w:r w:rsidR="00D238BA" w:rsidRPr="009E0CC5">
              <w:rPr>
                <w:noProof/>
                <w:webHidden/>
              </w:rPr>
            </w:r>
            <w:r w:rsidR="00D238BA" w:rsidRPr="009E0CC5">
              <w:rPr>
                <w:noProof/>
                <w:webHidden/>
              </w:rPr>
              <w:fldChar w:fldCharType="separate"/>
            </w:r>
            <w:r w:rsidR="00465261" w:rsidRPr="009E0CC5">
              <w:rPr>
                <w:noProof/>
                <w:webHidden/>
              </w:rPr>
              <w:t>193</w:t>
            </w:r>
            <w:r w:rsidR="00D238BA" w:rsidRPr="009E0CC5">
              <w:rPr>
                <w:noProof/>
                <w:webHidden/>
              </w:rPr>
              <w:fldChar w:fldCharType="end"/>
            </w:r>
          </w:hyperlink>
        </w:p>
        <w:p w14:paraId="7D96CA64" w14:textId="77777777" w:rsidR="00465261" w:rsidRPr="009E0CC5" w:rsidRDefault="00020053">
          <w:pPr>
            <w:pStyle w:val="TOC2"/>
            <w:tabs>
              <w:tab w:val="right" w:leader="dot" w:pos="9350"/>
            </w:tabs>
            <w:rPr>
              <w:noProof/>
            </w:rPr>
          </w:pPr>
          <w:hyperlink w:anchor="_Toc310425948" w:history="1">
            <w:r w:rsidR="00465261" w:rsidRPr="009E0CC5">
              <w:rPr>
                <w:rStyle w:val="Hyperlink"/>
                <w:noProof/>
              </w:rPr>
              <w:t>Training</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_Toc310425948 \h </w:instrText>
            </w:r>
            <w:r w:rsidR="00D238BA" w:rsidRPr="009E0CC5">
              <w:rPr>
                <w:noProof/>
                <w:webHidden/>
              </w:rPr>
            </w:r>
            <w:r w:rsidR="00D238BA" w:rsidRPr="009E0CC5">
              <w:rPr>
                <w:noProof/>
                <w:webHidden/>
              </w:rPr>
              <w:fldChar w:fldCharType="separate"/>
            </w:r>
            <w:r w:rsidR="00465261" w:rsidRPr="009E0CC5">
              <w:rPr>
                <w:noProof/>
                <w:webHidden/>
              </w:rPr>
              <w:t>194</w:t>
            </w:r>
            <w:r w:rsidR="00D238BA" w:rsidRPr="009E0CC5">
              <w:rPr>
                <w:noProof/>
                <w:webHidden/>
              </w:rPr>
              <w:fldChar w:fldCharType="end"/>
            </w:r>
          </w:hyperlink>
        </w:p>
        <w:p w14:paraId="1CDF6C05" w14:textId="77777777" w:rsidR="00465261" w:rsidRPr="009E0CC5" w:rsidRDefault="00020053">
          <w:pPr>
            <w:pStyle w:val="TOC1"/>
            <w:tabs>
              <w:tab w:val="right" w:leader="dot" w:pos="9350"/>
            </w:tabs>
            <w:rPr>
              <w:noProof/>
            </w:rPr>
          </w:pPr>
          <w:hyperlink w:anchor="_Toc310425949" w:history="1">
            <w:r w:rsidR="00465261" w:rsidRPr="009E0CC5">
              <w:rPr>
                <w:rStyle w:val="Hyperlink"/>
                <w:noProof/>
              </w:rPr>
              <w:t>References</w:t>
            </w:r>
            <w:r w:rsidR="00465261" w:rsidRPr="009E0CC5">
              <w:rPr>
                <w:noProof/>
                <w:webHidden/>
              </w:rPr>
              <w:tab/>
            </w:r>
            <w:r w:rsidR="00D238BA" w:rsidRPr="009E0CC5">
              <w:rPr>
                <w:noProof/>
                <w:webHidden/>
              </w:rPr>
              <w:fldChar w:fldCharType="begin"/>
            </w:r>
            <w:r w:rsidR="00465261" w:rsidRPr="009E0CC5">
              <w:rPr>
                <w:noProof/>
                <w:webHidden/>
              </w:rPr>
              <w:instrText xml:space="preserve"> PAGEREF _Toc310425949 \h </w:instrText>
            </w:r>
            <w:r w:rsidR="00D238BA" w:rsidRPr="009E0CC5">
              <w:rPr>
                <w:noProof/>
                <w:webHidden/>
              </w:rPr>
            </w:r>
            <w:r w:rsidR="00D238BA" w:rsidRPr="009E0CC5">
              <w:rPr>
                <w:noProof/>
                <w:webHidden/>
              </w:rPr>
              <w:fldChar w:fldCharType="separate"/>
            </w:r>
            <w:r w:rsidR="00465261" w:rsidRPr="009E0CC5">
              <w:rPr>
                <w:noProof/>
                <w:webHidden/>
              </w:rPr>
              <w:t>195</w:t>
            </w:r>
            <w:r w:rsidR="00D238BA" w:rsidRPr="009E0CC5">
              <w:rPr>
                <w:noProof/>
                <w:webHidden/>
              </w:rPr>
              <w:fldChar w:fldCharType="end"/>
            </w:r>
          </w:hyperlink>
        </w:p>
        <w:p w14:paraId="423FC1E0" w14:textId="77777777" w:rsidR="003D5CDA" w:rsidRPr="009E0CC5" w:rsidRDefault="00D238BA">
          <w:r w:rsidRPr="009E0CC5">
            <w:fldChar w:fldCharType="end"/>
          </w:r>
        </w:p>
      </w:sdtContent>
    </w:sdt>
    <w:p w14:paraId="22FD81D9" w14:textId="77777777" w:rsidR="003D5CDA" w:rsidRPr="009E0CC5" w:rsidRDefault="003D5CDA" w:rsidP="00EB710F">
      <w:pPr>
        <w:jc w:val="center"/>
        <w:rPr>
          <w:b/>
        </w:rPr>
      </w:pPr>
    </w:p>
    <w:p w14:paraId="726B22A4" w14:textId="77777777" w:rsidR="00EB710F" w:rsidRPr="009E0CC5" w:rsidRDefault="00EB710F">
      <w:pPr>
        <w:rPr>
          <w:b/>
          <w:sz w:val="60"/>
          <w:szCs w:val="60"/>
        </w:rPr>
      </w:pPr>
      <w:r w:rsidRPr="009E0CC5">
        <w:rPr>
          <w:b/>
          <w:sz w:val="60"/>
          <w:szCs w:val="60"/>
        </w:rPr>
        <w:br w:type="page"/>
      </w:r>
    </w:p>
    <w:p w14:paraId="131CF25B" w14:textId="77777777" w:rsidR="00EB710F" w:rsidRPr="009E0CC5" w:rsidRDefault="00EB710F" w:rsidP="00EB710F">
      <w:pPr>
        <w:pStyle w:val="Heading1"/>
      </w:pPr>
      <w:bookmarkStart w:id="1" w:name="_Toc310425834"/>
      <w:r w:rsidRPr="009E0CC5">
        <w:lastRenderedPageBreak/>
        <w:t>List of Abbreviations</w:t>
      </w:r>
      <w:bookmarkEnd w:id="1"/>
    </w:p>
    <w:tbl>
      <w:tblPr>
        <w:tblW w:w="7937" w:type="dxa"/>
        <w:tblInd w:w="91" w:type="dxa"/>
        <w:tblLook w:val="04A0" w:firstRow="1" w:lastRow="0" w:firstColumn="1" w:lastColumn="0" w:noHBand="0" w:noVBand="1"/>
      </w:tblPr>
      <w:tblGrid>
        <w:gridCol w:w="1163"/>
        <w:gridCol w:w="380"/>
        <w:gridCol w:w="6394"/>
      </w:tblGrid>
      <w:tr w:rsidR="00EB710F" w:rsidRPr="009E0CC5" w14:paraId="4FF1387D" w14:textId="77777777" w:rsidTr="00882A63">
        <w:trPr>
          <w:trHeight w:val="315"/>
        </w:trPr>
        <w:tc>
          <w:tcPr>
            <w:tcW w:w="1163" w:type="dxa"/>
            <w:tcBorders>
              <w:top w:val="nil"/>
              <w:left w:val="nil"/>
              <w:bottom w:val="nil"/>
              <w:right w:val="nil"/>
            </w:tcBorders>
            <w:shd w:val="clear" w:color="auto" w:fill="auto"/>
            <w:noWrap/>
            <w:vAlign w:val="bottom"/>
          </w:tcPr>
          <w:p w14:paraId="588A3B70" w14:textId="77777777" w:rsidR="00EB710F" w:rsidRPr="009E0CC5" w:rsidRDefault="00EB710F" w:rsidP="00882A63">
            <w:pPr>
              <w:rPr>
                <w:b/>
                <w:bCs/>
              </w:rPr>
            </w:pPr>
            <w:r w:rsidRPr="009E0CC5">
              <w:rPr>
                <w:b/>
                <w:bCs/>
              </w:rPr>
              <w:t xml:space="preserve">AIDS </w:t>
            </w:r>
          </w:p>
        </w:tc>
        <w:tc>
          <w:tcPr>
            <w:tcW w:w="380" w:type="dxa"/>
            <w:tcBorders>
              <w:top w:val="nil"/>
              <w:left w:val="nil"/>
              <w:bottom w:val="nil"/>
              <w:right w:val="nil"/>
            </w:tcBorders>
            <w:shd w:val="clear" w:color="auto" w:fill="auto"/>
            <w:noWrap/>
            <w:vAlign w:val="bottom"/>
          </w:tcPr>
          <w:p w14:paraId="4A17223C"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74893CDF" w14:textId="77777777" w:rsidR="00EB710F" w:rsidRPr="009E0CC5" w:rsidRDefault="00EB710F" w:rsidP="00882A63">
            <w:r w:rsidRPr="009E0CC5">
              <w:t>Acquired Immunodeficiency Syndrome</w:t>
            </w:r>
          </w:p>
        </w:tc>
      </w:tr>
      <w:tr w:rsidR="00EB710F" w:rsidRPr="009E0CC5" w14:paraId="0C8D909E" w14:textId="77777777" w:rsidTr="00882A63">
        <w:trPr>
          <w:trHeight w:val="315"/>
        </w:trPr>
        <w:tc>
          <w:tcPr>
            <w:tcW w:w="1163" w:type="dxa"/>
            <w:tcBorders>
              <w:top w:val="nil"/>
              <w:left w:val="nil"/>
              <w:bottom w:val="nil"/>
              <w:right w:val="nil"/>
            </w:tcBorders>
            <w:shd w:val="clear" w:color="auto" w:fill="auto"/>
            <w:noWrap/>
            <w:vAlign w:val="bottom"/>
          </w:tcPr>
          <w:p w14:paraId="7410E873" w14:textId="77777777" w:rsidR="00EB710F" w:rsidRPr="009E0CC5" w:rsidRDefault="00EB710F" w:rsidP="00882A63">
            <w:pPr>
              <w:rPr>
                <w:b/>
                <w:bCs/>
              </w:rPr>
            </w:pPr>
            <w:r w:rsidRPr="009E0CC5">
              <w:rPr>
                <w:b/>
                <w:bCs/>
              </w:rPr>
              <w:t xml:space="preserve">ART </w:t>
            </w:r>
          </w:p>
        </w:tc>
        <w:tc>
          <w:tcPr>
            <w:tcW w:w="380" w:type="dxa"/>
            <w:tcBorders>
              <w:top w:val="nil"/>
              <w:left w:val="nil"/>
              <w:bottom w:val="nil"/>
              <w:right w:val="nil"/>
            </w:tcBorders>
            <w:shd w:val="clear" w:color="auto" w:fill="auto"/>
            <w:noWrap/>
            <w:vAlign w:val="bottom"/>
          </w:tcPr>
          <w:p w14:paraId="47B28A33"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276C9B46" w14:textId="77777777" w:rsidR="00EB710F" w:rsidRPr="009E0CC5" w:rsidRDefault="00EB710F" w:rsidP="00882A63">
            <w:r w:rsidRPr="009E0CC5">
              <w:t>Antiretroviral therapy</w:t>
            </w:r>
          </w:p>
        </w:tc>
      </w:tr>
      <w:tr w:rsidR="00EB710F" w:rsidRPr="009E0CC5" w14:paraId="456BAE64" w14:textId="77777777" w:rsidTr="00882A63">
        <w:trPr>
          <w:trHeight w:val="315"/>
        </w:trPr>
        <w:tc>
          <w:tcPr>
            <w:tcW w:w="1163" w:type="dxa"/>
            <w:tcBorders>
              <w:top w:val="nil"/>
              <w:left w:val="nil"/>
              <w:bottom w:val="nil"/>
              <w:right w:val="nil"/>
            </w:tcBorders>
            <w:shd w:val="clear" w:color="auto" w:fill="auto"/>
            <w:noWrap/>
            <w:vAlign w:val="bottom"/>
          </w:tcPr>
          <w:p w14:paraId="2DF1BC1D" w14:textId="77777777" w:rsidR="00EB710F" w:rsidRPr="009E0CC5" w:rsidRDefault="00EB710F" w:rsidP="00882A63">
            <w:pPr>
              <w:rPr>
                <w:b/>
                <w:bCs/>
              </w:rPr>
            </w:pPr>
            <w:r w:rsidRPr="009E0CC5">
              <w:rPr>
                <w:b/>
                <w:bCs/>
              </w:rPr>
              <w:t>ARV(s)</w:t>
            </w:r>
          </w:p>
        </w:tc>
        <w:tc>
          <w:tcPr>
            <w:tcW w:w="380" w:type="dxa"/>
            <w:tcBorders>
              <w:top w:val="nil"/>
              <w:left w:val="nil"/>
              <w:bottom w:val="nil"/>
              <w:right w:val="nil"/>
            </w:tcBorders>
            <w:shd w:val="clear" w:color="auto" w:fill="auto"/>
            <w:noWrap/>
            <w:vAlign w:val="bottom"/>
          </w:tcPr>
          <w:p w14:paraId="2DCA7FA6"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4C8FD859" w14:textId="77777777" w:rsidR="00EB710F" w:rsidRPr="009E0CC5" w:rsidRDefault="00EB710F" w:rsidP="00882A63">
            <w:r w:rsidRPr="009E0CC5">
              <w:t>Antiretroviral</w:t>
            </w:r>
            <w:r w:rsidR="004F044A" w:rsidRPr="009E0CC5">
              <w:t>(s)</w:t>
            </w:r>
          </w:p>
        </w:tc>
      </w:tr>
      <w:tr w:rsidR="00896B09" w:rsidRPr="009E0CC5" w14:paraId="7F88223E" w14:textId="77777777" w:rsidTr="00882A63">
        <w:trPr>
          <w:trHeight w:val="315"/>
        </w:trPr>
        <w:tc>
          <w:tcPr>
            <w:tcW w:w="1163" w:type="dxa"/>
            <w:tcBorders>
              <w:top w:val="nil"/>
              <w:left w:val="nil"/>
              <w:bottom w:val="nil"/>
              <w:right w:val="nil"/>
            </w:tcBorders>
            <w:shd w:val="clear" w:color="auto" w:fill="auto"/>
            <w:noWrap/>
            <w:vAlign w:val="bottom"/>
          </w:tcPr>
          <w:p w14:paraId="4F0E06EC" w14:textId="77777777" w:rsidR="00896B09" w:rsidRPr="009E0CC5" w:rsidRDefault="00896B09" w:rsidP="00882A63">
            <w:pPr>
              <w:rPr>
                <w:b/>
                <w:bCs/>
              </w:rPr>
            </w:pPr>
            <w:r w:rsidRPr="009E0CC5">
              <w:rPr>
                <w:b/>
                <w:bCs/>
              </w:rPr>
              <w:t>BMGF</w:t>
            </w:r>
          </w:p>
        </w:tc>
        <w:tc>
          <w:tcPr>
            <w:tcW w:w="380" w:type="dxa"/>
            <w:tcBorders>
              <w:top w:val="nil"/>
              <w:left w:val="nil"/>
              <w:bottom w:val="nil"/>
              <w:right w:val="nil"/>
            </w:tcBorders>
            <w:shd w:val="clear" w:color="auto" w:fill="auto"/>
            <w:noWrap/>
            <w:vAlign w:val="bottom"/>
          </w:tcPr>
          <w:p w14:paraId="682C6858" w14:textId="77777777" w:rsidR="00896B09" w:rsidRPr="009E0CC5" w:rsidRDefault="00896B09" w:rsidP="00882A63">
            <w:r w:rsidRPr="009E0CC5">
              <w:t>:</w:t>
            </w:r>
          </w:p>
        </w:tc>
        <w:tc>
          <w:tcPr>
            <w:tcW w:w="6394" w:type="dxa"/>
            <w:tcBorders>
              <w:top w:val="nil"/>
              <w:left w:val="nil"/>
              <w:bottom w:val="nil"/>
              <w:right w:val="nil"/>
            </w:tcBorders>
            <w:shd w:val="clear" w:color="auto" w:fill="auto"/>
            <w:noWrap/>
            <w:vAlign w:val="bottom"/>
          </w:tcPr>
          <w:p w14:paraId="0AABE54B" w14:textId="77777777" w:rsidR="00896B09" w:rsidRPr="009E0CC5" w:rsidRDefault="00896B09" w:rsidP="00882A63">
            <w:r w:rsidRPr="009E0CC5">
              <w:t>Bill and Melinda Gates Foundation</w:t>
            </w:r>
          </w:p>
        </w:tc>
      </w:tr>
      <w:tr w:rsidR="00EB710F" w:rsidRPr="009E0CC5" w14:paraId="0C559336" w14:textId="77777777" w:rsidTr="00882A63">
        <w:trPr>
          <w:trHeight w:val="315"/>
        </w:trPr>
        <w:tc>
          <w:tcPr>
            <w:tcW w:w="1163" w:type="dxa"/>
            <w:tcBorders>
              <w:top w:val="nil"/>
              <w:left w:val="nil"/>
              <w:bottom w:val="nil"/>
              <w:right w:val="nil"/>
            </w:tcBorders>
            <w:shd w:val="clear" w:color="auto" w:fill="auto"/>
            <w:noWrap/>
            <w:vAlign w:val="bottom"/>
          </w:tcPr>
          <w:p w14:paraId="2496A6FA" w14:textId="77777777" w:rsidR="00EB710F" w:rsidRPr="009E0CC5" w:rsidRDefault="00EB710F" w:rsidP="00882A63">
            <w:pPr>
              <w:rPr>
                <w:b/>
                <w:bCs/>
              </w:rPr>
            </w:pPr>
            <w:r w:rsidRPr="009E0CC5">
              <w:rPr>
                <w:b/>
                <w:bCs/>
              </w:rPr>
              <w:t>CDC</w:t>
            </w:r>
          </w:p>
        </w:tc>
        <w:tc>
          <w:tcPr>
            <w:tcW w:w="380" w:type="dxa"/>
            <w:tcBorders>
              <w:top w:val="nil"/>
              <w:left w:val="nil"/>
              <w:bottom w:val="nil"/>
              <w:right w:val="nil"/>
            </w:tcBorders>
            <w:shd w:val="clear" w:color="auto" w:fill="auto"/>
            <w:noWrap/>
            <w:vAlign w:val="bottom"/>
          </w:tcPr>
          <w:p w14:paraId="42908170"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3CC27D81" w14:textId="77777777" w:rsidR="00EB710F" w:rsidRPr="009E0CC5" w:rsidRDefault="00EB710F" w:rsidP="00882A63">
            <w:r w:rsidRPr="009E0CC5">
              <w:t>Center for Disease Control and Prevention</w:t>
            </w:r>
          </w:p>
        </w:tc>
      </w:tr>
      <w:tr w:rsidR="00896B09" w:rsidRPr="009E0CC5" w14:paraId="450C1A83" w14:textId="77777777" w:rsidTr="00882A63">
        <w:trPr>
          <w:trHeight w:val="315"/>
        </w:trPr>
        <w:tc>
          <w:tcPr>
            <w:tcW w:w="1163" w:type="dxa"/>
            <w:tcBorders>
              <w:top w:val="nil"/>
              <w:left w:val="nil"/>
              <w:bottom w:val="nil"/>
              <w:right w:val="nil"/>
            </w:tcBorders>
            <w:shd w:val="clear" w:color="auto" w:fill="auto"/>
            <w:noWrap/>
            <w:vAlign w:val="bottom"/>
          </w:tcPr>
          <w:p w14:paraId="49FD2DD2" w14:textId="77777777" w:rsidR="00896B09" w:rsidRPr="009E0CC5" w:rsidRDefault="00896B09" w:rsidP="00882A63">
            <w:pPr>
              <w:rPr>
                <w:b/>
                <w:bCs/>
              </w:rPr>
            </w:pPr>
            <w:r w:rsidRPr="009E0CC5">
              <w:rPr>
                <w:b/>
                <w:bCs/>
              </w:rPr>
              <w:t>CHAI</w:t>
            </w:r>
          </w:p>
        </w:tc>
        <w:tc>
          <w:tcPr>
            <w:tcW w:w="380" w:type="dxa"/>
            <w:tcBorders>
              <w:top w:val="nil"/>
              <w:left w:val="nil"/>
              <w:bottom w:val="nil"/>
              <w:right w:val="nil"/>
            </w:tcBorders>
            <w:shd w:val="clear" w:color="auto" w:fill="auto"/>
            <w:noWrap/>
            <w:vAlign w:val="bottom"/>
          </w:tcPr>
          <w:p w14:paraId="10D3BBC4" w14:textId="77777777" w:rsidR="00896B09" w:rsidRPr="009E0CC5" w:rsidRDefault="00896B09" w:rsidP="00882A63">
            <w:r w:rsidRPr="009E0CC5">
              <w:t>:</w:t>
            </w:r>
          </w:p>
        </w:tc>
        <w:tc>
          <w:tcPr>
            <w:tcW w:w="6394" w:type="dxa"/>
            <w:tcBorders>
              <w:top w:val="nil"/>
              <w:left w:val="nil"/>
              <w:bottom w:val="nil"/>
              <w:right w:val="nil"/>
            </w:tcBorders>
            <w:shd w:val="clear" w:color="auto" w:fill="auto"/>
            <w:noWrap/>
            <w:vAlign w:val="bottom"/>
          </w:tcPr>
          <w:p w14:paraId="25D705F4" w14:textId="77777777" w:rsidR="00896B09" w:rsidRPr="009E0CC5" w:rsidRDefault="00896B09" w:rsidP="00882A63">
            <w:r w:rsidRPr="009E0CC5">
              <w:t>Clinton Health Access Initiative</w:t>
            </w:r>
          </w:p>
        </w:tc>
      </w:tr>
      <w:tr w:rsidR="00EB710F" w:rsidRPr="009E0CC5" w14:paraId="3BB010A1" w14:textId="77777777" w:rsidTr="00882A63">
        <w:trPr>
          <w:trHeight w:val="315"/>
        </w:trPr>
        <w:tc>
          <w:tcPr>
            <w:tcW w:w="1163" w:type="dxa"/>
            <w:tcBorders>
              <w:top w:val="nil"/>
              <w:left w:val="nil"/>
              <w:bottom w:val="nil"/>
              <w:right w:val="nil"/>
            </w:tcBorders>
            <w:shd w:val="clear" w:color="auto" w:fill="auto"/>
            <w:noWrap/>
            <w:vAlign w:val="bottom"/>
          </w:tcPr>
          <w:p w14:paraId="7C61E841" w14:textId="77777777" w:rsidR="00EB710F" w:rsidRPr="009E0CC5" w:rsidRDefault="00EB710F" w:rsidP="00882A63">
            <w:pPr>
              <w:rPr>
                <w:b/>
                <w:bCs/>
              </w:rPr>
            </w:pPr>
            <w:r w:rsidRPr="009E0CC5">
              <w:rPr>
                <w:b/>
                <w:bCs/>
              </w:rPr>
              <w:t>CHW</w:t>
            </w:r>
          </w:p>
        </w:tc>
        <w:tc>
          <w:tcPr>
            <w:tcW w:w="380" w:type="dxa"/>
            <w:tcBorders>
              <w:top w:val="nil"/>
              <w:left w:val="nil"/>
              <w:bottom w:val="nil"/>
              <w:right w:val="nil"/>
            </w:tcBorders>
            <w:shd w:val="clear" w:color="auto" w:fill="auto"/>
            <w:noWrap/>
            <w:vAlign w:val="bottom"/>
          </w:tcPr>
          <w:p w14:paraId="53180F8E"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5D19A3DC" w14:textId="77777777" w:rsidR="00EB710F" w:rsidRPr="009E0CC5" w:rsidRDefault="00EB710F" w:rsidP="00882A63">
            <w:r w:rsidRPr="009E0CC5">
              <w:t>Community Health Worker</w:t>
            </w:r>
          </w:p>
        </w:tc>
      </w:tr>
      <w:tr w:rsidR="00EB710F" w:rsidRPr="009E0CC5" w14:paraId="28700062" w14:textId="77777777" w:rsidTr="00882A63">
        <w:trPr>
          <w:trHeight w:val="315"/>
        </w:trPr>
        <w:tc>
          <w:tcPr>
            <w:tcW w:w="1163" w:type="dxa"/>
            <w:tcBorders>
              <w:top w:val="nil"/>
              <w:left w:val="nil"/>
              <w:bottom w:val="nil"/>
              <w:right w:val="nil"/>
            </w:tcBorders>
            <w:shd w:val="clear" w:color="auto" w:fill="auto"/>
            <w:noWrap/>
            <w:vAlign w:val="bottom"/>
          </w:tcPr>
          <w:p w14:paraId="6C7AC4EE" w14:textId="77777777" w:rsidR="00EB710F" w:rsidRPr="009E0CC5" w:rsidRDefault="00EB710F" w:rsidP="00882A63">
            <w:pPr>
              <w:rPr>
                <w:b/>
                <w:bCs/>
              </w:rPr>
            </w:pPr>
            <w:r w:rsidRPr="009E0CC5">
              <w:rPr>
                <w:b/>
                <w:bCs/>
              </w:rPr>
              <w:t>EMR</w:t>
            </w:r>
          </w:p>
        </w:tc>
        <w:tc>
          <w:tcPr>
            <w:tcW w:w="380" w:type="dxa"/>
            <w:tcBorders>
              <w:top w:val="nil"/>
              <w:left w:val="nil"/>
              <w:bottom w:val="nil"/>
              <w:right w:val="nil"/>
            </w:tcBorders>
            <w:shd w:val="clear" w:color="auto" w:fill="auto"/>
            <w:noWrap/>
            <w:vAlign w:val="bottom"/>
          </w:tcPr>
          <w:p w14:paraId="3CE1D380"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3E7BA4D9" w14:textId="77777777" w:rsidR="00EB710F" w:rsidRPr="009E0CC5" w:rsidRDefault="00EB710F" w:rsidP="00882A63">
            <w:r w:rsidRPr="009E0CC5">
              <w:t>Electronic Medical Records</w:t>
            </w:r>
          </w:p>
        </w:tc>
      </w:tr>
      <w:tr w:rsidR="00EB710F" w:rsidRPr="009E0CC5" w14:paraId="36D695B9" w14:textId="77777777" w:rsidTr="00882A63">
        <w:trPr>
          <w:trHeight w:val="315"/>
        </w:trPr>
        <w:tc>
          <w:tcPr>
            <w:tcW w:w="1163" w:type="dxa"/>
            <w:tcBorders>
              <w:top w:val="nil"/>
              <w:left w:val="nil"/>
              <w:bottom w:val="nil"/>
              <w:right w:val="nil"/>
            </w:tcBorders>
            <w:shd w:val="clear" w:color="auto" w:fill="auto"/>
            <w:noWrap/>
            <w:vAlign w:val="bottom"/>
          </w:tcPr>
          <w:p w14:paraId="6BCB8A7D" w14:textId="77777777" w:rsidR="00EB710F" w:rsidRPr="009E0CC5" w:rsidRDefault="00EB710F" w:rsidP="00882A63">
            <w:pPr>
              <w:rPr>
                <w:b/>
                <w:bCs/>
              </w:rPr>
            </w:pPr>
            <w:r w:rsidRPr="009E0CC5">
              <w:rPr>
                <w:b/>
                <w:bCs/>
              </w:rPr>
              <w:t>FTE</w:t>
            </w:r>
          </w:p>
        </w:tc>
        <w:tc>
          <w:tcPr>
            <w:tcW w:w="380" w:type="dxa"/>
            <w:tcBorders>
              <w:top w:val="nil"/>
              <w:left w:val="nil"/>
              <w:bottom w:val="nil"/>
              <w:right w:val="nil"/>
            </w:tcBorders>
            <w:shd w:val="clear" w:color="auto" w:fill="auto"/>
            <w:noWrap/>
            <w:vAlign w:val="bottom"/>
          </w:tcPr>
          <w:p w14:paraId="7A8CC3E9"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0544AE12" w14:textId="77777777" w:rsidR="00EB710F" w:rsidRPr="009E0CC5" w:rsidRDefault="00EB710F" w:rsidP="00882A63">
            <w:r w:rsidRPr="009E0CC5">
              <w:t>Full-Time Equivalent</w:t>
            </w:r>
          </w:p>
        </w:tc>
      </w:tr>
      <w:tr w:rsidR="00EB710F" w:rsidRPr="009E0CC5" w14:paraId="74089EF7" w14:textId="77777777" w:rsidTr="00882A63">
        <w:trPr>
          <w:trHeight w:val="315"/>
        </w:trPr>
        <w:tc>
          <w:tcPr>
            <w:tcW w:w="1163" w:type="dxa"/>
            <w:tcBorders>
              <w:top w:val="nil"/>
              <w:left w:val="nil"/>
              <w:bottom w:val="nil"/>
              <w:right w:val="nil"/>
            </w:tcBorders>
            <w:shd w:val="clear" w:color="auto" w:fill="auto"/>
            <w:noWrap/>
            <w:vAlign w:val="bottom"/>
          </w:tcPr>
          <w:p w14:paraId="613AA1FD" w14:textId="77777777" w:rsidR="00EB710F" w:rsidRPr="009E0CC5" w:rsidRDefault="00EB710F" w:rsidP="00882A63">
            <w:pPr>
              <w:rPr>
                <w:b/>
                <w:bCs/>
              </w:rPr>
            </w:pPr>
            <w:r w:rsidRPr="009E0CC5">
              <w:rPr>
                <w:b/>
                <w:bCs/>
              </w:rPr>
              <w:t>GFATM</w:t>
            </w:r>
          </w:p>
        </w:tc>
        <w:tc>
          <w:tcPr>
            <w:tcW w:w="380" w:type="dxa"/>
            <w:tcBorders>
              <w:top w:val="nil"/>
              <w:left w:val="nil"/>
              <w:bottom w:val="nil"/>
              <w:right w:val="nil"/>
            </w:tcBorders>
            <w:shd w:val="clear" w:color="auto" w:fill="auto"/>
            <w:noWrap/>
            <w:vAlign w:val="bottom"/>
          </w:tcPr>
          <w:p w14:paraId="21654133"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448316A5" w14:textId="77777777" w:rsidR="00EB710F" w:rsidRPr="009E0CC5" w:rsidRDefault="00EB710F" w:rsidP="00882A63">
            <w:r w:rsidRPr="009E0CC5">
              <w:t>Global Fund to fight AIDS Tuberculosis and Malaria</w:t>
            </w:r>
          </w:p>
        </w:tc>
      </w:tr>
      <w:tr w:rsidR="00EB710F" w:rsidRPr="009E0CC5" w14:paraId="161BAFB5" w14:textId="77777777" w:rsidTr="00882A63">
        <w:trPr>
          <w:trHeight w:val="315"/>
        </w:trPr>
        <w:tc>
          <w:tcPr>
            <w:tcW w:w="1163" w:type="dxa"/>
            <w:tcBorders>
              <w:top w:val="nil"/>
              <w:left w:val="nil"/>
              <w:bottom w:val="nil"/>
              <w:right w:val="nil"/>
            </w:tcBorders>
            <w:shd w:val="clear" w:color="auto" w:fill="auto"/>
            <w:noWrap/>
            <w:vAlign w:val="bottom"/>
          </w:tcPr>
          <w:p w14:paraId="09C76092" w14:textId="77777777" w:rsidR="00EB710F" w:rsidRPr="009E0CC5" w:rsidRDefault="00EB710F" w:rsidP="00882A63">
            <w:pPr>
              <w:rPr>
                <w:b/>
                <w:bCs/>
              </w:rPr>
            </w:pPr>
            <w:r w:rsidRPr="009E0CC5">
              <w:rPr>
                <w:b/>
                <w:bCs/>
              </w:rPr>
              <w:t xml:space="preserve">HIV </w:t>
            </w:r>
          </w:p>
        </w:tc>
        <w:tc>
          <w:tcPr>
            <w:tcW w:w="380" w:type="dxa"/>
            <w:tcBorders>
              <w:top w:val="nil"/>
              <w:left w:val="nil"/>
              <w:bottom w:val="nil"/>
              <w:right w:val="nil"/>
            </w:tcBorders>
            <w:shd w:val="clear" w:color="auto" w:fill="auto"/>
            <w:noWrap/>
            <w:vAlign w:val="bottom"/>
          </w:tcPr>
          <w:p w14:paraId="40D077D0"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189137F0" w14:textId="77777777" w:rsidR="00EB710F" w:rsidRPr="009E0CC5" w:rsidRDefault="00EB710F" w:rsidP="00882A63">
            <w:r w:rsidRPr="009E0CC5">
              <w:t>Human Immunodeficiency Virus</w:t>
            </w:r>
          </w:p>
        </w:tc>
      </w:tr>
      <w:tr w:rsidR="00EB710F" w:rsidRPr="009E0CC5" w14:paraId="3EFEAFEF" w14:textId="77777777" w:rsidTr="00882A63">
        <w:trPr>
          <w:trHeight w:val="315"/>
        </w:trPr>
        <w:tc>
          <w:tcPr>
            <w:tcW w:w="1163" w:type="dxa"/>
            <w:tcBorders>
              <w:top w:val="nil"/>
              <w:left w:val="nil"/>
              <w:bottom w:val="nil"/>
              <w:right w:val="nil"/>
            </w:tcBorders>
            <w:shd w:val="clear" w:color="auto" w:fill="auto"/>
            <w:noWrap/>
            <w:vAlign w:val="bottom"/>
          </w:tcPr>
          <w:p w14:paraId="3F306B1A" w14:textId="77777777" w:rsidR="00EB710F" w:rsidRPr="009E0CC5" w:rsidRDefault="00EB710F" w:rsidP="00882A63">
            <w:pPr>
              <w:rPr>
                <w:b/>
                <w:bCs/>
              </w:rPr>
            </w:pPr>
            <w:r w:rsidRPr="009E0CC5">
              <w:rPr>
                <w:b/>
                <w:bCs/>
              </w:rPr>
              <w:t>HMIS</w:t>
            </w:r>
          </w:p>
        </w:tc>
        <w:tc>
          <w:tcPr>
            <w:tcW w:w="380" w:type="dxa"/>
            <w:tcBorders>
              <w:top w:val="nil"/>
              <w:left w:val="nil"/>
              <w:bottom w:val="nil"/>
              <w:right w:val="nil"/>
            </w:tcBorders>
            <w:shd w:val="clear" w:color="auto" w:fill="auto"/>
            <w:noWrap/>
            <w:vAlign w:val="bottom"/>
          </w:tcPr>
          <w:p w14:paraId="3F898EB3"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1B344318" w14:textId="77777777" w:rsidR="00EB710F" w:rsidRPr="009E0CC5" w:rsidRDefault="00EB710F" w:rsidP="00882A63">
            <w:r w:rsidRPr="009E0CC5">
              <w:t>Health Management and Information Systems</w:t>
            </w:r>
          </w:p>
        </w:tc>
      </w:tr>
      <w:tr w:rsidR="00EB710F" w:rsidRPr="009E0CC5" w14:paraId="17EFAD40" w14:textId="77777777" w:rsidTr="00882A63">
        <w:trPr>
          <w:trHeight w:val="315"/>
        </w:trPr>
        <w:tc>
          <w:tcPr>
            <w:tcW w:w="1163" w:type="dxa"/>
            <w:tcBorders>
              <w:top w:val="nil"/>
              <w:left w:val="nil"/>
              <w:bottom w:val="nil"/>
              <w:right w:val="nil"/>
            </w:tcBorders>
            <w:shd w:val="clear" w:color="auto" w:fill="auto"/>
            <w:noWrap/>
            <w:vAlign w:val="bottom"/>
          </w:tcPr>
          <w:p w14:paraId="4BB030DA" w14:textId="77777777" w:rsidR="00EB710F" w:rsidRPr="009E0CC5" w:rsidRDefault="00EB710F" w:rsidP="00882A63">
            <w:pPr>
              <w:rPr>
                <w:b/>
                <w:bCs/>
              </w:rPr>
            </w:pPr>
            <w:r w:rsidRPr="009E0CC5">
              <w:rPr>
                <w:b/>
                <w:bCs/>
              </w:rPr>
              <w:t>HR</w:t>
            </w:r>
          </w:p>
        </w:tc>
        <w:tc>
          <w:tcPr>
            <w:tcW w:w="380" w:type="dxa"/>
            <w:tcBorders>
              <w:top w:val="nil"/>
              <w:left w:val="nil"/>
              <w:bottom w:val="nil"/>
              <w:right w:val="nil"/>
            </w:tcBorders>
            <w:shd w:val="clear" w:color="auto" w:fill="auto"/>
            <w:noWrap/>
            <w:vAlign w:val="bottom"/>
          </w:tcPr>
          <w:p w14:paraId="414EEA8B"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0B88BE0D" w14:textId="77777777" w:rsidR="00EB710F" w:rsidRPr="009E0CC5" w:rsidRDefault="00EB710F" w:rsidP="00882A63">
            <w:r w:rsidRPr="009E0CC5">
              <w:t>Human Resource</w:t>
            </w:r>
          </w:p>
        </w:tc>
      </w:tr>
      <w:tr w:rsidR="00EB710F" w:rsidRPr="009E0CC5" w14:paraId="5DF43080" w14:textId="77777777" w:rsidTr="00882A63">
        <w:trPr>
          <w:trHeight w:val="315"/>
        </w:trPr>
        <w:tc>
          <w:tcPr>
            <w:tcW w:w="1163" w:type="dxa"/>
            <w:tcBorders>
              <w:top w:val="nil"/>
              <w:left w:val="nil"/>
              <w:bottom w:val="nil"/>
              <w:right w:val="nil"/>
            </w:tcBorders>
            <w:shd w:val="clear" w:color="auto" w:fill="auto"/>
            <w:noWrap/>
            <w:vAlign w:val="bottom"/>
          </w:tcPr>
          <w:p w14:paraId="60D63063" w14:textId="77777777" w:rsidR="00EB710F" w:rsidRPr="009E0CC5" w:rsidRDefault="00EB710F" w:rsidP="00882A63">
            <w:pPr>
              <w:rPr>
                <w:b/>
                <w:bCs/>
              </w:rPr>
            </w:pPr>
            <w:r w:rsidRPr="009E0CC5">
              <w:rPr>
                <w:b/>
                <w:bCs/>
              </w:rPr>
              <w:t>HRH</w:t>
            </w:r>
          </w:p>
        </w:tc>
        <w:tc>
          <w:tcPr>
            <w:tcW w:w="380" w:type="dxa"/>
            <w:tcBorders>
              <w:top w:val="nil"/>
              <w:left w:val="nil"/>
              <w:bottom w:val="nil"/>
              <w:right w:val="nil"/>
            </w:tcBorders>
            <w:shd w:val="clear" w:color="auto" w:fill="auto"/>
            <w:noWrap/>
            <w:vAlign w:val="bottom"/>
          </w:tcPr>
          <w:p w14:paraId="140B3264"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0C98D370" w14:textId="77777777" w:rsidR="00EB710F" w:rsidRPr="009E0CC5" w:rsidRDefault="00EB710F" w:rsidP="00882A63">
            <w:r w:rsidRPr="009E0CC5">
              <w:t>Human Resources for Health</w:t>
            </w:r>
          </w:p>
        </w:tc>
      </w:tr>
      <w:tr w:rsidR="00EB710F" w:rsidRPr="009E0CC5" w14:paraId="14E3898B" w14:textId="77777777" w:rsidTr="00882A63">
        <w:trPr>
          <w:trHeight w:val="315"/>
        </w:trPr>
        <w:tc>
          <w:tcPr>
            <w:tcW w:w="1163" w:type="dxa"/>
            <w:tcBorders>
              <w:top w:val="nil"/>
              <w:left w:val="nil"/>
              <w:bottom w:val="nil"/>
              <w:right w:val="nil"/>
            </w:tcBorders>
            <w:shd w:val="clear" w:color="auto" w:fill="auto"/>
            <w:noWrap/>
            <w:vAlign w:val="bottom"/>
          </w:tcPr>
          <w:p w14:paraId="7BF57CE8" w14:textId="77777777" w:rsidR="00EB710F" w:rsidRPr="009E0CC5" w:rsidRDefault="00EB710F" w:rsidP="00882A63">
            <w:pPr>
              <w:rPr>
                <w:b/>
                <w:bCs/>
              </w:rPr>
            </w:pPr>
            <w:r w:rsidRPr="009E0CC5">
              <w:rPr>
                <w:b/>
                <w:bCs/>
              </w:rPr>
              <w:t>IHME</w:t>
            </w:r>
          </w:p>
        </w:tc>
        <w:tc>
          <w:tcPr>
            <w:tcW w:w="380" w:type="dxa"/>
            <w:tcBorders>
              <w:top w:val="nil"/>
              <w:left w:val="nil"/>
              <w:bottom w:val="nil"/>
              <w:right w:val="nil"/>
            </w:tcBorders>
            <w:shd w:val="clear" w:color="auto" w:fill="auto"/>
            <w:noWrap/>
            <w:vAlign w:val="bottom"/>
          </w:tcPr>
          <w:p w14:paraId="13C5CB64"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26187F97" w14:textId="77777777" w:rsidR="00EB710F" w:rsidRPr="009E0CC5" w:rsidRDefault="00EB710F" w:rsidP="00882A63">
            <w:r w:rsidRPr="009E0CC5">
              <w:t>Institute for Health Metrics and Evaluation</w:t>
            </w:r>
          </w:p>
        </w:tc>
      </w:tr>
      <w:tr w:rsidR="00E376BE" w:rsidRPr="009E0CC5" w14:paraId="0AD85CC3" w14:textId="77777777" w:rsidTr="00882A63">
        <w:trPr>
          <w:trHeight w:val="315"/>
        </w:trPr>
        <w:tc>
          <w:tcPr>
            <w:tcW w:w="1163" w:type="dxa"/>
            <w:tcBorders>
              <w:top w:val="nil"/>
              <w:left w:val="nil"/>
              <w:bottom w:val="nil"/>
              <w:right w:val="nil"/>
            </w:tcBorders>
            <w:shd w:val="clear" w:color="auto" w:fill="auto"/>
            <w:noWrap/>
            <w:vAlign w:val="bottom"/>
          </w:tcPr>
          <w:p w14:paraId="78204A1F" w14:textId="77777777" w:rsidR="00E376BE" w:rsidRPr="009E0CC5" w:rsidRDefault="00E376BE" w:rsidP="00882A63">
            <w:pPr>
              <w:rPr>
                <w:b/>
                <w:bCs/>
              </w:rPr>
            </w:pPr>
            <w:r w:rsidRPr="009E0CC5">
              <w:rPr>
                <w:b/>
                <w:bCs/>
              </w:rPr>
              <w:t>MAM</w:t>
            </w:r>
          </w:p>
        </w:tc>
        <w:tc>
          <w:tcPr>
            <w:tcW w:w="380" w:type="dxa"/>
            <w:tcBorders>
              <w:top w:val="nil"/>
              <w:left w:val="nil"/>
              <w:bottom w:val="nil"/>
              <w:right w:val="nil"/>
            </w:tcBorders>
            <w:shd w:val="clear" w:color="auto" w:fill="auto"/>
            <w:noWrap/>
            <w:vAlign w:val="bottom"/>
          </w:tcPr>
          <w:p w14:paraId="09C8830C" w14:textId="77777777" w:rsidR="00E376BE" w:rsidRPr="009E0CC5" w:rsidRDefault="00E376BE" w:rsidP="00882A63">
            <w:r w:rsidRPr="009E0CC5">
              <w:t>:</w:t>
            </w:r>
          </w:p>
        </w:tc>
        <w:tc>
          <w:tcPr>
            <w:tcW w:w="6394" w:type="dxa"/>
            <w:tcBorders>
              <w:top w:val="nil"/>
              <w:left w:val="nil"/>
              <w:bottom w:val="nil"/>
              <w:right w:val="nil"/>
            </w:tcBorders>
            <w:shd w:val="clear" w:color="auto" w:fill="auto"/>
            <w:noWrap/>
            <w:vAlign w:val="bottom"/>
          </w:tcPr>
          <w:p w14:paraId="6C581988" w14:textId="77777777" w:rsidR="00E376BE" w:rsidRPr="009E0CC5" w:rsidRDefault="00E376BE" w:rsidP="00882A63">
            <w:r w:rsidRPr="009E0CC5">
              <w:t>Moderately Acute Malnutrition</w:t>
            </w:r>
          </w:p>
        </w:tc>
      </w:tr>
      <w:tr w:rsidR="00EB710F" w:rsidRPr="009E0CC5" w14:paraId="6C1C4A28" w14:textId="77777777" w:rsidTr="00882A63">
        <w:trPr>
          <w:trHeight w:val="315"/>
        </w:trPr>
        <w:tc>
          <w:tcPr>
            <w:tcW w:w="1163" w:type="dxa"/>
            <w:tcBorders>
              <w:top w:val="nil"/>
              <w:left w:val="nil"/>
              <w:bottom w:val="nil"/>
              <w:right w:val="nil"/>
            </w:tcBorders>
            <w:shd w:val="clear" w:color="auto" w:fill="auto"/>
            <w:noWrap/>
            <w:vAlign w:val="bottom"/>
          </w:tcPr>
          <w:p w14:paraId="296B5D1D" w14:textId="77777777" w:rsidR="00EB710F" w:rsidRPr="009E0CC5" w:rsidRDefault="00EB710F" w:rsidP="00882A63">
            <w:pPr>
              <w:rPr>
                <w:b/>
                <w:bCs/>
              </w:rPr>
            </w:pPr>
            <w:r w:rsidRPr="009E0CC5">
              <w:rPr>
                <w:b/>
                <w:bCs/>
              </w:rPr>
              <w:t xml:space="preserve">M&amp;E </w:t>
            </w:r>
          </w:p>
        </w:tc>
        <w:tc>
          <w:tcPr>
            <w:tcW w:w="380" w:type="dxa"/>
            <w:tcBorders>
              <w:top w:val="nil"/>
              <w:left w:val="nil"/>
              <w:bottom w:val="nil"/>
              <w:right w:val="nil"/>
            </w:tcBorders>
            <w:shd w:val="clear" w:color="auto" w:fill="auto"/>
            <w:noWrap/>
            <w:vAlign w:val="bottom"/>
          </w:tcPr>
          <w:p w14:paraId="16DFE4D3"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265A2A7A" w14:textId="77777777" w:rsidR="00EB710F" w:rsidRPr="009E0CC5" w:rsidRDefault="00EB710F" w:rsidP="00882A63">
            <w:r w:rsidRPr="009E0CC5">
              <w:t>Monitoring and Evaluation</w:t>
            </w:r>
          </w:p>
        </w:tc>
      </w:tr>
      <w:tr w:rsidR="00EB710F" w:rsidRPr="009E0CC5" w14:paraId="33B11005" w14:textId="77777777" w:rsidTr="00882A63">
        <w:trPr>
          <w:trHeight w:val="315"/>
        </w:trPr>
        <w:tc>
          <w:tcPr>
            <w:tcW w:w="1163" w:type="dxa"/>
            <w:tcBorders>
              <w:top w:val="nil"/>
              <w:left w:val="nil"/>
              <w:bottom w:val="nil"/>
              <w:right w:val="nil"/>
            </w:tcBorders>
            <w:shd w:val="clear" w:color="auto" w:fill="auto"/>
            <w:noWrap/>
            <w:vAlign w:val="bottom"/>
          </w:tcPr>
          <w:p w14:paraId="1455D772" w14:textId="77777777" w:rsidR="00EB710F" w:rsidRPr="009E0CC5" w:rsidRDefault="00EB710F" w:rsidP="00882A63">
            <w:pPr>
              <w:rPr>
                <w:b/>
                <w:bCs/>
              </w:rPr>
            </w:pPr>
            <w:r w:rsidRPr="009E0CC5">
              <w:rPr>
                <w:b/>
                <w:bCs/>
              </w:rPr>
              <w:t>MOH</w:t>
            </w:r>
          </w:p>
        </w:tc>
        <w:tc>
          <w:tcPr>
            <w:tcW w:w="380" w:type="dxa"/>
            <w:tcBorders>
              <w:top w:val="nil"/>
              <w:left w:val="nil"/>
              <w:bottom w:val="nil"/>
              <w:right w:val="nil"/>
            </w:tcBorders>
            <w:shd w:val="clear" w:color="auto" w:fill="auto"/>
            <w:noWrap/>
            <w:vAlign w:val="bottom"/>
          </w:tcPr>
          <w:p w14:paraId="3C36EE15"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225861EA" w14:textId="77777777" w:rsidR="00EB710F" w:rsidRPr="009E0CC5" w:rsidRDefault="00EB710F" w:rsidP="00882A63">
            <w:r w:rsidRPr="009E0CC5">
              <w:t>Ministry of Health</w:t>
            </w:r>
          </w:p>
        </w:tc>
      </w:tr>
      <w:tr w:rsidR="00EB710F" w:rsidRPr="009E0CC5" w14:paraId="1ED29E85" w14:textId="77777777" w:rsidTr="00882A63">
        <w:trPr>
          <w:trHeight w:val="315"/>
        </w:trPr>
        <w:tc>
          <w:tcPr>
            <w:tcW w:w="1163" w:type="dxa"/>
            <w:tcBorders>
              <w:top w:val="nil"/>
              <w:left w:val="nil"/>
              <w:bottom w:val="nil"/>
              <w:right w:val="nil"/>
            </w:tcBorders>
            <w:shd w:val="clear" w:color="auto" w:fill="auto"/>
            <w:noWrap/>
            <w:vAlign w:val="bottom"/>
          </w:tcPr>
          <w:p w14:paraId="2AC06AA2" w14:textId="77777777" w:rsidR="00EB710F" w:rsidRPr="009E0CC5" w:rsidRDefault="00EB710F" w:rsidP="00882A63">
            <w:pPr>
              <w:rPr>
                <w:b/>
                <w:bCs/>
              </w:rPr>
            </w:pPr>
            <w:r w:rsidRPr="009E0CC5">
              <w:rPr>
                <w:b/>
                <w:bCs/>
              </w:rPr>
              <w:t>NGO</w:t>
            </w:r>
          </w:p>
        </w:tc>
        <w:tc>
          <w:tcPr>
            <w:tcW w:w="380" w:type="dxa"/>
            <w:tcBorders>
              <w:top w:val="nil"/>
              <w:left w:val="nil"/>
              <w:bottom w:val="nil"/>
              <w:right w:val="nil"/>
            </w:tcBorders>
            <w:shd w:val="clear" w:color="auto" w:fill="auto"/>
            <w:noWrap/>
            <w:vAlign w:val="bottom"/>
          </w:tcPr>
          <w:p w14:paraId="32C78206"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2AD3EA5C" w14:textId="77777777" w:rsidR="00EB710F" w:rsidRPr="009E0CC5" w:rsidRDefault="00EB710F" w:rsidP="00882A63">
            <w:r w:rsidRPr="009E0CC5">
              <w:t>Non-Governmental Organization</w:t>
            </w:r>
          </w:p>
        </w:tc>
      </w:tr>
      <w:tr w:rsidR="00EB710F" w:rsidRPr="009E0CC5" w14:paraId="481F7830" w14:textId="77777777" w:rsidTr="00882A63">
        <w:trPr>
          <w:trHeight w:val="315"/>
        </w:trPr>
        <w:tc>
          <w:tcPr>
            <w:tcW w:w="1163" w:type="dxa"/>
            <w:tcBorders>
              <w:top w:val="nil"/>
              <w:left w:val="nil"/>
              <w:bottom w:val="nil"/>
              <w:right w:val="nil"/>
            </w:tcBorders>
            <w:shd w:val="clear" w:color="auto" w:fill="auto"/>
            <w:noWrap/>
            <w:vAlign w:val="bottom"/>
          </w:tcPr>
          <w:p w14:paraId="111818A7" w14:textId="77777777" w:rsidR="00EB710F" w:rsidRPr="009E0CC5" w:rsidRDefault="00EB710F" w:rsidP="00882A63">
            <w:pPr>
              <w:rPr>
                <w:b/>
                <w:bCs/>
              </w:rPr>
            </w:pPr>
            <w:r w:rsidRPr="009E0CC5">
              <w:rPr>
                <w:b/>
                <w:bCs/>
              </w:rPr>
              <w:t>OH</w:t>
            </w:r>
          </w:p>
        </w:tc>
        <w:tc>
          <w:tcPr>
            <w:tcW w:w="380" w:type="dxa"/>
            <w:tcBorders>
              <w:top w:val="nil"/>
              <w:left w:val="nil"/>
              <w:bottom w:val="nil"/>
              <w:right w:val="nil"/>
            </w:tcBorders>
            <w:shd w:val="clear" w:color="auto" w:fill="auto"/>
            <w:noWrap/>
            <w:vAlign w:val="bottom"/>
          </w:tcPr>
          <w:p w14:paraId="64768B51"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32CB9BA9" w14:textId="77777777" w:rsidR="00EB710F" w:rsidRPr="009E0CC5" w:rsidRDefault="00EB710F" w:rsidP="00882A63">
            <w:r w:rsidRPr="009E0CC5">
              <w:t>Overhead</w:t>
            </w:r>
          </w:p>
        </w:tc>
      </w:tr>
      <w:tr w:rsidR="00EB710F" w:rsidRPr="009E0CC5" w14:paraId="0C9A51A1" w14:textId="77777777" w:rsidTr="00882A63">
        <w:trPr>
          <w:trHeight w:val="315"/>
        </w:trPr>
        <w:tc>
          <w:tcPr>
            <w:tcW w:w="1163" w:type="dxa"/>
            <w:tcBorders>
              <w:top w:val="nil"/>
              <w:left w:val="nil"/>
              <w:bottom w:val="nil"/>
              <w:right w:val="nil"/>
            </w:tcBorders>
            <w:shd w:val="clear" w:color="auto" w:fill="auto"/>
            <w:noWrap/>
            <w:vAlign w:val="bottom"/>
          </w:tcPr>
          <w:p w14:paraId="7A52A273" w14:textId="77777777" w:rsidR="00EB710F" w:rsidRPr="009E0CC5" w:rsidRDefault="00EB710F" w:rsidP="00882A63">
            <w:pPr>
              <w:rPr>
                <w:b/>
                <w:bCs/>
              </w:rPr>
            </w:pPr>
            <w:r w:rsidRPr="009E0CC5">
              <w:rPr>
                <w:b/>
                <w:bCs/>
              </w:rPr>
              <w:t>OI</w:t>
            </w:r>
          </w:p>
        </w:tc>
        <w:tc>
          <w:tcPr>
            <w:tcW w:w="380" w:type="dxa"/>
            <w:tcBorders>
              <w:top w:val="nil"/>
              <w:left w:val="nil"/>
              <w:bottom w:val="nil"/>
              <w:right w:val="nil"/>
            </w:tcBorders>
            <w:shd w:val="clear" w:color="auto" w:fill="auto"/>
            <w:noWrap/>
            <w:vAlign w:val="bottom"/>
          </w:tcPr>
          <w:p w14:paraId="4F2F0DE3"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5B349DE5" w14:textId="77777777" w:rsidR="00EB710F" w:rsidRPr="009E0CC5" w:rsidRDefault="00EB710F" w:rsidP="00882A63">
            <w:r w:rsidRPr="009E0CC5">
              <w:t>Opportunistic Infection</w:t>
            </w:r>
          </w:p>
        </w:tc>
      </w:tr>
      <w:tr w:rsidR="00EB710F" w:rsidRPr="009E0CC5" w14:paraId="74544FFB" w14:textId="77777777" w:rsidTr="00882A63">
        <w:trPr>
          <w:trHeight w:val="315"/>
        </w:trPr>
        <w:tc>
          <w:tcPr>
            <w:tcW w:w="1163" w:type="dxa"/>
            <w:tcBorders>
              <w:top w:val="nil"/>
              <w:left w:val="nil"/>
              <w:bottom w:val="nil"/>
              <w:right w:val="nil"/>
            </w:tcBorders>
            <w:shd w:val="clear" w:color="auto" w:fill="auto"/>
            <w:noWrap/>
            <w:vAlign w:val="bottom"/>
          </w:tcPr>
          <w:p w14:paraId="173A557F" w14:textId="77777777" w:rsidR="00EB710F" w:rsidRPr="009E0CC5" w:rsidRDefault="00EB710F" w:rsidP="00882A63">
            <w:pPr>
              <w:rPr>
                <w:b/>
                <w:bCs/>
              </w:rPr>
            </w:pPr>
            <w:r w:rsidRPr="009E0CC5">
              <w:rPr>
                <w:b/>
                <w:bCs/>
              </w:rPr>
              <w:t>PEP</w:t>
            </w:r>
          </w:p>
        </w:tc>
        <w:tc>
          <w:tcPr>
            <w:tcW w:w="380" w:type="dxa"/>
            <w:tcBorders>
              <w:top w:val="nil"/>
              <w:left w:val="nil"/>
              <w:bottom w:val="nil"/>
              <w:right w:val="nil"/>
            </w:tcBorders>
            <w:shd w:val="clear" w:color="auto" w:fill="auto"/>
            <w:noWrap/>
            <w:vAlign w:val="bottom"/>
          </w:tcPr>
          <w:p w14:paraId="33EEB1F8"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672E3FD9" w14:textId="77777777" w:rsidR="00EB710F" w:rsidRPr="009E0CC5" w:rsidRDefault="00EB710F" w:rsidP="00882A63">
            <w:r w:rsidRPr="009E0CC5">
              <w:t>Post-Exposure Prophylaxis</w:t>
            </w:r>
          </w:p>
        </w:tc>
      </w:tr>
      <w:tr w:rsidR="00EB710F" w:rsidRPr="009E0CC5" w14:paraId="0B51397F" w14:textId="77777777" w:rsidTr="00882A63">
        <w:trPr>
          <w:trHeight w:val="315"/>
        </w:trPr>
        <w:tc>
          <w:tcPr>
            <w:tcW w:w="1163" w:type="dxa"/>
            <w:tcBorders>
              <w:top w:val="nil"/>
              <w:left w:val="nil"/>
              <w:bottom w:val="nil"/>
              <w:right w:val="nil"/>
            </w:tcBorders>
            <w:shd w:val="clear" w:color="auto" w:fill="auto"/>
            <w:noWrap/>
            <w:vAlign w:val="bottom"/>
          </w:tcPr>
          <w:p w14:paraId="618D3C74" w14:textId="77777777" w:rsidR="00EB710F" w:rsidRPr="009E0CC5" w:rsidRDefault="00EB710F" w:rsidP="00882A63">
            <w:pPr>
              <w:rPr>
                <w:b/>
                <w:bCs/>
              </w:rPr>
            </w:pPr>
            <w:r w:rsidRPr="009E0CC5">
              <w:rPr>
                <w:b/>
                <w:bCs/>
              </w:rPr>
              <w:t xml:space="preserve">PEPFAR </w:t>
            </w:r>
          </w:p>
        </w:tc>
        <w:tc>
          <w:tcPr>
            <w:tcW w:w="380" w:type="dxa"/>
            <w:tcBorders>
              <w:top w:val="nil"/>
              <w:left w:val="nil"/>
              <w:bottom w:val="nil"/>
              <w:right w:val="nil"/>
            </w:tcBorders>
            <w:shd w:val="clear" w:color="auto" w:fill="auto"/>
            <w:noWrap/>
            <w:vAlign w:val="bottom"/>
          </w:tcPr>
          <w:p w14:paraId="02551A1E"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15D79A90" w14:textId="77777777" w:rsidR="00EB710F" w:rsidRPr="009E0CC5" w:rsidRDefault="00EB710F" w:rsidP="00882A63">
            <w:r w:rsidRPr="009E0CC5">
              <w:t>US President’s Emergency Plan for AIDS Relief</w:t>
            </w:r>
          </w:p>
        </w:tc>
      </w:tr>
      <w:tr w:rsidR="00EB710F" w:rsidRPr="009E0CC5" w14:paraId="74259362" w14:textId="77777777" w:rsidTr="00882A63">
        <w:trPr>
          <w:trHeight w:val="315"/>
        </w:trPr>
        <w:tc>
          <w:tcPr>
            <w:tcW w:w="1163" w:type="dxa"/>
            <w:tcBorders>
              <w:top w:val="nil"/>
              <w:left w:val="nil"/>
              <w:bottom w:val="nil"/>
              <w:right w:val="nil"/>
            </w:tcBorders>
            <w:shd w:val="clear" w:color="auto" w:fill="auto"/>
            <w:noWrap/>
            <w:vAlign w:val="bottom"/>
          </w:tcPr>
          <w:p w14:paraId="46176393" w14:textId="77777777" w:rsidR="00EB710F" w:rsidRPr="009E0CC5" w:rsidRDefault="00EB710F" w:rsidP="00882A63">
            <w:pPr>
              <w:rPr>
                <w:b/>
                <w:bCs/>
              </w:rPr>
            </w:pPr>
            <w:r w:rsidRPr="009E0CC5">
              <w:rPr>
                <w:b/>
                <w:bCs/>
              </w:rPr>
              <w:t>PMTCT</w:t>
            </w:r>
          </w:p>
        </w:tc>
        <w:tc>
          <w:tcPr>
            <w:tcW w:w="380" w:type="dxa"/>
            <w:tcBorders>
              <w:top w:val="nil"/>
              <w:left w:val="nil"/>
              <w:bottom w:val="nil"/>
              <w:right w:val="nil"/>
            </w:tcBorders>
            <w:shd w:val="clear" w:color="auto" w:fill="auto"/>
            <w:noWrap/>
            <w:vAlign w:val="bottom"/>
          </w:tcPr>
          <w:p w14:paraId="0A53DF37"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4EA6E82B" w14:textId="77777777" w:rsidR="00EB710F" w:rsidRPr="009E0CC5" w:rsidRDefault="00EB710F" w:rsidP="00882A63">
            <w:r w:rsidRPr="009E0CC5">
              <w:t>Prevention of Mother-to-Child Transmission of HIV</w:t>
            </w:r>
          </w:p>
        </w:tc>
      </w:tr>
      <w:tr w:rsidR="00EB710F" w:rsidRPr="009E0CC5" w14:paraId="32BBBE8E" w14:textId="77777777" w:rsidTr="00882A63">
        <w:trPr>
          <w:trHeight w:val="315"/>
        </w:trPr>
        <w:tc>
          <w:tcPr>
            <w:tcW w:w="1163" w:type="dxa"/>
            <w:tcBorders>
              <w:top w:val="nil"/>
              <w:left w:val="nil"/>
              <w:bottom w:val="nil"/>
              <w:right w:val="nil"/>
            </w:tcBorders>
            <w:shd w:val="clear" w:color="auto" w:fill="auto"/>
            <w:noWrap/>
            <w:vAlign w:val="bottom"/>
          </w:tcPr>
          <w:p w14:paraId="609407AB" w14:textId="77777777" w:rsidR="00EB710F" w:rsidRPr="009E0CC5" w:rsidRDefault="00EB710F" w:rsidP="00882A63">
            <w:pPr>
              <w:rPr>
                <w:b/>
                <w:bCs/>
              </w:rPr>
            </w:pPr>
            <w:r w:rsidRPr="009E0CC5">
              <w:rPr>
                <w:b/>
                <w:bCs/>
              </w:rPr>
              <w:lastRenderedPageBreak/>
              <w:t>PPPY</w:t>
            </w:r>
          </w:p>
        </w:tc>
        <w:tc>
          <w:tcPr>
            <w:tcW w:w="380" w:type="dxa"/>
            <w:tcBorders>
              <w:top w:val="nil"/>
              <w:left w:val="nil"/>
              <w:bottom w:val="nil"/>
              <w:right w:val="nil"/>
            </w:tcBorders>
            <w:shd w:val="clear" w:color="auto" w:fill="auto"/>
            <w:noWrap/>
            <w:vAlign w:val="bottom"/>
          </w:tcPr>
          <w:p w14:paraId="29F708B5"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0515DC94" w14:textId="77777777" w:rsidR="00EB710F" w:rsidRPr="009E0CC5" w:rsidRDefault="00EB710F" w:rsidP="00882A63">
            <w:r w:rsidRPr="009E0CC5">
              <w:t xml:space="preserve">Per Patient Per Year </w:t>
            </w:r>
          </w:p>
        </w:tc>
      </w:tr>
      <w:tr w:rsidR="00EB710F" w:rsidRPr="009E0CC5" w14:paraId="1ED5EBFF" w14:textId="77777777" w:rsidTr="00882A63">
        <w:trPr>
          <w:trHeight w:val="315"/>
        </w:trPr>
        <w:tc>
          <w:tcPr>
            <w:tcW w:w="1163" w:type="dxa"/>
            <w:tcBorders>
              <w:top w:val="nil"/>
              <w:left w:val="nil"/>
              <w:bottom w:val="nil"/>
              <w:right w:val="nil"/>
            </w:tcBorders>
            <w:shd w:val="clear" w:color="auto" w:fill="auto"/>
            <w:noWrap/>
            <w:vAlign w:val="bottom"/>
          </w:tcPr>
          <w:p w14:paraId="678A2E8B" w14:textId="77777777" w:rsidR="00EB710F" w:rsidRPr="009E0CC5" w:rsidRDefault="00EB710F" w:rsidP="00882A63">
            <w:pPr>
              <w:rPr>
                <w:b/>
                <w:bCs/>
              </w:rPr>
            </w:pPr>
            <w:r w:rsidRPr="009E0CC5">
              <w:rPr>
                <w:b/>
                <w:bCs/>
              </w:rPr>
              <w:t>PT</w:t>
            </w:r>
          </w:p>
        </w:tc>
        <w:tc>
          <w:tcPr>
            <w:tcW w:w="380" w:type="dxa"/>
            <w:tcBorders>
              <w:top w:val="nil"/>
              <w:left w:val="nil"/>
              <w:bottom w:val="nil"/>
              <w:right w:val="nil"/>
            </w:tcBorders>
            <w:shd w:val="clear" w:color="auto" w:fill="auto"/>
            <w:noWrap/>
            <w:vAlign w:val="bottom"/>
          </w:tcPr>
          <w:p w14:paraId="3B2865FC"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17DD4612" w14:textId="77777777" w:rsidR="00EB710F" w:rsidRPr="009E0CC5" w:rsidRDefault="00EB710F" w:rsidP="00882A63">
            <w:r w:rsidRPr="009E0CC5">
              <w:t>Patient Type</w:t>
            </w:r>
          </w:p>
        </w:tc>
      </w:tr>
      <w:tr w:rsidR="00EB710F" w:rsidRPr="009E0CC5" w14:paraId="00C1380C" w14:textId="77777777" w:rsidTr="00882A63">
        <w:trPr>
          <w:trHeight w:val="315"/>
        </w:trPr>
        <w:tc>
          <w:tcPr>
            <w:tcW w:w="1163" w:type="dxa"/>
            <w:tcBorders>
              <w:top w:val="nil"/>
              <w:left w:val="nil"/>
              <w:bottom w:val="nil"/>
              <w:right w:val="nil"/>
            </w:tcBorders>
            <w:shd w:val="clear" w:color="auto" w:fill="auto"/>
            <w:noWrap/>
            <w:vAlign w:val="bottom"/>
          </w:tcPr>
          <w:p w14:paraId="0FCB45BE" w14:textId="77777777" w:rsidR="00EB710F" w:rsidRPr="009E0CC5" w:rsidRDefault="00EB710F" w:rsidP="00882A63">
            <w:pPr>
              <w:rPr>
                <w:b/>
                <w:bCs/>
              </w:rPr>
            </w:pPr>
            <w:r w:rsidRPr="009E0CC5">
              <w:rPr>
                <w:b/>
                <w:bCs/>
              </w:rPr>
              <w:t>QALY</w:t>
            </w:r>
          </w:p>
        </w:tc>
        <w:tc>
          <w:tcPr>
            <w:tcW w:w="380" w:type="dxa"/>
            <w:tcBorders>
              <w:top w:val="nil"/>
              <w:left w:val="nil"/>
              <w:bottom w:val="nil"/>
              <w:right w:val="nil"/>
            </w:tcBorders>
            <w:shd w:val="clear" w:color="auto" w:fill="auto"/>
            <w:noWrap/>
            <w:vAlign w:val="bottom"/>
          </w:tcPr>
          <w:p w14:paraId="043F5508"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0CADC091" w14:textId="77777777" w:rsidR="00EB710F" w:rsidRPr="009E0CC5" w:rsidRDefault="00EB710F" w:rsidP="00882A63">
            <w:r w:rsidRPr="009E0CC5">
              <w:t>Quality-Adjusted Life Year</w:t>
            </w:r>
          </w:p>
        </w:tc>
      </w:tr>
      <w:tr w:rsidR="00E376BE" w:rsidRPr="009E0CC5" w14:paraId="64A4F664" w14:textId="77777777" w:rsidTr="00882A63">
        <w:trPr>
          <w:trHeight w:val="315"/>
        </w:trPr>
        <w:tc>
          <w:tcPr>
            <w:tcW w:w="1163" w:type="dxa"/>
            <w:tcBorders>
              <w:top w:val="nil"/>
              <w:left w:val="nil"/>
              <w:bottom w:val="nil"/>
              <w:right w:val="nil"/>
            </w:tcBorders>
            <w:shd w:val="clear" w:color="auto" w:fill="auto"/>
            <w:noWrap/>
            <w:vAlign w:val="bottom"/>
          </w:tcPr>
          <w:p w14:paraId="0F8FCEC6" w14:textId="77777777" w:rsidR="00E376BE" w:rsidRPr="009E0CC5" w:rsidRDefault="00E376BE" w:rsidP="00882A63">
            <w:pPr>
              <w:rPr>
                <w:b/>
                <w:bCs/>
              </w:rPr>
            </w:pPr>
            <w:r w:rsidRPr="009E0CC5">
              <w:rPr>
                <w:b/>
                <w:bCs/>
              </w:rPr>
              <w:t>SAM</w:t>
            </w:r>
          </w:p>
        </w:tc>
        <w:tc>
          <w:tcPr>
            <w:tcW w:w="380" w:type="dxa"/>
            <w:tcBorders>
              <w:top w:val="nil"/>
              <w:left w:val="nil"/>
              <w:bottom w:val="nil"/>
              <w:right w:val="nil"/>
            </w:tcBorders>
            <w:shd w:val="clear" w:color="auto" w:fill="auto"/>
            <w:noWrap/>
            <w:vAlign w:val="bottom"/>
          </w:tcPr>
          <w:p w14:paraId="1AFC2E11" w14:textId="77777777" w:rsidR="00E376BE" w:rsidRPr="009E0CC5" w:rsidRDefault="00E376BE" w:rsidP="00882A63">
            <w:r w:rsidRPr="009E0CC5">
              <w:t>:</w:t>
            </w:r>
          </w:p>
        </w:tc>
        <w:tc>
          <w:tcPr>
            <w:tcW w:w="6394" w:type="dxa"/>
            <w:tcBorders>
              <w:top w:val="nil"/>
              <w:left w:val="nil"/>
              <w:bottom w:val="nil"/>
              <w:right w:val="nil"/>
            </w:tcBorders>
            <w:shd w:val="clear" w:color="auto" w:fill="auto"/>
            <w:noWrap/>
            <w:vAlign w:val="bottom"/>
          </w:tcPr>
          <w:p w14:paraId="578000A1" w14:textId="77777777" w:rsidR="00E376BE" w:rsidRPr="009E0CC5" w:rsidRDefault="00E376BE" w:rsidP="00882A63">
            <w:r w:rsidRPr="009E0CC5">
              <w:t>Severe Acute Malnutrition</w:t>
            </w:r>
          </w:p>
        </w:tc>
      </w:tr>
      <w:tr w:rsidR="00EB710F" w:rsidRPr="009E0CC5" w14:paraId="65E676A7" w14:textId="77777777" w:rsidTr="00882A63">
        <w:trPr>
          <w:trHeight w:val="315"/>
        </w:trPr>
        <w:tc>
          <w:tcPr>
            <w:tcW w:w="1163" w:type="dxa"/>
            <w:tcBorders>
              <w:top w:val="nil"/>
              <w:left w:val="nil"/>
              <w:bottom w:val="nil"/>
              <w:right w:val="nil"/>
            </w:tcBorders>
            <w:shd w:val="clear" w:color="auto" w:fill="auto"/>
            <w:noWrap/>
            <w:vAlign w:val="bottom"/>
          </w:tcPr>
          <w:p w14:paraId="278D5104" w14:textId="77777777" w:rsidR="00EB710F" w:rsidRPr="009E0CC5" w:rsidRDefault="00EB710F" w:rsidP="00882A63">
            <w:pPr>
              <w:rPr>
                <w:b/>
                <w:bCs/>
              </w:rPr>
            </w:pPr>
            <w:r w:rsidRPr="009E0CC5">
              <w:rPr>
                <w:b/>
                <w:bCs/>
              </w:rPr>
              <w:t>SDA</w:t>
            </w:r>
          </w:p>
        </w:tc>
        <w:tc>
          <w:tcPr>
            <w:tcW w:w="380" w:type="dxa"/>
            <w:tcBorders>
              <w:top w:val="nil"/>
              <w:left w:val="nil"/>
              <w:bottom w:val="nil"/>
              <w:right w:val="nil"/>
            </w:tcBorders>
            <w:shd w:val="clear" w:color="auto" w:fill="auto"/>
            <w:noWrap/>
            <w:vAlign w:val="bottom"/>
          </w:tcPr>
          <w:p w14:paraId="7369D580"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3E30818B" w14:textId="77777777" w:rsidR="00EB710F" w:rsidRPr="009E0CC5" w:rsidRDefault="00EB710F" w:rsidP="00882A63">
            <w:r w:rsidRPr="009E0CC5">
              <w:t>Service Delivery Area</w:t>
            </w:r>
          </w:p>
        </w:tc>
      </w:tr>
      <w:tr w:rsidR="00EB710F" w:rsidRPr="009E0CC5" w14:paraId="13F37812" w14:textId="77777777" w:rsidTr="00882A63">
        <w:trPr>
          <w:trHeight w:val="315"/>
        </w:trPr>
        <w:tc>
          <w:tcPr>
            <w:tcW w:w="1163" w:type="dxa"/>
            <w:tcBorders>
              <w:top w:val="nil"/>
              <w:left w:val="nil"/>
              <w:bottom w:val="nil"/>
              <w:right w:val="nil"/>
            </w:tcBorders>
            <w:shd w:val="clear" w:color="auto" w:fill="auto"/>
            <w:noWrap/>
            <w:vAlign w:val="bottom"/>
          </w:tcPr>
          <w:p w14:paraId="5562D79B" w14:textId="77777777" w:rsidR="00EB710F" w:rsidRPr="009E0CC5" w:rsidRDefault="00EB710F" w:rsidP="00882A63">
            <w:pPr>
              <w:rPr>
                <w:b/>
                <w:bCs/>
              </w:rPr>
            </w:pPr>
            <w:r w:rsidRPr="009E0CC5">
              <w:rPr>
                <w:b/>
                <w:bCs/>
              </w:rPr>
              <w:t>SCM</w:t>
            </w:r>
          </w:p>
        </w:tc>
        <w:tc>
          <w:tcPr>
            <w:tcW w:w="380" w:type="dxa"/>
            <w:tcBorders>
              <w:top w:val="nil"/>
              <w:left w:val="nil"/>
              <w:bottom w:val="nil"/>
              <w:right w:val="nil"/>
            </w:tcBorders>
            <w:shd w:val="clear" w:color="auto" w:fill="auto"/>
            <w:noWrap/>
            <w:vAlign w:val="bottom"/>
          </w:tcPr>
          <w:p w14:paraId="4BF64793"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4224AC51" w14:textId="77777777" w:rsidR="00EB710F" w:rsidRPr="009E0CC5" w:rsidRDefault="00EB710F" w:rsidP="00882A63">
            <w:r w:rsidRPr="009E0CC5">
              <w:t>Supply Chain Management</w:t>
            </w:r>
          </w:p>
        </w:tc>
      </w:tr>
      <w:tr w:rsidR="00EB710F" w:rsidRPr="009E0CC5" w14:paraId="205A152F" w14:textId="77777777" w:rsidTr="00882A63">
        <w:trPr>
          <w:trHeight w:val="315"/>
        </w:trPr>
        <w:tc>
          <w:tcPr>
            <w:tcW w:w="1163" w:type="dxa"/>
            <w:tcBorders>
              <w:top w:val="nil"/>
              <w:left w:val="nil"/>
              <w:bottom w:val="nil"/>
              <w:right w:val="nil"/>
            </w:tcBorders>
            <w:shd w:val="clear" w:color="auto" w:fill="auto"/>
            <w:noWrap/>
            <w:vAlign w:val="bottom"/>
          </w:tcPr>
          <w:p w14:paraId="7E51F971" w14:textId="77777777" w:rsidR="00EB710F" w:rsidRPr="009E0CC5" w:rsidRDefault="00EB710F" w:rsidP="00882A63">
            <w:pPr>
              <w:rPr>
                <w:b/>
                <w:bCs/>
              </w:rPr>
            </w:pPr>
            <w:r w:rsidRPr="009E0CC5">
              <w:rPr>
                <w:b/>
                <w:bCs/>
              </w:rPr>
              <w:t>TA</w:t>
            </w:r>
          </w:p>
        </w:tc>
        <w:tc>
          <w:tcPr>
            <w:tcW w:w="380" w:type="dxa"/>
            <w:tcBorders>
              <w:top w:val="nil"/>
              <w:left w:val="nil"/>
              <w:bottom w:val="nil"/>
              <w:right w:val="nil"/>
            </w:tcBorders>
            <w:shd w:val="clear" w:color="auto" w:fill="auto"/>
            <w:noWrap/>
            <w:vAlign w:val="bottom"/>
          </w:tcPr>
          <w:p w14:paraId="29DB5904"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5EF2B6C2" w14:textId="77777777" w:rsidR="00EB710F" w:rsidRPr="009E0CC5" w:rsidRDefault="00EB710F" w:rsidP="00882A63">
            <w:r w:rsidRPr="009E0CC5">
              <w:t>Technical Assistance</w:t>
            </w:r>
          </w:p>
        </w:tc>
      </w:tr>
      <w:tr w:rsidR="00EB710F" w:rsidRPr="009E0CC5" w14:paraId="0FB74E69" w14:textId="77777777" w:rsidTr="00882A63">
        <w:trPr>
          <w:trHeight w:val="315"/>
        </w:trPr>
        <w:tc>
          <w:tcPr>
            <w:tcW w:w="1163" w:type="dxa"/>
            <w:tcBorders>
              <w:top w:val="nil"/>
              <w:left w:val="nil"/>
              <w:bottom w:val="nil"/>
              <w:right w:val="nil"/>
            </w:tcBorders>
            <w:shd w:val="clear" w:color="auto" w:fill="auto"/>
            <w:noWrap/>
            <w:vAlign w:val="bottom"/>
          </w:tcPr>
          <w:p w14:paraId="3AEB6459" w14:textId="77777777" w:rsidR="00EB710F" w:rsidRPr="009E0CC5" w:rsidRDefault="00EB710F" w:rsidP="00882A63">
            <w:pPr>
              <w:rPr>
                <w:b/>
                <w:bCs/>
              </w:rPr>
            </w:pPr>
            <w:r w:rsidRPr="009E0CC5">
              <w:rPr>
                <w:b/>
                <w:bCs/>
              </w:rPr>
              <w:t>TB</w:t>
            </w:r>
          </w:p>
        </w:tc>
        <w:tc>
          <w:tcPr>
            <w:tcW w:w="380" w:type="dxa"/>
            <w:tcBorders>
              <w:top w:val="nil"/>
              <w:left w:val="nil"/>
              <w:bottom w:val="nil"/>
              <w:right w:val="nil"/>
            </w:tcBorders>
            <w:shd w:val="clear" w:color="auto" w:fill="auto"/>
            <w:noWrap/>
            <w:vAlign w:val="bottom"/>
          </w:tcPr>
          <w:p w14:paraId="73756D9D" w14:textId="77777777" w:rsidR="00EB710F" w:rsidRPr="009E0CC5" w:rsidRDefault="00EB710F" w:rsidP="00882A63">
            <w:r w:rsidRPr="009E0CC5">
              <w:t>:</w:t>
            </w:r>
          </w:p>
        </w:tc>
        <w:tc>
          <w:tcPr>
            <w:tcW w:w="6394" w:type="dxa"/>
            <w:tcBorders>
              <w:top w:val="nil"/>
              <w:left w:val="nil"/>
              <w:bottom w:val="nil"/>
              <w:right w:val="nil"/>
            </w:tcBorders>
            <w:shd w:val="clear" w:color="auto" w:fill="auto"/>
            <w:noWrap/>
            <w:vAlign w:val="bottom"/>
          </w:tcPr>
          <w:p w14:paraId="7AFB2494" w14:textId="77777777" w:rsidR="00EB710F" w:rsidRPr="009E0CC5" w:rsidRDefault="00EB710F" w:rsidP="00882A63">
            <w:r w:rsidRPr="009E0CC5">
              <w:t>Tuberculosis</w:t>
            </w:r>
          </w:p>
        </w:tc>
      </w:tr>
    </w:tbl>
    <w:p w14:paraId="0647C360" w14:textId="77777777" w:rsidR="00EB710F" w:rsidRPr="009E0CC5" w:rsidRDefault="00EB710F" w:rsidP="00EB710F"/>
    <w:p w14:paraId="0A1EFA51" w14:textId="77777777" w:rsidR="00EB710F" w:rsidRPr="009E0CC5" w:rsidRDefault="00EB710F">
      <w:r w:rsidRPr="009E0CC5">
        <w:br w:type="page"/>
      </w:r>
    </w:p>
    <w:p w14:paraId="6175B0FE" w14:textId="77777777" w:rsidR="000F0D0A" w:rsidRPr="009E0CC5" w:rsidRDefault="000F0D0A" w:rsidP="00EB710F">
      <w:pPr>
        <w:pStyle w:val="Heading1"/>
      </w:pPr>
      <w:bookmarkStart w:id="2" w:name="_Toc310425835"/>
      <w:r w:rsidRPr="009E0CC5">
        <w:lastRenderedPageBreak/>
        <w:t>Acknowledgments</w:t>
      </w:r>
      <w:bookmarkEnd w:id="2"/>
    </w:p>
    <w:p w14:paraId="7B13E99F" w14:textId="77777777" w:rsidR="000F0D0A" w:rsidRPr="009E0CC5" w:rsidRDefault="000F0D0A">
      <w:r w:rsidRPr="009E0CC5">
        <w:t>The Clinton Health Access Initiative would like to express its gratitude to the following individuals, organizations, and technical committees for their contributions in the development and implementation of this project.</w:t>
      </w:r>
    </w:p>
    <w:p w14:paraId="45F66170" w14:textId="77777777" w:rsidR="000F0D0A" w:rsidRPr="009E0CC5" w:rsidRDefault="000F0D0A" w:rsidP="000F0D0A">
      <w:pPr>
        <w:spacing w:after="0"/>
        <w:rPr>
          <w:b/>
          <w:i/>
        </w:rPr>
      </w:pPr>
      <w:r w:rsidRPr="009E0CC5">
        <w:rPr>
          <w:b/>
          <w:i/>
        </w:rPr>
        <w:t>Bill and Melinda Gates Foundation</w:t>
      </w:r>
    </w:p>
    <w:p w14:paraId="1804D617" w14:textId="77777777" w:rsidR="000F0D0A" w:rsidRPr="009E0CC5" w:rsidRDefault="000F0D0A">
      <w:r w:rsidRPr="009E0CC5">
        <w:t>Damian Walker, Elizabeth Clyma, Stefano Bertozzi</w:t>
      </w:r>
    </w:p>
    <w:p w14:paraId="0C95E003" w14:textId="77777777" w:rsidR="000F0D0A" w:rsidRPr="009E0CC5" w:rsidRDefault="000F0D0A" w:rsidP="000F0D0A">
      <w:pPr>
        <w:spacing w:after="0"/>
        <w:rPr>
          <w:b/>
          <w:i/>
        </w:rPr>
      </w:pPr>
      <w:r w:rsidRPr="009E0CC5">
        <w:rPr>
          <w:b/>
          <w:i/>
        </w:rPr>
        <w:t>Center for Global Development</w:t>
      </w:r>
    </w:p>
    <w:p w14:paraId="6CBF9AA5" w14:textId="77777777" w:rsidR="000F0D0A" w:rsidRPr="009E0CC5" w:rsidRDefault="000F0D0A">
      <w:r w:rsidRPr="009E0CC5">
        <w:t>Mead Over</w:t>
      </w:r>
    </w:p>
    <w:p w14:paraId="0D9C97B1" w14:textId="77777777" w:rsidR="000F0D0A" w:rsidRPr="009E0CC5" w:rsidRDefault="000F0D0A" w:rsidP="000F0D0A">
      <w:pPr>
        <w:spacing w:after="0"/>
        <w:rPr>
          <w:rFonts w:asciiTheme="majorHAnsi" w:eastAsiaTheme="majorEastAsia" w:hAnsiTheme="majorHAnsi" w:cstheme="majorBidi"/>
          <w:b/>
          <w:bCs/>
          <w:i/>
          <w:color w:val="365F91" w:themeColor="accent1" w:themeShade="BF"/>
          <w:sz w:val="28"/>
          <w:szCs w:val="28"/>
        </w:rPr>
      </w:pPr>
      <w:r w:rsidRPr="009E0CC5">
        <w:rPr>
          <w:b/>
          <w:i/>
        </w:rPr>
        <w:t>Center for Disease Control and US Agency for International Development</w:t>
      </w:r>
    </w:p>
    <w:p w14:paraId="4B741C92" w14:textId="77777777" w:rsidR="00B02356" w:rsidRPr="009E0CC5" w:rsidRDefault="00DB5A28" w:rsidP="00B02356">
      <w:r w:rsidRPr="009E0CC5">
        <w:t xml:space="preserve">John Blanford, </w:t>
      </w:r>
      <w:r w:rsidR="000F0D0A" w:rsidRPr="009E0CC5">
        <w:t>Charles Holmes, Nalinee Sangrujee, Nicholas Menzies</w:t>
      </w:r>
    </w:p>
    <w:p w14:paraId="4078DA84" w14:textId="77777777" w:rsidR="003E7195" w:rsidRPr="009E0CC5" w:rsidRDefault="003E7195" w:rsidP="003E7195">
      <w:pPr>
        <w:spacing w:after="0"/>
      </w:pPr>
      <w:r w:rsidRPr="009E0CC5">
        <w:rPr>
          <w:b/>
          <w:i/>
        </w:rPr>
        <w:t>Ethiopia</w:t>
      </w:r>
    </w:p>
    <w:p w14:paraId="7763CCBF" w14:textId="77777777" w:rsidR="003E7195" w:rsidRPr="009E0CC5" w:rsidRDefault="003E7195" w:rsidP="003E7195">
      <w:pPr>
        <w:spacing w:after="0"/>
      </w:pPr>
      <w:r w:rsidRPr="009E0CC5">
        <w:t>Dr. Tedros Adhanom Ghebreyesus, Minister of Health</w:t>
      </w:r>
    </w:p>
    <w:p w14:paraId="4AB2B093" w14:textId="77777777" w:rsidR="003E7195" w:rsidRPr="009E0CC5" w:rsidRDefault="003E7195" w:rsidP="003E7195">
      <w:pPr>
        <w:spacing w:after="0"/>
      </w:pPr>
      <w:r w:rsidRPr="009E0CC5">
        <w:t xml:space="preserve">Ato Meskele Lera, Deputy Director General, HAPCO </w:t>
      </w:r>
    </w:p>
    <w:p w14:paraId="442CD48A" w14:textId="77777777" w:rsidR="003E7195" w:rsidRPr="009E0CC5" w:rsidRDefault="003E7195" w:rsidP="00B02356">
      <w:r w:rsidRPr="009E0CC5">
        <w:t>Dr. Yibeltal Assefa, Planning and M&amp;E Director General, HAPCO</w:t>
      </w:r>
    </w:p>
    <w:p w14:paraId="06E28382" w14:textId="77777777" w:rsidR="00B02356" w:rsidRPr="009E0CC5" w:rsidRDefault="00B02356" w:rsidP="00181EBF">
      <w:pPr>
        <w:spacing w:after="0"/>
        <w:rPr>
          <w:b/>
          <w:i/>
        </w:rPr>
      </w:pPr>
      <w:r w:rsidRPr="009E0CC5">
        <w:rPr>
          <w:b/>
          <w:i/>
        </w:rPr>
        <w:t>Malawi</w:t>
      </w:r>
    </w:p>
    <w:p w14:paraId="3ADBCFBE" w14:textId="77777777" w:rsidR="00B02356" w:rsidRPr="009E0CC5" w:rsidRDefault="00B02356" w:rsidP="00181EBF">
      <w:pPr>
        <w:spacing w:after="0"/>
      </w:pPr>
      <w:r w:rsidRPr="009E0CC5">
        <w:t>Malawi National Health Sciences Research Committee</w:t>
      </w:r>
    </w:p>
    <w:p w14:paraId="1DBD8ABC" w14:textId="77777777" w:rsidR="00B02356" w:rsidRPr="009E0CC5" w:rsidRDefault="00B02356" w:rsidP="00181EBF">
      <w:pPr>
        <w:spacing w:after="0"/>
      </w:pPr>
      <w:r w:rsidRPr="009E0CC5">
        <w:t>Malawi Ministry of Health</w:t>
      </w:r>
    </w:p>
    <w:p w14:paraId="0B80188E" w14:textId="77777777" w:rsidR="00181EBF" w:rsidRPr="009E0CC5" w:rsidRDefault="00B02356" w:rsidP="00181EBF">
      <w:r w:rsidRPr="009E0CC5">
        <w:t>Malawi National AIDS Commission</w:t>
      </w:r>
    </w:p>
    <w:p w14:paraId="4C3AB349" w14:textId="77777777" w:rsidR="00B02356" w:rsidRPr="009E0CC5" w:rsidRDefault="00B02356" w:rsidP="00181EBF">
      <w:pPr>
        <w:spacing w:after="0"/>
        <w:rPr>
          <w:b/>
          <w:i/>
        </w:rPr>
      </w:pPr>
      <w:r w:rsidRPr="009E0CC5">
        <w:rPr>
          <w:b/>
          <w:i/>
        </w:rPr>
        <w:t>Rwanda</w:t>
      </w:r>
    </w:p>
    <w:p w14:paraId="02FCDE1A" w14:textId="77777777" w:rsidR="00B02356" w:rsidRPr="009E0CC5" w:rsidRDefault="00B02356" w:rsidP="00181EBF">
      <w:pPr>
        <w:spacing w:after="0"/>
      </w:pPr>
      <w:r w:rsidRPr="009E0CC5">
        <w:t>Dr. Agnes Binagwaho Minister of Health, Rwanda</w:t>
      </w:r>
    </w:p>
    <w:p w14:paraId="39E1321C" w14:textId="77777777" w:rsidR="00B02356" w:rsidRPr="009E0CC5" w:rsidRDefault="00B02356" w:rsidP="00181EBF">
      <w:pPr>
        <w:spacing w:after="0"/>
      </w:pPr>
      <w:r w:rsidRPr="009E0CC5">
        <w:t>Dr. Anita Asiimwe, Executive Secretary, National AIDS Control Commission, Rwanda</w:t>
      </w:r>
    </w:p>
    <w:p w14:paraId="0F4C2B87" w14:textId="77777777" w:rsidR="00B02356" w:rsidRPr="009E0CC5" w:rsidRDefault="00B02356" w:rsidP="00181EBF">
      <w:pPr>
        <w:spacing w:after="0"/>
      </w:pPr>
      <w:r w:rsidRPr="009E0CC5">
        <w:t>Dr. Corine Karema, Acting Director General, TRACPlus, Rwanda</w:t>
      </w:r>
    </w:p>
    <w:p w14:paraId="782E8BDE" w14:textId="77777777" w:rsidR="00B02356" w:rsidRPr="009E0CC5" w:rsidRDefault="00B02356" w:rsidP="00181EBF">
      <w:pPr>
        <w:spacing w:after="0"/>
      </w:pPr>
      <w:r w:rsidRPr="009E0CC5">
        <w:t>Dr. Sabin Nsanzimana, Director, HIV/AIDS Unit, TRACPlus, Rwanda</w:t>
      </w:r>
    </w:p>
    <w:p w14:paraId="2CB8BBD6" w14:textId="77777777" w:rsidR="00B02356" w:rsidRPr="009E0CC5" w:rsidRDefault="00B02356" w:rsidP="00181EBF">
      <w:pPr>
        <w:spacing w:after="0"/>
      </w:pPr>
      <w:r w:rsidRPr="009E0CC5">
        <w:t>Dr. Jean Pierre Nyamazi, Deputy Director, HIV/AIDS Unit, TRACPlus, Rwanda</w:t>
      </w:r>
    </w:p>
    <w:p w14:paraId="460AC1B4" w14:textId="77777777" w:rsidR="00B02356" w:rsidRPr="009E0CC5" w:rsidRDefault="00B02356" w:rsidP="00181EBF">
      <w:pPr>
        <w:spacing w:after="0"/>
      </w:pPr>
      <w:r w:rsidRPr="009E0CC5">
        <w:t>Rwanda National Ethics Committee, Ministry of Health, P.O. Box 84, Kigali, Rwanda</w:t>
      </w:r>
    </w:p>
    <w:p w14:paraId="25B602BD" w14:textId="77777777" w:rsidR="00DB5A28" w:rsidRPr="009E0CC5" w:rsidRDefault="00DB5A28" w:rsidP="00181EBF">
      <w:pPr>
        <w:spacing w:after="0"/>
      </w:pPr>
    </w:p>
    <w:p w14:paraId="5293D929" w14:textId="77777777" w:rsidR="00DB5A28" w:rsidRPr="009E0CC5" w:rsidRDefault="00DB5A28" w:rsidP="00181EBF">
      <w:pPr>
        <w:spacing w:after="0"/>
        <w:rPr>
          <w:b/>
          <w:i/>
        </w:rPr>
      </w:pPr>
      <w:r w:rsidRPr="009E0CC5">
        <w:rPr>
          <w:b/>
          <w:i/>
        </w:rPr>
        <w:t>South Africa</w:t>
      </w:r>
    </w:p>
    <w:p w14:paraId="0CFEE532" w14:textId="77777777" w:rsidR="00366C8D" w:rsidRPr="009E0CC5" w:rsidRDefault="00366C8D" w:rsidP="00366C8D">
      <w:pPr>
        <w:spacing w:after="0" w:line="240" w:lineRule="auto"/>
      </w:pPr>
      <w:r w:rsidRPr="009E0CC5">
        <w:t>National Department of Health</w:t>
      </w:r>
    </w:p>
    <w:p w14:paraId="29AB66D6" w14:textId="77777777" w:rsidR="00366C8D" w:rsidRPr="009E0CC5" w:rsidRDefault="00366C8D" w:rsidP="00366C8D">
      <w:pPr>
        <w:spacing w:after="0" w:line="240" w:lineRule="auto"/>
      </w:pPr>
      <w:r w:rsidRPr="009E0CC5">
        <w:t>Provincial Departments of Health</w:t>
      </w:r>
    </w:p>
    <w:p w14:paraId="2F94F802" w14:textId="77777777" w:rsidR="00366C8D" w:rsidRPr="009E0CC5" w:rsidRDefault="00366C8D" w:rsidP="00366C8D">
      <w:pPr>
        <w:spacing w:after="0" w:line="240" w:lineRule="auto"/>
        <w:rPr>
          <w:color w:val="1F497D"/>
        </w:rPr>
      </w:pPr>
      <w:r w:rsidRPr="009E0CC5">
        <w:t>Human Sciences Research Council, South Africa</w:t>
      </w:r>
    </w:p>
    <w:p w14:paraId="00FB3D85" w14:textId="77777777" w:rsidR="00366C8D" w:rsidRPr="009E0CC5" w:rsidRDefault="00366C8D" w:rsidP="00181EBF">
      <w:pPr>
        <w:spacing w:after="0"/>
      </w:pPr>
    </w:p>
    <w:p w14:paraId="4173D429" w14:textId="77777777" w:rsidR="00DB5A28" w:rsidRPr="009E0CC5" w:rsidRDefault="00DB5A28" w:rsidP="00181EBF">
      <w:pPr>
        <w:spacing w:after="0"/>
        <w:rPr>
          <w:b/>
          <w:i/>
        </w:rPr>
      </w:pPr>
      <w:r w:rsidRPr="009E0CC5">
        <w:rPr>
          <w:b/>
          <w:i/>
        </w:rPr>
        <w:t>Zambia</w:t>
      </w:r>
    </w:p>
    <w:p w14:paraId="139EEF42" w14:textId="77777777" w:rsidR="005E7EAE" w:rsidRPr="009E0CC5" w:rsidRDefault="005E7EAE" w:rsidP="00083C0F">
      <w:pPr>
        <w:spacing w:after="0"/>
      </w:pPr>
      <w:r w:rsidRPr="009E0CC5">
        <w:t>Ministry of Health, Government of Republic of Zambia</w:t>
      </w:r>
    </w:p>
    <w:p w14:paraId="534D650E" w14:textId="77777777" w:rsidR="005E7EAE" w:rsidRPr="009E0CC5" w:rsidRDefault="005E7EAE" w:rsidP="00083C0F">
      <w:pPr>
        <w:spacing w:after="0"/>
      </w:pPr>
      <w:r w:rsidRPr="009E0CC5">
        <w:t>University of Zambia, Biomedical Research Ethics Committee</w:t>
      </w:r>
    </w:p>
    <w:p w14:paraId="5B2ABF1F" w14:textId="77777777" w:rsidR="005E7EAE" w:rsidRPr="009E0CC5" w:rsidRDefault="005E7EAE" w:rsidP="00083C0F">
      <w:pPr>
        <w:spacing w:after="0"/>
      </w:pPr>
      <w:r w:rsidRPr="009E0CC5">
        <w:t>University of Zambia, Department of Economics</w:t>
      </w:r>
    </w:p>
    <w:p w14:paraId="11F2FDD4" w14:textId="77777777" w:rsidR="005E7EAE" w:rsidRPr="009E0CC5" w:rsidRDefault="005E7EAE" w:rsidP="00083C0F">
      <w:pPr>
        <w:spacing w:after="0"/>
      </w:pPr>
      <w:r w:rsidRPr="009E0CC5">
        <w:t>Professor Mukosha Bona Chitah, Lecturer Economics Department, The University of Zambia</w:t>
      </w:r>
    </w:p>
    <w:p w14:paraId="32006145" w14:textId="77777777" w:rsidR="00083C0F" w:rsidRPr="009E0CC5" w:rsidRDefault="005E7EAE" w:rsidP="00083C0F">
      <w:pPr>
        <w:spacing w:after="0"/>
      </w:pPr>
      <w:r w:rsidRPr="009E0CC5">
        <w:t>Dr. Crispin Moyo, National ART C</w:t>
      </w:r>
      <w:r w:rsidR="00083C0F" w:rsidRPr="009E0CC5">
        <w:t xml:space="preserve">oordinator, Ministry of Health, </w:t>
      </w:r>
      <w:r w:rsidRPr="009E0CC5">
        <w:t>Government of Republic of Zambia</w:t>
      </w:r>
    </w:p>
    <w:p w14:paraId="53A050D5" w14:textId="77777777" w:rsidR="00083C0F" w:rsidRPr="009E0CC5" w:rsidRDefault="005E7EAE" w:rsidP="00083C0F">
      <w:pPr>
        <w:spacing w:after="0"/>
      </w:pPr>
      <w:r w:rsidRPr="009E0CC5">
        <w:t>Dr. Yekoyesew Worku, Program Manager - Pediatrics Program, CHAI</w:t>
      </w:r>
    </w:p>
    <w:p w14:paraId="4849E122" w14:textId="77777777" w:rsidR="005E7EAE" w:rsidRPr="009E0CC5" w:rsidRDefault="005E7EAE" w:rsidP="00083C0F">
      <w:pPr>
        <w:spacing w:after="0"/>
      </w:pPr>
      <w:r w:rsidRPr="009E0CC5">
        <w:lastRenderedPageBreak/>
        <w:t xml:space="preserve">Dr. Carolyn Bolton, Technical Director, Center for Infectious Disease Research in Zambia (CIDRZ) </w:t>
      </w:r>
    </w:p>
    <w:p w14:paraId="554EA274" w14:textId="77777777" w:rsidR="00B02356" w:rsidRPr="009E0CC5" w:rsidRDefault="00B02356" w:rsidP="00B02356"/>
    <w:p w14:paraId="44BB1275" w14:textId="77777777" w:rsidR="000F0D0A" w:rsidRPr="009E0CC5" w:rsidRDefault="000F0D0A">
      <w:pPr>
        <w:rPr>
          <w:rFonts w:asciiTheme="majorHAnsi" w:eastAsiaTheme="majorEastAsia" w:hAnsiTheme="majorHAnsi" w:cstheme="majorBidi"/>
          <w:b/>
          <w:bCs/>
          <w:color w:val="365F91" w:themeColor="accent1" w:themeShade="BF"/>
          <w:sz w:val="28"/>
          <w:szCs w:val="28"/>
        </w:rPr>
      </w:pPr>
      <w:r w:rsidRPr="009E0CC5">
        <w:br w:type="page"/>
      </w:r>
    </w:p>
    <w:p w14:paraId="57BFF5EF" w14:textId="77777777" w:rsidR="00EB710F" w:rsidRPr="009E0CC5" w:rsidRDefault="00EB710F" w:rsidP="00EB710F">
      <w:pPr>
        <w:pStyle w:val="Heading1"/>
      </w:pPr>
      <w:bookmarkStart w:id="3" w:name="_Toc310425836"/>
      <w:r w:rsidRPr="009E0CC5">
        <w:lastRenderedPageBreak/>
        <w:t>Executive Summary</w:t>
      </w:r>
      <w:bookmarkEnd w:id="3"/>
    </w:p>
    <w:p w14:paraId="7A4AAD15" w14:textId="77777777" w:rsidR="00EB710F" w:rsidRPr="009E0CC5" w:rsidRDefault="00EB710F" w:rsidP="00EB710F">
      <w:r w:rsidRPr="009E0CC5">
        <w:rPr>
          <w:rFonts w:eastAsia="Times New Roman"/>
          <w:bCs/>
        </w:rPr>
        <w:t xml:space="preserve">The availability of HIV care and treatment services worldwide has expanded rapidly, from 250,000 people on treatment at the start of 2003 to over 5 million in 2010. This success was driven, in part, by an unprecedented influx of resources: annual funding for HIV (prevention and treatment) has increased from $5 billion in 2003 to more than $15 billion in 2009. </w:t>
      </w:r>
    </w:p>
    <w:p w14:paraId="1DDF07FA" w14:textId="77777777" w:rsidR="00EB710F" w:rsidRPr="009E0CC5" w:rsidRDefault="00EB710F" w:rsidP="00EB710F">
      <w:pPr>
        <w:rPr>
          <w:rFonts w:eastAsia="Times New Roman"/>
          <w:bCs/>
        </w:rPr>
      </w:pPr>
      <w:r w:rsidRPr="009E0CC5">
        <w:rPr>
          <w:rFonts w:eastAsia="Times New Roman"/>
          <w:bCs/>
        </w:rPr>
        <w:t xml:space="preserve">Millions of additional people need to be put on treatment over the coming years. </w:t>
      </w:r>
      <w:r w:rsidR="00896B09" w:rsidRPr="009E0CC5">
        <w:rPr>
          <w:rFonts w:eastAsia="Times New Roman"/>
          <w:bCs/>
        </w:rPr>
        <w:t xml:space="preserve"> </w:t>
      </w:r>
      <w:r w:rsidRPr="009E0CC5">
        <w:rPr>
          <w:rFonts w:eastAsia="Times New Roman"/>
          <w:bCs/>
        </w:rPr>
        <w:t>However, the global financial crisis has placed strains on the amount of funding available.</w:t>
      </w:r>
      <w:r w:rsidR="00896B09" w:rsidRPr="009E0CC5">
        <w:rPr>
          <w:rFonts w:eastAsia="Times New Roman"/>
          <w:bCs/>
        </w:rPr>
        <w:t xml:space="preserve"> </w:t>
      </w:r>
      <w:r w:rsidRPr="009E0CC5">
        <w:rPr>
          <w:rFonts w:eastAsia="Times New Roman"/>
          <w:bCs/>
        </w:rPr>
        <w:t xml:space="preserve"> Additional funds are needed, but an equally important priority in bridging the resource gap is making high-quality treatment as affordable as possible by increasing the efficiency and effectiveness with which funds are deployed. </w:t>
      </w:r>
      <w:r w:rsidR="00896B09" w:rsidRPr="009E0CC5">
        <w:rPr>
          <w:rFonts w:eastAsia="Times New Roman"/>
          <w:bCs/>
        </w:rPr>
        <w:t xml:space="preserve"> </w:t>
      </w:r>
      <w:r w:rsidRPr="009E0CC5">
        <w:rPr>
          <w:rFonts w:eastAsia="Times New Roman"/>
          <w:bCs/>
        </w:rPr>
        <w:t>Doing so will maximize the impact of each dollar spent, reducing the size of the resource gap and encouraging donors to give more.</w:t>
      </w:r>
    </w:p>
    <w:p w14:paraId="1041B35A" w14:textId="77777777" w:rsidR="00EB710F" w:rsidRPr="009E0CC5" w:rsidRDefault="00EB710F" w:rsidP="00AD6ADA">
      <w:r w:rsidRPr="009E0CC5">
        <w:rPr>
          <w:rFonts w:eastAsia="Times New Roman"/>
          <w:bCs/>
        </w:rPr>
        <w:t>CHAI and the Gates Foundation are engaging in a multi country effort to analyze how to make spending on HIV/AIDS more efficient and effective.  The study will take into account care and treatment costs, following a robust methodology for analyzing the total yearly costs for treatment applied in a standardized way across multiple settings in each country in order to understand cost differences.</w:t>
      </w:r>
      <w:r w:rsidRPr="009E0CC5">
        <w:rPr>
          <w:rFonts w:ascii="Cambria" w:eastAsia="Times New Roman" w:hAnsi="Cambria"/>
          <w:b/>
          <w:bCs/>
          <w:sz w:val="28"/>
          <w:szCs w:val="28"/>
        </w:rPr>
        <w:t xml:space="preserve"> </w:t>
      </w:r>
      <w:r w:rsidRPr="009E0CC5">
        <w:t xml:space="preserve">This document outlines the methodology </w:t>
      </w:r>
      <w:r w:rsidR="00AD6ADA" w:rsidRPr="009E0CC5">
        <w:t xml:space="preserve">and the analytical framework </w:t>
      </w:r>
      <w:r w:rsidRPr="009E0CC5">
        <w:t>for facility-based costing of HIV treat</w:t>
      </w:r>
      <w:r w:rsidR="00896B09" w:rsidRPr="009E0CC5">
        <w:t xml:space="preserve">ment, to be carried out in 2011 </w:t>
      </w:r>
      <w:r w:rsidRPr="009E0CC5">
        <w:t xml:space="preserve">in five focus countries: </w:t>
      </w:r>
      <w:r w:rsidR="00896B09" w:rsidRPr="009E0CC5">
        <w:t xml:space="preserve">Ethiopia, </w:t>
      </w:r>
      <w:r w:rsidRPr="009E0CC5">
        <w:t>Malawi, Rwanda</w:t>
      </w:r>
      <w:r w:rsidR="00896B09" w:rsidRPr="009E0CC5">
        <w:t>,</w:t>
      </w:r>
      <w:r w:rsidRPr="009E0CC5">
        <w:t xml:space="preserve"> </w:t>
      </w:r>
      <w:r w:rsidR="00896B09" w:rsidRPr="009E0CC5">
        <w:t xml:space="preserve">South Africa, and Zambia. </w:t>
      </w:r>
      <w:r w:rsidR="00896B09" w:rsidRPr="009E0CC5">
        <w:br/>
      </w:r>
      <w:r w:rsidR="00896B09" w:rsidRPr="009E0CC5">
        <w:br/>
        <w:t>This</w:t>
      </w:r>
      <w:r w:rsidRPr="009E0CC5">
        <w:t xml:space="preserve"> </w:t>
      </w:r>
      <w:r w:rsidR="00AD6ADA" w:rsidRPr="009E0CC5">
        <w:t xml:space="preserve">study protocol </w:t>
      </w:r>
      <w:r w:rsidRPr="009E0CC5">
        <w:t xml:space="preserve">begins with an overview of methodology, research questions, objectives, and cost analysis strategy. </w:t>
      </w:r>
      <w:r w:rsidR="00896B09" w:rsidRPr="009E0CC5">
        <w:t>These sections are</w:t>
      </w:r>
      <w:r w:rsidRPr="009E0CC5">
        <w:t xml:space="preserve"> followed by an in-depth review of methodological considerations taken into account for the costing work.</w:t>
      </w:r>
      <w:r w:rsidR="00896B09" w:rsidRPr="009E0CC5">
        <w:t xml:space="preserve">  </w:t>
      </w:r>
      <w:r w:rsidRPr="009E0CC5">
        <w:t>A detailed review of the data collection and allocation methodology follows, and then an analysis of quality indicators</w:t>
      </w:r>
      <w:r w:rsidR="00896B09" w:rsidRPr="009E0CC5">
        <w:t xml:space="preserve"> is</w:t>
      </w:r>
      <w:r w:rsidRPr="009E0CC5">
        <w:t xml:space="preserve"> considered.</w:t>
      </w:r>
      <w:r w:rsidR="00896B09" w:rsidRPr="009E0CC5">
        <w:t xml:space="preserve">  </w:t>
      </w:r>
      <w:r w:rsidR="00AD6ADA" w:rsidRPr="009E0CC5">
        <w:t xml:space="preserve">The anticipated </w:t>
      </w:r>
      <w:r w:rsidR="00FF691A" w:rsidRPr="009E0CC5">
        <w:t xml:space="preserve">themes and methods of the descriptive and causal analysis appear at the end of the document.  </w:t>
      </w:r>
      <w:r w:rsidRPr="009E0CC5">
        <w:t xml:space="preserve">Annexes cover site selection methodology, quality indicators, assumptions in the data collection process, and site survey tools. </w:t>
      </w:r>
    </w:p>
    <w:p w14:paraId="438A39A5" w14:textId="77777777" w:rsidR="00EB710F" w:rsidRPr="009E0CC5" w:rsidRDefault="00EB710F" w:rsidP="00EB710F">
      <w:r w:rsidRPr="009E0CC5">
        <w:t>The goal of th</w:t>
      </w:r>
      <w:r w:rsidR="00FF691A" w:rsidRPr="009E0CC5">
        <w:t>is</w:t>
      </w:r>
      <w:r w:rsidRPr="009E0CC5">
        <w:t xml:space="preserve"> exercise </w:t>
      </w:r>
      <w:r w:rsidR="00FF691A" w:rsidRPr="009E0CC5">
        <w:t xml:space="preserve">in data collection and analysis </w:t>
      </w:r>
      <w:r w:rsidRPr="009E0CC5">
        <w:t xml:space="preserve">is to provide a benchmark for per-patient-per-year ART unit costs, and improve understanding of cost </w:t>
      </w:r>
      <w:r w:rsidR="00896B09" w:rsidRPr="009E0CC5">
        <w:t>components</w:t>
      </w:r>
      <w:r w:rsidRPr="009E0CC5">
        <w:t xml:space="preserve"> and their variability </w:t>
      </w:r>
      <w:r w:rsidR="00896B09" w:rsidRPr="009E0CC5">
        <w:t>across</w:t>
      </w:r>
      <w:r w:rsidRPr="009E0CC5">
        <w:t xml:space="preserve"> sites and countries. </w:t>
      </w:r>
      <w:r w:rsidR="00896B09" w:rsidRPr="009E0CC5">
        <w:t xml:space="preserve"> </w:t>
      </w:r>
      <w:r w:rsidRPr="009E0CC5">
        <w:t>It aims to supplement existing costing work undertaken in recent y</w:t>
      </w:r>
      <w:r w:rsidR="00896B09" w:rsidRPr="009E0CC5">
        <w:t xml:space="preserve">ears by others, notably PEPFAR.  </w:t>
      </w:r>
      <w:r w:rsidRPr="009E0CC5">
        <w:t xml:space="preserve">Where possible, the methodology will aim to produce outputs that can be compared with existing studies and research by explicitly noting where differences exist such that comparisons can be made. </w:t>
      </w:r>
      <w:r w:rsidR="00D30AEC" w:rsidRPr="009E0CC5">
        <w:t>The collected data will enable both descriptive</w:t>
      </w:r>
      <w:r w:rsidR="00604591" w:rsidRPr="009E0CC5">
        <w:t xml:space="preserve"> analysis</w:t>
      </w:r>
      <w:r w:rsidR="00D30AEC" w:rsidRPr="009E0CC5">
        <w:t xml:space="preserve"> of </w:t>
      </w:r>
      <w:r w:rsidR="00604591" w:rsidRPr="009E0CC5">
        <w:t xml:space="preserve">ART </w:t>
      </w:r>
      <w:r w:rsidR="00D30AEC" w:rsidRPr="009E0CC5">
        <w:t>cost</w:t>
      </w:r>
      <w:r w:rsidR="00604591" w:rsidRPr="009E0CC5">
        <w:t xml:space="preserve"> components and drivers</w:t>
      </w:r>
      <w:r w:rsidR="00D30AEC" w:rsidRPr="009E0CC5">
        <w:t xml:space="preserve"> and statistical analysis of behavioral cost functions, which estimate the strength of the link between </w:t>
      </w:r>
      <w:r w:rsidR="00604591" w:rsidRPr="009E0CC5">
        <w:t xml:space="preserve">potential </w:t>
      </w:r>
      <w:r w:rsidR="00D30AEC" w:rsidRPr="009E0CC5">
        <w:t>policy instruments and cost</w:t>
      </w:r>
      <w:r w:rsidR="00604591" w:rsidRPr="009E0CC5">
        <w:t>s</w:t>
      </w:r>
      <w:r w:rsidR="00D30AEC" w:rsidRPr="009E0CC5">
        <w:t>.  Lessons drawn from these two complementary efforts will suggest focused case studies of specific facilities</w:t>
      </w:r>
      <w:r w:rsidR="00604591" w:rsidRPr="009E0CC5">
        <w:t xml:space="preserve"> and potential for follow-up analysis </w:t>
      </w:r>
      <w:r w:rsidR="00D30AEC" w:rsidRPr="009E0CC5">
        <w:t xml:space="preserve">to test the most promising </w:t>
      </w:r>
      <w:r w:rsidR="00604591" w:rsidRPr="009E0CC5">
        <w:t>optimizations opportunities</w:t>
      </w:r>
      <w:r w:rsidR="00D30AEC" w:rsidRPr="009E0CC5">
        <w:t>.</w:t>
      </w:r>
    </w:p>
    <w:p w14:paraId="28D24064" w14:textId="77777777" w:rsidR="00757A21" w:rsidRPr="009E0CC5" w:rsidDel="00757A21" w:rsidRDefault="006C34F3" w:rsidP="00757A21">
      <w:r w:rsidRPr="009E0CC5">
        <w:t>The design of this study strikes a compromise between</w:t>
      </w:r>
      <w:r w:rsidR="00C256AE" w:rsidRPr="009E0CC5">
        <w:t>, on the one hand,</w:t>
      </w:r>
      <w:r w:rsidRPr="009E0CC5">
        <w:t xml:space="preserve"> a detailed time-and-motion study of provider behavior</w:t>
      </w:r>
      <w:r w:rsidR="00757A21" w:rsidRPr="009E0CC5">
        <w:t xml:space="preserve"> </w:t>
      </w:r>
      <w:r w:rsidR="00C256AE" w:rsidRPr="009E0CC5">
        <w:t xml:space="preserve">and patient cohort histories </w:t>
      </w:r>
      <w:r w:rsidRPr="009E0CC5">
        <w:t>in a few facilities</w:t>
      </w:r>
      <w:r w:rsidR="00757A21" w:rsidRPr="009E0CC5">
        <w:t xml:space="preserve"> and</w:t>
      </w:r>
      <w:r w:rsidR="00C256AE" w:rsidRPr="009E0CC5">
        <w:t xml:space="preserve">, on the other hand, </w:t>
      </w:r>
      <w:r w:rsidR="00757A21" w:rsidRPr="009E0CC5">
        <w:t xml:space="preserve">a superficial study of hundreds of ART facilities in dozens of countries.  The former </w:t>
      </w:r>
      <w:r w:rsidRPr="009E0CC5">
        <w:t xml:space="preserve">would be ideal for </w:t>
      </w:r>
      <w:r w:rsidRPr="009E0CC5">
        <w:lastRenderedPageBreak/>
        <w:t xml:space="preserve">revealing the quality of care and the intensity of provider effort, but </w:t>
      </w:r>
      <w:r w:rsidR="00757A21" w:rsidRPr="009E0CC5">
        <w:t>would lack external validity beyond the facilities covered</w:t>
      </w:r>
      <w:r w:rsidR="00AD6ADA" w:rsidRPr="009E0CC5">
        <w:t xml:space="preserve"> and have too little statistical power to support any both the most obvious of findings</w:t>
      </w:r>
      <w:r w:rsidR="00757A21" w:rsidRPr="009E0CC5">
        <w:t xml:space="preserve">.  The latter would reveal the broad range of cost variation across many national and local settings, but would be unable to cast much light on the detailed breakdown of costs in each individual facility or on the possible contribution of policy instruments to reducing the cost of </w:t>
      </w:r>
      <w:r w:rsidR="00AD6ADA" w:rsidRPr="009E0CC5">
        <w:t>ART</w:t>
      </w:r>
      <w:r w:rsidR="00757A21" w:rsidRPr="009E0CC5">
        <w:t xml:space="preserve">.  By selecting a sample of a few dozens of facilities in each of five </w:t>
      </w:r>
      <w:r w:rsidR="00C256AE" w:rsidRPr="009E0CC5">
        <w:t>countries and</w:t>
      </w:r>
      <w:r w:rsidR="00757A21" w:rsidRPr="009E0CC5">
        <w:t xml:space="preserve"> gathering data on the most easily available cost breakdowns, quality and complexity indicators and determinants of efficiency, the present study aspires to both describe the heterogeneity of costs across countries and facility types</w:t>
      </w:r>
      <w:r w:rsidR="00F72552" w:rsidRPr="009E0CC5">
        <w:t>, taking into account basic quality indicators,</w:t>
      </w:r>
      <w:r w:rsidR="00757A21" w:rsidRPr="009E0CC5">
        <w:t xml:space="preserve"> and generate lessons which can guide fruitful additional policy innovations.</w:t>
      </w:r>
    </w:p>
    <w:p w14:paraId="24FD00D1" w14:textId="77777777" w:rsidR="00366C8D" w:rsidRPr="009E0CC5" w:rsidRDefault="00C256AE" w:rsidP="00366C8D">
      <w:r w:rsidRPr="009E0CC5">
        <w:t>More specifically, t</w:t>
      </w:r>
      <w:r w:rsidR="00EB710F" w:rsidRPr="009E0CC5">
        <w:t xml:space="preserve">he study aims to provide an assessment of total </w:t>
      </w:r>
      <w:r w:rsidR="00AD6ADA" w:rsidRPr="009E0CC5">
        <w:t xml:space="preserve">facility-derived </w:t>
      </w:r>
      <w:r w:rsidR="00EB710F" w:rsidRPr="009E0CC5">
        <w:t xml:space="preserve">antiretroviral treatment (ART) costs per patient for </w:t>
      </w:r>
      <w:r w:rsidRPr="009E0CC5">
        <w:t xml:space="preserve">the most recent full </w:t>
      </w:r>
      <w:r w:rsidR="00EB710F" w:rsidRPr="009E0CC5">
        <w:t>year of treatment in a representative sample of sites which will also include an assessment of costs for pre-ART patients.</w:t>
      </w:r>
      <w:r w:rsidR="00C10E20" w:rsidRPr="009E0CC5">
        <w:t xml:space="preserve"> </w:t>
      </w:r>
      <w:r w:rsidR="00EB710F" w:rsidRPr="009E0CC5">
        <w:t xml:space="preserve"> For the purpose of this study, treatment is defined as the full range of HIV-related medical services provided to the patient at and above the facility.</w:t>
      </w:r>
      <w:r w:rsidR="00896B09" w:rsidRPr="009E0CC5">
        <w:t xml:space="preserve"> </w:t>
      </w:r>
      <w:r w:rsidR="00EB710F" w:rsidRPr="009E0CC5">
        <w:t xml:space="preserve"> This definition excludes non-medical interventions such as income-generating activities and OVC interventions, but includes treatment-related interventions such as nutritional support and adherence programs.</w:t>
      </w:r>
      <w:r w:rsidR="00896B09" w:rsidRPr="009E0CC5">
        <w:t xml:space="preserve"> </w:t>
      </w:r>
      <w:r w:rsidR="00EB710F" w:rsidRPr="009E0CC5">
        <w:t xml:space="preserve"> It also includes treatment-related costs incurred outside of the primary facility, e.g., any </w:t>
      </w:r>
      <w:r w:rsidR="00C10E20" w:rsidRPr="009E0CC5">
        <w:t>lab costs</w:t>
      </w:r>
      <w:r w:rsidR="00EB710F" w:rsidRPr="009E0CC5">
        <w:t xml:space="preserve"> incurred at a tertiary facility associated with </w:t>
      </w:r>
      <w:r w:rsidR="00C10E20" w:rsidRPr="009E0CC5">
        <w:t>diagnosis of OIs or simply monitoring a patient</w:t>
      </w:r>
      <w:r w:rsidR="00EB710F" w:rsidRPr="009E0CC5">
        <w:t>.</w:t>
      </w:r>
      <w:r w:rsidR="00896B09" w:rsidRPr="009E0CC5">
        <w:t xml:space="preserve"> </w:t>
      </w:r>
      <w:r w:rsidR="00EB710F" w:rsidRPr="009E0CC5">
        <w:t xml:space="preserve"> </w:t>
      </w:r>
      <w:r w:rsidR="00AD6ADA" w:rsidRPr="009E0CC5">
        <w:t xml:space="preserve">The study will capture any supervisory contacts observed and reported by facility personnel, but is unable to capture the costs of managerial or support activities that occur above the level of the facility for which there is no observable direct impact on the facility itself.  </w:t>
      </w:r>
      <w:r w:rsidR="00EB710F" w:rsidRPr="009E0CC5">
        <w:t>Because the study does not include patient-level or cohort analysis, medical costs incurred outside the facility, such as referrals for in-patient days, will</w:t>
      </w:r>
      <w:r w:rsidR="00F72552" w:rsidRPr="009E0CC5">
        <w:t xml:space="preserve"> not be included as a part of the costing for most facilities. </w:t>
      </w:r>
      <w:r w:rsidR="00EB710F" w:rsidRPr="009E0CC5">
        <w:t xml:space="preserve"> The </w:t>
      </w:r>
      <w:r w:rsidRPr="009E0CC5">
        <w:t xml:space="preserve">data collection is expected to last six to nine months, depending on the ultimate sample size and on the vagaries of field operations in poor countries.  Data cleaning and analysis will require an additional three months.  Descriptive analysis will include both </w:t>
      </w:r>
      <w:r w:rsidR="0065235F" w:rsidRPr="009E0CC5">
        <w:t xml:space="preserve">empirical (or </w:t>
      </w:r>
      <w:r w:rsidRPr="009E0CC5">
        <w:t>“top-down”</w:t>
      </w:r>
      <w:r w:rsidR="0065235F" w:rsidRPr="009E0CC5">
        <w:t>)</w:t>
      </w:r>
      <w:r w:rsidRPr="009E0CC5">
        <w:t xml:space="preserve"> and </w:t>
      </w:r>
      <w:r w:rsidR="0065235F" w:rsidRPr="009E0CC5">
        <w:t xml:space="preserve">normative (or </w:t>
      </w:r>
      <w:r w:rsidRPr="009E0CC5">
        <w:t>bottom-up”</w:t>
      </w:r>
      <w:r w:rsidR="0065235F" w:rsidRPr="009E0CC5">
        <w:t>)</w:t>
      </w:r>
      <w:r w:rsidRPr="009E0CC5">
        <w:t xml:space="preserve"> decompositions so that any discrepancies can be reconciled, including possibly revisiting problematic facilities.  Econometric modeling will include application and comparison of both econometric and operational research methods in order to measure aspects of the technical and economic efficiency of each facility and to infer from the data the relative importance of various policy instruments in reducing the cost per patient-year of treatment.  </w:t>
      </w:r>
    </w:p>
    <w:p w14:paraId="19150627" w14:textId="77777777" w:rsidR="00EB710F" w:rsidRPr="009E0CC5" w:rsidRDefault="00EB710F" w:rsidP="00366C8D">
      <w:pPr>
        <w:pStyle w:val="Heading1"/>
      </w:pPr>
      <w:r w:rsidRPr="009E0CC5">
        <w:br w:type="page"/>
      </w:r>
      <w:bookmarkStart w:id="4" w:name="_Toc310425837"/>
      <w:r w:rsidRPr="009E0CC5">
        <w:lastRenderedPageBreak/>
        <w:t>1.   Overview</w:t>
      </w:r>
      <w:r w:rsidR="003D5CDA" w:rsidRPr="009E0CC5">
        <w:t xml:space="preserve"> and Costing Approach</w:t>
      </w:r>
      <w:bookmarkEnd w:id="4"/>
    </w:p>
    <w:p w14:paraId="5699D0CC" w14:textId="77777777" w:rsidR="00752971" w:rsidRPr="009E0CC5" w:rsidRDefault="00F70A60" w:rsidP="00EB710F">
      <w:r w:rsidRPr="009E0CC5">
        <w:t>Two alternative approaches to facility costing can be described as “norm-based costing” and “empirical costing.”  Norm-based costing, which is sometimes called “bottom-up costing,” proceeds by inquiring about the “typical” or “expected” resources that are used in treating an individual patient, then multiplying this unit cost by the number of patients to estimate the average cost.  Empirical costing</w:t>
      </w:r>
      <w:r w:rsidR="00D121E7" w:rsidRPr="009E0CC5">
        <w:t xml:space="preserve">, sometimes called “top-down costing,” </w:t>
      </w:r>
      <w:r w:rsidRPr="009E0CC5">
        <w:t xml:space="preserve">proceeds instead by comprehensively collecting all of the resources used in a facility during a given costing period, allocating a portion of them to treatment of the relevant category(ies) of patients </w:t>
      </w:r>
      <w:r w:rsidR="00D121E7" w:rsidRPr="009E0CC5">
        <w:t xml:space="preserve">and then dividing this total cost by the number patients in order to arrive at unit cost.  Since the objective is to estimate and project the real cost of ART delivery, based on real field experience, this </w:t>
      </w:r>
      <w:r w:rsidR="00EB710F" w:rsidRPr="009E0CC5">
        <w:t xml:space="preserve">study will </w:t>
      </w:r>
      <w:r w:rsidR="0065235F" w:rsidRPr="009E0CC5">
        <w:t xml:space="preserve">primarily </w:t>
      </w:r>
      <w:r w:rsidR="00EB710F" w:rsidRPr="009E0CC5">
        <w:t>use a</w:t>
      </w:r>
      <w:r w:rsidR="00D121E7" w:rsidRPr="009E0CC5">
        <w:t>n empirical or “</w:t>
      </w:r>
      <w:r w:rsidR="00EB710F" w:rsidRPr="009E0CC5">
        <w:t>top-down</w:t>
      </w:r>
      <w:r w:rsidR="00D121E7" w:rsidRPr="009E0CC5">
        <w:t>”</w:t>
      </w:r>
      <w:r w:rsidR="00EB710F" w:rsidRPr="009E0CC5">
        <w:t xml:space="preserve"> approach to quantify current unit cost of ART</w:t>
      </w:r>
      <w:r w:rsidR="00093F92" w:rsidRPr="009E0CC5">
        <w:t xml:space="preserve"> and is scoped to include only those health-related services provided to HIV positive patients receiving care or treatment.</w:t>
      </w:r>
      <w:r w:rsidR="00EB710F" w:rsidRPr="009E0CC5">
        <w:t xml:space="preserve">  </w:t>
      </w:r>
      <w:r w:rsidR="00B37C4F" w:rsidRPr="009E0CC5">
        <w:t>I</w:t>
      </w:r>
      <w:r w:rsidR="0065235F" w:rsidRPr="009E0CC5">
        <w:t xml:space="preserve">n some cases this primary estimate will be compared with a normative or bottom-up analysis in order to reveal discrepancies and purge data collection errors.  </w:t>
      </w:r>
      <w:r w:rsidR="00752971" w:rsidRPr="009E0CC5">
        <w:t>The study will evaluate approximately 30 health facilities in five sub-Saharan African countries (Ethiopia, Malawi, Rwanda, South Africa, and Zambia) using a top-down costing approach.  Utilizing retrospective program records and other facility documentation, the study teams will collect comprehensive cost data for one year and allocate proportions of these costs to the selected patient types.  These allocated costs will then be divided by the number of patient years for the same one year timeframe to arrive at cost per patient per year for each patient type.</w:t>
      </w:r>
    </w:p>
    <w:p w14:paraId="65EBF8A6" w14:textId="77777777" w:rsidR="00093F92" w:rsidRPr="009E0CC5" w:rsidRDefault="00093F92" w:rsidP="00EB710F">
      <w:r w:rsidRPr="009E0CC5">
        <w:t xml:space="preserve">Beyond quantitative cost data, the country teams will also attempt to capture </w:t>
      </w:r>
      <w:r w:rsidR="00F6174B" w:rsidRPr="009E0CC5">
        <w:t xml:space="preserve">descriptive </w:t>
      </w:r>
      <w:r w:rsidRPr="009E0CC5">
        <w:t>information about facility characteristics, operations, treatment protocols, systems structures and challenges, and support (both donor and MoH.)  The country teams will capture these data in a standardized format for comparison across facilities and countries.</w:t>
      </w:r>
    </w:p>
    <w:p w14:paraId="28AEF0A4" w14:textId="77777777" w:rsidR="00EB710F" w:rsidRPr="009E0CC5" w:rsidRDefault="007E7775" w:rsidP="003D5CDA">
      <w:pPr>
        <w:pStyle w:val="Heading2"/>
      </w:pPr>
      <w:bookmarkStart w:id="5" w:name="_Toc310425838"/>
      <w:r w:rsidRPr="009E0CC5">
        <w:t>1.1</w:t>
      </w:r>
      <w:r w:rsidR="00EB710F" w:rsidRPr="009E0CC5">
        <w:t xml:space="preserve">   Objectives</w:t>
      </w:r>
      <w:bookmarkEnd w:id="5"/>
    </w:p>
    <w:p w14:paraId="5A52927A" w14:textId="4C063DDD" w:rsidR="00EB710F" w:rsidRPr="009E0CC5" w:rsidRDefault="00EB710F" w:rsidP="00EB710F">
      <w:r w:rsidRPr="009E0CC5">
        <w:t>The project includes a facility-level ART costing exercise in five countries in Sub Saharan Africa, including facilities managed by government, NGOs and Faith-Based Organizations (FBOs).  The focus of the work is on</w:t>
      </w:r>
      <w:r w:rsidR="00777921" w:rsidRPr="009E0CC5">
        <w:t xml:space="preserve"> the</w:t>
      </w:r>
      <w:r w:rsidRPr="009E0CC5">
        <w:t xml:space="preserve"> following research objectives:</w:t>
      </w:r>
    </w:p>
    <w:p w14:paraId="2CCA366D" w14:textId="77777777" w:rsidR="00EB710F" w:rsidRPr="009E0CC5" w:rsidRDefault="00EB710F" w:rsidP="006F580C">
      <w:pPr>
        <w:pStyle w:val="ListParagraph"/>
        <w:numPr>
          <w:ilvl w:val="0"/>
          <w:numId w:val="1"/>
        </w:numPr>
      </w:pPr>
      <w:r w:rsidRPr="009E0CC5">
        <w:t>Estimating the per patient per year (pppy) unit costs of pre-ART and ART</w:t>
      </w:r>
    </w:p>
    <w:p w14:paraId="6496C0D9" w14:textId="77777777" w:rsidR="00EB710F" w:rsidRPr="009E0CC5" w:rsidRDefault="00EB710F" w:rsidP="006F580C">
      <w:pPr>
        <w:pStyle w:val="ListParagraph"/>
        <w:numPr>
          <w:ilvl w:val="1"/>
          <w:numId w:val="1"/>
        </w:numPr>
      </w:pPr>
      <w:r w:rsidRPr="009E0CC5">
        <w:t>What are typical costs of treatment per patient per year in each country?</w:t>
      </w:r>
    </w:p>
    <w:p w14:paraId="06712917" w14:textId="77777777" w:rsidR="00FF691A" w:rsidRPr="009E0CC5" w:rsidRDefault="00FF691A" w:rsidP="00142581">
      <w:pPr>
        <w:pStyle w:val="ListParagraph"/>
        <w:numPr>
          <w:ilvl w:val="1"/>
          <w:numId w:val="1"/>
        </w:numPr>
      </w:pPr>
      <w:r w:rsidRPr="009E0CC5">
        <w:t>How are these costs distributed within each country among major cost centers or components, such as drugs, laboratory costs, personnel, etc.?</w:t>
      </w:r>
    </w:p>
    <w:p w14:paraId="3E420C2E" w14:textId="77777777" w:rsidR="00EB710F" w:rsidRPr="009E0CC5" w:rsidRDefault="00EB710F" w:rsidP="006F580C">
      <w:pPr>
        <w:pStyle w:val="ListParagraph"/>
        <w:numPr>
          <w:ilvl w:val="0"/>
          <w:numId w:val="1"/>
        </w:numPr>
      </w:pPr>
      <w:r w:rsidRPr="009E0CC5">
        <w:t xml:space="preserve">Identifying </w:t>
      </w:r>
      <w:r w:rsidR="00D121E7" w:rsidRPr="009E0CC5">
        <w:t xml:space="preserve">and estimating the influence of </w:t>
      </w:r>
      <w:r w:rsidRPr="009E0CC5">
        <w:t xml:space="preserve">the </w:t>
      </w:r>
      <w:r w:rsidR="00D121E7" w:rsidRPr="009E0CC5">
        <w:t>determinants or “</w:t>
      </w:r>
      <w:r w:rsidRPr="009E0CC5">
        <w:t>drivers</w:t>
      </w:r>
      <w:r w:rsidR="00D121E7" w:rsidRPr="009E0CC5">
        <w:t>”</w:t>
      </w:r>
      <w:r w:rsidRPr="009E0CC5">
        <w:t xml:space="preserve"> of variability in treatment cost across sites and countries</w:t>
      </w:r>
    </w:p>
    <w:p w14:paraId="06DA1CBA" w14:textId="77777777" w:rsidR="00EB710F" w:rsidRPr="009E0CC5" w:rsidRDefault="00EB710F" w:rsidP="006F580C">
      <w:pPr>
        <w:pStyle w:val="ListParagraph"/>
        <w:numPr>
          <w:ilvl w:val="1"/>
          <w:numId w:val="1"/>
        </w:numPr>
      </w:pPr>
      <w:r w:rsidRPr="009E0CC5">
        <w:t xml:space="preserve">How do </w:t>
      </w:r>
      <w:r w:rsidR="00FF691A" w:rsidRPr="009E0CC5">
        <w:t xml:space="preserve">average-costs per patient-year </w:t>
      </w:r>
      <w:r w:rsidRPr="009E0CC5">
        <w:t>vary across countries, funding streams, administrators, facility types, rural/urban location, and other factors?</w:t>
      </w:r>
    </w:p>
    <w:p w14:paraId="788CC124" w14:textId="77777777" w:rsidR="00EB710F" w:rsidRPr="009E0CC5" w:rsidRDefault="00EB710F" w:rsidP="006F580C">
      <w:pPr>
        <w:pStyle w:val="ListParagraph"/>
        <w:numPr>
          <w:ilvl w:val="0"/>
          <w:numId w:val="1"/>
        </w:numPr>
      </w:pPr>
      <w:r w:rsidRPr="009E0CC5">
        <w:t>Identifying potential opportunities to improve efficiency and effectiveness of pre-ART and ART</w:t>
      </w:r>
    </w:p>
    <w:p w14:paraId="4ADA7D69" w14:textId="77777777" w:rsidR="00EB710F" w:rsidRPr="009E0CC5" w:rsidRDefault="00FF691A" w:rsidP="006F580C">
      <w:pPr>
        <w:pStyle w:val="ListParagraph"/>
        <w:numPr>
          <w:ilvl w:val="1"/>
          <w:numId w:val="1"/>
        </w:numPr>
      </w:pPr>
      <w:r w:rsidRPr="009E0CC5">
        <w:lastRenderedPageBreak/>
        <w:t xml:space="preserve">To what degree do policy instruments, such as recruitment threshold, second-line use, counseling policy, supervision frequency and intensity, explain </w:t>
      </w:r>
      <w:r w:rsidR="00EB710F" w:rsidRPr="009E0CC5">
        <w:t>variation in treatment cost across sites?</w:t>
      </w:r>
    </w:p>
    <w:p w14:paraId="3B09FE62" w14:textId="77777777" w:rsidR="00D121E7" w:rsidRPr="009E0CC5" w:rsidRDefault="00D121E7" w:rsidP="006F580C">
      <w:pPr>
        <w:pStyle w:val="ListParagraph"/>
        <w:numPr>
          <w:ilvl w:val="1"/>
          <w:numId w:val="1"/>
        </w:numPr>
      </w:pPr>
      <w:r w:rsidRPr="009E0CC5">
        <w:t>How much improvement in efficiency can be achieved through plausible manipulation of these policy instruments?</w:t>
      </w:r>
    </w:p>
    <w:p w14:paraId="0970DC42" w14:textId="77777777" w:rsidR="00EB710F" w:rsidRPr="009E0CC5" w:rsidRDefault="00EB710F" w:rsidP="006F580C">
      <w:pPr>
        <w:pStyle w:val="ListParagraph"/>
        <w:numPr>
          <w:ilvl w:val="0"/>
          <w:numId w:val="1"/>
        </w:numPr>
      </w:pPr>
      <w:r w:rsidRPr="009E0CC5">
        <w:t>Outlining further analysis required to evaluate potential opportunities</w:t>
      </w:r>
    </w:p>
    <w:p w14:paraId="49BE7D9C" w14:textId="77777777" w:rsidR="00EB710F" w:rsidRPr="009E0CC5" w:rsidRDefault="00C10E20" w:rsidP="006F580C">
      <w:pPr>
        <w:pStyle w:val="ListParagraph"/>
        <w:numPr>
          <w:ilvl w:val="1"/>
          <w:numId w:val="1"/>
        </w:numPr>
      </w:pPr>
      <w:r w:rsidRPr="009E0CC5">
        <w:t>What potential lessons can be learn</w:t>
      </w:r>
      <w:r w:rsidR="00FF691A" w:rsidRPr="009E0CC5">
        <w:t>ed</w:t>
      </w:r>
      <w:r w:rsidRPr="009E0CC5">
        <w:t xml:space="preserve"> from this variation to improve the efficiency and effectiveness of treatment at the global, national, regional, and facility level?</w:t>
      </w:r>
    </w:p>
    <w:p w14:paraId="2BE594E7" w14:textId="27D19CCD" w:rsidR="00EB710F" w:rsidRPr="009E0CC5" w:rsidRDefault="00EB710F" w:rsidP="00EB710F">
      <w:r w:rsidRPr="009E0CC5">
        <w:t>Given the limited scope of this study and expected data limitations, this project on its own does not intend to provide authoritative, conclusive or indisputable conclusions on all of the topics under consideration.  In particular, by design the study is focused on facility-level analysis and does not follow patient cohorts over time.</w:t>
      </w:r>
      <w:r w:rsidR="00F11B9B" w:rsidRPr="009E0CC5">
        <w:t xml:space="preserve"> </w:t>
      </w:r>
      <w:r w:rsidRPr="009E0CC5">
        <w:t xml:space="preserve"> The ability to assess the longer-term impact of different policy choices and service delivery models on </w:t>
      </w:r>
      <w:r w:rsidR="00F667B4" w:rsidRPr="009E0CC5">
        <w:t xml:space="preserve">  </w:t>
      </w:r>
      <w:r w:rsidRPr="009E0CC5">
        <w:t xml:space="preserve"> existing body of </w:t>
      </w:r>
      <w:r w:rsidR="00F11B9B" w:rsidRPr="009E0CC5">
        <w:t>knowledge</w:t>
      </w:r>
      <w:r w:rsidRPr="009E0CC5">
        <w:t xml:space="preserve"> will help to identify potential opportunities for improving both the efficiency and effectiveness of ART to the benefit of all patients.</w:t>
      </w:r>
    </w:p>
    <w:p w14:paraId="218E237B" w14:textId="77777777" w:rsidR="00EB710F" w:rsidRPr="009E0CC5" w:rsidRDefault="007E7775" w:rsidP="00EB710F">
      <w:pPr>
        <w:pStyle w:val="Heading2"/>
      </w:pPr>
      <w:bookmarkStart w:id="6" w:name="_Toc310425839"/>
      <w:r w:rsidRPr="009E0CC5">
        <w:t>1.2</w:t>
      </w:r>
      <w:r w:rsidR="00EB710F" w:rsidRPr="009E0CC5">
        <w:t xml:space="preserve">   Country Selection</w:t>
      </w:r>
      <w:bookmarkEnd w:id="6"/>
    </w:p>
    <w:p w14:paraId="64F3FD0C" w14:textId="77777777" w:rsidR="00EB710F" w:rsidRPr="009E0CC5" w:rsidRDefault="00EB710F" w:rsidP="00EB710F">
      <w:r w:rsidRPr="009E0CC5">
        <w:t>The selection of the countries was based on an attempt to review the evidence in a range of settings and understand policy choices and trade-offs relative to different stages of the response to the epidemic and financing situation.  The table below summarizes data related to the epidemic, ART coverage, and available aid within the selected countries.</w:t>
      </w:r>
    </w:p>
    <w:p w14:paraId="7F3FAD9E" w14:textId="77777777" w:rsidR="00EB710F" w:rsidRPr="009E0CC5" w:rsidRDefault="00EB710F" w:rsidP="00EB710F">
      <w:pPr>
        <w:ind w:firstLine="720"/>
        <w:rPr>
          <w:b/>
        </w:rPr>
      </w:pPr>
      <w:r w:rsidRPr="009E0CC5">
        <w:rPr>
          <w:b/>
        </w:rPr>
        <w:t>Table 1: List of Sub-Saharan African countries selected for the study</w:t>
      </w:r>
    </w:p>
    <w:tbl>
      <w:tblPr>
        <w:tblW w:w="9378" w:type="dxa"/>
        <w:jc w:val="center"/>
        <w:tblCellMar>
          <w:left w:w="0" w:type="dxa"/>
          <w:right w:w="0" w:type="dxa"/>
        </w:tblCellMar>
        <w:tblLook w:val="04A0" w:firstRow="1" w:lastRow="0" w:firstColumn="1" w:lastColumn="0" w:noHBand="0" w:noVBand="1"/>
      </w:tblPr>
      <w:tblGrid>
        <w:gridCol w:w="1380"/>
        <w:gridCol w:w="1244"/>
        <w:gridCol w:w="1201"/>
        <w:gridCol w:w="1115"/>
        <w:gridCol w:w="1426"/>
        <w:gridCol w:w="884"/>
        <w:gridCol w:w="983"/>
        <w:gridCol w:w="1145"/>
      </w:tblGrid>
      <w:tr w:rsidR="00EB710F" w:rsidRPr="009E0CC5" w14:paraId="36B3E872" w14:textId="77777777" w:rsidTr="00EB710F">
        <w:trPr>
          <w:trHeight w:val="178"/>
          <w:jc w:val="center"/>
        </w:trPr>
        <w:tc>
          <w:tcPr>
            <w:tcW w:w="1499"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48F474B1" w14:textId="77777777" w:rsidR="00EB710F" w:rsidRPr="009E0CC5" w:rsidRDefault="00EB710F" w:rsidP="00882A63">
            <w:pPr>
              <w:spacing w:after="0" w:line="240" w:lineRule="auto"/>
            </w:pPr>
          </w:p>
        </w:tc>
        <w:tc>
          <w:tcPr>
            <w:tcW w:w="124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652D9286" w14:textId="77777777" w:rsidR="00EB710F" w:rsidRPr="009E0CC5" w:rsidRDefault="00EB710F" w:rsidP="00882A63">
            <w:pPr>
              <w:spacing w:after="0" w:line="240" w:lineRule="auto"/>
            </w:pPr>
          </w:p>
        </w:tc>
        <w:tc>
          <w:tcPr>
            <w:tcW w:w="120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205B11EC" w14:textId="77777777" w:rsidR="00EB710F" w:rsidRPr="009E0CC5" w:rsidRDefault="00EB710F" w:rsidP="00882A63">
            <w:pPr>
              <w:spacing w:after="0" w:line="240" w:lineRule="auto"/>
            </w:pPr>
          </w:p>
        </w:tc>
        <w:tc>
          <w:tcPr>
            <w:tcW w:w="112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60CB4C25" w14:textId="77777777" w:rsidR="00EB710F" w:rsidRPr="009E0CC5" w:rsidRDefault="00EB710F" w:rsidP="00882A63">
            <w:pPr>
              <w:spacing w:after="0" w:line="240" w:lineRule="auto"/>
            </w:pPr>
          </w:p>
        </w:tc>
        <w:tc>
          <w:tcPr>
            <w:tcW w:w="126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7235173B" w14:textId="77777777" w:rsidR="00EB710F" w:rsidRPr="009E0CC5" w:rsidRDefault="00EB710F" w:rsidP="00882A63">
            <w:pPr>
              <w:spacing w:after="0" w:line="240" w:lineRule="auto"/>
            </w:pPr>
          </w:p>
        </w:tc>
        <w:tc>
          <w:tcPr>
            <w:tcW w:w="3045" w:type="dxa"/>
            <w:gridSpan w:val="3"/>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79C932EF" w14:textId="77777777" w:rsidR="00EB710F" w:rsidRPr="009E0CC5" w:rsidRDefault="00EB710F" w:rsidP="00882A63">
            <w:pPr>
              <w:spacing w:after="0" w:line="240" w:lineRule="auto"/>
              <w:jc w:val="center"/>
              <w:rPr>
                <w:u w:val="single"/>
              </w:rPr>
            </w:pPr>
            <w:r w:rsidRPr="009E0CC5">
              <w:rPr>
                <w:u w:val="single"/>
              </w:rPr>
              <w:t>% of Total Aid</w:t>
            </w:r>
          </w:p>
        </w:tc>
      </w:tr>
      <w:tr w:rsidR="00EB710F" w:rsidRPr="009E0CC5" w14:paraId="1694B2C6" w14:textId="77777777" w:rsidTr="00EB710F">
        <w:trPr>
          <w:jc w:val="center"/>
        </w:trPr>
        <w:tc>
          <w:tcPr>
            <w:tcW w:w="1499"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14:paraId="2EE92D5D" w14:textId="77777777" w:rsidR="00EB710F" w:rsidRPr="009E0CC5" w:rsidRDefault="00EB710F" w:rsidP="00882A63">
            <w:pPr>
              <w:spacing w:after="0" w:line="240" w:lineRule="auto"/>
              <w:rPr>
                <w:rFonts w:cs="Calibri"/>
              </w:rPr>
            </w:pPr>
            <w:r w:rsidRPr="009E0CC5">
              <w:t>Country</w:t>
            </w:r>
          </w:p>
        </w:tc>
        <w:tc>
          <w:tcPr>
            <w:tcW w:w="1244"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427E1B5B" w14:textId="77777777" w:rsidR="00EB710F" w:rsidRPr="009E0CC5" w:rsidRDefault="00EB710F" w:rsidP="00882A63">
            <w:pPr>
              <w:spacing w:after="0" w:line="240" w:lineRule="auto"/>
              <w:rPr>
                <w:rFonts w:cs="Calibri"/>
              </w:rPr>
            </w:pPr>
            <w:r w:rsidRPr="009E0CC5">
              <w:t>Population, 2009 (millions)</w:t>
            </w:r>
          </w:p>
        </w:tc>
        <w:tc>
          <w:tcPr>
            <w:tcW w:w="1201"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7AEC5257" w14:textId="77777777" w:rsidR="00EB710F" w:rsidRPr="009E0CC5" w:rsidRDefault="00EB710F" w:rsidP="00882A63">
            <w:pPr>
              <w:spacing w:after="0" w:line="240" w:lineRule="auto"/>
              <w:rPr>
                <w:rFonts w:cs="Calibri"/>
              </w:rPr>
            </w:pPr>
            <w:r w:rsidRPr="009E0CC5">
              <w:t>HIV prevalence (%)</w:t>
            </w:r>
          </w:p>
        </w:tc>
        <w:tc>
          <w:tcPr>
            <w:tcW w:w="112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571FBD1A" w14:textId="77777777" w:rsidR="00EB710F" w:rsidRPr="009E0CC5" w:rsidRDefault="00EB710F" w:rsidP="00882A63">
            <w:pPr>
              <w:spacing w:after="0" w:line="240" w:lineRule="auto"/>
              <w:rPr>
                <w:rFonts w:cs="Calibri"/>
              </w:rPr>
            </w:pPr>
            <w:r w:rsidRPr="009E0CC5">
              <w:t>ART coverage, 2009 (%)</w:t>
            </w:r>
          </w:p>
        </w:tc>
        <w:tc>
          <w:tcPr>
            <w:tcW w:w="1266"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77A6850E" w14:textId="77777777" w:rsidR="00EB710F" w:rsidRPr="009E0CC5" w:rsidRDefault="00EB710F" w:rsidP="00882A63">
            <w:pPr>
              <w:spacing w:after="0" w:line="240" w:lineRule="auto"/>
              <w:rPr>
                <w:rFonts w:cs="Calibri"/>
              </w:rPr>
            </w:pPr>
            <w:r w:rsidRPr="009E0CC5">
              <w:t>Total aid, 2008,  million USD</w:t>
            </w:r>
          </w:p>
        </w:tc>
        <w:tc>
          <w:tcPr>
            <w:tcW w:w="885"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4A4B5888" w14:textId="77777777" w:rsidR="00EB710F" w:rsidRPr="009E0CC5" w:rsidRDefault="00EB710F" w:rsidP="00882A63">
            <w:pPr>
              <w:spacing w:after="0" w:line="240" w:lineRule="auto"/>
              <w:jc w:val="center"/>
              <w:rPr>
                <w:rFonts w:cs="Calibri"/>
              </w:rPr>
            </w:pPr>
            <w:r w:rsidRPr="009E0CC5">
              <w:t>% GFATM</w:t>
            </w:r>
          </w:p>
        </w:tc>
        <w:tc>
          <w:tcPr>
            <w:tcW w:w="99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4790295B" w14:textId="77777777" w:rsidR="00EB710F" w:rsidRPr="009E0CC5" w:rsidRDefault="00EB710F" w:rsidP="00882A63">
            <w:pPr>
              <w:spacing w:after="0" w:line="240" w:lineRule="auto"/>
              <w:jc w:val="center"/>
              <w:rPr>
                <w:rFonts w:cs="Calibri"/>
              </w:rPr>
            </w:pPr>
            <w:r w:rsidRPr="009E0CC5">
              <w:t>% Bilateral</w:t>
            </w:r>
          </w:p>
        </w:tc>
        <w:tc>
          <w:tcPr>
            <w:tcW w:w="1170"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14:paraId="008F5AA2" w14:textId="77777777" w:rsidR="00EB710F" w:rsidRPr="009E0CC5" w:rsidRDefault="00EB710F" w:rsidP="00882A63">
            <w:pPr>
              <w:spacing w:after="0" w:line="240" w:lineRule="auto"/>
              <w:jc w:val="center"/>
              <w:rPr>
                <w:rFonts w:cs="Calibri"/>
              </w:rPr>
            </w:pPr>
            <w:r w:rsidRPr="009E0CC5">
              <w:t>% Domestic</w:t>
            </w:r>
          </w:p>
        </w:tc>
      </w:tr>
      <w:tr w:rsidR="00EB710F" w:rsidRPr="009E0CC5" w14:paraId="60EB9A59" w14:textId="77777777" w:rsidTr="00EB710F">
        <w:trPr>
          <w:jc w:val="center"/>
        </w:trPr>
        <w:tc>
          <w:tcPr>
            <w:tcW w:w="14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9B1911" w14:textId="77777777" w:rsidR="00EB710F" w:rsidRPr="009E0CC5" w:rsidRDefault="00EB710F" w:rsidP="00882A63">
            <w:pPr>
              <w:spacing w:after="0" w:line="240" w:lineRule="auto"/>
              <w:rPr>
                <w:rFonts w:cs="Calibri"/>
              </w:rPr>
            </w:pPr>
            <w:r w:rsidRPr="009E0CC5">
              <w:t>Ethiopia</w:t>
            </w:r>
          </w:p>
        </w:tc>
        <w:tc>
          <w:tcPr>
            <w:tcW w:w="1244" w:type="dxa"/>
            <w:tcBorders>
              <w:top w:val="nil"/>
              <w:left w:val="nil"/>
              <w:bottom w:val="single" w:sz="8" w:space="0" w:color="auto"/>
              <w:right w:val="single" w:sz="8" w:space="0" w:color="auto"/>
            </w:tcBorders>
            <w:tcMar>
              <w:top w:w="0" w:type="dxa"/>
              <w:left w:w="108" w:type="dxa"/>
              <w:bottom w:w="0" w:type="dxa"/>
              <w:right w:w="108" w:type="dxa"/>
            </w:tcMar>
            <w:hideMark/>
          </w:tcPr>
          <w:p w14:paraId="161D7CEE" w14:textId="77777777" w:rsidR="00EB710F" w:rsidRPr="009E0CC5" w:rsidRDefault="00EB710F" w:rsidP="00882A63">
            <w:pPr>
              <w:spacing w:after="0" w:line="240" w:lineRule="auto"/>
              <w:jc w:val="center"/>
              <w:rPr>
                <w:rFonts w:cs="Calibri"/>
              </w:rPr>
            </w:pPr>
            <w:r w:rsidRPr="009E0CC5">
              <w:t>82.8</w:t>
            </w:r>
          </w:p>
        </w:tc>
        <w:tc>
          <w:tcPr>
            <w:tcW w:w="1201" w:type="dxa"/>
            <w:tcBorders>
              <w:top w:val="nil"/>
              <w:left w:val="nil"/>
              <w:bottom w:val="single" w:sz="8" w:space="0" w:color="auto"/>
              <w:right w:val="single" w:sz="8" w:space="0" w:color="auto"/>
            </w:tcBorders>
            <w:tcMar>
              <w:top w:w="0" w:type="dxa"/>
              <w:left w:w="108" w:type="dxa"/>
              <w:bottom w:w="0" w:type="dxa"/>
              <w:right w:w="108" w:type="dxa"/>
            </w:tcMar>
            <w:hideMark/>
          </w:tcPr>
          <w:p w14:paraId="044E66DE" w14:textId="77777777" w:rsidR="00EB710F" w:rsidRPr="009E0CC5" w:rsidRDefault="00EB710F" w:rsidP="00882A63">
            <w:pPr>
              <w:spacing w:after="0" w:line="240" w:lineRule="auto"/>
              <w:jc w:val="center"/>
              <w:rPr>
                <w:rFonts w:cs="Calibri"/>
              </w:rPr>
            </w:pPr>
            <w:r w:rsidRPr="009E0CC5">
              <w:t>2.3</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4ECD1329" w14:textId="77777777" w:rsidR="00EB710F" w:rsidRPr="009E0CC5" w:rsidRDefault="00EB710F" w:rsidP="00882A63">
            <w:pPr>
              <w:spacing w:after="0" w:line="240" w:lineRule="auto"/>
              <w:jc w:val="center"/>
              <w:rPr>
                <w:rFonts w:cs="Calibri"/>
              </w:rPr>
            </w:pPr>
            <w:r w:rsidRPr="009E0CC5">
              <w:t>53</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2C64F4CC" w14:textId="77777777" w:rsidR="00EB710F" w:rsidRPr="009E0CC5" w:rsidRDefault="00EB710F" w:rsidP="00882A63">
            <w:pPr>
              <w:spacing w:after="0" w:line="240" w:lineRule="auto"/>
              <w:jc w:val="center"/>
              <w:rPr>
                <w:rFonts w:cs="Calibri"/>
              </w:rPr>
            </w:pPr>
            <w:r w:rsidRPr="009E0CC5">
              <w:t>NA</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14:paraId="380FF4FA" w14:textId="77777777" w:rsidR="00EB710F" w:rsidRPr="009E0CC5" w:rsidRDefault="00EB710F" w:rsidP="00882A63">
            <w:pPr>
              <w:spacing w:after="0" w:line="240" w:lineRule="auto"/>
              <w:jc w:val="center"/>
              <w:rPr>
                <w:rFonts w:cs="Calibri"/>
              </w:rPr>
            </w:pPr>
            <w:r w:rsidRPr="009E0CC5">
              <w:t>NA</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14:paraId="5735DD81" w14:textId="77777777" w:rsidR="00EB710F" w:rsidRPr="009E0CC5" w:rsidRDefault="00EB710F" w:rsidP="00882A63">
            <w:pPr>
              <w:spacing w:after="0" w:line="240" w:lineRule="auto"/>
              <w:jc w:val="center"/>
              <w:rPr>
                <w:rFonts w:cs="Calibri"/>
              </w:rPr>
            </w:pPr>
            <w:r w:rsidRPr="009E0CC5">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487F9107" w14:textId="77777777" w:rsidR="00EB710F" w:rsidRPr="009E0CC5" w:rsidRDefault="00EB710F" w:rsidP="00882A63">
            <w:pPr>
              <w:spacing w:after="0" w:line="240" w:lineRule="auto"/>
              <w:jc w:val="center"/>
              <w:rPr>
                <w:rFonts w:cs="Calibri"/>
              </w:rPr>
            </w:pPr>
            <w:r w:rsidRPr="009E0CC5">
              <w:t>NA</w:t>
            </w:r>
          </w:p>
        </w:tc>
      </w:tr>
      <w:tr w:rsidR="00EB710F" w:rsidRPr="009E0CC5" w14:paraId="74C67764" w14:textId="77777777" w:rsidTr="00EB710F">
        <w:trPr>
          <w:jc w:val="center"/>
        </w:trPr>
        <w:tc>
          <w:tcPr>
            <w:tcW w:w="14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D3C3F" w14:textId="77777777" w:rsidR="00EB710F" w:rsidRPr="009E0CC5" w:rsidRDefault="00EB710F" w:rsidP="00882A63">
            <w:pPr>
              <w:spacing w:after="0" w:line="240" w:lineRule="auto"/>
              <w:rPr>
                <w:rFonts w:cs="Calibri"/>
              </w:rPr>
            </w:pPr>
            <w:r w:rsidRPr="009E0CC5">
              <w:t>Malawi</w:t>
            </w:r>
          </w:p>
        </w:tc>
        <w:tc>
          <w:tcPr>
            <w:tcW w:w="1244" w:type="dxa"/>
            <w:tcBorders>
              <w:top w:val="nil"/>
              <w:left w:val="nil"/>
              <w:bottom w:val="single" w:sz="8" w:space="0" w:color="auto"/>
              <w:right w:val="single" w:sz="8" w:space="0" w:color="auto"/>
            </w:tcBorders>
            <w:tcMar>
              <w:top w:w="0" w:type="dxa"/>
              <w:left w:w="108" w:type="dxa"/>
              <w:bottom w:w="0" w:type="dxa"/>
              <w:right w:w="108" w:type="dxa"/>
            </w:tcMar>
            <w:hideMark/>
          </w:tcPr>
          <w:p w14:paraId="4A4D16A7" w14:textId="77777777" w:rsidR="00EB710F" w:rsidRPr="009E0CC5" w:rsidRDefault="00EB710F" w:rsidP="00882A63">
            <w:pPr>
              <w:spacing w:after="0" w:line="240" w:lineRule="auto"/>
              <w:jc w:val="center"/>
              <w:rPr>
                <w:rFonts w:cs="Calibri"/>
              </w:rPr>
            </w:pPr>
            <w:r w:rsidRPr="009E0CC5">
              <w:t>15.2</w:t>
            </w:r>
          </w:p>
        </w:tc>
        <w:tc>
          <w:tcPr>
            <w:tcW w:w="1201" w:type="dxa"/>
            <w:tcBorders>
              <w:top w:val="nil"/>
              <w:left w:val="nil"/>
              <w:bottom w:val="single" w:sz="8" w:space="0" w:color="auto"/>
              <w:right w:val="single" w:sz="8" w:space="0" w:color="auto"/>
            </w:tcBorders>
            <w:tcMar>
              <w:top w:w="0" w:type="dxa"/>
              <w:left w:w="108" w:type="dxa"/>
              <w:bottom w:w="0" w:type="dxa"/>
              <w:right w:w="108" w:type="dxa"/>
            </w:tcMar>
            <w:hideMark/>
          </w:tcPr>
          <w:p w14:paraId="0A6ACF60" w14:textId="77777777" w:rsidR="00EB710F" w:rsidRPr="009E0CC5" w:rsidRDefault="00EB710F" w:rsidP="00882A63">
            <w:pPr>
              <w:spacing w:after="0" w:line="240" w:lineRule="auto"/>
              <w:jc w:val="center"/>
              <w:rPr>
                <w:rFonts w:cs="Calibri"/>
              </w:rPr>
            </w:pPr>
            <w:r w:rsidRPr="009E0CC5">
              <w:t>12</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3EA24D06" w14:textId="77777777" w:rsidR="00EB710F" w:rsidRPr="009E0CC5" w:rsidRDefault="00EB710F" w:rsidP="00882A63">
            <w:pPr>
              <w:spacing w:after="0" w:line="240" w:lineRule="auto"/>
              <w:jc w:val="center"/>
              <w:rPr>
                <w:rFonts w:cs="Calibri"/>
              </w:rPr>
            </w:pPr>
            <w:r w:rsidRPr="009E0CC5">
              <w:t>65</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7371AD07" w14:textId="77777777" w:rsidR="00EB710F" w:rsidRPr="009E0CC5" w:rsidRDefault="00EB710F" w:rsidP="00882A63">
            <w:pPr>
              <w:spacing w:after="0" w:line="240" w:lineRule="auto"/>
              <w:jc w:val="center"/>
              <w:rPr>
                <w:rFonts w:cs="Calibri"/>
              </w:rPr>
            </w:pPr>
            <w:r w:rsidRPr="009E0CC5">
              <w:t>107</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14:paraId="6B07DB2E" w14:textId="77777777" w:rsidR="00EB710F" w:rsidRPr="009E0CC5" w:rsidRDefault="00EB710F" w:rsidP="00882A63">
            <w:pPr>
              <w:spacing w:after="0" w:line="240" w:lineRule="auto"/>
              <w:jc w:val="center"/>
              <w:rPr>
                <w:rFonts w:cs="Calibri"/>
              </w:rPr>
            </w:pPr>
            <w:r w:rsidRPr="009E0CC5">
              <w:t>65</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14:paraId="27705472" w14:textId="77777777" w:rsidR="00EB710F" w:rsidRPr="009E0CC5" w:rsidRDefault="00EB710F" w:rsidP="00882A63">
            <w:pPr>
              <w:spacing w:after="0" w:line="240" w:lineRule="auto"/>
              <w:jc w:val="center"/>
              <w:rPr>
                <w:rFonts w:cs="Calibri"/>
              </w:rPr>
            </w:pPr>
            <w:r w:rsidRPr="009E0CC5">
              <w:t>20</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1B646013" w14:textId="77777777" w:rsidR="00EB710F" w:rsidRPr="009E0CC5" w:rsidRDefault="00EB710F" w:rsidP="00882A63">
            <w:pPr>
              <w:spacing w:after="0" w:line="240" w:lineRule="auto"/>
              <w:jc w:val="center"/>
              <w:rPr>
                <w:rFonts w:cs="Calibri"/>
              </w:rPr>
            </w:pPr>
            <w:r w:rsidRPr="009E0CC5">
              <w:t>1.8</w:t>
            </w:r>
          </w:p>
        </w:tc>
      </w:tr>
      <w:tr w:rsidR="00EB710F" w:rsidRPr="009E0CC5" w14:paraId="472D82C9" w14:textId="77777777" w:rsidTr="00EB710F">
        <w:trPr>
          <w:jc w:val="center"/>
        </w:trPr>
        <w:tc>
          <w:tcPr>
            <w:tcW w:w="14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F23E5" w14:textId="77777777" w:rsidR="00EB710F" w:rsidRPr="009E0CC5" w:rsidRDefault="00EB710F" w:rsidP="00882A63">
            <w:pPr>
              <w:spacing w:after="0" w:line="240" w:lineRule="auto"/>
              <w:rPr>
                <w:rFonts w:cs="Calibri"/>
              </w:rPr>
            </w:pPr>
            <w:r w:rsidRPr="009E0CC5">
              <w:t>Rwanda</w:t>
            </w:r>
          </w:p>
        </w:tc>
        <w:tc>
          <w:tcPr>
            <w:tcW w:w="1244" w:type="dxa"/>
            <w:tcBorders>
              <w:top w:val="nil"/>
              <w:left w:val="nil"/>
              <w:bottom w:val="single" w:sz="8" w:space="0" w:color="auto"/>
              <w:right w:val="single" w:sz="8" w:space="0" w:color="auto"/>
            </w:tcBorders>
            <w:tcMar>
              <w:top w:w="0" w:type="dxa"/>
              <w:left w:w="108" w:type="dxa"/>
              <w:bottom w:w="0" w:type="dxa"/>
              <w:right w:w="108" w:type="dxa"/>
            </w:tcMar>
            <w:hideMark/>
          </w:tcPr>
          <w:p w14:paraId="1771100A" w14:textId="77777777" w:rsidR="00EB710F" w:rsidRPr="009E0CC5" w:rsidRDefault="00EB710F" w:rsidP="00882A63">
            <w:pPr>
              <w:spacing w:after="0" w:line="240" w:lineRule="auto"/>
              <w:jc w:val="center"/>
              <w:rPr>
                <w:rFonts w:cs="Calibri"/>
              </w:rPr>
            </w:pPr>
            <w:r w:rsidRPr="009E0CC5">
              <w:t>10</w:t>
            </w:r>
          </w:p>
        </w:tc>
        <w:tc>
          <w:tcPr>
            <w:tcW w:w="1201" w:type="dxa"/>
            <w:tcBorders>
              <w:top w:val="nil"/>
              <w:left w:val="nil"/>
              <w:bottom w:val="single" w:sz="8" w:space="0" w:color="auto"/>
              <w:right w:val="single" w:sz="8" w:space="0" w:color="auto"/>
            </w:tcBorders>
            <w:tcMar>
              <w:top w:w="0" w:type="dxa"/>
              <w:left w:w="108" w:type="dxa"/>
              <w:bottom w:w="0" w:type="dxa"/>
              <w:right w:w="108" w:type="dxa"/>
            </w:tcMar>
            <w:hideMark/>
          </w:tcPr>
          <w:p w14:paraId="67810F3F" w14:textId="77777777" w:rsidR="00EB710F" w:rsidRPr="009E0CC5" w:rsidRDefault="00EB710F" w:rsidP="00882A63">
            <w:pPr>
              <w:spacing w:after="0" w:line="240" w:lineRule="auto"/>
              <w:jc w:val="center"/>
              <w:rPr>
                <w:rFonts w:cs="Calibri"/>
              </w:rPr>
            </w:pPr>
            <w:r w:rsidRPr="009E0CC5">
              <w:t>1.1</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5D32C5E4" w14:textId="77777777" w:rsidR="00EB710F" w:rsidRPr="009E0CC5" w:rsidRDefault="00EB710F" w:rsidP="00882A63">
            <w:pPr>
              <w:spacing w:after="0" w:line="240" w:lineRule="auto"/>
              <w:jc w:val="center"/>
              <w:rPr>
                <w:rFonts w:cs="Calibri"/>
              </w:rPr>
            </w:pPr>
            <w:r w:rsidRPr="009E0CC5">
              <w:t>73</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7FDEAC24" w14:textId="77777777" w:rsidR="00EB710F" w:rsidRPr="009E0CC5" w:rsidRDefault="00EB710F" w:rsidP="00882A63">
            <w:pPr>
              <w:spacing w:after="0" w:line="240" w:lineRule="auto"/>
              <w:jc w:val="center"/>
              <w:rPr>
                <w:rFonts w:cs="Calibri"/>
              </w:rPr>
            </w:pPr>
            <w:r w:rsidRPr="009E0CC5">
              <w:t>111</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14:paraId="1C7EEBFF" w14:textId="77777777" w:rsidR="00EB710F" w:rsidRPr="009E0CC5" w:rsidRDefault="00EB710F" w:rsidP="00882A63">
            <w:pPr>
              <w:spacing w:after="0" w:line="240" w:lineRule="auto"/>
              <w:jc w:val="center"/>
              <w:rPr>
                <w:rFonts w:cs="Calibri"/>
              </w:rPr>
            </w:pPr>
            <w:r w:rsidRPr="009E0CC5">
              <w:t>24</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14:paraId="4C30667C" w14:textId="77777777" w:rsidR="00EB710F" w:rsidRPr="009E0CC5" w:rsidRDefault="00EB710F" w:rsidP="00882A63">
            <w:pPr>
              <w:spacing w:after="0" w:line="240" w:lineRule="auto"/>
              <w:jc w:val="center"/>
              <w:rPr>
                <w:rFonts w:cs="Calibri"/>
              </w:rPr>
            </w:pPr>
            <w:r w:rsidRPr="009E0CC5">
              <w:t>58</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77D87C82" w14:textId="77777777" w:rsidR="00EB710F" w:rsidRPr="009E0CC5" w:rsidRDefault="00EB710F" w:rsidP="00882A63">
            <w:pPr>
              <w:spacing w:after="0" w:line="240" w:lineRule="auto"/>
              <w:jc w:val="center"/>
              <w:rPr>
                <w:rFonts w:cs="Calibri"/>
              </w:rPr>
            </w:pPr>
            <w:r w:rsidRPr="009E0CC5">
              <w:t>5.5</w:t>
            </w:r>
          </w:p>
        </w:tc>
      </w:tr>
      <w:tr w:rsidR="00EB710F" w:rsidRPr="009E0CC5" w14:paraId="466A75E9" w14:textId="77777777" w:rsidTr="00EB710F">
        <w:trPr>
          <w:jc w:val="center"/>
        </w:trPr>
        <w:tc>
          <w:tcPr>
            <w:tcW w:w="14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F20BA" w14:textId="77777777" w:rsidR="00EB710F" w:rsidRPr="009E0CC5" w:rsidRDefault="00EB710F" w:rsidP="00882A63">
            <w:pPr>
              <w:spacing w:after="0" w:line="240" w:lineRule="auto"/>
              <w:rPr>
                <w:rFonts w:cs="Calibri"/>
              </w:rPr>
            </w:pPr>
            <w:r w:rsidRPr="009E0CC5">
              <w:t>South Africa</w:t>
            </w:r>
          </w:p>
        </w:tc>
        <w:tc>
          <w:tcPr>
            <w:tcW w:w="1244" w:type="dxa"/>
            <w:tcBorders>
              <w:top w:val="nil"/>
              <w:left w:val="nil"/>
              <w:bottom w:val="single" w:sz="8" w:space="0" w:color="auto"/>
              <w:right w:val="single" w:sz="8" w:space="0" w:color="auto"/>
            </w:tcBorders>
            <w:tcMar>
              <w:top w:w="0" w:type="dxa"/>
              <w:left w:w="108" w:type="dxa"/>
              <w:bottom w:w="0" w:type="dxa"/>
              <w:right w:w="108" w:type="dxa"/>
            </w:tcMar>
            <w:hideMark/>
          </w:tcPr>
          <w:p w14:paraId="519752E4" w14:textId="77777777" w:rsidR="00EB710F" w:rsidRPr="009E0CC5" w:rsidRDefault="00EB710F" w:rsidP="00882A63">
            <w:pPr>
              <w:spacing w:after="0" w:line="240" w:lineRule="auto"/>
              <w:jc w:val="center"/>
              <w:rPr>
                <w:rFonts w:cs="Calibri"/>
              </w:rPr>
            </w:pPr>
            <w:r w:rsidRPr="009E0CC5">
              <w:t>49.3</w:t>
            </w:r>
          </w:p>
        </w:tc>
        <w:tc>
          <w:tcPr>
            <w:tcW w:w="1201" w:type="dxa"/>
            <w:tcBorders>
              <w:top w:val="nil"/>
              <w:left w:val="nil"/>
              <w:bottom w:val="single" w:sz="8" w:space="0" w:color="auto"/>
              <w:right w:val="single" w:sz="8" w:space="0" w:color="auto"/>
            </w:tcBorders>
            <w:tcMar>
              <w:top w:w="0" w:type="dxa"/>
              <w:left w:w="108" w:type="dxa"/>
              <w:bottom w:w="0" w:type="dxa"/>
              <w:right w:w="108" w:type="dxa"/>
            </w:tcMar>
            <w:hideMark/>
          </w:tcPr>
          <w:p w14:paraId="3553CE12" w14:textId="77777777" w:rsidR="00EB710F" w:rsidRPr="009E0CC5" w:rsidRDefault="00EB710F" w:rsidP="00882A63">
            <w:pPr>
              <w:spacing w:after="0" w:line="240" w:lineRule="auto"/>
              <w:jc w:val="center"/>
              <w:rPr>
                <w:rFonts w:cs="Calibri"/>
              </w:rPr>
            </w:pPr>
            <w:r w:rsidRPr="009E0CC5">
              <w:t>11.6</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6B1548D3" w14:textId="77777777" w:rsidR="00EB710F" w:rsidRPr="009E0CC5" w:rsidRDefault="00EB710F" w:rsidP="00882A63">
            <w:pPr>
              <w:spacing w:after="0" w:line="240" w:lineRule="auto"/>
              <w:jc w:val="center"/>
              <w:rPr>
                <w:rFonts w:cs="Calibri"/>
              </w:rPr>
            </w:pPr>
            <w:r w:rsidRPr="009E0CC5">
              <w:t>56</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2A97C103" w14:textId="77777777" w:rsidR="00EB710F" w:rsidRPr="009E0CC5" w:rsidRDefault="00EB710F" w:rsidP="00882A63">
            <w:pPr>
              <w:spacing w:after="0" w:line="240" w:lineRule="auto"/>
              <w:jc w:val="center"/>
              <w:rPr>
                <w:rFonts w:cs="Calibri"/>
              </w:rPr>
            </w:pPr>
            <w:r w:rsidRPr="009E0CC5">
              <w:t>1694</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14:paraId="1AD45B65" w14:textId="77777777" w:rsidR="00EB710F" w:rsidRPr="009E0CC5" w:rsidRDefault="00EB710F" w:rsidP="00882A63">
            <w:pPr>
              <w:spacing w:after="0" w:line="240" w:lineRule="auto"/>
              <w:jc w:val="center"/>
              <w:rPr>
                <w:rFonts w:cs="Calibri"/>
              </w:rPr>
            </w:pPr>
            <w:r w:rsidRPr="009E0CC5">
              <w:t>0.7</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14:paraId="5FC2FA38" w14:textId="77777777" w:rsidR="00EB710F" w:rsidRPr="009E0CC5" w:rsidRDefault="00EB710F" w:rsidP="00882A63">
            <w:pPr>
              <w:spacing w:after="0" w:line="240" w:lineRule="auto"/>
              <w:jc w:val="center"/>
              <w:rPr>
                <w:rFonts w:cs="Calibri"/>
              </w:rPr>
            </w:pPr>
            <w:r w:rsidRPr="009E0CC5">
              <w:t>21.3</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56062FF4" w14:textId="77777777" w:rsidR="00EB710F" w:rsidRPr="009E0CC5" w:rsidRDefault="00EB710F" w:rsidP="00882A63">
            <w:pPr>
              <w:spacing w:after="0" w:line="240" w:lineRule="auto"/>
              <w:jc w:val="center"/>
              <w:rPr>
                <w:rFonts w:cs="Calibri"/>
              </w:rPr>
            </w:pPr>
            <w:r w:rsidRPr="009E0CC5">
              <w:t>77</w:t>
            </w:r>
          </w:p>
        </w:tc>
      </w:tr>
      <w:tr w:rsidR="00EB710F" w:rsidRPr="009E0CC5" w14:paraId="086FF5B9" w14:textId="77777777" w:rsidTr="00EB710F">
        <w:trPr>
          <w:trHeight w:val="250"/>
          <w:jc w:val="center"/>
        </w:trPr>
        <w:tc>
          <w:tcPr>
            <w:tcW w:w="14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3A566A" w14:textId="77777777" w:rsidR="00EB710F" w:rsidRPr="009E0CC5" w:rsidRDefault="00EB710F" w:rsidP="00882A63">
            <w:pPr>
              <w:spacing w:after="0" w:line="240" w:lineRule="auto"/>
              <w:rPr>
                <w:rFonts w:cs="Calibri"/>
              </w:rPr>
            </w:pPr>
            <w:r w:rsidRPr="009E0CC5">
              <w:t>Zambia</w:t>
            </w:r>
          </w:p>
        </w:tc>
        <w:tc>
          <w:tcPr>
            <w:tcW w:w="1244" w:type="dxa"/>
            <w:tcBorders>
              <w:top w:val="nil"/>
              <w:left w:val="nil"/>
              <w:bottom w:val="single" w:sz="8" w:space="0" w:color="auto"/>
              <w:right w:val="single" w:sz="8" w:space="0" w:color="auto"/>
            </w:tcBorders>
            <w:tcMar>
              <w:top w:w="0" w:type="dxa"/>
              <w:left w:w="108" w:type="dxa"/>
              <w:bottom w:w="0" w:type="dxa"/>
              <w:right w:w="108" w:type="dxa"/>
            </w:tcMar>
            <w:hideMark/>
          </w:tcPr>
          <w:p w14:paraId="42121A7E" w14:textId="77777777" w:rsidR="00EB710F" w:rsidRPr="009E0CC5" w:rsidRDefault="00EB710F" w:rsidP="00882A63">
            <w:pPr>
              <w:spacing w:after="0" w:line="240" w:lineRule="auto"/>
              <w:jc w:val="center"/>
              <w:rPr>
                <w:rFonts w:cs="Calibri"/>
              </w:rPr>
            </w:pPr>
            <w:r w:rsidRPr="009E0CC5">
              <w:t>12.9</w:t>
            </w:r>
          </w:p>
        </w:tc>
        <w:tc>
          <w:tcPr>
            <w:tcW w:w="1201" w:type="dxa"/>
            <w:tcBorders>
              <w:top w:val="nil"/>
              <w:left w:val="nil"/>
              <w:bottom w:val="single" w:sz="8" w:space="0" w:color="auto"/>
              <w:right w:val="single" w:sz="8" w:space="0" w:color="auto"/>
            </w:tcBorders>
            <w:tcMar>
              <w:top w:w="0" w:type="dxa"/>
              <w:left w:w="108" w:type="dxa"/>
              <w:bottom w:w="0" w:type="dxa"/>
              <w:right w:w="108" w:type="dxa"/>
            </w:tcMar>
            <w:hideMark/>
          </w:tcPr>
          <w:p w14:paraId="4B8F2286" w14:textId="77777777" w:rsidR="00EB710F" w:rsidRPr="009E0CC5" w:rsidRDefault="00EB710F" w:rsidP="00882A63">
            <w:pPr>
              <w:spacing w:after="0" w:line="240" w:lineRule="auto"/>
              <w:jc w:val="center"/>
              <w:rPr>
                <w:rFonts w:cs="Calibri"/>
              </w:rPr>
            </w:pPr>
            <w:r w:rsidRPr="009E0CC5">
              <w:t>14.3</w:t>
            </w:r>
          </w:p>
        </w:tc>
        <w:tc>
          <w:tcPr>
            <w:tcW w:w="1123" w:type="dxa"/>
            <w:tcBorders>
              <w:top w:val="nil"/>
              <w:left w:val="nil"/>
              <w:bottom w:val="single" w:sz="8" w:space="0" w:color="auto"/>
              <w:right w:val="single" w:sz="8" w:space="0" w:color="auto"/>
            </w:tcBorders>
            <w:tcMar>
              <w:top w:w="0" w:type="dxa"/>
              <w:left w:w="108" w:type="dxa"/>
              <w:bottom w:w="0" w:type="dxa"/>
              <w:right w:w="108" w:type="dxa"/>
            </w:tcMar>
            <w:hideMark/>
          </w:tcPr>
          <w:p w14:paraId="4D2C44D9" w14:textId="77777777" w:rsidR="00EB710F" w:rsidRPr="009E0CC5" w:rsidRDefault="00EB710F" w:rsidP="00882A63">
            <w:pPr>
              <w:spacing w:after="0" w:line="240" w:lineRule="auto"/>
              <w:jc w:val="center"/>
              <w:rPr>
                <w:rFonts w:cs="Calibri"/>
              </w:rPr>
            </w:pPr>
            <w:r w:rsidRPr="009E0CC5">
              <w:t>64</w:t>
            </w:r>
          </w:p>
        </w:tc>
        <w:tc>
          <w:tcPr>
            <w:tcW w:w="1266" w:type="dxa"/>
            <w:tcBorders>
              <w:top w:val="nil"/>
              <w:left w:val="nil"/>
              <w:bottom w:val="single" w:sz="8" w:space="0" w:color="auto"/>
              <w:right w:val="single" w:sz="8" w:space="0" w:color="auto"/>
            </w:tcBorders>
            <w:tcMar>
              <w:top w:w="0" w:type="dxa"/>
              <w:left w:w="108" w:type="dxa"/>
              <w:bottom w:w="0" w:type="dxa"/>
              <w:right w:w="108" w:type="dxa"/>
            </w:tcMar>
            <w:hideMark/>
          </w:tcPr>
          <w:p w14:paraId="365A0E53" w14:textId="77777777" w:rsidR="00EB710F" w:rsidRPr="009E0CC5" w:rsidRDefault="00EB710F" w:rsidP="00882A63">
            <w:pPr>
              <w:spacing w:after="0" w:line="240" w:lineRule="auto"/>
              <w:jc w:val="center"/>
              <w:rPr>
                <w:rFonts w:cs="Calibri"/>
              </w:rPr>
            </w:pPr>
            <w:r w:rsidRPr="009E0CC5">
              <w:t>NA</w:t>
            </w:r>
          </w:p>
        </w:tc>
        <w:tc>
          <w:tcPr>
            <w:tcW w:w="885" w:type="dxa"/>
            <w:tcBorders>
              <w:top w:val="nil"/>
              <w:left w:val="nil"/>
              <w:bottom w:val="single" w:sz="8" w:space="0" w:color="auto"/>
              <w:right w:val="single" w:sz="8" w:space="0" w:color="auto"/>
            </w:tcBorders>
            <w:tcMar>
              <w:top w:w="0" w:type="dxa"/>
              <w:left w:w="108" w:type="dxa"/>
              <w:bottom w:w="0" w:type="dxa"/>
              <w:right w:w="108" w:type="dxa"/>
            </w:tcMar>
            <w:hideMark/>
          </w:tcPr>
          <w:p w14:paraId="37E469A8" w14:textId="77777777" w:rsidR="00EB710F" w:rsidRPr="009E0CC5" w:rsidRDefault="00EB710F" w:rsidP="00882A63">
            <w:pPr>
              <w:spacing w:after="0" w:line="240" w:lineRule="auto"/>
              <w:jc w:val="center"/>
              <w:rPr>
                <w:rFonts w:cs="Calibri"/>
              </w:rPr>
            </w:pPr>
            <w:r w:rsidRPr="009E0CC5">
              <w:t>NA</w:t>
            </w:r>
          </w:p>
        </w:tc>
        <w:tc>
          <w:tcPr>
            <w:tcW w:w="990" w:type="dxa"/>
            <w:tcBorders>
              <w:top w:val="nil"/>
              <w:left w:val="nil"/>
              <w:bottom w:val="single" w:sz="8" w:space="0" w:color="auto"/>
              <w:right w:val="single" w:sz="8" w:space="0" w:color="auto"/>
            </w:tcBorders>
            <w:tcMar>
              <w:top w:w="0" w:type="dxa"/>
              <w:left w:w="108" w:type="dxa"/>
              <w:bottom w:w="0" w:type="dxa"/>
              <w:right w:w="108" w:type="dxa"/>
            </w:tcMar>
            <w:hideMark/>
          </w:tcPr>
          <w:p w14:paraId="50B63443" w14:textId="77777777" w:rsidR="00EB710F" w:rsidRPr="009E0CC5" w:rsidRDefault="00EB710F" w:rsidP="00882A63">
            <w:pPr>
              <w:spacing w:after="0" w:line="240" w:lineRule="auto"/>
              <w:jc w:val="center"/>
              <w:rPr>
                <w:rFonts w:cs="Calibri"/>
              </w:rPr>
            </w:pPr>
            <w:r w:rsidRPr="009E0CC5">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14:paraId="78FFCD32" w14:textId="77777777" w:rsidR="00EB710F" w:rsidRPr="009E0CC5" w:rsidRDefault="00EB710F" w:rsidP="00882A63">
            <w:pPr>
              <w:spacing w:after="0" w:line="240" w:lineRule="auto"/>
              <w:jc w:val="center"/>
              <w:rPr>
                <w:rFonts w:cs="Calibri"/>
              </w:rPr>
            </w:pPr>
            <w:r w:rsidRPr="009E0CC5">
              <w:t>NA</w:t>
            </w:r>
          </w:p>
        </w:tc>
      </w:tr>
    </w:tbl>
    <w:p w14:paraId="4A3265BD" w14:textId="77777777" w:rsidR="00EB710F" w:rsidRPr="009E0CC5" w:rsidRDefault="00EB710F" w:rsidP="00EB710F">
      <w:pPr>
        <w:ind w:firstLine="720"/>
      </w:pPr>
      <w:r w:rsidRPr="009E0CC5">
        <w:rPr>
          <w:sz w:val="16"/>
        </w:rPr>
        <w:t>Source: UNAIDS</w:t>
      </w:r>
    </w:p>
    <w:p w14:paraId="0A75F1F5" w14:textId="77777777" w:rsidR="00366C8D" w:rsidRPr="009E0CC5" w:rsidRDefault="00366C8D" w:rsidP="002D54A6">
      <w:pPr>
        <w:pStyle w:val="ListParagraph"/>
        <w:numPr>
          <w:ilvl w:val="0"/>
          <w:numId w:val="149"/>
        </w:numPr>
      </w:pPr>
      <w:r w:rsidRPr="009E0CC5">
        <w:rPr>
          <w:b/>
        </w:rPr>
        <w:t>Prevalence</w:t>
      </w:r>
      <w:r w:rsidRPr="009E0CC5">
        <w:t xml:space="preserve">: The sample of countries contains three high-prevalence countries, South Africa, Zambia and Malawi, and two low-prevalence countries, Ethiopia and Rwanda </w:t>
      </w:r>
    </w:p>
    <w:p w14:paraId="69D005DD" w14:textId="77777777" w:rsidR="00366C8D" w:rsidRPr="009E0CC5" w:rsidRDefault="00366C8D" w:rsidP="002D54A6">
      <w:pPr>
        <w:pStyle w:val="ListParagraph"/>
        <w:numPr>
          <w:ilvl w:val="0"/>
          <w:numId w:val="149"/>
        </w:numPr>
      </w:pPr>
      <w:r w:rsidRPr="009E0CC5">
        <w:rPr>
          <w:b/>
        </w:rPr>
        <w:t>Centralized vs Decentralized Administration</w:t>
      </w:r>
      <w:r w:rsidRPr="009E0CC5">
        <w:t xml:space="preserve">: South Africa and Ethiopia provide insight into large programs with significant regional control, while Rwanda and Malawi provide insight into smaller, more centralized programs </w:t>
      </w:r>
    </w:p>
    <w:p w14:paraId="6C7DE286" w14:textId="77777777" w:rsidR="00366C8D" w:rsidRPr="009E0CC5" w:rsidRDefault="00366C8D" w:rsidP="002D54A6">
      <w:pPr>
        <w:pStyle w:val="ListParagraph"/>
        <w:numPr>
          <w:ilvl w:val="0"/>
          <w:numId w:val="149"/>
        </w:numPr>
      </w:pPr>
      <w:r w:rsidRPr="009E0CC5">
        <w:rPr>
          <w:b/>
        </w:rPr>
        <w:t>ART Coverage</w:t>
      </w:r>
      <w:r w:rsidRPr="009E0CC5">
        <w:t>: Rwanda provides insight into a country that is nearing universal coverage, while South Africa provides insight into the need for sound MOH policy choices in order to facilitate efficient and effective scale-up</w:t>
      </w:r>
    </w:p>
    <w:p w14:paraId="34681675" w14:textId="77777777" w:rsidR="00366C8D" w:rsidRPr="009E0CC5" w:rsidRDefault="00366C8D" w:rsidP="002D54A6">
      <w:pPr>
        <w:pStyle w:val="ListParagraph"/>
        <w:numPr>
          <w:ilvl w:val="0"/>
          <w:numId w:val="149"/>
        </w:numPr>
      </w:pPr>
      <w:r w:rsidRPr="009E0CC5">
        <w:rPr>
          <w:b/>
        </w:rPr>
        <w:lastRenderedPageBreak/>
        <w:t>Estimated ART Cost</w:t>
      </w:r>
      <w:r w:rsidRPr="009E0CC5">
        <w:t>: Malawi is widely recognized as one of the lowest-cost models of care, while South Africa provides one of the highest-cost settings in Africa</w:t>
      </w:r>
    </w:p>
    <w:p w14:paraId="18325003" w14:textId="77777777" w:rsidR="00366C8D" w:rsidRPr="009E0CC5" w:rsidRDefault="00366C8D" w:rsidP="002D54A6">
      <w:pPr>
        <w:pStyle w:val="ListParagraph"/>
        <w:numPr>
          <w:ilvl w:val="0"/>
          <w:numId w:val="149"/>
        </w:numPr>
      </w:pPr>
      <w:r w:rsidRPr="009E0CC5">
        <w:rPr>
          <w:b/>
        </w:rPr>
        <w:t>Funding Availability</w:t>
      </w:r>
      <w:r w:rsidRPr="009E0CC5">
        <w:t>: Zambia and Malawi provide examples of countries that face significant funding threats, following the rejection of the NSA and Round 10 GFATM submissions in Malawi and ongoing funding constraints in Zambia. South Africa is an example of a country that must make tough policy decisions given the projected costs of its program going forward.  In Ethiopia and Rwanda, HIV is relatively well-funded, but must work within otherwise limited health systems, forcing policy makers to balance the needs of the relatively well-funded HIV programs and the far fewer resources available for the supporting health systems and other disease areas.</w:t>
      </w:r>
    </w:p>
    <w:p w14:paraId="5D343DD5" w14:textId="77777777" w:rsidR="00752971" w:rsidRPr="009E0CC5" w:rsidRDefault="006100C8" w:rsidP="006100C8">
      <w:pPr>
        <w:pStyle w:val="Heading2"/>
      </w:pPr>
      <w:bookmarkStart w:id="7" w:name="_Toc310425840"/>
      <w:r w:rsidRPr="009E0CC5">
        <w:t>1.3   Study Period</w:t>
      </w:r>
      <w:bookmarkEnd w:id="7"/>
    </w:p>
    <w:p w14:paraId="3834FDCE" w14:textId="77777777" w:rsidR="00393F73" w:rsidRPr="009E0CC5" w:rsidRDefault="006100C8" w:rsidP="006100C8">
      <w:r w:rsidRPr="009E0CC5">
        <w:t xml:space="preserve">The study will capture actual spend data for the most recently available full year record, no earlier than calendar year 2009. </w:t>
      </w:r>
      <w:r w:rsidR="00393F73" w:rsidRPr="009E0CC5">
        <w:t xml:space="preserve"> Ideally, all facilities in all countries will be costed over the same timeframe, however, this is likely unrealistic.  Therefore, country </w:t>
      </w:r>
      <w:r w:rsidRPr="009E0CC5">
        <w:t>team</w:t>
      </w:r>
      <w:r w:rsidR="00393F73" w:rsidRPr="009E0CC5">
        <w:t>s</w:t>
      </w:r>
      <w:r w:rsidRPr="009E0CC5">
        <w:t xml:space="preserve"> will </w:t>
      </w:r>
      <w:r w:rsidR="00393F73" w:rsidRPr="009E0CC5">
        <w:t>document</w:t>
      </w:r>
      <w:r w:rsidRPr="009E0CC5">
        <w:t xml:space="preserve"> </w:t>
      </w:r>
      <w:r w:rsidR="00393F73" w:rsidRPr="009E0CC5">
        <w:t>significant cost differences</w:t>
      </w:r>
      <w:r w:rsidRPr="009E0CC5">
        <w:t xml:space="preserve"> related specifically to the time period of the study to facilitate comparison.</w:t>
      </w:r>
      <w:r w:rsidR="00D84196" w:rsidRPr="009E0CC5">
        <w:t xml:space="preserve"> </w:t>
      </w:r>
      <w:r w:rsidRPr="009E0CC5">
        <w:t xml:space="preserve"> These are likely to be limited to drug costs and regimen changes (e.g. later data may reflect glo</w:t>
      </w:r>
      <w:r w:rsidR="00393F73" w:rsidRPr="009E0CC5">
        <w:t xml:space="preserve">bal price declines and trends).  </w:t>
      </w:r>
      <w:r w:rsidR="00D84196" w:rsidRPr="009E0CC5">
        <w:t xml:space="preserve"> </w:t>
      </w:r>
      <w:r w:rsidR="00393F73" w:rsidRPr="009E0CC5">
        <w:t>Additionally, all costs collected in local currencies will be converted to USD for cross-facility and –country comparisons; the exchange rate used will be the closest to that at the time of the expenditure and variations will be documented.</w:t>
      </w:r>
    </w:p>
    <w:p w14:paraId="63F9911D" w14:textId="77777777" w:rsidR="006100C8" w:rsidRPr="009E0CC5" w:rsidRDefault="00334899" w:rsidP="006100C8">
      <w:r w:rsidRPr="009E0CC5">
        <w:t>Beyond the obvious expenditures within the costing timeframe, the study attempt</w:t>
      </w:r>
      <w:r w:rsidR="00D84196" w:rsidRPr="009E0CC5">
        <w:t>s</w:t>
      </w:r>
      <w:r w:rsidRPr="009E0CC5">
        <w:t xml:space="preserve"> to capture</w:t>
      </w:r>
      <w:r w:rsidR="006100C8" w:rsidRPr="009E0CC5">
        <w:t xml:space="preserve"> the impact of investments made prior to the study period</w:t>
      </w:r>
      <w:r w:rsidRPr="009E0CC5">
        <w:t xml:space="preserve"> </w:t>
      </w:r>
      <w:r w:rsidR="006100C8" w:rsidRPr="009E0CC5">
        <w:t>by accounting for depreciation of infrastructure and equipment and a</w:t>
      </w:r>
      <w:r w:rsidRPr="009E0CC5">
        <w:t xml:space="preserve">mortization of training and TA.  </w:t>
      </w:r>
      <w:r w:rsidR="006100C8" w:rsidRPr="009E0CC5">
        <w:t>Similarly, the study will depreciate/amortize investment costs made during the study period using best estimate for useful life of the inve</w:t>
      </w:r>
      <w:r w:rsidRPr="009E0CC5">
        <w:t xml:space="preserve">stment (see section 2.5 below).  </w:t>
      </w:r>
      <w:r w:rsidR="006100C8" w:rsidRPr="009E0CC5">
        <w:t>Depreciation will include, to the extent possible, not only the direct investment in HIV-related infrastructure and equipment, but the costs of broader inv</w:t>
      </w:r>
      <w:r w:rsidRPr="009E0CC5">
        <w:t xml:space="preserve">estment in the health facility.  </w:t>
      </w:r>
      <w:r w:rsidR="006100C8" w:rsidRPr="009E0CC5">
        <w:t>For example, depreciation of lab costs should include not only HIV-specific equipment such as CD4 machines, but also an appropriate allocation of depreciation costs for generic lab equipment such as cooling rooms, freezers and generators.</w:t>
      </w:r>
    </w:p>
    <w:p w14:paraId="7840F819" w14:textId="77777777" w:rsidR="003D5CDA" w:rsidRPr="009E0CC5" w:rsidRDefault="00334899" w:rsidP="00334899">
      <w:pPr>
        <w:pStyle w:val="Heading2"/>
      </w:pPr>
      <w:bookmarkStart w:id="8" w:name="_Toc310425841"/>
      <w:r w:rsidRPr="009E0CC5">
        <w:t xml:space="preserve">1.4   </w:t>
      </w:r>
      <w:r w:rsidR="003D5CDA" w:rsidRPr="009E0CC5">
        <w:t>Data Collection</w:t>
      </w:r>
      <w:r w:rsidR="00092852" w:rsidRPr="009E0CC5">
        <w:t xml:space="preserve"> Overview</w:t>
      </w:r>
      <w:bookmarkEnd w:id="8"/>
    </w:p>
    <w:p w14:paraId="6F7ACCDE" w14:textId="77777777" w:rsidR="00B43E6F" w:rsidRPr="009E0CC5" w:rsidRDefault="003D5CDA" w:rsidP="003D5CDA">
      <w:pPr>
        <w:pStyle w:val="Heading3"/>
      </w:pPr>
      <w:bookmarkStart w:id="9" w:name="_Toc310425842"/>
      <w:r w:rsidRPr="009E0CC5">
        <w:t xml:space="preserve">1.4.1   </w:t>
      </w:r>
      <w:r w:rsidR="00F6174B" w:rsidRPr="009E0CC5">
        <w:t xml:space="preserve">Descriptive </w:t>
      </w:r>
      <w:r w:rsidR="00B43E6F" w:rsidRPr="009E0CC5">
        <w:t>Facility</w:t>
      </w:r>
      <w:r w:rsidR="009833B6" w:rsidRPr="009E0CC5">
        <w:t xml:space="preserve"> Information</w:t>
      </w:r>
      <w:r w:rsidRPr="009E0CC5">
        <w:t xml:space="preserve"> and Quality Indicators</w:t>
      </w:r>
      <w:bookmarkEnd w:id="9"/>
    </w:p>
    <w:p w14:paraId="55124F2B" w14:textId="77777777" w:rsidR="009833B6" w:rsidRPr="009E0CC5" w:rsidRDefault="009833B6" w:rsidP="009833B6">
      <w:r w:rsidRPr="009E0CC5">
        <w:t>In order to appropriately interpret cost data collected at each facility, descriptive characteristics will be collected for each facility.  These characteristics will provide information on the facility setting, administration, operations, etc that will be helpful to understand some of the variations in cost.  Some of the relevant data are listed here broadly, but detailed data ele</w:t>
      </w:r>
      <w:r w:rsidR="006F580C" w:rsidRPr="009E0CC5">
        <w:t>ments are available in Annex 5</w:t>
      </w:r>
      <w:r w:rsidRPr="009E0CC5">
        <w:t xml:space="preserve">. </w:t>
      </w:r>
    </w:p>
    <w:p w14:paraId="3A73FB77" w14:textId="77777777" w:rsidR="009833B6" w:rsidRPr="009E0CC5" w:rsidRDefault="009833B6" w:rsidP="00835411">
      <w:pPr>
        <w:pStyle w:val="ListParagraph"/>
        <w:numPr>
          <w:ilvl w:val="0"/>
          <w:numId w:val="5"/>
        </w:numPr>
      </w:pPr>
      <w:r w:rsidRPr="009E0CC5">
        <w:t>Facility type (i.e. clinic, health center, hospital)</w:t>
      </w:r>
    </w:p>
    <w:p w14:paraId="0E82CBB7" w14:textId="77777777" w:rsidR="009833B6" w:rsidRPr="009E0CC5" w:rsidRDefault="009833B6" w:rsidP="00835411">
      <w:pPr>
        <w:pStyle w:val="ListParagraph"/>
        <w:numPr>
          <w:ilvl w:val="0"/>
          <w:numId w:val="5"/>
        </w:numPr>
      </w:pPr>
      <w:r w:rsidRPr="009E0CC5">
        <w:t>Facility administration (i.e. MoH, partner, faith-based)</w:t>
      </w:r>
    </w:p>
    <w:p w14:paraId="4ACDE9E5" w14:textId="77777777" w:rsidR="009833B6" w:rsidRPr="009E0CC5" w:rsidRDefault="009833B6" w:rsidP="00835411">
      <w:pPr>
        <w:pStyle w:val="ListParagraph"/>
        <w:numPr>
          <w:ilvl w:val="0"/>
          <w:numId w:val="5"/>
        </w:numPr>
      </w:pPr>
      <w:r w:rsidRPr="009E0CC5">
        <w:t>Level of service provision (i.e. primary, secondary, tertiary)</w:t>
      </w:r>
    </w:p>
    <w:p w14:paraId="5892DBCB" w14:textId="77777777" w:rsidR="009833B6" w:rsidRPr="009E0CC5" w:rsidRDefault="009833B6" w:rsidP="00835411">
      <w:pPr>
        <w:pStyle w:val="ListParagraph"/>
        <w:numPr>
          <w:ilvl w:val="0"/>
          <w:numId w:val="5"/>
        </w:numPr>
      </w:pPr>
      <w:r w:rsidRPr="009E0CC5">
        <w:t>ART start date</w:t>
      </w:r>
    </w:p>
    <w:p w14:paraId="1506E047" w14:textId="77777777" w:rsidR="009833B6" w:rsidRPr="009E0CC5" w:rsidRDefault="009833B6" w:rsidP="00835411">
      <w:pPr>
        <w:pStyle w:val="ListParagraph"/>
        <w:numPr>
          <w:ilvl w:val="0"/>
          <w:numId w:val="5"/>
        </w:numPr>
      </w:pPr>
      <w:r w:rsidRPr="009E0CC5">
        <w:lastRenderedPageBreak/>
        <w:t>Service provision (i.e. several questions regarding the type of service provision, guidelines for treatment, referral systems, utilization, health system, etc)</w:t>
      </w:r>
    </w:p>
    <w:p w14:paraId="43D6BBFD" w14:textId="77777777" w:rsidR="009833B6" w:rsidRPr="009E0CC5" w:rsidRDefault="009833B6" w:rsidP="00835411">
      <w:pPr>
        <w:pStyle w:val="ListParagraph"/>
        <w:numPr>
          <w:ilvl w:val="0"/>
          <w:numId w:val="5"/>
        </w:numPr>
      </w:pPr>
      <w:r w:rsidRPr="009E0CC5">
        <w:t>Patient population characteristics</w:t>
      </w:r>
    </w:p>
    <w:p w14:paraId="1FF6BB98" w14:textId="77777777" w:rsidR="009833B6" w:rsidRPr="009E0CC5" w:rsidRDefault="009833B6" w:rsidP="00835411">
      <w:pPr>
        <w:pStyle w:val="ListParagraph"/>
        <w:numPr>
          <w:ilvl w:val="0"/>
          <w:numId w:val="5"/>
        </w:numPr>
      </w:pPr>
      <w:r w:rsidRPr="009E0CC5">
        <w:t>Personnel information</w:t>
      </w:r>
    </w:p>
    <w:p w14:paraId="57877229" w14:textId="77777777" w:rsidR="009833B6" w:rsidRPr="009E0CC5" w:rsidRDefault="009833B6" w:rsidP="00835411">
      <w:pPr>
        <w:pStyle w:val="ListParagraph"/>
        <w:numPr>
          <w:ilvl w:val="1"/>
          <w:numId w:val="5"/>
        </w:numPr>
      </w:pPr>
      <w:r w:rsidRPr="009E0CC5">
        <w:t>Vacancies</w:t>
      </w:r>
    </w:p>
    <w:p w14:paraId="023374BA" w14:textId="77777777" w:rsidR="009833B6" w:rsidRPr="009E0CC5" w:rsidRDefault="009833B6" w:rsidP="00835411">
      <w:pPr>
        <w:pStyle w:val="ListParagraph"/>
        <w:numPr>
          <w:ilvl w:val="1"/>
          <w:numId w:val="5"/>
        </w:numPr>
      </w:pPr>
      <w:r w:rsidRPr="009E0CC5">
        <w:t>Staff rotations</w:t>
      </w:r>
    </w:p>
    <w:p w14:paraId="0B11B148" w14:textId="77777777" w:rsidR="009833B6" w:rsidRPr="009E0CC5" w:rsidRDefault="009833B6" w:rsidP="00835411">
      <w:pPr>
        <w:pStyle w:val="ListParagraph"/>
        <w:numPr>
          <w:ilvl w:val="1"/>
          <w:numId w:val="5"/>
        </w:numPr>
      </w:pPr>
      <w:r w:rsidRPr="009E0CC5">
        <w:t>Education level</w:t>
      </w:r>
    </w:p>
    <w:p w14:paraId="40CAC2FE" w14:textId="77777777" w:rsidR="009833B6" w:rsidRPr="009E0CC5" w:rsidRDefault="009833B6" w:rsidP="00835411">
      <w:pPr>
        <w:pStyle w:val="ListParagraph"/>
        <w:numPr>
          <w:ilvl w:val="0"/>
          <w:numId w:val="5"/>
        </w:numPr>
      </w:pPr>
      <w:r w:rsidRPr="009E0CC5">
        <w:t>ARVs and Other Drugs</w:t>
      </w:r>
    </w:p>
    <w:p w14:paraId="3DA75EB5" w14:textId="77777777" w:rsidR="009833B6" w:rsidRPr="009E0CC5" w:rsidRDefault="009833B6" w:rsidP="00835411">
      <w:pPr>
        <w:pStyle w:val="ListParagraph"/>
        <w:numPr>
          <w:ilvl w:val="1"/>
          <w:numId w:val="5"/>
        </w:numPr>
      </w:pPr>
      <w:r w:rsidRPr="009E0CC5">
        <w:t>Stock outs/availability of drugs</w:t>
      </w:r>
    </w:p>
    <w:p w14:paraId="58E92B81" w14:textId="77777777" w:rsidR="009833B6" w:rsidRPr="009E0CC5" w:rsidRDefault="009833B6" w:rsidP="00835411">
      <w:pPr>
        <w:pStyle w:val="ListParagraph"/>
        <w:numPr>
          <w:ilvl w:val="1"/>
          <w:numId w:val="5"/>
        </w:numPr>
      </w:pPr>
      <w:r w:rsidRPr="009E0CC5">
        <w:t>Regimens used</w:t>
      </w:r>
    </w:p>
    <w:p w14:paraId="0436E755" w14:textId="77777777" w:rsidR="009833B6" w:rsidRPr="009E0CC5" w:rsidRDefault="009833B6" w:rsidP="00835411">
      <w:pPr>
        <w:pStyle w:val="ListParagraph"/>
        <w:numPr>
          <w:ilvl w:val="0"/>
          <w:numId w:val="5"/>
        </w:numPr>
      </w:pPr>
      <w:r w:rsidRPr="009E0CC5">
        <w:t>Labs</w:t>
      </w:r>
    </w:p>
    <w:p w14:paraId="495557D5" w14:textId="77777777" w:rsidR="009833B6" w:rsidRPr="009E0CC5" w:rsidRDefault="009833B6" w:rsidP="00835411">
      <w:pPr>
        <w:pStyle w:val="ListParagraph"/>
        <w:numPr>
          <w:ilvl w:val="1"/>
          <w:numId w:val="5"/>
        </w:numPr>
      </w:pPr>
      <w:r w:rsidRPr="009E0CC5">
        <w:t>Frequency of tests</w:t>
      </w:r>
    </w:p>
    <w:p w14:paraId="6A1769CE" w14:textId="77777777" w:rsidR="003D5CDA" w:rsidRPr="009E0CC5" w:rsidRDefault="009833B6" w:rsidP="00835411">
      <w:pPr>
        <w:pStyle w:val="ListParagraph"/>
        <w:numPr>
          <w:ilvl w:val="1"/>
          <w:numId w:val="5"/>
        </w:numPr>
      </w:pPr>
      <w:r w:rsidRPr="009E0CC5">
        <w:t xml:space="preserve">Internal </w:t>
      </w:r>
      <w:r w:rsidR="00C10E20" w:rsidRPr="009E0CC5">
        <w:t>vs.</w:t>
      </w:r>
      <w:r w:rsidRPr="009E0CC5">
        <w:t xml:space="preserve"> external labs and related systems questions</w:t>
      </w:r>
    </w:p>
    <w:p w14:paraId="1F430577" w14:textId="77777777" w:rsidR="003D5CDA" w:rsidRPr="009E0CC5" w:rsidRDefault="003D5CDA" w:rsidP="00835411">
      <w:pPr>
        <w:pStyle w:val="ListParagraph"/>
        <w:numPr>
          <w:ilvl w:val="0"/>
          <w:numId w:val="5"/>
        </w:numPr>
      </w:pPr>
      <w:r w:rsidRPr="009E0CC5">
        <w:t>Quality indicators</w:t>
      </w:r>
    </w:p>
    <w:p w14:paraId="693562D8" w14:textId="77777777" w:rsidR="003D5CDA" w:rsidRPr="009E0CC5" w:rsidRDefault="003D5CDA" w:rsidP="00835411">
      <w:pPr>
        <w:pStyle w:val="ListParagraph"/>
        <w:numPr>
          <w:ilvl w:val="1"/>
          <w:numId w:val="5"/>
        </w:numPr>
      </w:pPr>
      <w:r w:rsidRPr="009E0CC5">
        <w:t>Complexity indicators to assess case mix of patients within study period</w:t>
      </w:r>
    </w:p>
    <w:p w14:paraId="401DF6A6" w14:textId="77777777" w:rsidR="003D5CDA" w:rsidRPr="009E0CC5" w:rsidRDefault="003D5CDA" w:rsidP="00835411">
      <w:pPr>
        <w:pStyle w:val="ListParagraph"/>
        <w:numPr>
          <w:ilvl w:val="1"/>
          <w:numId w:val="5"/>
        </w:numPr>
      </w:pPr>
      <w:r w:rsidRPr="009E0CC5">
        <w:t xml:space="preserve">Process/service quality indicators </w:t>
      </w:r>
      <w:r w:rsidR="00BD537D" w:rsidRPr="009E0CC5">
        <w:t>to provide some insight into model of care</w:t>
      </w:r>
    </w:p>
    <w:p w14:paraId="588C13A6" w14:textId="77777777" w:rsidR="00BD537D" w:rsidRPr="009E0CC5" w:rsidRDefault="00BD537D" w:rsidP="00835411">
      <w:pPr>
        <w:pStyle w:val="ListParagraph"/>
        <w:numPr>
          <w:ilvl w:val="1"/>
          <w:numId w:val="5"/>
        </w:numPr>
      </w:pPr>
      <w:r w:rsidRPr="009E0CC5">
        <w:t>Patient outcome indicators on a small samples of patients on treatment during costing year to provide some information on patients receiving treatment</w:t>
      </w:r>
    </w:p>
    <w:p w14:paraId="10DA9CE0" w14:textId="77777777" w:rsidR="00334899" w:rsidRPr="009E0CC5" w:rsidRDefault="003D5CDA" w:rsidP="003D5CDA">
      <w:pPr>
        <w:pStyle w:val="Heading3"/>
      </w:pPr>
      <w:bookmarkStart w:id="10" w:name="_Toc310425843"/>
      <w:r w:rsidRPr="009E0CC5">
        <w:t>1.4.2</w:t>
      </w:r>
      <w:r w:rsidR="009833B6" w:rsidRPr="009E0CC5">
        <w:t xml:space="preserve">   </w:t>
      </w:r>
      <w:r w:rsidR="00334899" w:rsidRPr="009E0CC5">
        <w:t>Cost Categories</w:t>
      </w:r>
      <w:bookmarkEnd w:id="10"/>
    </w:p>
    <w:p w14:paraId="2DC1017C" w14:textId="77777777" w:rsidR="00334899" w:rsidRPr="009E0CC5" w:rsidRDefault="00334899" w:rsidP="00334899">
      <w:pPr>
        <w:spacing w:after="0" w:line="240" w:lineRule="auto"/>
      </w:pPr>
      <w:r w:rsidRPr="009E0CC5">
        <w:t>The study focuses on</w:t>
      </w:r>
      <w:r w:rsidR="00D53408" w:rsidRPr="009E0CC5">
        <w:t xml:space="preserve"> cost</w:t>
      </w:r>
      <w:r w:rsidRPr="009E0CC5">
        <w:t xml:space="preserve"> at the facility level, attempting to capture</w:t>
      </w:r>
      <w:r w:rsidR="00D53408" w:rsidRPr="009E0CC5">
        <w:t xml:space="preserve"> the comprehensive set of cost elements associated with HIV treatment.  </w:t>
      </w:r>
      <w:r w:rsidRPr="009E0CC5">
        <w:t xml:space="preserve">Expenditures will be mapped by input </w:t>
      </w:r>
      <w:r w:rsidR="00D53408" w:rsidRPr="009E0CC5">
        <w:t xml:space="preserve">cost </w:t>
      </w:r>
      <w:r w:rsidRPr="009E0CC5">
        <w:t>categories, divided into Direct running costs, Indirect running costs, Investment costs</w:t>
      </w:r>
      <w:r w:rsidR="00D53408" w:rsidRPr="009E0CC5">
        <w:t>,</w:t>
      </w:r>
      <w:r w:rsidRPr="009E0CC5">
        <w:t xml:space="preserve"> and Overheads, largely </w:t>
      </w:r>
      <w:r w:rsidR="00D53408" w:rsidRPr="009E0CC5">
        <w:t>reflecting the same</w:t>
      </w:r>
      <w:r w:rsidRPr="009E0CC5">
        <w:t xml:space="preserve"> cost categories used </w:t>
      </w:r>
      <w:r w:rsidR="00D53408" w:rsidRPr="009E0CC5">
        <w:t xml:space="preserve">by other studies.  </w:t>
      </w:r>
      <w:r w:rsidRPr="009E0CC5">
        <w:t xml:space="preserve">The categories within each are </w:t>
      </w:r>
      <w:r w:rsidR="00D53408" w:rsidRPr="009E0CC5">
        <w:t>enumerated</w:t>
      </w:r>
      <w:r w:rsidRPr="009E0CC5">
        <w:t xml:space="preserve"> below and</w:t>
      </w:r>
      <w:r w:rsidR="00D53408" w:rsidRPr="009E0CC5">
        <w:t xml:space="preserve"> greater detail related to scope, data sources, and allocations for each cost element are described in section 3.  </w:t>
      </w:r>
    </w:p>
    <w:p w14:paraId="6062D028" w14:textId="77777777" w:rsidR="00D53408" w:rsidRPr="009E0CC5" w:rsidRDefault="00D53408" w:rsidP="00334899">
      <w:pPr>
        <w:spacing w:after="0" w:line="240" w:lineRule="auto"/>
      </w:pPr>
    </w:p>
    <w:p w14:paraId="49D86DC4" w14:textId="77777777" w:rsidR="00F508A0" w:rsidRPr="009E0CC5" w:rsidRDefault="00F508A0" w:rsidP="00F508A0">
      <w:pPr>
        <w:spacing w:after="0" w:line="240" w:lineRule="auto"/>
      </w:pPr>
      <w:r w:rsidRPr="009E0CC5">
        <w:t>Services and costs included in the categories below are: (1) health interventions only (excluding such activities as educational programs and income-generating activities, but including management and overhead costs associated with health interventions), and (2) the primary recipient of the service was the HIV-positive individual (as opposed to the patient’s family or the general community).</w:t>
      </w:r>
    </w:p>
    <w:p w14:paraId="0EF7CCE0" w14:textId="77777777" w:rsidR="00F508A0" w:rsidRPr="009E0CC5" w:rsidRDefault="00F508A0" w:rsidP="00334899">
      <w:pPr>
        <w:spacing w:after="0" w:line="240" w:lineRule="auto"/>
      </w:pPr>
    </w:p>
    <w:p w14:paraId="537B6A97" w14:textId="77777777" w:rsidR="00334899" w:rsidRPr="009E0CC5" w:rsidRDefault="00334899" w:rsidP="00334899">
      <w:pPr>
        <w:spacing w:after="0" w:line="240" w:lineRule="auto"/>
        <w:rPr>
          <w:b/>
        </w:rPr>
      </w:pPr>
      <w:r w:rsidRPr="009E0CC5">
        <w:rPr>
          <w:b/>
        </w:rPr>
        <w:t>Input costs categories:</w:t>
      </w:r>
    </w:p>
    <w:p w14:paraId="40B50C0E" w14:textId="77777777" w:rsidR="00334899" w:rsidRPr="009E0CC5" w:rsidRDefault="00334899" w:rsidP="00334899">
      <w:pPr>
        <w:spacing w:after="0" w:line="240" w:lineRule="auto"/>
        <w:rPr>
          <w:i/>
        </w:rPr>
      </w:pPr>
      <w:r w:rsidRPr="009E0CC5">
        <w:rPr>
          <w:i/>
        </w:rPr>
        <w:t>Direct running costs</w:t>
      </w:r>
    </w:p>
    <w:p w14:paraId="7C9C4FD2" w14:textId="77777777" w:rsidR="00334899" w:rsidRPr="009E0CC5" w:rsidRDefault="00334899" w:rsidP="00835411">
      <w:pPr>
        <w:pStyle w:val="ListParagraph"/>
        <w:numPr>
          <w:ilvl w:val="0"/>
          <w:numId w:val="2"/>
        </w:numPr>
        <w:spacing w:after="0" w:line="240" w:lineRule="auto"/>
      </w:pPr>
      <w:r w:rsidRPr="009E0CC5">
        <w:t>Direct personnel (clinical care portion of clinical/lab/</w:t>
      </w:r>
      <w:r w:rsidR="00C10E20" w:rsidRPr="009E0CC5">
        <w:t>pharmacy</w:t>
      </w:r>
      <w:r w:rsidRPr="009E0CC5">
        <w:t xml:space="preserve"> staff) </w:t>
      </w:r>
    </w:p>
    <w:p w14:paraId="13AF2A38" w14:textId="77777777" w:rsidR="00093F92" w:rsidRPr="009E0CC5" w:rsidRDefault="00334899" w:rsidP="00835411">
      <w:pPr>
        <w:pStyle w:val="ListParagraph"/>
        <w:numPr>
          <w:ilvl w:val="0"/>
          <w:numId w:val="2"/>
        </w:numPr>
        <w:spacing w:after="0" w:line="240" w:lineRule="auto"/>
      </w:pPr>
      <w:r w:rsidRPr="009E0CC5">
        <w:t>ARVs (dispensed and buffer stock)</w:t>
      </w:r>
    </w:p>
    <w:p w14:paraId="41F374CB" w14:textId="77777777" w:rsidR="00334899" w:rsidRPr="009E0CC5" w:rsidRDefault="00334899" w:rsidP="00835411">
      <w:pPr>
        <w:pStyle w:val="ListParagraph"/>
        <w:numPr>
          <w:ilvl w:val="0"/>
          <w:numId w:val="2"/>
        </w:numPr>
        <w:spacing w:after="0" w:line="240" w:lineRule="auto"/>
      </w:pPr>
      <w:r w:rsidRPr="009E0CC5">
        <w:t>Other drugs (OIs, RUTF)*</w:t>
      </w:r>
    </w:p>
    <w:p w14:paraId="33D47068" w14:textId="77777777" w:rsidR="00334899" w:rsidRPr="009E0CC5" w:rsidRDefault="00334899" w:rsidP="00835411">
      <w:pPr>
        <w:pStyle w:val="ListParagraph"/>
        <w:numPr>
          <w:ilvl w:val="0"/>
          <w:numId w:val="2"/>
        </w:numPr>
        <w:spacing w:after="0" w:line="240" w:lineRule="auto"/>
      </w:pPr>
      <w:r w:rsidRPr="009E0CC5">
        <w:t>Lab supplies (reagents, consumables)</w:t>
      </w:r>
    </w:p>
    <w:p w14:paraId="77E90564" w14:textId="77777777" w:rsidR="00093F92" w:rsidRPr="009E0CC5" w:rsidRDefault="00093F92" w:rsidP="00334899">
      <w:pPr>
        <w:spacing w:after="0" w:line="240" w:lineRule="auto"/>
        <w:rPr>
          <w:i/>
        </w:rPr>
      </w:pPr>
    </w:p>
    <w:p w14:paraId="4180D5B3" w14:textId="77777777" w:rsidR="00334899" w:rsidRPr="009E0CC5" w:rsidRDefault="00334899" w:rsidP="00334899">
      <w:pPr>
        <w:spacing w:after="0" w:line="240" w:lineRule="auto"/>
        <w:rPr>
          <w:i/>
        </w:rPr>
      </w:pPr>
      <w:r w:rsidRPr="009E0CC5">
        <w:rPr>
          <w:i/>
        </w:rPr>
        <w:t>Indirect running costs</w:t>
      </w:r>
    </w:p>
    <w:p w14:paraId="0692FDFC" w14:textId="77777777" w:rsidR="00334899" w:rsidRPr="009E0CC5" w:rsidRDefault="00334899" w:rsidP="00835411">
      <w:pPr>
        <w:pStyle w:val="ListParagraph"/>
        <w:numPr>
          <w:ilvl w:val="0"/>
          <w:numId w:val="2"/>
        </w:numPr>
        <w:spacing w:after="0" w:line="240" w:lineRule="auto"/>
      </w:pPr>
      <w:r w:rsidRPr="009E0CC5">
        <w:t>Indirect Personnel (non-clinical staff and non-clinical portion of clinical staff time: clerical, management, security etc.)</w:t>
      </w:r>
    </w:p>
    <w:p w14:paraId="50266ABD" w14:textId="77777777" w:rsidR="00334899" w:rsidRPr="009E0CC5" w:rsidRDefault="00334899" w:rsidP="00835411">
      <w:pPr>
        <w:pStyle w:val="ListParagraph"/>
        <w:numPr>
          <w:ilvl w:val="0"/>
          <w:numId w:val="2"/>
        </w:numPr>
        <w:spacing w:after="0" w:line="240" w:lineRule="auto"/>
      </w:pPr>
      <w:r w:rsidRPr="009E0CC5">
        <w:t>Other running costs (supplies, building use, utilities, travel)</w:t>
      </w:r>
    </w:p>
    <w:p w14:paraId="6CD9A55B" w14:textId="77777777" w:rsidR="00334899" w:rsidRPr="009E0CC5" w:rsidRDefault="00334899" w:rsidP="00334899">
      <w:pPr>
        <w:spacing w:after="0" w:line="240" w:lineRule="auto"/>
        <w:rPr>
          <w:i/>
        </w:rPr>
      </w:pPr>
      <w:r w:rsidRPr="009E0CC5">
        <w:rPr>
          <w:i/>
        </w:rPr>
        <w:t>Investment costs</w:t>
      </w:r>
    </w:p>
    <w:p w14:paraId="74A985F2" w14:textId="77777777" w:rsidR="00334899" w:rsidRPr="009E0CC5" w:rsidRDefault="00334899" w:rsidP="00835411">
      <w:pPr>
        <w:pStyle w:val="ListParagraph"/>
        <w:numPr>
          <w:ilvl w:val="0"/>
          <w:numId w:val="2"/>
        </w:numPr>
        <w:spacing w:after="0" w:line="240" w:lineRule="auto"/>
      </w:pPr>
      <w:r w:rsidRPr="009E0CC5">
        <w:t xml:space="preserve">Buildings </w:t>
      </w:r>
    </w:p>
    <w:p w14:paraId="268498B7" w14:textId="77777777" w:rsidR="00334899" w:rsidRPr="009E0CC5" w:rsidRDefault="00334899" w:rsidP="00835411">
      <w:pPr>
        <w:pStyle w:val="ListParagraph"/>
        <w:numPr>
          <w:ilvl w:val="0"/>
          <w:numId w:val="2"/>
        </w:numPr>
        <w:spacing w:after="0" w:line="240" w:lineRule="auto"/>
      </w:pPr>
      <w:r w:rsidRPr="009E0CC5">
        <w:lastRenderedPageBreak/>
        <w:t xml:space="preserve">Medical equipment </w:t>
      </w:r>
    </w:p>
    <w:p w14:paraId="47E36B70" w14:textId="77777777" w:rsidR="00334899" w:rsidRPr="009E0CC5" w:rsidRDefault="00334899" w:rsidP="00835411">
      <w:pPr>
        <w:pStyle w:val="ListParagraph"/>
        <w:numPr>
          <w:ilvl w:val="0"/>
          <w:numId w:val="2"/>
        </w:numPr>
        <w:spacing w:after="0" w:line="240" w:lineRule="auto"/>
      </w:pPr>
      <w:r w:rsidRPr="009E0CC5">
        <w:t>Other equipment (lab, vehicles, IT, furniture, other)</w:t>
      </w:r>
    </w:p>
    <w:p w14:paraId="7A9D820C" w14:textId="77777777" w:rsidR="00334899" w:rsidRPr="009E0CC5" w:rsidRDefault="00334899" w:rsidP="00835411">
      <w:pPr>
        <w:pStyle w:val="ListParagraph"/>
        <w:numPr>
          <w:ilvl w:val="0"/>
          <w:numId w:val="2"/>
        </w:numPr>
        <w:spacing w:after="0" w:line="240" w:lineRule="auto"/>
      </w:pPr>
      <w:r w:rsidRPr="009E0CC5">
        <w:t xml:space="preserve">Training  </w:t>
      </w:r>
    </w:p>
    <w:p w14:paraId="079308D0" w14:textId="77777777" w:rsidR="00334899" w:rsidRPr="009E0CC5" w:rsidRDefault="00334899" w:rsidP="00835411">
      <w:pPr>
        <w:pStyle w:val="ListParagraph"/>
        <w:numPr>
          <w:ilvl w:val="0"/>
          <w:numId w:val="2"/>
        </w:numPr>
        <w:spacing w:after="0" w:line="240" w:lineRule="auto"/>
      </w:pPr>
      <w:r w:rsidRPr="009E0CC5">
        <w:t>TA</w:t>
      </w:r>
    </w:p>
    <w:p w14:paraId="2EC5D02E" w14:textId="77777777" w:rsidR="00334899" w:rsidRPr="009E0CC5" w:rsidRDefault="00334899" w:rsidP="00334899">
      <w:pPr>
        <w:spacing w:after="0" w:line="240" w:lineRule="auto"/>
        <w:rPr>
          <w:i/>
        </w:rPr>
      </w:pPr>
      <w:r w:rsidRPr="009E0CC5">
        <w:rPr>
          <w:i/>
        </w:rPr>
        <w:t>Overheads</w:t>
      </w:r>
    </w:p>
    <w:p w14:paraId="75D04C86" w14:textId="77777777" w:rsidR="00334899" w:rsidRPr="009E0CC5" w:rsidRDefault="00334899" w:rsidP="00835411">
      <w:pPr>
        <w:pStyle w:val="ListParagraph"/>
        <w:numPr>
          <w:ilvl w:val="0"/>
          <w:numId w:val="2"/>
        </w:numPr>
        <w:spacing w:after="0" w:line="240" w:lineRule="auto"/>
      </w:pPr>
      <w:r w:rsidRPr="009E0CC5">
        <w:t xml:space="preserve">Allocation of </w:t>
      </w:r>
      <w:r w:rsidR="00A80822" w:rsidRPr="009E0CC5">
        <w:t>on-</w:t>
      </w:r>
      <w:r w:rsidRPr="009E0CC5">
        <w:t>site overhead</w:t>
      </w:r>
      <w:r w:rsidR="00A80822" w:rsidRPr="009E0CC5">
        <w:t xml:space="preserve"> costs**</w:t>
      </w:r>
    </w:p>
    <w:p w14:paraId="5314AC63" w14:textId="77777777" w:rsidR="00A80822" w:rsidRPr="009E0CC5" w:rsidRDefault="00A80822" w:rsidP="00A80822">
      <w:pPr>
        <w:spacing w:after="0" w:line="240" w:lineRule="auto"/>
      </w:pPr>
    </w:p>
    <w:p w14:paraId="5B26279B" w14:textId="77777777" w:rsidR="00334899" w:rsidRPr="009E0CC5" w:rsidRDefault="00334899" w:rsidP="008943EA">
      <w:pPr>
        <w:spacing w:after="0" w:line="240" w:lineRule="auto"/>
        <w:ind w:left="360"/>
        <w:rPr>
          <w:i/>
          <w:sz w:val="16"/>
        </w:rPr>
      </w:pPr>
      <w:r w:rsidRPr="009E0CC5">
        <w:rPr>
          <w:i/>
          <w:sz w:val="16"/>
        </w:rPr>
        <w:t xml:space="preserve">* Note: for these categories, capturing the full costs </w:t>
      </w:r>
      <w:r w:rsidR="00093F92" w:rsidRPr="009E0CC5">
        <w:rPr>
          <w:i/>
          <w:sz w:val="16"/>
        </w:rPr>
        <w:t>will be challenging</w:t>
      </w:r>
      <w:r w:rsidRPr="009E0CC5">
        <w:rPr>
          <w:i/>
          <w:sz w:val="16"/>
        </w:rPr>
        <w:t xml:space="preserve"> since </w:t>
      </w:r>
      <w:r w:rsidR="00093F92" w:rsidRPr="009E0CC5">
        <w:rPr>
          <w:i/>
          <w:sz w:val="16"/>
        </w:rPr>
        <w:t>many</w:t>
      </w:r>
      <w:r w:rsidRPr="009E0CC5">
        <w:rPr>
          <w:i/>
          <w:sz w:val="16"/>
        </w:rPr>
        <w:t xml:space="preserve"> of the services </w:t>
      </w:r>
      <w:r w:rsidR="00093F92" w:rsidRPr="009E0CC5">
        <w:rPr>
          <w:i/>
          <w:sz w:val="16"/>
        </w:rPr>
        <w:t>may</w:t>
      </w:r>
      <w:r w:rsidRPr="009E0CC5">
        <w:rPr>
          <w:i/>
          <w:sz w:val="16"/>
        </w:rPr>
        <w:t xml:space="preserve"> be provided outside the facility. The study </w:t>
      </w:r>
      <w:r w:rsidR="00093F92" w:rsidRPr="009E0CC5">
        <w:rPr>
          <w:i/>
          <w:sz w:val="16"/>
        </w:rPr>
        <w:t>will attempt to capture all relevant costs, however, these could ultimately be excluded from analysis if it is determined that these data cannot be compared consistently across facilities and countries.</w:t>
      </w:r>
    </w:p>
    <w:p w14:paraId="61CA56C0" w14:textId="77777777" w:rsidR="00A80822" w:rsidRPr="009E0CC5" w:rsidRDefault="00A80822" w:rsidP="008943EA">
      <w:pPr>
        <w:spacing w:after="0" w:line="240" w:lineRule="auto"/>
        <w:ind w:left="360"/>
        <w:rPr>
          <w:i/>
          <w:sz w:val="16"/>
        </w:rPr>
      </w:pPr>
      <w:r w:rsidRPr="009E0CC5">
        <w:rPr>
          <w:i/>
          <w:sz w:val="16"/>
        </w:rPr>
        <w:t>** On-site OH costs are embedded in personnel, building and other costs, but will be allocated to OH as appropriate. Off-site OH costs will be reviewed but not fully costed as a part of this exercise, since costs are not available at the facility level.</w:t>
      </w:r>
    </w:p>
    <w:p w14:paraId="2A6EDDBE" w14:textId="77777777" w:rsidR="0095300D" w:rsidRPr="009E0CC5" w:rsidRDefault="0095300D" w:rsidP="0095300D">
      <w:pPr>
        <w:spacing w:after="0" w:line="240" w:lineRule="auto"/>
        <w:rPr>
          <w:i/>
          <w:sz w:val="16"/>
        </w:rPr>
      </w:pPr>
    </w:p>
    <w:p w14:paraId="7A3D7B44" w14:textId="77777777" w:rsidR="0095300D" w:rsidRPr="009E0CC5" w:rsidRDefault="0095300D" w:rsidP="0095300D">
      <w:pPr>
        <w:pStyle w:val="Heading2"/>
      </w:pPr>
      <w:bookmarkStart w:id="11" w:name="_Toc310425844"/>
      <w:r w:rsidRPr="009E0CC5">
        <w:t>1.5   Protocol Structure</w:t>
      </w:r>
      <w:bookmarkEnd w:id="11"/>
    </w:p>
    <w:p w14:paraId="23AED737" w14:textId="77777777" w:rsidR="00F2467F" w:rsidRPr="009E0CC5" w:rsidRDefault="00F2467F" w:rsidP="00F2467F">
      <w:r w:rsidRPr="009E0CC5">
        <w:t xml:space="preserve">Because this study is being conducted in several different countries, this protocol is structured first to provide a broad overview of approach and methods – aspects that are common between countries.  The protocol will then describe site selection for individual countries where a common approach was employed but country-specific variations exist.  The document then describes power calculations based on the sampling approach followed by data collection and allocations for each cost element included.  </w:t>
      </w:r>
      <w:r w:rsidR="002A5355" w:rsidRPr="009E0CC5">
        <w:t>The final sections provide</w:t>
      </w:r>
      <w:r w:rsidRPr="009E0CC5">
        <w:t xml:space="preserve"> a high level descriptive analysis as well as the statistical analytical framework.</w:t>
      </w:r>
    </w:p>
    <w:p w14:paraId="05832809" w14:textId="77777777" w:rsidR="009833B6" w:rsidRPr="009E0CC5" w:rsidRDefault="003D5CDA" w:rsidP="003D5CDA">
      <w:pPr>
        <w:pStyle w:val="Heading1"/>
      </w:pPr>
      <w:bookmarkStart w:id="12" w:name="_Toc310425845"/>
      <w:r w:rsidRPr="009E0CC5">
        <w:t xml:space="preserve">2.   </w:t>
      </w:r>
      <w:r w:rsidR="00434BED" w:rsidRPr="009E0CC5">
        <w:t xml:space="preserve">General </w:t>
      </w:r>
      <w:r w:rsidRPr="009E0CC5">
        <w:t>Methods</w:t>
      </w:r>
      <w:r w:rsidR="00700197" w:rsidRPr="009E0CC5">
        <w:t xml:space="preserve"> and Approach</w:t>
      </w:r>
      <w:bookmarkEnd w:id="12"/>
    </w:p>
    <w:p w14:paraId="13A38696" w14:textId="77777777" w:rsidR="00434BED" w:rsidRPr="009E0CC5" w:rsidRDefault="00434BED" w:rsidP="00434BED">
      <w:r w:rsidRPr="009E0CC5">
        <w:t xml:space="preserve">This section describes methods at a high-level for all countries.  Specific methodological details </w:t>
      </w:r>
      <w:r w:rsidR="00852261" w:rsidRPr="009E0CC5">
        <w:t xml:space="preserve">for costing by cost element </w:t>
      </w:r>
      <w:r w:rsidRPr="009E0CC5">
        <w:t xml:space="preserve">are provided in section 3 along with country-specific site selection information.  </w:t>
      </w:r>
    </w:p>
    <w:p w14:paraId="036EED81" w14:textId="77777777" w:rsidR="005865BF" w:rsidRPr="009E0CC5" w:rsidRDefault="003D5CDA" w:rsidP="003D5CDA">
      <w:r w:rsidRPr="009E0CC5">
        <w:t>The study</w:t>
      </w:r>
      <w:r w:rsidR="006D4146" w:rsidRPr="009E0CC5">
        <w:t xml:space="preserve"> is closely aligned in general methodology to that utilized by PEPFAR for its ART costing work</w:t>
      </w:r>
      <w:r w:rsidR="005865BF" w:rsidRPr="009E0CC5">
        <w:t>, although some differences exist, given the different scope and focus</w:t>
      </w:r>
      <w:r w:rsidR="006D4146" w:rsidRPr="009E0CC5">
        <w:t>.</w:t>
      </w:r>
      <w:r w:rsidR="005865BF" w:rsidRPr="009E0CC5">
        <w:t xml:space="preserve"> Both studies are based at the facility, rather than patient or program level, and are aiming for an average patient cost at that facility. This study selects sites randomly at each country, and focuses on one costing year, while the smaller PEPFAR study selected sites deliberatively and was able to return to the same facilities three times, providing more insight about cost evolution over time. The PEPFAR study focused on PEPFAR sites only, and had better access to program-level expenditure data, while this study has to rely more heavily on site-level data. This provides the PEPFAR study a somewhat higher level of accuracy in areas such as OI procurement, which</w:t>
      </w:r>
      <w:r w:rsidR="00866096" w:rsidRPr="009E0CC5">
        <w:t>,</w:t>
      </w:r>
      <w:r w:rsidR="005865BF" w:rsidRPr="009E0CC5">
        <w:t xml:space="preserve"> </w:t>
      </w:r>
      <w:r w:rsidR="00866096" w:rsidRPr="009E0CC5">
        <w:t xml:space="preserve">at some facilities, can be </w:t>
      </w:r>
      <w:r w:rsidR="005865BF" w:rsidRPr="009E0CC5">
        <w:t>challenging to accurately capture and allocate between HIV and non-HIV use at the facility level. Patient breakdown is similar, although the PEPFAR study also provided breakdown of costs by new versus established patients.</w:t>
      </w:r>
      <w:r w:rsidR="00866096" w:rsidRPr="009E0CC5">
        <w:t xml:space="preserve"> The PEPFAR study included no quality measures, while this study will attempt to capture basic patient complexity and outcome indicators from a review of a randomly-selected sample of charts, and use these indicators to determine outcomes and quality-adjust costs.</w:t>
      </w:r>
    </w:p>
    <w:p w14:paraId="519A2C81" w14:textId="77777777" w:rsidR="003D5CDA" w:rsidRPr="009E0CC5" w:rsidRDefault="00866096" w:rsidP="003D5CDA">
      <w:r w:rsidRPr="009E0CC5">
        <w:t>The study</w:t>
      </w:r>
      <w:r w:rsidR="006D4146" w:rsidRPr="009E0CC5">
        <w:t xml:space="preserve"> It</w:t>
      </w:r>
      <w:r w:rsidR="003D5CDA" w:rsidRPr="009E0CC5">
        <w:t xml:space="preserve"> </w:t>
      </w:r>
      <w:r w:rsidR="006D4146" w:rsidRPr="009E0CC5">
        <w:t xml:space="preserve">will </w:t>
      </w:r>
      <w:r w:rsidR="003D5CDA" w:rsidRPr="009E0CC5">
        <w:t>use a top-down approach to quantify current unit cost</w:t>
      </w:r>
      <w:r w:rsidR="006D4146" w:rsidRPr="009E0CC5">
        <w:t xml:space="preserve">, starting </w:t>
      </w:r>
      <w:r w:rsidR="003D5CDA" w:rsidRPr="009E0CC5">
        <w:t xml:space="preserve">with the total cost at a given facility, </w:t>
      </w:r>
      <w:r w:rsidR="00852261" w:rsidRPr="009E0CC5">
        <w:t>allocate costs to HIV</w:t>
      </w:r>
      <w:r w:rsidR="003D5CDA" w:rsidRPr="009E0CC5">
        <w:t xml:space="preserve"> patients</w:t>
      </w:r>
      <w:r w:rsidR="00852261" w:rsidRPr="009E0CC5">
        <w:t>,</w:t>
      </w:r>
      <w:r w:rsidR="003D5CDA" w:rsidRPr="009E0CC5">
        <w:t xml:space="preserve"> and then calculate the cost per patient per year (pppy).  For example, in order to quantify the costs associated with treating a single pre-ART or ART patient, the study team will start with total personnel costs at a given facility, assign the portion of those costs that </w:t>
      </w:r>
      <w:r w:rsidR="003D5CDA" w:rsidRPr="009E0CC5">
        <w:lastRenderedPageBreak/>
        <w:t>are incurred caring for pre-ART and ART patients using a simple allocation metric such as patient visits and then divide the total pre-ART and ART related personnel cost by the total number of patient years.  The study team will complete this exercise for each cost category.</w:t>
      </w:r>
    </w:p>
    <w:p w14:paraId="22AA2503" w14:textId="77777777" w:rsidR="003D5CDA" w:rsidRPr="009E0CC5" w:rsidRDefault="003D5CDA" w:rsidP="003D5CDA">
      <w:r w:rsidRPr="009E0CC5">
        <w:t xml:space="preserve">In certain categories, the study team will complement the top-down approach with a bottom-up calculation of cost based on the typical package of care offered at that facility.  For example, to calculate the </w:t>
      </w:r>
      <w:r w:rsidR="00852261" w:rsidRPr="009E0CC5">
        <w:t>cost of ARVs, we can look at the number of patient per regimen and estimate the total cost for ARVs assuming strict adherence, no wastage, etc.</w:t>
      </w:r>
      <w:r w:rsidRPr="009E0CC5">
        <w:t xml:space="preserve">  This bottom-up costing will help us to sanity check our models, identify key cost drivers, and highlight potential efficiency gains.  </w:t>
      </w:r>
    </w:p>
    <w:p w14:paraId="745A96E3" w14:textId="77777777" w:rsidR="00434BED" w:rsidRPr="009E0CC5" w:rsidRDefault="00434BED" w:rsidP="00434BED">
      <w:pPr>
        <w:pStyle w:val="Heading2"/>
      </w:pPr>
      <w:bookmarkStart w:id="13" w:name="_Toc310425846"/>
      <w:r w:rsidRPr="009E0CC5">
        <w:t>2.1   Data Sources and Collection Tools</w:t>
      </w:r>
      <w:bookmarkEnd w:id="13"/>
    </w:p>
    <w:p w14:paraId="525B8883" w14:textId="77777777" w:rsidR="00700197" w:rsidRPr="009E0CC5" w:rsidRDefault="00700197" w:rsidP="00700197">
      <w:r w:rsidRPr="009E0CC5">
        <w:t xml:space="preserve">This section provides a general description of data sources to be utilized to collect </w:t>
      </w:r>
      <w:r w:rsidR="00F6174B" w:rsidRPr="009E0CC5">
        <w:t>descriptive</w:t>
      </w:r>
      <w:r w:rsidRPr="009E0CC5">
        <w:t>, quality, and</w:t>
      </w:r>
      <w:r w:rsidR="00A71530" w:rsidRPr="009E0CC5">
        <w:t xml:space="preserve"> quantitative</w:t>
      </w:r>
      <w:r w:rsidRPr="009E0CC5">
        <w:t xml:space="preserve"> cost data listed in section 1.4.  More specific details are available in </w:t>
      </w:r>
      <w:r w:rsidR="00A71530" w:rsidRPr="009E0CC5">
        <w:t>section 3.</w:t>
      </w:r>
    </w:p>
    <w:p w14:paraId="1C90E1C8" w14:textId="77777777" w:rsidR="00700197" w:rsidRPr="009E0CC5" w:rsidRDefault="00700197" w:rsidP="00700197">
      <w:pPr>
        <w:pStyle w:val="Heading3"/>
      </w:pPr>
      <w:bookmarkStart w:id="14" w:name="_Toc310425847"/>
      <w:r w:rsidRPr="009E0CC5">
        <w:t>2.1.1   Data Sources</w:t>
      </w:r>
      <w:bookmarkEnd w:id="14"/>
    </w:p>
    <w:p w14:paraId="7D328779" w14:textId="77777777" w:rsidR="00434BED" w:rsidRPr="009E0CC5" w:rsidRDefault="00434BED" w:rsidP="00434BED">
      <w:r w:rsidRPr="009E0CC5">
        <w:t>Key data sources include the following:</w:t>
      </w:r>
    </w:p>
    <w:p w14:paraId="16843AA6" w14:textId="77777777" w:rsidR="00434BED" w:rsidRPr="009E0CC5" w:rsidRDefault="00434BED" w:rsidP="00835411">
      <w:pPr>
        <w:pStyle w:val="ListParagraph"/>
        <w:numPr>
          <w:ilvl w:val="0"/>
          <w:numId w:val="6"/>
        </w:numPr>
      </w:pPr>
      <w:r w:rsidRPr="009E0CC5">
        <w:t>Interviewer observation of the facility, and interviews with facility managers, accountant or budget officers, patient records manager, health care providers, sample of patients</w:t>
      </w:r>
    </w:p>
    <w:p w14:paraId="69CAB85C" w14:textId="77777777" w:rsidR="00434BED" w:rsidRPr="009E0CC5" w:rsidRDefault="00434BED" w:rsidP="00835411">
      <w:pPr>
        <w:pStyle w:val="ListParagraph"/>
        <w:numPr>
          <w:ilvl w:val="0"/>
          <w:numId w:val="6"/>
        </w:numPr>
      </w:pPr>
      <w:r w:rsidRPr="009E0CC5">
        <w:t>Patient record review (as needed</w:t>
      </w:r>
      <w:r w:rsidR="00700197" w:rsidRPr="009E0CC5">
        <w:t xml:space="preserve"> particularly for patient outcome indicators</w:t>
      </w:r>
      <w:r w:rsidRPr="009E0CC5">
        <w:t>)</w:t>
      </w:r>
    </w:p>
    <w:p w14:paraId="210F9B42" w14:textId="77777777" w:rsidR="00434BED" w:rsidRPr="009E0CC5" w:rsidRDefault="00434BED" w:rsidP="00835411">
      <w:pPr>
        <w:pStyle w:val="ListParagraph"/>
        <w:numPr>
          <w:ilvl w:val="0"/>
          <w:numId w:val="6"/>
        </w:numPr>
      </w:pPr>
      <w:r w:rsidRPr="009E0CC5">
        <w:t>Aggregate data available from the ministry of health or elsewhere</w:t>
      </w:r>
    </w:p>
    <w:p w14:paraId="6EC3F3C9" w14:textId="77777777" w:rsidR="00434BED" w:rsidRPr="009E0CC5" w:rsidRDefault="00434BED" w:rsidP="00835411">
      <w:pPr>
        <w:pStyle w:val="ListParagraph"/>
        <w:numPr>
          <w:ilvl w:val="0"/>
          <w:numId w:val="6"/>
        </w:numPr>
      </w:pPr>
      <w:r w:rsidRPr="009E0CC5">
        <w:t>Program, donor and/or facility-level computerized data and expenditure records/reports</w:t>
      </w:r>
    </w:p>
    <w:p w14:paraId="6E6C6ACA" w14:textId="77777777" w:rsidR="00434BED" w:rsidRPr="009E0CC5" w:rsidRDefault="00434BED" w:rsidP="00835411">
      <w:pPr>
        <w:pStyle w:val="ListParagraph"/>
        <w:numPr>
          <w:ilvl w:val="0"/>
          <w:numId w:val="6"/>
        </w:numPr>
      </w:pPr>
      <w:r w:rsidRPr="009E0CC5">
        <w:t>Regional MOH database and interviews (e.g. for regional expenses such as supervision, regionally-supported training, regional laboratory costs)</w:t>
      </w:r>
    </w:p>
    <w:p w14:paraId="5049C27D" w14:textId="77777777" w:rsidR="00434BED" w:rsidRPr="009E0CC5" w:rsidRDefault="00434BED" w:rsidP="00835411">
      <w:pPr>
        <w:pStyle w:val="ListParagraph"/>
        <w:numPr>
          <w:ilvl w:val="0"/>
          <w:numId w:val="6"/>
        </w:numPr>
      </w:pPr>
      <w:r w:rsidRPr="009E0CC5">
        <w:t>Central MOH databases (e.g. for payroll data, centrally-paid training, national lab costs)</w:t>
      </w:r>
    </w:p>
    <w:p w14:paraId="38B72009" w14:textId="77777777" w:rsidR="00434BED" w:rsidRPr="009E0CC5" w:rsidRDefault="00434BED" w:rsidP="00835411">
      <w:pPr>
        <w:pStyle w:val="ListParagraph"/>
        <w:numPr>
          <w:ilvl w:val="0"/>
          <w:numId w:val="6"/>
        </w:numPr>
      </w:pPr>
      <w:r w:rsidRPr="009E0CC5">
        <w:t>Other Ministries if needed (e.g. if HRH salaries are paid from outside MOH)</w:t>
      </w:r>
    </w:p>
    <w:p w14:paraId="6454BEF3" w14:textId="77777777" w:rsidR="00E64B6E" w:rsidRPr="009E0CC5" w:rsidRDefault="00434BED" w:rsidP="00835411">
      <w:pPr>
        <w:pStyle w:val="ListParagraph"/>
        <w:numPr>
          <w:ilvl w:val="0"/>
          <w:numId w:val="6"/>
        </w:numPr>
      </w:pPr>
      <w:r w:rsidRPr="009E0CC5">
        <w:t>Comparable facility-level data from adjacent health care centers in the absence of data from a specific facility</w:t>
      </w:r>
    </w:p>
    <w:p w14:paraId="222E6DA2" w14:textId="77777777" w:rsidR="000201B5" w:rsidRPr="009E0CC5" w:rsidRDefault="000201B5" w:rsidP="00835411">
      <w:pPr>
        <w:pStyle w:val="ListParagraph"/>
        <w:numPr>
          <w:ilvl w:val="0"/>
          <w:numId w:val="6"/>
        </w:numPr>
      </w:pPr>
      <w:r w:rsidRPr="009E0CC5">
        <w:t>HMIS will be used where available for statistics such as outpatient visits and inpatient admissions</w:t>
      </w:r>
    </w:p>
    <w:p w14:paraId="6A30B544" w14:textId="77777777" w:rsidR="00E64B6E" w:rsidRPr="009E0CC5" w:rsidRDefault="00E64B6E" w:rsidP="00E64B6E">
      <w:r w:rsidRPr="009E0CC5">
        <w:t xml:space="preserve">Price data will be obtained from the most reliable source available. Standardized pricing </w:t>
      </w:r>
      <w:r w:rsidR="00185C0A" w:rsidRPr="009E0CC5">
        <w:t xml:space="preserve">for each country </w:t>
      </w:r>
      <w:r w:rsidRPr="009E0CC5">
        <w:t>will be used</w:t>
      </w:r>
      <w:r w:rsidR="00185C0A" w:rsidRPr="009E0CC5">
        <w:t xml:space="preserve"> for commodities and equipment unless otherwise noted.</w:t>
      </w:r>
      <w:r w:rsidRPr="009E0CC5">
        <w:t xml:space="preserve"> </w:t>
      </w:r>
      <w:r w:rsidR="00185C0A" w:rsidRPr="009E0CC5">
        <w:t>Prices may differ by funding channel (for example MOH may be paying more or less for commodities than GFATM or PEPFAR), and standardized pricing will reflect those differences where known and for the larger cost categories. For smaller categories such as furniture, standardized pricing will be used unless costs are known to be significantly different – for example if highest-standard hospital beds are imported on the one hand, or very cheap local manufacturers are used on the other.</w:t>
      </w:r>
    </w:p>
    <w:p w14:paraId="69A6F49A" w14:textId="77777777" w:rsidR="004571B7" w:rsidRPr="009E0CC5" w:rsidRDefault="004571B7" w:rsidP="004571B7">
      <w:pPr>
        <w:pStyle w:val="Heading3"/>
      </w:pPr>
      <w:bookmarkStart w:id="15" w:name="_Toc310425848"/>
      <w:r w:rsidRPr="009E0CC5">
        <w:t>2.1.2   Data Collection Tools</w:t>
      </w:r>
      <w:bookmarkEnd w:id="15"/>
    </w:p>
    <w:p w14:paraId="45029E4C" w14:textId="77777777" w:rsidR="00700197" w:rsidRPr="009E0CC5" w:rsidRDefault="00700197" w:rsidP="00700197">
      <w:r w:rsidRPr="009E0CC5">
        <w:t xml:space="preserve">Data collection will take place using a standardized tool in a dedicated software package, DatStat.  DatStat is a web-based platform which will be used at each facility to capture data by cost element.  The </w:t>
      </w:r>
      <w:r w:rsidRPr="009E0CC5">
        <w:lastRenderedPageBreak/>
        <w:t xml:space="preserve">tool will capture all sites’ data </w:t>
      </w:r>
      <w:r w:rsidR="007B7728" w:rsidRPr="009E0CC5">
        <w:t xml:space="preserve">and it </w:t>
      </w:r>
      <w:r w:rsidRPr="009E0CC5">
        <w:t>will be stored in a common database.</w:t>
      </w:r>
      <w:r w:rsidR="007B7728" w:rsidRPr="009E0CC5">
        <w:t xml:space="preserve">  Data collection is built in DatStat surveys by cost element and consists of the following information.</w:t>
      </w:r>
    </w:p>
    <w:p w14:paraId="107FA819" w14:textId="77777777" w:rsidR="00700197" w:rsidRPr="009E0CC5" w:rsidRDefault="00F6174B" w:rsidP="00835411">
      <w:pPr>
        <w:pStyle w:val="ListParagraph"/>
        <w:numPr>
          <w:ilvl w:val="0"/>
          <w:numId w:val="8"/>
        </w:numPr>
      </w:pPr>
      <w:r w:rsidRPr="009E0CC5">
        <w:t>Closed ended questions about the characteristics of the facility, the staff, the services delivered, donor support and the about the hypothesized determinants of efficiency</w:t>
      </w:r>
    </w:p>
    <w:p w14:paraId="0C607C6F" w14:textId="77777777" w:rsidR="00700197" w:rsidRPr="009E0CC5" w:rsidRDefault="00F6174B" w:rsidP="00835411">
      <w:pPr>
        <w:pStyle w:val="ListParagraph"/>
        <w:numPr>
          <w:ilvl w:val="0"/>
          <w:numId w:val="7"/>
        </w:numPr>
      </w:pPr>
      <w:r w:rsidRPr="009E0CC5">
        <w:t>Tables of detailed cost elements or “</w:t>
      </w:r>
      <w:r w:rsidR="00700197" w:rsidRPr="009E0CC5">
        <w:t>Quantitative input tables</w:t>
      </w:r>
      <w:r w:rsidRPr="009E0CC5">
        <w:t>”</w:t>
      </w:r>
    </w:p>
    <w:p w14:paraId="6C926E63" w14:textId="77777777" w:rsidR="00700197" w:rsidRPr="009E0CC5" w:rsidRDefault="00700197" w:rsidP="00835411">
      <w:pPr>
        <w:pStyle w:val="ListParagraph"/>
        <w:numPr>
          <w:ilvl w:val="0"/>
          <w:numId w:val="7"/>
        </w:numPr>
      </w:pPr>
      <w:r w:rsidRPr="009E0CC5">
        <w:t>Patient-level data questionnaire</w:t>
      </w:r>
    </w:p>
    <w:p w14:paraId="48A1B16B" w14:textId="77777777" w:rsidR="00F6174B" w:rsidRPr="009E0CC5" w:rsidRDefault="00F6174B" w:rsidP="00835411">
      <w:pPr>
        <w:pStyle w:val="ListParagraph"/>
        <w:numPr>
          <w:ilvl w:val="0"/>
          <w:numId w:val="7"/>
        </w:numPr>
      </w:pPr>
      <w:r w:rsidRPr="009E0CC5">
        <w:t>Open-ended text fields to allow respondents the freedom to answer in their own words or for interviewer comments</w:t>
      </w:r>
    </w:p>
    <w:p w14:paraId="7E202D9C" w14:textId="77777777" w:rsidR="00700197" w:rsidRPr="009E0CC5" w:rsidRDefault="00700197" w:rsidP="00700197">
      <w:r w:rsidRPr="009E0CC5">
        <w:t xml:space="preserve">Wherever assumptions are made to fill in data gaps, they will be noted in the data collection tool (see Annex D for treatment of assumptions in data collection process). </w:t>
      </w:r>
      <w:r w:rsidR="007B7728" w:rsidRPr="009E0CC5">
        <w:t xml:space="preserve"> </w:t>
      </w:r>
      <w:r w:rsidRPr="009E0CC5">
        <w:t>Data output will be analyzed for indicativ</w:t>
      </w:r>
      <w:r w:rsidR="007B7728" w:rsidRPr="009E0CC5">
        <w:t>e findings using an excel model</w:t>
      </w:r>
      <w:r w:rsidRPr="009E0CC5">
        <w:t xml:space="preserve"> and will be available for regression analysis by researchers using statistical software such as Stata</w:t>
      </w:r>
      <w:r w:rsidR="007B7728" w:rsidRPr="009E0CC5">
        <w:t xml:space="preserve"> or SAS</w:t>
      </w:r>
      <w:r w:rsidRPr="009E0CC5">
        <w:t>.</w:t>
      </w:r>
    </w:p>
    <w:p w14:paraId="3382AE69" w14:textId="77777777" w:rsidR="00BD7FD5" w:rsidRPr="009E0CC5" w:rsidRDefault="00BD7FD5" w:rsidP="00BD7FD5">
      <w:pPr>
        <w:pStyle w:val="Heading3"/>
      </w:pPr>
      <w:bookmarkStart w:id="16" w:name="_Toc310425849"/>
      <w:r w:rsidRPr="009E0CC5">
        <w:t>2.1.3   Data Management</w:t>
      </w:r>
      <w:bookmarkEnd w:id="16"/>
    </w:p>
    <w:p w14:paraId="3769CBFC" w14:textId="77777777" w:rsidR="00BD7FD5" w:rsidRPr="009E0CC5" w:rsidRDefault="00982749" w:rsidP="00BD7FD5">
      <w:r w:rsidRPr="009E0CC5">
        <w:t>Data required for each survey maybe captured using paper surveys, provided as electronic data (i.e. some quantitative information), or captured using the surveys on a computer or iPad.  Where survey data is collected on paper, the paper copies will be stored securely in a locked cabinet in the relevant CHAI office and reviewed for data entry into the online system.  All information provided to the study team in paper form will be stored securely as described.  Data provided in electronic format will be stored securely under the direction of the principal investigator in each country.  These data will also be analyzed and reviewed for data capture in the DatStat system.</w:t>
      </w:r>
    </w:p>
    <w:p w14:paraId="70C35437" w14:textId="77777777" w:rsidR="00982749" w:rsidRPr="009E0CC5" w:rsidRDefault="00982749" w:rsidP="00BD7FD5">
      <w:r w:rsidRPr="009E0CC5">
        <w:t>All data entered in DatStat is stored in an oracle database located in Seattle, Washington, USA.  These data are backed up daily and stored on secure servers administered by DatStat.  These data are controlled through security features built into the tool and cannot be accessed by anyone without the appropriate permissions.</w:t>
      </w:r>
    </w:p>
    <w:p w14:paraId="1082C1BD" w14:textId="77777777" w:rsidR="008943EA" w:rsidRPr="009E0CC5" w:rsidRDefault="008943EA" w:rsidP="008943EA">
      <w:pPr>
        <w:pStyle w:val="Heading2"/>
      </w:pPr>
      <w:bookmarkStart w:id="17" w:name="_Toc310425850"/>
      <w:r w:rsidRPr="009E0CC5">
        <w:t>2.2   Allocation Methods: HIV, Patient Types, and Service Delivery Areas</w:t>
      </w:r>
      <w:bookmarkEnd w:id="17"/>
    </w:p>
    <w:p w14:paraId="034F179A" w14:textId="77777777" w:rsidR="008943EA" w:rsidRPr="009E0CC5" w:rsidRDefault="008943EA" w:rsidP="008943EA">
      <w:r w:rsidRPr="009E0CC5">
        <w:t>The total cost data collected within each cost category in section 1.5 above will be allocated to:</w:t>
      </w:r>
    </w:p>
    <w:p w14:paraId="0C491B4E" w14:textId="77777777" w:rsidR="008943EA" w:rsidRPr="009E0CC5" w:rsidRDefault="008943EA" w:rsidP="00835411">
      <w:pPr>
        <w:pStyle w:val="ListParagraph"/>
        <w:numPr>
          <w:ilvl w:val="0"/>
          <w:numId w:val="10"/>
        </w:numPr>
      </w:pPr>
      <w:r w:rsidRPr="009E0CC5">
        <w:t>HIV – to ensure shared costs are only partially costed against HIV patients,</w:t>
      </w:r>
    </w:p>
    <w:p w14:paraId="6BA94731" w14:textId="77777777" w:rsidR="008943EA" w:rsidRPr="009E0CC5" w:rsidRDefault="008943EA" w:rsidP="00835411">
      <w:pPr>
        <w:pStyle w:val="ListParagraph"/>
        <w:numPr>
          <w:ilvl w:val="0"/>
          <w:numId w:val="10"/>
        </w:numPr>
      </w:pPr>
      <w:r w:rsidRPr="009E0CC5">
        <w:t>Patient types – to calculate cost pppy,</w:t>
      </w:r>
    </w:p>
    <w:p w14:paraId="581D1B0D" w14:textId="77777777" w:rsidR="008943EA" w:rsidRPr="009E0CC5" w:rsidRDefault="008943EA" w:rsidP="00835411">
      <w:pPr>
        <w:pStyle w:val="ListParagraph"/>
        <w:numPr>
          <w:ilvl w:val="0"/>
          <w:numId w:val="10"/>
        </w:numPr>
      </w:pPr>
      <w:r w:rsidRPr="009E0CC5">
        <w:t>Service delivery areas – to understand the service areas contributing the greatest treatment cost per patient.</w:t>
      </w:r>
    </w:p>
    <w:p w14:paraId="6FA3A0CE" w14:textId="77777777" w:rsidR="008943EA" w:rsidRPr="009E0CC5" w:rsidRDefault="008943EA" w:rsidP="00374A85">
      <w:pPr>
        <w:pStyle w:val="Heading3"/>
      </w:pPr>
      <w:bookmarkStart w:id="18" w:name="_Toc287964194"/>
      <w:bookmarkStart w:id="19" w:name="_Toc291586876"/>
      <w:bookmarkStart w:id="20" w:name="_Toc310425851"/>
      <w:r w:rsidRPr="009E0CC5">
        <w:t>2.2.1   Allocation to HIV</w:t>
      </w:r>
      <w:bookmarkEnd w:id="18"/>
      <w:bookmarkEnd w:id="19"/>
      <w:bookmarkEnd w:id="20"/>
    </w:p>
    <w:p w14:paraId="735CEBEE" w14:textId="77777777" w:rsidR="008943EA" w:rsidRPr="009E0CC5" w:rsidRDefault="008943EA" w:rsidP="008943EA">
      <w:r w:rsidRPr="009E0CC5">
        <w:t>Shared costs will be allocated to pre-ART and ART based on assessed proportion of pre-ART and ART to total utilization. The most broadly applicable measure for allocation will be number of visits by pre-ART and ART patients as a proportion of all patient visits. However for specific categories, allocation may be made using more directly-relevant measures; for example</w:t>
      </w:r>
      <w:r w:rsidR="00A71530" w:rsidRPr="009E0CC5">
        <w:t>,</w:t>
      </w:r>
      <w:r w:rsidRPr="009E0CC5">
        <w:t xml:space="preserve"> facilities will be allocated based on approximate relative share of space, equipment and vehicles by approximate share of time, </w:t>
      </w:r>
      <w:r w:rsidR="00A71530" w:rsidRPr="009E0CC5">
        <w:t xml:space="preserve">and </w:t>
      </w:r>
      <w:r w:rsidRPr="009E0CC5">
        <w:t xml:space="preserve">staff by approximate allocation of working hours per week/month. </w:t>
      </w:r>
    </w:p>
    <w:p w14:paraId="4ED3F548" w14:textId="77777777" w:rsidR="008943EA" w:rsidRPr="009E0CC5" w:rsidRDefault="008943EA" w:rsidP="008943EA">
      <w:r w:rsidRPr="009E0CC5">
        <w:lastRenderedPageBreak/>
        <w:t xml:space="preserve">Allocation methodology will be specified for each category in Section 3 below. </w:t>
      </w:r>
    </w:p>
    <w:p w14:paraId="3475B3AF" w14:textId="77777777" w:rsidR="008943EA" w:rsidRPr="009E0CC5" w:rsidRDefault="008943EA" w:rsidP="00374A85">
      <w:pPr>
        <w:pStyle w:val="Heading3"/>
      </w:pPr>
      <w:bookmarkStart w:id="21" w:name="_Toc310425852"/>
      <w:r w:rsidRPr="009E0CC5">
        <w:t>2.2.2   Patient Types</w:t>
      </w:r>
      <w:bookmarkEnd w:id="21"/>
    </w:p>
    <w:p w14:paraId="227B02F6" w14:textId="77777777" w:rsidR="008943EA" w:rsidRPr="009E0CC5" w:rsidRDefault="008943EA" w:rsidP="008943EA">
      <w:r w:rsidRPr="009E0CC5">
        <w:t>The primary unit of analysis is patient years.  The study will attempt to calculate patient years during the study period by accounting for month of initiation (i.e. calculating total patient months on treatment and divided by 12). The study reviews costs for the following patient types:</w:t>
      </w:r>
    </w:p>
    <w:p w14:paraId="642D6EA8" w14:textId="77777777" w:rsidR="008943EA" w:rsidRPr="009E0CC5" w:rsidRDefault="008943EA" w:rsidP="00835411">
      <w:pPr>
        <w:pStyle w:val="ListParagraph"/>
        <w:numPr>
          <w:ilvl w:val="0"/>
          <w:numId w:val="4"/>
        </w:numPr>
      </w:pPr>
      <w:r w:rsidRPr="009E0CC5">
        <w:t>Pre-ART patients</w:t>
      </w:r>
    </w:p>
    <w:p w14:paraId="3DFB1453" w14:textId="77777777" w:rsidR="008943EA" w:rsidRPr="009E0CC5" w:rsidRDefault="008943EA" w:rsidP="00835411">
      <w:pPr>
        <w:pStyle w:val="ListParagraph"/>
        <w:numPr>
          <w:ilvl w:val="0"/>
          <w:numId w:val="4"/>
        </w:numPr>
      </w:pPr>
      <w:r w:rsidRPr="009E0CC5">
        <w:t>Adult First Line Patients</w:t>
      </w:r>
    </w:p>
    <w:p w14:paraId="64478034" w14:textId="77777777" w:rsidR="008943EA" w:rsidRPr="009E0CC5" w:rsidRDefault="008943EA" w:rsidP="00835411">
      <w:pPr>
        <w:pStyle w:val="ListParagraph"/>
        <w:numPr>
          <w:ilvl w:val="0"/>
          <w:numId w:val="4"/>
        </w:numPr>
      </w:pPr>
      <w:r w:rsidRPr="009E0CC5">
        <w:t>Adult Second Line Patients</w:t>
      </w:r>
    </w:p>
    <w:p w14:paraId="260E32BE" w14:textId="77777777" w:rsidR="008943EA" w:rsidRPr="009E0CC5" w:rsidRDefault="008943EA" w:rsidP="00835411">
      <w:pPr>
        <w:pStyle w:val="ListParagraph"/>
        <w:numPr>
          <w:ilvl w:val="0"/>
          <w:numId w:val="4"/>
        </w:numPr>
      </w:pPr>
      <w:r w:rsidRPr="009E0CC5">
        <w:t>Pediatric First Line Patients</w:t>
      </w:r>
    </w:p>
    <w:p w14:paraId="09BD736D" w14:textId="77777777" w:rsidR="008943EA" w:rsidRPr="009E0CC5" w:rsidRDefault="008943EA" w:rsidP="00835411">
      <w:pPr>
        <w:pStyle w:val="ListParagraph"/>
        <w:numPr>
          <w:ilvl w:val="0"/>
          <w:numId w:val="4"/>
        </w:numPr>
      </w:pPr>
      <w:r w:rsidRPr="009E0CC5">
        <w:t>Pediatric Second Line Patients</w:t>
      </w:r>
    </w:p>
    <w:p w14:paraId="4401CC41" w14:textId="77777777" w:rsidR="006D4146" w:rsidRPr="009E0CC5" w:rsidRDefault="008943EA" w:rsidP="008943EA">
      <w:r w:rsidRPr="009E0CC5">
        <w:t>Distinction between secondary patient categories such as newly initiated vs. established patients, pregnant women, TB-infected patients and other complicating factors will be made where possible, and used to help understand the complexity of the case mix in each site.  Quality indicators will be measured separately for key patient groups as described below</w:t>
      </w:r>
      <w:r w:rsidR="00A71530" w:rsidRPr="009E0CC5">
        <w:t xml:space="preserve"> in section 3.9</w:t>
      </w:r>
      <w:r w:rsidRPr="009E0CC5">
        <w:t>.</w:t>
      </w:r>
    </w:p>
    <w:p w14:paraId="1405A12C" w14:textId="77777777" w:rsidR="008943EA" w:rsidRPr="009E0CC5" w:rsidRDefault="008943EA" w:rsidP="00374A85">
      <w:pPr>
        <w:pStyle w:val="Heading3"/>
      </w:pPr>
      <w:bookmarkStart w:id="22" w:name="_Toc310425853"/>
      <w:r w:rsidRPr="009E0CC5">
        <w:t>2.2.3   Service Delivery Areas</w:t>
      </w:r>
      <w:bookmarkEnd w:id="22"/>
    </w:p>
    <w:p w14:paraId="3704DA5E" w14:textId="77777777" w:rsidR="008943EA" w:rsidRPr="009E0CC5" w:rsidRDefault="008943EA" w:rsidP="008943EA">
      <w:pPr>
        <w:pStyle w:val="ListParagraph"/>
        <w:ind w:left="0"/>
      </w:pPr>
      <w:r w:rsidRPr="009E0CC5">
        <w:t xml:space="preserve">The service delivery areas are the main service areas contributing to HIV treatment cost.  Total cost allocated into these areas can illustrate the greatest cost components of service provision.  These service delivery areas will also be calculated on </w:t>
      </w:r>
      <w:proofErr w:type="gramStart"/>
      <w:r w:rsidRPr="009E0CC5">
        <w:t>a per</w:t>
      </w:r>
      <w:proofErr w:type="gramEnd"/>
      <w:r w:rsidRPr="009E0CC5">
        <w:t xml:space="preserve"> patient per year basis for ea</w:t>
      </w:r>
      <w:r w:rsidR="0000392E" w:rsidRPr="009E0CC5">
        <w:t>ch patient type in section 2.2.2</w:t>
      </w:r>
      <w:r w:rsidRPr="009E0CC5">
        <w:t>.  The areas included within this study are listed below with a brief description.</w:t>
      </w:r>
    </w:p>
    <w:p w14:paraId="503A29A1" w14:textId="77777777" w:rsidR="008943EA" w:rsidRPr="009E0CC5" w:rsidRDefault="008943EA" w:rsidP="00835411">
      <w:pPr>
        <w:pStyle w:val="ListParagraph"/>
        <w:numPr>
          <w:ilvl w:val="0"/>
          <w:numId w:val="3"/>
        </w:numPr>
        <w:spacing w:after="0" w:line="240" w:lineRule="auto"/>
      </w:pPr>
      <w:r w:rsidRPr="009E0CC5">
        <w:t>ARVs – this includes only the cost of ARVs</w:t>
      </w:r>
    </w:p>
    <w:p w14:paraId="625BEB64" w14:textId="77777777" w:rsidR="008943EA" w:rsidRPr="009E0CC5" w:rsidRDefault="008943EA" w:rsidP="00835411">
      <w:pPr>
        <w:pStyle w:val="ListParagraph"/>
        <w:numPr>
          <w:ilvl w:val="0"/>
          <w:numId w:val="3"/>
        </w:numPr>
        <w:spacing w:after="0" w:line="240" w:lineRule="auto"/>
      </w:pPr>
      <w:r w:rsidRPr="009E0CC5">
        <w:t>Clinical care – this includes any non-ARV clinical treatment such as personnel time spent on clinical care, the cost of other drugs, etc</w:t>
      </w:r>
    </w:p>
    <w:p w14:paraId="7B62365D" w14:textId="77777777" w:rsidR="008943EA" w:rsidRPr="009E0CC5" w:rsidRDefault="008943EA" w:rsidP="00835411">
      <w:pPr>
        <w:pStyle w:val="ListParagraph"/>
        <w:numPr>
          <w:ilvl w:val="0"/>
          <w:numId w:val="3"/>
        </w:numPr>
        <w:spacing w:after="0" w:line="240" w:lineRule="auto"/>
      </w:pPr>
      <w:r w:rsidRPr="009E0CC5">
        <w:t>Laboratory services – this includes any lab service such as labs personnel, the cost of reagents and consumables, etc</w:t>
      </w:r>
    </w:p>
    <w:p w14:paraId="01CC823A" w14:textId="77777777" w:rsidR="008943EA" w:rsidRPr="009E0CC5" w:rsidRDefault="008943EA" w:rsidP="00835411">
      <w:pPr>
        <w:pStyle w:val="ListParagraph"/>
        <w:numPr>
          <w:ilvl w:val="0"/>
          <w:numId w:val="3"/>
        </w:numPr>
        <w:spacing w:after="0" w:line="240" w:lineRule="auto"/>
      </w:pPr>
      <w:r w:rsidRPr="009E0CC5">
        <w:t>Supply chain management  - this includes the cost of supply chain for drugs, labs, or personnel time dedicated to supply chain</w:t>
      </w:r>
    </w:p>
    <w:p w14:paraId="1DACA90A" w14:textId="77777777" w:rsidR="008943EA" w:rsidRPr="009E0CC5" w:rsidRDefault="008943EA" w:rsidP="00835411">
      <w:pPr>
        <w:pStyle w:val="ListParagraph"/>
        <w:numPr>
          <w:ilvl w:val="0"/>
          <w:numId w:val="3"/>
        </w:numPr>
        <w:spacing w:after="0" w:line="240" w:lineRule="auto"/>
      </w:pPr>
      <w:r w:rsidRPr="009E0CC5">
        <w:t>Outreach programs (e.g. adherence, retention) – this include the cost of personnel or expenditures made for particular outreach programs</w:t>
      </w:r>
    </w:p>
    <w:p w14:paraId="03DDA06F" w14:textId="77777777" w:rsidR="008943EA" w:rsidRPr="009E0CC5" w:rsidRDefault="008943EA" w:rsidP="00835411">
      <w:pPr>
        <w:pStyle w:val="ListParagraph"/>
        <w:numPr>
          <w:ilvl w:val="0"/>
          <w:numId w:val="3"/>
        </w:numPr>
        <w:spacing w:after="0" w:line="240" w:lineRule="auto"/>
      </w:pPr>
      <w:r w:rsidRPr="009E0CC5">
        <w:t>Training – this includes the cost of trainings which cannot be directly attributable to any other service delivery area</w:t>
      </w:r>
    </w:p>
    <w:p w14:paraId="6860647D" w14:textId="77777777" w:rsidR="008943EA" w:rsidRPr="009E0CC5" w:rsidRDefault="008943EA" w:rsidP="00835411">
      <w:pPr>
        <w:pStyle w:val="ListParagraph"/>
        <w:numPr>
          <w:ilvl w:val="0"/>
          <w:numId w:val="3"/>
        </w:numPr>
        <w:spacing w:after="0" w:line="240" w:lineRule="auto"/>
      </w:pPr>
      <w:r w:rsidRPr="009E0CC5">
        <w:t>M&amp;E and HMIS – this includes any personnel time or equipment related to reporting and/or data collection</w:t>
      </w:r>
    </w:p>
    <w:p w14:paraId="54FC0905" w14:textId="77777777" w:rsidR="008943EA" w:rsidRPr="009E0CC5" w:rsidRDefault="008943EA" w:rsidP="00835411">
      <w:pPr>
        <w:pStyle w:val="ListParagraph"/>
        <w:numPr>
          <w:ilvl w:val="0"/>
          <w:numId w:val="3"/>
        </w:numPr>
        <w:spacing w:after="0" w:line="240" w:lineRule="auto"/>
      </w:pPr>
      <w:r w:rsidRPr="009E0CC5">
        <w:t>Facility administration and management – this includes any cost to administer and manage a site (mainly personnel costs)</w:t>
      </w:r>
    </w:p>
    <w:p w14:paraId="63F2D716" w14:textId="77777777" w:rsidR="008943EA" w:rsidRPr="009E0CC5" w:rsidRDefault="008943EA" w:rsidP="00835411">
      <w:pPr>
        <w:pStyle w:val="ListParagraph"/>
        <w:numPr>
          <w:ilvl w:val="0"/>
          <w:numId w:val="3"/>
        </w:numPr>
        <w:spacing w:after="0" w:line="240" w:lineRule="auto"/>
      </w:pPr>
      <w:r w:rsidRPr="009E0CC5">
        <w:t>High level administration and management – this includes above the facility costs, such as those associated with the regional MoH, that can be attributed to ART service provision at the costed facility</w:t>
      </w:r>
    </w:p>
    <w:p w14:paraId="763251C3" w14:textId="77777777" w:rsidR="008943EA" w:rsidRPr="009E0CC5" w:rsidRDefault="008943EA" w:rsidP="008943EA">
      <w:pPr>
        <w:pStyle w:val="Heading2"/>
      </w:pPr>
      <w:bookmarkStart w:id="23" w:name="_Toc310425854"/>
      <w:r w:rsidRPr="009E0CC5">
        <w:t>2.3   Depreciation and Amortization</w:t>
      </w:r>
      <w:bookmarkEnd w:id="23"/>
    </w:p>
    <w:p w14:paraId="03779FD4" w14:textId="77777777" w:rsidR="007B7728" w:rsidRPr="009E0CC5" w:rsidRDefault="007B7728" w:rsidP="007B7728">
      <w:r w:rsidRPr="009E0CC5">
        <w:t xml:space="preserve">All costs will be depreciated/amortized over their expected life. </w:t>
      </w:r>
      <w:r w:rsidR="00E4664C" w:rsidRPr="009E0CC5">
        <w:t xml:space="preserve"> </w:t>
      </w:r>
      <w:r w:rsidRPr="009E0CC5">
        <w:t xml:space="preserve">Standard discount rate of 3% will be applied to all cost categories, consistent with conventional methods for economic evaluation, unless otherwise noted. Depreciation/amortization of costs incurred during the study period will be straight </w:t>
      </w:r>
      <w:r w:rsidRPr="009E0CC5">
        <w:lastRenderedPageBreak/>
        <w:t xml:space="preserve">forward. </w:t>
      </w:r>
      <w:r w:rsidR="00E4664C" w:rsidRPr="009E0CC5">
        <w:t xml:space="preserve"> </w:t>
      </w:r>
      <w:r w:rsidRPr="009E0CC5">
        <w:t xml:space="preserve">More challenging will be to appropriately assess and depreciate costs incurred before the study period. </w:t>
      </w:r>
      <w:r w:rsidR="00E4664C" w:rsidRPr="009E0CC5">
        <w:t xml:space="preserve"> </w:t>
      </w:r>
      <w:r w:rsidRPr="009E0CC5">
        <w:t xml:space="preserve">These will include not only the costs of HIV-specific facilities, equipment, and training, but also an appropriate allocation of non-HIV investments. </w:t>
      </w:r>
      <w:r w:rsidR="00E4664C" w:rsidRPr="009E0CC5">
        <w:t xml:space="preserve"> </w:t>
      </w:r>
      <w:r w:rsidRPr="009E0CC5">
        <w:t xml:space="preserve">For example, where cooling equipment and other laboratory infrastructure or supporting equipment such as back-up generators pre-date the study period (or even the HIV program) and are used more broadly than HIV, it is easy </w:t>
      </w:r>
      <w:r w:rsidR="00E4664C" w:rsidRPr="009E0CC5">
        <w:t>to overlook the costs. However s</w:t>
      </w:r>
      <w:r w:rsidRPr="009E0CC5">
        <w:t xml:space="preserve">ince HIV generally places additional burden on this infrastructure, and since it is investment that will need to be renewed to support HIV programs, it is appropriate to include a depreciation component for these </w:t>
      </w:r>
      <w:r w:rsidR="00A71530" w:rsidRPr="009E0CC5">
        <w:t>investments</w:t>
      </w:r>
      <w:r w:rsidRPr="009E0CC5">
        <w:t xml:space="preserve"> to the cost of HIV care and treatment. </w:t>
      </w:r>
      <w:r w:rsidR="00E4664C" w:rsidRPr="009E0CC5">
        <w:t xml:space="preserve"> </w:t>
      </w:r>
      <w:r w:rsidRPr="009E0CC5">
        <w:t>Allocation relative to the proportional use of HIV will be determined on a case-by-case basis.</w:t>
      </w:r>
    </w:p>
    <w:p w14:paraId="1F3B3068" w14:textId="77777777" w:rsidR="007B7728" w:rsidRPr="009E0CC5" w:rsidRDefault="007B7728" w:rsidP="007B7728">
      <w:r w:rsidRPr="009E0CC5">
        <w:t xml:space="preserve">The following are approximate </w:t>
      </w:r>
      <w:r w:rsidR="00E4664C" w:rsidRPr="009E0CC5">
        <w:t>guides for amortization periods</w:t>
      </w:r>
      <w:r w:rsidRPr="009E0CC5">
        <w:t xml:space="preserve"> where more accurate estimates are not available:</w:t>
      </w:r>
    </w:p>
    <w:p w14:paraId="3CBCB596" w14:textId="77777777" w:rsidR="007B7728" w:rsidRPr="009E0CC5" w:rsidRDefault="007B7728" w:rsidP="00835411">
      <w:pPr>
        <w:pStyle w:val="ListParagraph"/>
        <w:numPr>
          <w:ilvl w:val="0"/>
          <w:numId w:val="9"/>
        </w:numPr>
      </w:pPr>
      <w:r w:rsidRPr="009E0CC5">
        <w:t xml:space="preserve">New buildings: 30 years </w:t>
      </w:r>
    </w:p>
    <w:p w14:paraId="2E8F10FD" w14:textId="77777777" w:rsidR="007B7728" w:rsidRPr="009E0CC5" w:rsidRDefault="007B7728" w:rsidP="00835411">
      <w:pPr>
        <w:pStyle w:val="ListParagraph"/>
        <w:numPr>
          <w:ilvl w:val="0"/>
          <w:numId w:val="9"/>
        </w:numPr>
      </w:pPr>
      <w:r w:rsidRPr="009E0CC5">
        <w:t>Renovations: 10 years, unless expected to be repeated sooner (e.g. maintenance expected to be repeated every 3 or 5 years)</w:t>
      </w:r>
    </w:p>
    <w:p w14:paraId="418B770D" w14:textId="77777777" w:rsidR="007B7728" w:rsidRPr="009E0CC5" w:rsidRDefault="007B7728" w:rsidP="00835411">
      <w:pPr>
        <w:pStyle w:val="ListParagraph"/>
        <w:numPr>
          <w:ilvl w:val="0"/>
          <w:numId w:val="9"/>
        </w:numPr>
      </w:pPr>
      <w:r w:rsidRPr="009E0CC5">
        <w:t>Vehicles: 5 years</w:t>
      </w:r>
    </w:p>
    <w:p w14:paraId="1E630FF5" w14:textId="77777777" w:rsidR="007B7728" w:rsidRPr="009E0CC5" w:rsidRDefault="007B7728" w:rsidP="00835411">
      <w:pPr>
        <w:pStyle w:val="ListParagraph"/>
        <w:numPr>
          <w:ilvl w:val="0"/>
          <w:numId w:val="9"/>
        </w:numPr>
      </w:pPr>
      <w:r w:rsidRPr="009E0CC5">
        <w:t>Laboratory equipment purchase: 5 years, unless life expectancy of equipment otherwise specified</w:t>
      </w:r>
    </w:p>
    <w:p w14:paraId="5967E280" w14:textId="77777777" w:rsidR="007B7728" w:rsidRPr="009E0CC5" w:rsidRDefault="007B7728" w:rsidP="00835411">
      <w:pPr>
        <w:pStyle w:val="ListParagraph"/>
        <w:numPr>
          <w:ilvl w:val="0"/>
          <w:numId w:val="9"/>
        </w:numPr>
      </w:pPr>
      <w:r w:rsidRPr="009E0CC5">
        <w:t>Training: 3 years (to account for likely repeats, change in protocol, staff changeover - TBC), unless expected cycle of training expected sooner</w:t>
      </w:r>
    </w:p>
    <w:p w14:paraId="016920B2" w14:textId="77777777" w:rsidR="007B7728" w:rsidRPr="009E0CC5" w:rsidRDefault="007B7728" w:rsidP="00835411">
      <w:pPr>
        <w:pStyle w:val="ListParagraph"/>
        <w:numPr>
          <w:ilvl w:val="0"/>
          <w:numId w:val="9"/>
        </w:numPr>
      </w:pPr>
      <w:r w:rsidRPr="009E0CC5">
        <w:t>Other: TBD</w:t>
      </w:r>
    </w:p>
    <w:p w14:paraId="3917F820" w14:textId="77777777" w:rsidR="007B7728" w:rsidRPr="009E0CC5" w:rsidRDefault="007B7728" w:rsidP="007B7728">
      <w:r w:rsidRPr="009E0CC5">
        <w:t xml:space="preserve">All costs will be collected in currency utilized in the procurement process, and converted to USD at the prevailing rate during the time of expenditure. </w:t>
      </w:r>
      <w:r w:rsidR="00E4664C" w:rsidRPr="009E0CC5">
        <w:t xml:space="preserve"> </w:t>
      </w:r>
      <w:r w:rsidRPr="009E0CC5">
        <w:t xml:space="preserve">Depreciation will be based on the expected replacement value. </w:t>
      </w:r>
    </w:p>
    <w:p w14:paraId="6796A496" w14:textId="77777777" w:rsidR="006E5B43" w:rsidRPr="009E0CC5" w:rsidRDefault="006E5B43" w:rsidP="006E5B43">
      <w:pPr>
        <w:pStyle w:val="Heading2"/>
      </w:pPr>
      <w:bookmarkStart w:id="24" w:name="_Toc310425855"/>
      <w:r w:rsidRPr="009E0CC5">
        <w:t>2.4   Ethical Approval</w:t>
      </w:r>
      <w:bookmarkEnd w:id="24"/>
    </w:p>
    <w:p w14:paraId="1935064E" w14:textId="77777777" w:rsidR="006E5B43" w:rsidRPr="009E0CC5" w:rsidRDefault="006E5B43" w:rsidP="007B7728">
      <w:r w:rsidRPr="009E0CC5">
        <w:t>Country-specific applications to local ethics review boards will be submitted in each country.  Rwanda, Malawi, and RSA have received</w:t>
      </w:r>
      <w:r w:rsidR="00B02356" w:rsidRPr="009E0CC5">
        <w:t xml:space="preserve"> in-country</w:t>
      </w:r>
      <w:r w:rsidRPr="009E0CC5">
        <w:t xml:space="preserve"> approval, Zambia is awaiting response, and Ethiopia has not yet submitted.  RSA requires additional approvals at the provincial, district, sub-district and facility level for all facilities selected.</w:t>
      </w:r>
    </w:p>
    <w:p w14:paraId="223FA2D3" w14:textId="77777777" w:rsidR="00202FB1" w:rsidRPr="009E0CC5" w:rsidRDefault="006E5B43" w:rsidP="006E5B43">
      <w:pPr>
        <w:pStyle w:val="Heading1"/>
      </w:pPr>
      <w:bookmarkStart w:id="25" w:name="_Toc310425856"/>
      <w:r w:rsidRPr="009E0CC5">
        <w:t>3.</w:t>
      </w:r>
      <w:r w:rsidR="00202FB1" w:rsidRPr="009E0CC5">
        <w:t xml:space="preserve">   </w:t>
      </w:r>
      <w:r w:rsidR="00FF691A" w:rsidRPr="009E0CC5">
        <w:t xml:space="preserve">Sampling Strategy and </w:t>
      </w:r>
      <w:r w:rsidR="00202FB1" w:rsidRPr="009E0CC5">
        <w:t>Site Selection</w:t>
      </w:r>
      <w:bookmarkEnd w:id="25"/>
    </w:p>
    <w:p w14:paraId="7E562CE0" w14:textId="77777777" w:rsidR="00202FB1" w:rsidRPr="009E0CC5" w:rsidRDefault="00202FB1" w:rsidP="00202FB1">
      <w:r w:rsidRPr="009E0CC5">
        <w:t xml:space="preserve">This section will also describe the site selection process for each of the 5 countries.  General site selection methods are available here and country-specific stratification criteria and site representation are available in Annex 1.  The study aims to review 30 sites per country in 5 countries in 2011.  Selection of 30 sites out of all ART sites in each country will be done using stratified random sampling.  Two to three characteristics for stratification will be identified for each country depending on their relevance in the country e.g., size (small clinic vs. large hospital), location (rural vs. urban), funding stream (PEPFAR vs. GFATM vs. MoH), etc.  Upon application of the stratification criteria, sites will be chosen randomly from the available sites to ensure an unbiased and representative sample. </w:t>
      </w:r>
    </w:p>
    <w:p w14:paraId="4B047E5E" w14:textId="77777777" w:rsidR="00202FB1" w:rsidRPr="009E0CC5" w:rsidRDefault="00202FB1" w:rsidP="00202FB1">
      <w:r w:rsidRPr="009E0CC5">
        <w:lastRenderedPageBreak/>
        <w:t xml:space="preserve">Given the relatively small sample size, stratified random sampling ensured adequate representation of characteristics which are of interest (e.g. facility types), and allowed for greater precision, given the lower expected variability within individual strata relative to the population of sites as a whole.  Accordingly, it is important to choose criteria that drive as much of the variation as possible.  Since it is not possible to know with certainty, a-priori, which criteria will prove to drive most of the variation, the decision will be made based on the team’s initial hypothesis, informed by knowledge of the country context and findings of other studies. </w:t>
      </w:r>
    </w:p>
    <w:p w14:paraId="0670B2B2" w14:textId="77777777" w:rsidR="00202FB1" w:rsidRPr="009E0CC5" w:rsidRDefault="00202FB1" w:rsidP="00202FB1">
      <w:r w:rsidRPr="009E0CC5">
        <w:t xml:space="preserve">In some countries, facility administration, patient management, and some clinical activities may be shared across facilities.  For example, a single hospital may provide certain services to a group of smaller health centers.  In these instances, the stratified sampling approach required “clustering” as well to ensure that facilities which held these types of relationships could be selected and comprehensive cost data would be available.  Based on a parent-child facility relationship, relevant facilities within a country were clustered according to two distinctions: a “parent” facility where outsourced testing, inpatient care, and complex medical cases/procedures were referred up from the smaller facilities, and a “child” facility, or a smaller facility that needed to up-refer with frequency.  The parent facilities were randomly selected first meeting the stratification criteria selected.  The smaller facilities were selected second both accounting for the stratification criteria and limited to only those whose parent facilities had already been selected.   This approach ensured that the study teams could follow the route of up-referrals, external labs, and outsourced complexities. Further, this approach ensured full costing of both “facility types” (parent and child facilities), which is important for accurate allocation of cost within a mixed system. </w:t>
      </w:r>
    </w:p>
    <w:p w14:paraId="2C840246" w14:textId="77777777" w:rsidR="00202FB1" w:rsidRPr="009E0CC5" w:rsidRDefault="006E5B43" w:rsidP="006E5B43">
      <w:pPr>
        <w:pStyle w:val="Heading2"/>
      </w:pPr>
      <w:bookmarkStart w:id="26" w:name="_Toc291586896"/>
      <w:bookmarkStart w:id="27" w:name="_Toc310425857"/>
      <w:r w:rsidRPr="009E0CC5">
        <w:t>3</w:t>
      </w:r>
      <w:r w:rsidR="00202FB1" w:rsidRPr="009E0CC5">
        <w:t>.1   Basic parameters</w:t>
      </w:r>
      <w:bookmarkEnd w:id="26"/>
      <w:bookmarkEnd w:id="27"/>
      <w:r w:rsidR="00202FB1" w:rsidRPr="009E0CC5">
        <w:t xml:space="preserve"> </w:t>
      </w:r>
    </w:p>
    <w:p w14:paraId="5F580654" w14:textId="77777777" w:rsidR="00202FB1" w:rsidRPr="009E0CC5" w:rsidRDefault="00202FB1" w:rsidP="00835411">
      <w:pPr>
        <w:pStyle w:val="ListParagraph"/>
        <w:numPr>
          <w:ilvl w:val="0"/>
          <w:numId w:val="11"/>
        </w:numPr>
      </w:pPr>
      <w:r w:rsidRPr="009E0CC5">
        <w:t>Sample size: 30 sites fully-costed per country</w:t>
      </w:r>
    </w:p>
    <w:p w14:paraId="4EF7A89F" w14:textId="77777777" w:rsidR="00202FB1" w:rsidRPr="009E0CC5" w:rsidRDefault="00202FB1" w:rsidP="00835411">
      <w:pPr>
        <w:pStyle w:val="ListParagraph"/>
        <w:numPr>
          <w:ilvl w:val="0"/>
          <w:numId w:val="11"/>
        </w:numPr>
      </w:pPr>
      <w:r w:rsidRPr="009E0CC5">
        <w:t>Site selection approach: stratified random selection</w:t>
      </w:r>
    </w:p>
    <w:p w14:paraId="0E0CA904" w14:textId="77777777" w:rsidR="00202FB1" w:rsidRPr="009E0CC5" w:rsidRDefault="00202FB1" w:rsidP="00835411">
      <w:pPr>
        <w:pStyle w:val="ListParagraph"/>
        <w:numPr>
          <w:ilvl w:val="0"/>
          <w:numId w:val="11"/>
        </w:numPr>
      </w:pPr>
      <w:r w:rsidRPr="009E0CC5">
        <w:t>Potential stratification criteria (note: many of these will closely correlate, and the order of priority may vary by country):</w:t>
      </w:r>
    </w:p>
    <w:p w14:paraId="16BCBC59" w14:textId="77777777" w:rsidR="00202FB1" w:rsidRPr="009E0CC5" w:rsidRDefault="00202FB1" w:rsidP="00835411">
      <w:pPr>
        <w:pStyle w:val="ListParagraph"/>
        <w:numPr>
          <w:ilvl w:val="1"/>
          <w:numId w:val="12"/>
        </w:numPr>
      </w:pPr>
      <w:r w:rsidRPr="009E0CC5">
        <w:t>Geographic location – ensuring most/all provinces are represented in some way</w:t>
      </w:r>
    </w:p>
    <w:p w14:paraId="61925728" w14:textId="77777777" w:rsidR="00202FB1" w:rsidRPr="009E0CC5" w:rsidRDefault="00202FB1" w:rsidP="00835411">
      <w:pPr>
        <w:pStyle w:val="ListParagraph"/>
        <w:numPr>
          <w:ilvl w:val="1"/>
          <w:numId w:val="12"/>
        </w:numPr>
      </w:pPr>
      <w:r w:rsidRPr="009E0CC5">
        <w:t>Facility type and/or care delivery model and/or size: e.g. hospital vs. clinic vs. health center</w:t>
      </w:r>
    </w:p>
    <w:p w14:paraId="4626758B" w14:textId="77777777" w:rsidR="00202FB1" w:rsidRPr="009E0CC5" w:rsidRDefault="00202FB1" w:rsidP="00835411">
      <w:pPr>
        <w:pStyle w:val="ListParagraph"/>
        <w:numPr>
          <w:ilvl w:val="1"/>
          <w:numId w:val="12"/>
        </w:numPr>
      </w:pPr>
      <w:r w:rsidRPr="009E0CC5">
        <w:t>Facility size in terms of number of patients</w:t>
      </w:r>
    </w:p>
    <w:p w14:paraId="4C78316F" w14:textId="77777777" w:rsidR="00202FB1" w:rsidRPr="009E0CC5" w:rsidRDefault="00202FB1" w:rsidP="00835411">
      <w:pPr>
        <w:pStyle w:val="ListParagraph"/>
        <w:numPr>
          <w:ilvl w:val="1"/>
          <w:numId w:val="12"/>
        </w:numPr>
      </w:pPr>
      <w:r w:rsidRPr="009E0CC5">
        <w:t>Facility scope: integrated vs. stand-alone HIV care</w:t>
      </w:r>
    </w:p>
    <w:p w14:paraId="3A0D444B" w14:textId="77777777" w:rsidR="00202FB1" w:rsidRPr="009E0CC5" w:rsidRDefault="00202FB1" w:rsidP="00835411">
      <w:pPr>
        <w:pStyle w:val="ListParagraph"/>
        <w:numPr>
          <w:ilvl w:val="1"/>
          <w:numId w:val="12"/>
        </w:numPr>
      </w:pPr>
      <w:r w:rsidRPr="009E0CC5">
        <w:t xml:space="preserve">Rural/urban/peri-urban location </w:t>
      </w:r>
    </w:p>
    <w:p w14:paraId="2A01CA56" w14:textId="77777777" w:rsidR="00202FB1" w:rsidRPr="009E0CC5" w:rsidRDefault="00202FB1" w:rsidP="00835411">
      <w:pPr>
        <w:pStyle w:val="ListParagraph"/>
        <w:numPr>
          <w:ilvl w:val="1"/>
          <w:numId w:val="12"/>
        </w:numPr>
      </w:pPr>
      <w:r w:rsidRPr="009E0CC5">
        <w:t>Funding stream: PEPFAR vs. GFATM vs. MOH financed sites</w:t>
      </w:r>
    </w:p>
    <w:p w14:paraId="21BC1DF6" w14:textId="77777777" w:rsidR="00202FB1" w:rsidRPr="009E0CC5" w:rsidRDefault="00202FB1" w:rsidP="00835411">
      <w:pPr>
        <w:pStyle w:val="ListParagraph"/>
        <w:numPr>
          <w:ilvl w:val="1"/>
          <w:numId w:val="12"/>
        </w:numPr>
      </w:pPr>
      <w:r w:rsidRPr="009E0CC5">
        <w:t>Partner support and site management: supported vs. non-supported sites, NGO vs. MOH vs. FBO management</w:t>
      </w:r>
    </w:p>
    <w:p w14:paraId="48D61C3E" w14:textId="77777777" w:rsidR="00202FB1" w:rsidRPr="009E0CC5" w:rsidRDefault="00202FB1" w:rsidP="00835411">
      <w:pPr>
        <w:pStyle w:val="ListParagraph"/>
        <w:numPr>
          <w:ilvl w:val="1"/>
          <w:numId w:val="12"/>
        </w:numPr>
      </w:pPr>
      <w:r w:rsidRPr="009E0CC5">
        <w:t>Length of operation for facilities: new vs. medium vs. established</w:t>
      </w:r>
    </w:p>
    <w:p w14:paraId="59064100" w14:textId="77777777" w:rsidR="00202FB1" w:rsidRPr="009E0CC5" w:rsidRDefault="00202FB1" w:rsidP="00835411">
      <w:pPr>
        <w:pStyle w:val="ListParagraph"/>
        <w:numPr>
          <w:ilvl w:val="1"/>
          <w:numId w:val="12"/>
        </w:numPr>
      </w:pPr>
      <w:r w:rsidRPr="009E0CC5">
        <w:t xml:space="preserve">Other considerations (not likely to act as primary axes of variation, but may influence selection): patient income levels, disease burden (e.g. ensuring at least one facility in high TB areas), </w:t>
      </w:r>
    </w:p>
    <w:p w14:paraId="5FF88BF8" w14:textId="77777777" w:rsidR="00202FB1" w:rsidRPr="009E0CC5" w:rsidRDefault="006E5B43" w:rsidP="006E5B43">
      <w:pPr>
        <w:pStyle w:val="Heading2"/>
      </w:pPr>
      <w:bookmarkStart w:id="28" w:name="_Toc291586897"/>
      <w:bookmarkStart w:id="29" w:name="_Toc310425858"/>
      <w:r w:rsidRPr="009E0CC5">
        <w:lastRenderedPageBreak/>
        <w:t>3</w:t>
      </w:r>
      <w:r w:rsidR="00202FB1" w:rsidRPr="009E0CC5">
        <w:t xml:space="preserve">.2   </w:t>
      </w:r>
      <w:bookmarkEnd w:id="28"/>
      <w:r w:rsidR="00202FB1" w:rsidRPr="009E0CC5">
        <w:t>Process</w:t>
      </w:r>
      <w:bookmarkEnd w:id="29"/>
    </w:p>
    <w:p w14:paraId="5D1E834E" w14:textId="77777777" w:rsidR="00202FB1" w:rsidRPr="009E0CC5" w:rsidRDefault="00202FB1" w:rsidP="00202FB1">
      <w:r w:rsidRPr="009E0CC5">
        <w:t>The site selection process in each country will follow the following steps:</w:t>
      </w:r>
    </w:p>
    <w:p w14:paraId="76A03BD9" w14:textId="77777777" w:rsidR="00202FB1" w:rsidRPr="009E0CC5" w:rsidRDefault="00202FB1" w:rsidP="00202FB1">
      <w:r w:rsidRPr="009E0CC5">
        <w:rPr>
          <w:noProof/>
        </w:rPr>
        <w:drawing>
          <wp:inline distT="0" distB="0" distL="0" distR="0" wp14:anchorId="086E84DA" wp14:editId="12EB54D9">
            <wp:extent cx="5867400" cy="5019675"/>
            <wp:effectExtent l="57150" t="19050" r="57150" b="666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C24DEFA" w14:textId="77777777" w:rsidR="00202FB1" w:rsidRPr="009E0CC5" w:rsidRDefault="006E5B43" w:rsidP="006E5B43">
      <w:pPr>
        <w:pStyle w:val="Heading2"/>
      </w:pPr>
      <w:bookmarkStart w:id="30" w:name="_Toc291586898"/>
      <w:bookmarkStart w:id="31" w:name="_Toc310425859"/>
      <w:r w:rsidRPr="009E0CC5">
        <w:t>3</w:t>
      </w:r>
      <w:r w:rsidR="00202FB1" w:rsidRPr="009E0CC5">
        <w:t xml:space="preserve">.3   </w:t>
      </w:r>
      <w:bookmarkEnd w:id="30"/>
      <w:r w:rsidR="00202FB1" w:rsidRPr="009E0CC5">
        <w:t>Stratification criteria</w:t>
      </w:r>
      <w:bookmarkEnd w:id="31"/>
    </w:p>
    <w:p w14:paraId="2D8B136F" w14:textId="77777777" w:rsidR="00202FB1" w:rsidRPr="009E0CC5" w:rsidRDefault="00202FB1" w:rsidP="00202FB1">
      <w:pPr>
        <w:spacing w:after="0"/>
      </w:pPr>
      <w:r w:rsidRPr="009E0CC5">
        <w:t xml:space="preserve">The most important axes of stratification – i.e. the ones which explain the greatest proportion of variation in unit costs – may vary by country. For example in Malawi PEPFAR plays a minor role, and “PEPFAR-support” as a category is therefore unlikely to drive variation in costs, while in another country PEPFAR-supported sites may receive substantially greater resources and therefore show higher costs (possibly with corresponding higher quality of care).  In general, however, it is expected that regional representation, facility type/size, and urban/rural split and possibly program maturity will be the most important stratification criteria. </w:t>
      </w:r>
    </w:p>
    <w:p w14:paraId="4B75517B" w14:textId="77777777" w:rsidR="00202FB1" w:rsidRPr="009E0CC5" w:rsidRDefault="00202FB1" w:rsidP="00202FB1">
      <w:pPr>
        <w:spacing w:after="0"/>
      </w:pPr>
    </w:p>
    <w:p w14:paraId="6EC3B273" w14:textId="77777777" w:rsidR="00202FB1" w:rsidRPr="009E0CC5" w:rsidRDefault="00202FB1" w:rsidP="00202FB1">
      <w:bookmarkStart w:id="32" w:name="_Toc291586900"/>
      <w:r w:rsidRPr="009E0CC5">
        <w:t>Where applicable, the “parent” facilities for a given site were identified.  This is typically only required for smaller primary or secondary health facilities and is later used to limit the selection of these facilities based on the “parent” sites already sampled.</w:t>
      </w:r>
      <w:bookmarkEnd w:id="32"/>
    </w:p>
    <w:p w14:paraId="64A1CCA7" w14:textId="77777777" w:rsidR="00202FB1" w:rsidRPr="009E0CC5" w:rsidRDefault="006E5B43" w:rsidP="006E5B43">
      <w:pPr>
        <w:pStyle w:val="Heading2"/>
      </w:pPr>
      <w:bookmarkStart w:id="33" w:name="_Toc291586901"/>
      <w:bookmarkStart w:id="34" w:name="_Toc310425860"/>
      <w:r w:rsidRPr="009E0CC5">
        <w:lastRenderedPageBreak/>
        <w:t>3</w:t>
      </w:r>
      <w:r w:rsidR="00202FB1" w:rsidRPr="009E0CC5">
        <w:t>.4   Divide all sites in the country into selection strata</w:t>
      </w:r>
      <w:bookmarkEnd w:id="33"/>
      <w:bookmarkEnd w:id="34"/>
    </w:p>
    <w:p w14:paraId="2E350BA5" w14:textId="77777777" w:rsidR="00202FB1" w:rsidRPr="009E0CC5" w:rsidRDefault="00202FB1" w:rsidP="00202FB1">
      <w:pPr>
        <w:spacing w:after="0"/>
      </w:pPr>
      <w:r w:rsidRPr="009E0CC5">
        <w:t xml:space="preserve">Study teams will list all sites, alongside key attributes corresponding to stratification criteria (e.g. for each site list province, rural/urban location, type of facility, number of patients etc.). The list will then be divided according to the prioritized stratification criteria, such that every site fits into one (and only one) combination of criteria. For example Malawi’s 277 ART sites can be first divided into the 5 geographic zones (North, Central West, Central East, South West, South East), yielding 30-70 sites per zone. Within each zones, the sites can be divided into the 8 different hospital types (Central Hospital, Clinic, District Hospital, Health Centre etc.), yielding 40 ‘strata’ of varying numbers of sites. </w:t>
      </w:r>
    </w:p>
    <w:p w14:paraId="440C7EC6" w14:textId="77777777" w:rsidR="00202FB1" w:rsidRPr="009E0CC5" w:rsidRDefault="006E5B43" w:rsidP="006E5B43">
      <w:pPr>
        <w:pStyle w:val="Heading2"/>
      </w:pPr>
      <w:bookmarkStart w:id="35" w:name="_Toc291586902"/>
      <w:bookmarkStart w:id="36" w:name="_Toc310425861"/>
      <w:r w:rsidRPr="009E0CC5">
        <w:t>3</w:t>
      </w:r>
      <w:r w:rsidR="00202FB1" w:rsidRPr="009E0CC5">
        <w:t>.5   Decide on relative representation per stratum</w:t>
      </w:r>
      <w:bookmarkEnd w:id="35"/>
      <w:bookmarkEnd w:id="36"/>
    </w:p>
    <w:p w14:paraId="2E6856DC" w14:textId="77777777" w:rsidR="00202FB1" w:rsidRPr="009E0CC5" w:rsidRDefault="00202FB1" w:rsidP="00202FB1">
      <w:pPr>
        <w:spacing w:after="0"/>
      </w:pPr>
      <w:r w:rsidRPr="009E0CC5">
        <w:t>There are four main approaches for deciding on representation:</w:t>
      </w:r>
    </w:p>
    <w:p w14:paraId="73D90318" w14:textId="77777777" w:rsidR="00202FB1" w:rsidRPr="009E0CC5" w:rsidRDefault="00202FB1" w:rsidP="00835411">
      <w:pPr>
        <w:pStyle w:val="ListParagraph"/>
        <w:numPr>
          <w:ilvl w:val="0"/>
          <w:numId w:val="13"/>
        </w:numPr>
        <w:spacing w:after="0"/>
      </w:pPr>
      <w:r w:rsidRPr="009E0CC5">
        <w:rPr>
          <w:b/>
        </w:rPr>
        <w:t>Proportional to present site distribution</w:t>
      </w:r>
      <w:r w:rsidRPr="009E0CC5">
        <w:t xml:space="preserve">.  In this approach, each ‘stratum’ is assigned a proportional number of sites in the sample to its relative proportion in terms of total </w:t>
      </w:r>
      <w:r w:rsidRPr="009E0CC5">
        <w:rPr>
          <w:b/>
          <w:i/>
        </w:rPr>
        <w:t>number of sites</w:t>
      </w:r>
      <w:r w:rsidRPr="009E0CC5">
        <w:t xml:space="preserve"> in the population.  For example a stratum that has 10% of the total number of sites will be allocated 3 of the 30 sites in the sample.</w:t>
      </w:r>
    </w:p>
    <w:p w14:paraId="6758B35E" w14:textId="77777777" w:rsidR="00202FB1" w:rsidRPr="009E0CC5" w:rsidRDefault="00202FB1" w:rsidP="00835411">
      <w:pPr>
        <w:pStyle w:val="ListParagraph"/>
        <w:numPr>
          <w:ilvl w:val="0"/>
          <w:numId w:val="13"/>
        </w:numPr>
        <w:spacing w:after="0"/>
      </w:pPr>
      <w:r w:rsidRPr="009E0CC5">
        <w:rPr>
          <w:b/>
        </w:rPr>
        <w:t>Proportional to patient load</w:t>
      </w:r>
      <w:r w:rsidRPr="009E0CC5">
        <w:t xml:space="preserve">.  In this approach, each stratum is assigned a proportional number of sites in the sample to its relative proportion in terms of total </w:t>
      </w:r>
      <w:r w:rsidRPr="009E0CC5">
        <w:rPr>
          <w:b/>
          <w:i/>
        </w:rPr>
        <w:t>number of patients</w:t>
      </w:r>
      <w:r w:rsidRPr="009E0CC5">
        <w:t xml:space="preserve"> in the population.  For example a stratum that has 10% of the total number of patients will be allocated 3 of the 30 sites in the sample. </w:t>
      </w:r>
    </w:p>
    <w:p w14:paraId="50E5FC88" w14:textId="77777777" w:rsidR="00202FB1" w:rsidRPr="009E0CC5" w:rsidRDefault="00202FB1" w:rsidP="00835411">
      <w:pPr>
        <w:pStyle w:val="ListParagraph"/>
        <w:numPr>
          <w:ilvl w:val="0"/>
          <w:numId w:val="13"/>
        </w:numPr>
        <w:spacing w:after="0"/>
      </w:pPr>
      <w:r w:rsidRPr="009E0CC5">
        <w:rPr>
          <w:b/>
        </w:rPr>
        <w:t>A hybrid of a) and b).</w:t>
      </w:r>
      <w:r w:rsidRPr="009E0CC5">
        <w:t xml:space="preserve"> This approach is essentially beginning with a) and modifying the selection with b) </w:t>
      </w:r>
      <w:proofErr w:type="gramStart"/>
      <w:r w:rsidRPr="009E0CC5">
        <w:t>For</w:t>
      </w:r>
      <w:proofErr w:type="gramEnd"/>
      <w:r w:rsidRPr="009E0CC5">
        <w:t xml:space="preserve"> example in Malawi, </w:t>
      </w:r>
      <w:r w:rsidRPr="009E0CC5">
        <w:rPr>
          <w:b/>
        </w:rPr>
        <w:t>district hospitals represent 33% of all patients, but only 9% of sites</w:t>
      </w:r>
      <w:r w:rsidRPr="009E0CC5">
        <w:t xml:space="preserve">.  </w:t>
      </w:r>
      <w:proofErr w:type="gramStart"/>
      <w:r w:rsidRPr="009E0CC5">
        <w:t xml:space="preserve">Approach </w:t>
      </w:r>
      <w:r w:rsidRPr="009E0CC5">
        <w:rPr>
          <w:b/>
        </w:rPr>
        <w:t xml:space="preserve"> </w:t>
      </w:r>
      <w:r w:rsidRPr="009E0CC5">
        <w:t>a</w:t>
      </w:r>
      <w:proofErr w:type="gramEnd"/>
      <w:r w:rsidRPr="009E0CC5">
        <w:t>) would assign only 3 of the 30 sites to be district hospitals, a likely under-representation of this critical pillar in the HIV program in the country.  Approach b) would assign it 10 of the 30 sites, a potential over-representation leaving insufficient sample size for other facility types.  A hybrid would use some form of compromise, perhaps a mathematical average, between the two.</w:t>
      </w:r>
    </w:p>
    <w:p w14:paraId="2215D004" w14:textId="77777777" w:rsidR="00202FB1" w:rsidRPr="009E0CC5" w:rsidRDefault="00202FB1" w:rsidP="00835411">
      <w:pPr>
        <w:pStyle w:val="ListParagraph"/>
        <w:numPr>
          <w:ilvl w:val="0"/>
          <w:numId w:val="13"/>
        </w:numPr>
        <w:spacing w:after="0"/>
      </w:pPr>
      <w:r w:rsidRPr="009E0CC5">
        <w:rPr>
          <w:b/>
        </w:rPr>
        <w:t xml:space="preserve">Alternative allocation approach. </w:t>
      </w:r>
      <w:r w:rsidRPr="009E0CC5">
        <w:t xml:space="preserve"> In South Africa, the current distribution of sites and patient loads is less important than the potential future distribution of the same, given very rapid expected scale up in the number of facilities. Given this situation, it is likely that an allocation that is more representative of future state, or helps inform options currently under consideration, will be more appropriate than a simple representation of the current allocation of patients and sites.</w:t>
      </w:r>
    </w:p>
    <w:p w14:paraId="39D9DE6E" w14:textId="77777777" w:rsidR="00202FB1" w:rsidRPr="009E0CC5" w:rsidRDefault="00202FB1" w:rsidP="00202FB1">
      <w:pPr>
        <w:spacing w:after="0"/>
        <w:ind w:left="360"/>
      </w:pPr>
    </w:p>
    <w:p w14:paraId="7636E58B" w14:textId="77777777" w:rsidR="00202FB1" w:rsidRPr="009E0CC5" w:rsidRDefault="00202FB1" w:rsidP="00202FB1">
      <w:pPr>
        <w:spacing w:after="0"/>
      </w:pPr>
      <w:r w:rsidRPr="009E0CC5">
        <w:t>Option c is the preferred approach for this work, with potential exceptions for option D in the case that specific circumstances strongly encourage alternative approach to allocation.  Minor modifications will likely be required, since a purely mathematical allocation will likely yield a fraction of sites in several strata, and a choice will need to be made amongst the several strata that may have been allocated less than one site.  In these cases, the number of sites will always be rounded up.</w:t>
      </w:r>
    </w:p>
    <w:p w14:paraId="3310FF8E" w14:textId="77777777" w:rsidR="00202FB1" w:rsidRPr="009E0CC5" w:rsidRDefault="006E5B43" w:rsidP="006E5B43">
      <w:pPr>
        <w:pStyle w:val="Heading2"/>
      </w:pPr>
      <w:bookmarkStart w:id="37" w:name="_Toc291586903"/>
      <w:bookmarkStart w:id="38" w:name="_Toc310425862"/>
      <w:r w:rsidRPr="009E0CC5">
        <w:t>3</w:t>
      </w:r>
      <w:r w:rsidR="00202FB1" w:rsidRPr="009E0CC5">
        <w:t>.6   Randomly select appropriate number of sites per stratum</w:t>
      </w:r>
      <w:bookmarkEnd w:id="37"/>
      <w:bookmarkEnd w:id="38"/>
    </w:p>
    <w:p w14:paraId="2E28C061" w14:textId="77777777" w:rsidR="00202FB1" w:rsidRPr="009E0CC5" w:rsidRDefault="00202FB1" w:rsidP="00202FB1">
      <w:pPr>
        <w:tabs>
          <w:tab w:val="left" w:pos="2520"/>
        </w:tabs>
        <w:spacing w:after="0"/>
      </w:pPr>
      <w:r w:rsidRPr="009E0CC5">
        <w:t xml:space="preserve">Once the number of sites per stratum is decided, the actual sites will be drawn randomly.  Each site in the stratum will be given a random number between 0 and 1 (e.g. using the </w:t>
      </w:r>
      <w:proofErr w:type="gramStart"/>
      <w:r w:rsidRPr="009E0CC5">
        <w:t>RAND(</w:t>
      </w:r>
      <w:proofErr w:type="gramEnd"/>
      <w:r w:rsidRPr="009E0CC5">
        <w:t xml:space="preserve">) command in excel or equivalent in another program).  The sites will then be ordered from high to low, with the top site(s) being picked to represent the stratum until the required number of sites has been achieved.   </w:t>
      </w:r>
    </w:p>
    <w:p w14:paraId="6C692240" w14:textId="77777777" w:rsidR="00202FB1" w:rsidRPr="009E0CC5" w:rsidRDefault="006E5B43" w:rsidP="006E5B43">
      <w:pPr>
        <w:pStyle w:val="Heading2"/>
      </w:pPr>
      <w:bookmarkStart w:id="39" w:name="_Toc291586904"/>
      <w:bookmarkStart w:id="40" w:name="_Toc310425863"/>
      <w:r w:rsidRPr="009E0CC5">
        <w:lastRenderedPageBreak/>
        <w:t>3</w:t>
      </w:r>
      <w:r w:rsidR="00202FB1" w:rsidRPr="009E0CC5">
        <w:t xml:space="preserve">.7   </w:t>
      </w:r>
      <w:bookmarkEnd w:id="39"/>
      <w:r w:rsidR="00202FB1" w:rsidRPr="009E0CC5">
        <w:t>Clustered sampling where required</w:t>
      </w:r>
      <w:bookmarkEnd w:id="40"/>
    </w:p>
    <w:p w14:paraId="1853E95D" w14:textId="77777777" w:rsidR="00202FB1" w:rsidRPr="009E0CC5" w:rsidRDefault="00202FB1" w:rsidP="00202FB1">
      <w:pPr>
        <w:spacing w:after="0"/>
      </w:pPr>
      <w:r w:rsidRPr="009E0CC5">
        <w:t>Where necessary, the steps in section 3.1.6 will be done sequentially where “parent” facilities in a cluster will be sampled first.  Once these facilities are selected, the “child” facilities will be randomly sampled using both the stratification criteria as well as limiting the sites for selection to those associated with the “parents” previously selected.  If an inadequate number of sites meet all criteria (i.e. stratification criteria and “parent” facilities), a child facility will be selected which meets the stratification criteria but may not be linked to one of the previously selected “parent” facilities.</w:t>
      </w:r>
    </w:p>
    <w:p w14:paraId="662C4EDA" w14:textId="77777777" w:rsidR="00202FB1" w:rsidRPr="009E0CC5" w:rsidRDefault="006E5B43" w:rsidP="006E5B43">
      <w:pPr>
        <w:pStyle w:val="Heading2"/>
      </w:pPr>
      <w:bookmarkStart w:id="41" w:name="_Toc310425864"/>
      <w:bookmarkStart w:id="42" w:name="_Toc291586905"/>
      <w:r w:rsidRPr="009E0CC5">
        <w:t>3</w:t>
      </w:r>
      <w:r w:rsidR="00202FB1" w:rsidRPr="009E0CC5">
        <w:t>.8   Vet site selection with MOH</w:t>
      </w:r>
      <w:bookmarkEnd w:id="41"/>
      <w:r w:rsidR="00202FB1" w:rsidRPr="009E0CC5">
        <w:t xml:space="preserve"> </w:t>
      </w:r>
      <w:bookmarkEnd w:id="42"/>
    </w:p>
    <w:p w14:paraId="4CD9F8A1" w14:textId="77777777" w:rsidR="00202FB1" w:rsidRPr="009E0CC5" w:rsidRDefault="00202FB1" w:rsidP="00202FB1">
      <w:pPr>
        <w:spacing w:after="0"/>
      </w:pPr>
      <w:r w:rsidRPr="009E0CC5">
        <w:t>Where possible, this step will precede Step 1 of the site selection process, in order to ensure integrity.  However the chosen list of sites must receive authorization from the MOH.  On rare occasions, it is possible the MOH will strongly prefer that the study team eliminate a site from the list.  In Malawi, for example, one site was recently hit by an earthquake, and the MOH did not feel that a costing mission is appropriate.  It is believed that these are going to be minimal, but the team will carefully document all such decisions, and in each case replace eliminated sites with the subsequent site in the randomly-generated list.</w:t>
      </w:r>
    </w:p>
    <w:p w14:paraId="612426DB" w14:textId="77777777" w:rsidR="00202FB1" w:rsidRPr="009E0CC5" w:rsidRDefault="006E5B43" w:rsidP="006E5B43">
      <w:pPr>
        <w:pStyle w:val="Heading2"/>
      </w:pPr>
      <w:bookmarkStart w:id="43" w:name="_Toc291586906"/>
      <w:bookmarkStart w:id="44" w:name="_Toc310425865"/>
      <w:r w:rsidRPr="009E0CC5">
        <w:t>3</w:t>
      </w:r>
      <w:r w:rsidR="00202FB1" w:rsidRPr="009E0CC5">
        <w:t>.9   Pilot sites</w:t>
      </w:r>
      <w:bookmarkEnd w:id="43"/>
      <w:bookmarkEnd w:id="44"/>
    </w:p>
    <w:p w14:paraId="42F38EC1" w14:textId="77777777" w:rsidR="00202FB1" w:rsidRPr="009E0CC5" w:rsidRDefault="00202FB1" w:rsidP="007B7728">
      <w:r w:rsidRPr="009E0CC5">
        <w:t>In 3 of the 5 countries, ~8 pilot sites were visited in the preparatory phase of the work in order to understand the availability of data under different circumstances and refine the costing approach.  Where these sites randomly fall into the sample, they will be included in the costing exercise.  Where they have not, the team will deliberate on the potential bias that would be introduced if a pilot site is to replace a randomly selected site, and a decision will be made on a case by case basis.  For any pilot case included in the final selection of sites additional visits will be made as needed to ensure that any changes made to the data collection tool are included.</w:t>
      </w:r>
    </w:p>
    <w:p w14:paraId="14B84ADF" w14:textId="77777777" w:rsidR="009F0B1A" w:rsidRPr="009E0CC5" w:rsidRDefault="009F0B1A" w:rsidP="009F0B1A">
      <w:pPr>
        <w:pStyle w:val="Heading1"/>
      </w:pPr>
      <w:bookmarkStart w:id="45" w:name="_Toc294034194"/>
      <w:bookmarkStart w:id="46" w:name="_Toc310425866"/>
      <w:r w:rsidRPr="009E0CC5">
        <w:t>4.   Statistical Power to Detect Policy Relevant Cost Determinants</w:t>
      </w:r>
      <w:bookmarkEnd w:id="45"/>
      <w:bookmarkEnd w:id="46"/>
    </w:p>
    <w:p w14:paraId="7D1D0ECC" w14:textId="77777777" w:rsidR="009F0B1A" w:rsidRPr="009E0CC5" w:rsidRDefault="009F0B1A" w:rsidP="009F0B1A">
      <w:pPr>
        <w:pStyle w:val="Heading2"/>
      </w:pPr>
      <w:bookmarkStart w:id="47" w:name="_Toc294034195"/>
      <w:bookmarkStart w:id="48" w:name="_Toc310425867"/>
      <w:bookmarkStart w:id="49" w:name="_Toc293581042"/>
      <w:r w:rsidRPr="009E0CC5">
        <w:t>4.1   Statistical power and policy analysis</w:t>
      </w:r>
      <w:bookmarkEnd w:id="47"/>
      <w:bookmarkEnd w:id="48"/>
    </w:p>
    <w:p w14:paraId="5ECD9461" w14:textId="77777777" w:rsidR="009F0B1A" w:rsidRPr="009E0CC5" w:rsidRDefault="009F0B1A" w:rsidP="009F0B1A">
      <w:r w:rsidRPr="009E0CC5">
        <w:t>Evidence is accumulating that the delivery of antiretroviral treatment services in sub-Saharan Africa is subject to wide variation in both effectiveness and efficiency</w:t>
      </w:r>
      <w:r w:rsidRPr="009E0CC5">
        <w:rPr>
          <w:vertAlign w:val="superscript"/>
        </w:rPr>
        <w:footnoteReference w:id="1"/>
      </w:r>
      <w:r w:rsidRPr="009E0CC5">
        <w:t>.   Several efforts are currently underway to collect data on the cost and effectiveness of a large sample of treatment facilities from different sub-Saharan African countries in order to learn more about the extent of variation.  By collecting data from the same sample of facilities on a variety of plausible determinants of variation in efficiency and effectiveness, it will be possible to measure the degree to which variations in effectiveness and efficiency are correlated with variations in these determinants.  The objective of this exercise is to develop evidence-based hypotheses regarding policies that governments, donors or patient collectives could adopt which would succeed in improving the efficiency of ART service delivery with a view to squeezing more patient-years of treatment out of any AIDS treatment budget.</w:t>
      </w:r>
    </w:p>
    <w:p w14:paraId="0FC23937" w14:textId="77777777" w:rsidR="009F0B1A" w:rsidRPr="009E0CC5" w:rsidRDefault="009F0B1A" w:rsidP="009F0B1A">
      <w:r w:rsidRPr="009E0CC5">
        <w:lastRenderedPageBreak/>
        <w:t xml:space="preserve">Once a sample of facilities and the data is collected, analysts will attempt to use this data to formally test hypotheses about various possible causes of improved efficiency and effectiveness.  Like all statistical tests on observational data, as opposed to data derived from an experiment, these tests will be contingent on hypotheses about the data which themselves are not readily testable.  As in all such statistical analysis, the larger and more representative is the sample, the fewer such untestable hypotheses need to be retained as so-called “maintained assumptions” and the more sure the analyst can be that he will reject false hypotheses that are truly false and fail to reject those that are true.  Thus, with sufficient time and budget, one should continue collecting data until the chance that an analyst will draw a wrong conclusion is arbitrarily small.  In the real world, however time and budget considerations always constrain data collection, so that it becomes worthwhile to estimate </w:t>
      </w:r>
      <w:r w:rsidRPr="009E0CC5">
        <w:rPr>
          <w:i/>
        </w:rPr>
        <w:t>a priori</w:t>
      </w:r>
      <w:r w:rsidRPr="009E0CC5">
        <w:t xml:space="preserve"> the size and structure of the smallest useful sample, the one that will be least expensive to collect, while still achieving some specified degree of accuracy on the eventual hypothesis tests.</w:t>
      </w:r>
    </w:p>
    <w:p w14:paraId="29199CA4" w14:textId="77777777" w:rsidR="009F0B1A" w:rsidRPr="009E0CC5" w:rsidRDefault="009F0B1A" w:rsidP="009F0B1A">
      <w:r w:rsidRPr="009E0CC5">
        <w:t xml:space="preserve">More formally, the objective of ex ante statistical power analysis is to provide decision-makers with an evidence-based relationship between the time and budget they might spend on data collection and the statistical power that the data will subsequently offer.  </w:t>
      </w:r>
    </w:p>
    <w:p w14:paraId="569B191E" w14:textId="77777777" w:rsidR="009F0B1A" w:rsidRPr="009E0CC5" w:rsidRDefault="009F0B1A" w:rsidP="009F0B1A">
      <w:r w:rsidRPr="009E0CC5">
        <w:t>The convention in statistical analysis is whenever possible to avoid a “false negative” outcome of a hypothesis test.  For example, a plausible hypothesis is that the cost per patient-year of effective ART is lower if the patient begins treatment before suffering the worst effects of the disease. Table 1 illustrates the four possible results of a statistical test.  The “null hypothesis” in this case is that starting patients early or late makes no difference for cost per patient-year of treatment.  If the null hypothesis is true, the left column of the table applies.  If it is false, and early starting reduces costs, the right column applies.  With the data eventually collected, the analyst will want to test this hypothesis by comparing the cost per patient-year in facilities which start patients early to the cost per patient-year in facilities which start patients late.  Finding a difference is a “positive finding,” represented by the bottom row of the table, while finding no difference is a “negative finding”, represented in the top row.  If the early-starting facilities really do have lower costs (i.e. if the null hypothesis of no difference is truly false), but the hypothesis test fails to reject it, fails to discover that an early start helps patients, this would be a “false negative.”  This is what we want to avoid.  Statistical power is defined as the probability that a test will reject a null hypothesis when it is false.</w:t>
      </w:r>
    </w:p>
    <w:p w14:paraId="171F7010" w14:textId="77777777" w:rsidR="009F0B1A" w:rsidRPr="009E0CC5" w:rsidRDefault="009F0B1A" w:rsidP="009F0B1A">
      <w:pPr>
        <w:keepNext/>
        <w:spacing w:line="240" w:lineRule="auto"/>
        <w:rPr>
          <w:b/>
          <w:bCs/>
          <w:color w:val="4F81BD" w:themeColor="accent1"/>
          <w:sz w:val="18"/>
          <w:szCs w:val="18"/>
        </w:rPr>
      </w:pPr>
      <w:proofErr w:type="gramStart"/>
      <w:r w:rsidRPr="009E0CC5">
        <w:rPr>
          <w:b/>
          <w:bCs/>
          <w:color w:val="4F81BD" w:themeColor="accent1"/>
          <w:sz w:val="18"/>
          <w:szCs w:val="18"/>
        </w:rPr>
        <w:t xml:space="preserve">Table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Table \* ARABIC </w:instrText>
      </w:r>
      <w:r w:rsidR="00D238BA" w:rsidRPr="009E0CC5">
        <w:rPr>
          <w:b/>
          <w:bCs/>
          <w:color w:val="4F81BD" w:themeColor="accent1"/>
          <w:sz w:val="18"/>
          <w:szCs w:val="18"/>
        </w:rPr>
        <w:fldChar w:fldCharType="separate"/>
      </w:r>
      <w:r w:rsidR="000A35F9" w:rsidRPr="009E0CC5">
        <w:rPr>
          <w:b/>
          <w:bCs/>
          <w:noProof/>
          <w:color w:val="4F81BD" w:themeColor="accent1"/>
          <w:sz w:val="18"/>
          <w:szCs w:val="18"/>
        </w:rPr>
        <w:t>1</w:t>
      </w:r>
      <w:r w:rsidR="00D238BA" w:rsidRPr="009E0CC5">
        <w:rPr>
          <w:b/>
          <w:bCs/>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Power is the probability of rejecting a false negative, of NOT making a Type II error</w:t>
      </w:r>
    </w:p>
    <w:tbl>
      <w:tblPr>
        <w:tblStyle w:val="TableGrid"/>
        <w:tblW w:w="8928" w:type="dxa"/>
        <w:tblLayout w:type="fixed"/>
        <w:tblLook w:val="0600" w:firstRow="0" w:lastRow="0" w:firstColumn="0" w:lastColumn="0" w:noHBand="1" w:noVBand="1"/>
      </w:tblPr>
      <w:tblGrid>
        <w:gridCol w:w="917"/>
        <w:gridCol w:w="2791"/>
        <w:gridCol w:w="2249"/>
        <w:gridCol w:w="2971"/>
      </w:tblGrid>
      <w:tr w:rsidR="009F0B1A" w:rsidRPr="009E0CC5" w14:paraId="0C8ABE95" w14:textId="77777777" w:rsidTr="00BF1017">
        <w:trPr>
          <w:trHeight w:val="720"/>
        </w:trPr>
        <w:tc>
          <w:tcPr>
            <w:tcW w:w="3708" w:type="dxa"/>
            <w:gridSpan w:val="2"/>
            <w:vMerge w:val="restart"/>
            <w:tcBorders>
              <w:top w:val="nil"/>
              <w:left w:val="nil"/>
              <w:right w:val="double" w:sz="4" w:space="0" w:color="auto"/>
            </w:tcBorders>
          </w:tcPr>
          <w:p w14:paraId="2C1AD953" w14:textId="77777777" w:rsidR="009F0B1A" w:rsidRPr="009E0CC5" w:rsidRDefault="009F0B1A" w:rsidP="00BF1017">
            <w:pPr>
              <w:rPr>
                <w:rFonts w:ascii="Arial" w:eastAsia="Times New Roman" w:hAnsi="Arial" w:cs="Arial"/>
                <w:sz w:val="20"/>
                <w:szCs w:val="36"/>
              </w:rPr>
            </w:pPr>
          </w:p>
        </w:tc>
        <w:tc>
          <w:tcPr>
            <w:tcW w:w="5220" w:type="dxa"/>
            <w:gridSpan w:val="2"/>
            <w:tcBorders>
              <w:left w:val="double" w:sz="4" w:space="0" w:color="auto"/>
            </w:tcBorders>
            <w:vAlign w:val="center"/>
          </w:tcPr>
          <w:p w14:paraId="1D1011E2" w14:textId="77777777" w:rsidR="009F0B1A" w:rsidRPr="009E0CC5" w:rsidRDefault="009F0B1A" w:rsidP="00BF1017">
            <w:pPr>
              <w:jc w:val="center"/>
              <w:textAlignment w:val="center"/>
              <w:rPr>
                <w:rFonts w:ascii="Verdana" w:eastAsia="MS PGothic" w:hAnsi="Verdana" w:cs="Arial"/>
                <w:b/>
                <w:kern w:val="24"/>
                <w:sz w:val="20"/>
                <w:szCs w:val="36"/>
                <w:lang w:val="es-ES_tradnl"/>
              </w:rPr>
            </w:pPr>
            <w:r w:rsidRPr="009E0CC5">
              <w:rPr>
                <w:rFonts w:ascii="Verdana" w:eastAsia="MS PGothic" w:hAnsi="Verdana" w:cs="Arial"/>
                <w:b/>
                <w:kern w:val="24"/>
                <w:sz w:val="20"/>
                <w:szCs w:val="36"/>
                <w:lang w:val="es-ES_tradnl"/>
              </w:rPr>
              <w:t>True state of theworld</w:t>
            </w:r>
          </w:p>
        </w:tc>
      </w:tr>
      <w:tr w:rsidR="009F0B1A" w:rsidRPr="009E0CC5" w14:paraId="7A5B1418" w14:textId="77777777" w:rsidTr="00BF1017">
        <w:trPr>
          <w:trHeight w:val="674"/>
        </w:trPr>
        <w:tc>
          <w:tcPr>
            <w:tcW w:w="3708" w:type="dxa"/>
            <w:gridSpan w:val="2"/>
            <w:vMerge/>
            <w:tcBorders>
              <w:left w:val="nil"/>
              <w:bottom w:val="double" w:sz="4" w:space="0" w:color="auto"/>
              <w:right w:val="double" w:sz="4" w:space="0" w:color="auto"/>
            </w:tcBorders>
            <w:hideMark/>
          </w:tcPr>
          <w:p w14:paraId="41BE0570" w14:textId="77777777" w:rsidR="009F0B1A" w:rsidRPr="009E0CC5" w:rsidRDefault="009F0B1A" w:rsidP="00BF1017">
            <w:pPr>
              <w:rPr>
                <w:rFonts w:ascii="Arial" w:eastAsia="Times New Roman" w:hAnsi="Arial" w:cs="Arial"/>
                <w:sz w:val="20"/>
                <w:szCs w:val="36"/>
              </w:rPr>
            </w:pPr>
          </w:p>
        </w:tc>
        <w:tc>
          <w:tcPr>
            <w:tcW w:w="2249" w:type="dxa"/>
            <w:tcBorders>
              <w:left w:val="double" w:sz="4" w:space="0" w:color="auto"/>
              <w:bottom w:val="double" w:sz="4" w:space="0" w:color="auto"/>
            </w:tcBorders>
            <w:hideMark/>
          </w:tcPr>
          <w:p w14:paraId="31E37314" w14:textId="77777777" w:rsidR="009F0B1A" w:rsidRPr="009E0CC5" w:rsidRDefault="009F0B1A" w:rsidP="00BF1017">
            <w:pPr>
              <w:jc w:val="center"/>
              <w:textAlignment w:val="center"/>
              <w:rPr>
                <w:rFonts w:ascii="Arial" w:eastAsia="Times New Roman" w:hAnsi="Arial" w:cs="Arial"/>
                <w:sz w:val="20"/>
                <w:szCs w:val="36"/>
              </w:rPr>
            </w:pPr>
            <w:r w:rsidRPr="009E0CC5">
              <w:rPr>
                <w:rFonts w:ascii="Verdana" w:eastAsia="MS PGothic" w:hAnsi="Verdana" w:cs="Arial"/>
                <w:kern w:val="24"/>
                <w:sz w:val="20"/>
                <w:szCs w:val="36"/>
                <w:lang w:val="es-ES_tradnl"/>
              </w:rPr>
              <w:t xml:space="preserve">Ho: </w:t>
            </w:r>
            <w:r w:rsidRPr="009E0CC5">
              <w:rPr>
                <w:rFonts w:ascii="Verdana" w:eastAsia="MS PGothic" w:hAnsi="Verdana" w:cs="Arial"/>
                <w:kern w:val="24"/>
                <w:sz w:val="20"/>
                <w:szCs w:val="36"/>
                <w:lang w:val="es-ES_tradnl"/>
              </w:rPr>
              <w:br/>
              <w:t xml:space="preserve">Early starting </w:t>
            </w:r>
            <w:r w:rsidRPr="009E0CC5">
              <w:rPr>
                <w:rFonts w:ascii="Verdana" w:eastAsia="MS PGothic" w:hAnsi="Verdana" w:cs="Arial"/>
                <w:kern w:val="24"/>
                <w:sz w:val="20"/>
                <w:szCs w:val="36"/>
                <w:lang w:val="es-ES_tradnl"/>
              </w:rPr>
              <w:br/>
              <w:t xml:space="preserve">does </w:t>
            </w:r>
            <w:r w:rsidRPr="009E0CC5">
              <w:rPr>
                <w:rFonts w:ascii="Verdana" w:eastAsia="MS PGothic" w:hAnsi="Verdana" w:cs="Arial"/>
                <w:b/>
                <w:kern w:val="24"/>
                <w:sz w:val="20"/>
                <w:szCs w:val="36"/>
                <w:lang w:val="es-ES_tradnl"/>
              </w:rPr>
              <w:t>not</w:t>
            </w:r>
            <w:r w:rsidRPr="009E0CC5">
              <w:rPr>
                <w:rFonts w:ascii="Verdana" w:eastAsia="MS PGothic" w:hAnsi="Verdana" w:cs="Arial"/>
                <w:kern w:val="24"/>
                <w:sz w:val="20"/>
                <w:szCs w:val="36"/>
                <w:lang w:val="es-ES_tradnl"/>
              </w:rPr>
              <w:br/>
              <w:t>reduce costs</w:t>
            </w:r>
          </w:p>
        </w:tc>
        <w:tc>
          <w:tcPr>
            <w:tcW w:w="2971" w:type="dxa"/>
            <w:tcBorders>
              <w:bottom w:val="double" w:sz="4" w:space="0" w:color="auto"/>
            </w:tcBorders>
            <w:hideMark/>
          </w:tcPr>
          <w:p w14:paraId="7DC2947D" w14:textId="77777777" w:rsidR="009F0B1A" w:rsidRPr="009E0CC5" w:rsidRDefault="009F0B1A" w:rsidP="00BF1017">
            <w:pPr>
              <w:jc w:val="center"/>
              <w:textAlignment w:val="center"/>
              <w:rPr>
                <w:rFonts w:ascii="Verdana" w:eastAsia="MS PGothic" w:hAnsi="Verdana" w:cs="Arial"/>
                <w:kern w:val="24"/>
                <w:sz w:val="20"/>
                <w:szCs w:val="36"/>
                <w:lang w:val="es-ES_tradnl"/>
              </w:rPr>
            </w:pPr>
            <w:r w:rsidRPr="009E0CC5">
              <w:rPr>
                <w:rFonts w:ascii="Verdana" w:eastAsia="MS PGothic" w:hAnsi="Verdana" w:cs="Arial"/>
                <w:kern w:val="24"/>
                <w:sz w:val="20"/>
                <w:szCs w:val="36"/>
                <w:lang w:val="es-ES_tradnl"/>
              </w:rPr>
              <w:t>Ha:</w:t>
            </w:r>
            <w:r w:rsidRPr="009E0CC5">
              <w:rPr>
                <w:rFonts w:ascii="Verdana" w:eastAsia="MS PGothic" w:hAnsi="Verdana" w:cs="Arial"/>
                <w:kern w:val="24"/>
                <w:sz w:val="20"/>
                <w:szCs w:val="36"/>
                <w:lang w:val="es-ES_tradnl"/>
              </w:rPr>
              <w:br/>
              <w:t>Earlystarting</w:t>
            </w:r>
          </w:p>
          <w:p w14:paraId="2CC77187" w14:textId="77777777" w:rsidR="009F0B1A" w:rsidRPr="009E0CC5" w:rsidRDefault="009F0B1A" w:rsidP="00BF1017">
            <w:pPr>
              <w:jc w:val="center"/>
              <w:textAlignment w:val="center"/>
              <w:rPr>
                <w:rFonts w:ascii="Arial" w:eastAsia="Times New Roman" w:hAnsi="Arial" w:cs="Arial"/>
                <w:sz w:val="20"/>
                <w:szCs w:val="36"/>
              </w:rPr>
            </w:pPr>
            <w:r w:rsidRPr="009E0CC5">
              <w:rPr>
                <w:rFonts w:ascii="Verdana" w:eastAsia="MS PGothic" w:hAnsi="Verdana" w:cs="Arial"/>
                <w:kern w:val="24"/>
                <w:sz w:val="20"/>
                <w:szCs w:val="36"/>
                <w:lang w:val="es-ES_tradnl"/>
              </w:rPr>
              <w:t>does</w:t>
            </w:r>
            <w:r w:rsidRPr="009E0CC5">
              <w:rPr>
                <w:rFonts w:ascii="Verdana" w:eastAsia="MS PGothic" w:hAnsi="Verdana" w:cs="Arial"/>
                <w:kern w:val="24"/>
                <w:sz w:val="20"/>
                <w:szCs w:val="36"/>
                <w:lang w:val="es-ES_tradnl"/>
              </w:rPr>
              <w:br/>
              <w:t>reduces costs</w:t>
            </w:r>
          </w:p>
        </w:tc>
      </w:tr>
      <w:tr w:rsidR="009F0B1A" w:rsidRPr="009E0CC5" w14:paraId="730289A2" w14:textId="77777777" w:rsidTr="00BF1017">
        <w:trPr>
          <w:trHeight w:val="953"/>
        </w:trPr>
        <w:tc>
          <w:tcPr>
            <w:tcW w:w="917" w:type="dxa"/>
            <w:vMerge w:val="restart"/>
            <w:tcBorders>
              <w:top w:val="double" w:sz="4" w:space="0" w:color="auto"/>
            </w:tcBorders>
            <w:textDirection w:val="btLr"/>
            <w:hideMark/>
          </w:tcPr>
          <w:p w14:paraId="131EC493" w14:textId="77777777" w:rsidR="009F0B1A" w:rsidRPr="009E0CC5" w:rsidRDefault="009F0B1A" w:rsidP="00BF1017">
            <w:pPr>
              <w:ind w:left="113" w:right="113"/>
              <w:jc w:val="center"/>
              <w:textAlignment w:val="center"/>
              <w:rPr>
                <w:rFonts w:ascii="Arial" w:eastAsia="Times New Roman" w:hAnsi="Arial" w:cs="Arial"/>
                <w:b/>
                <w:sz w:val="20"/>
                <w:szCs w:val="36"/>
              </w:rPr>
            </w:pPr>
            <w:r w:rsidRPr="009E0CC5">
              <w:rPr>
                <w:rFonts w:ascii="Verdana" w:eastAsia="MS PGothic" w:hAnsi="Verdana" w:cs="Arial"/>
                <w:b/>
                <w:kern w:val="24"/>
                <w:sz w:val="20"/>
                <w:szCs w:val="36"/>
                <w:lang w:val="es-ES_tradnl"/>
              </w:rPr>
              <w:t>Finding from data</w:t>
            </w:r>
          </w:p>
        </w:tc>
        <w:tc>
          <w:tcPr>
            <w:tcW w:w="2791" w:type="dxa"/>
            <w:tcBorders>
              <w:top w:val="double" w:sz="4" w:space="0" w:color="auto"/>
              <w:right w:val="double" w:sz="4" w:space="0" w:color="auto"/>
            </w:tcBorders>
            <w:hideMark/>
          </w:tcPr>
          <w:p w14:paraId="1E67E597" w14:textId="77777777" w:rsidR="009F0B1A" w:rsidRPr="009E0CC5" w:rsidRDefault="009F0B1A" w:rsidP="00BF1017">
            <w:pPr>
              <w:jc w:val="center"/>
              <w:textAlignment w:val="center"/>
              <w:rPr>
                <w:rFonts w:ascii="Verdana" w:eastAsia="MS PGothic" w:hAnsi="Verdana" w:cs="Arial"/>
                <w:kern w:val="24"/>
                <w:sz w:val="20"/>
                <w:szCs w:val="36"/>
                <w:lang w:val="es-ES_tradnl"/>
              </w:rPr>
            </w:pPr>
            <w:r w:rsidRPr="009E0CC5">
              <w:rPr>
                <w:rFonts w:ascii="Verdana" w:eastAsia="MS PGothic" w:hAnsi="Verdana" w:cs="Arial"/>
                <w:kern w:val="24"/>
                <w:sz w:val="20"/>
                <w:szCs w:val="36"/>
                <w:lang w:val="es-ES_tradnl"/>
              </w:rPr>
              <w:t>Early starting</w:t>
            </w:r>
            <w:r w:rsidRPr="009E0CC5">
              <w:rPr>
                <w:rFonts w:ascii="Verdana" w:eastAsia="MS PGothic" w:hAnsi="Verdana" w:cs="Arial"/>
                <w:kern w:val="24"/>
                <w:sz w:val="20"/>
                <w:szCs w:val="36"/>
                <w:lang w:val="es-ES_tradnl"/>
              </w:rPr>
              <w:br/>
              <w:t xml:space="preserve">does </w:t>
            </w:r>
            <w:r w:rsidRPr="009E0CC5">
              <w:rPr>
                <w:rFonts w:ascii="Verdana" w:eastAsia="MS PGothic" w:hAnsi="Verdana" w:cs="Arial"/>
                <w:b/>
                <w:kern w:val="24"/>
                <w:sz w:val="20"/>
                <w:szCs w:val="36"/>
                <w:lang w:val="es-ES_tradnl"/>
              </w:rPr>
              <w:t>not</w:t>
            </w:r>
            <w:r w:rsidRPr="009E0CC5">
              <w:rPr>
                <w:rFonts w:ascii="Verdana" w:eastAsia="MS PGothic" w:hAnsi="Verdana" w:cs="Arial"/>
                <w:kern w:val="24"/>
                <w:sz w:val="20"/>
                <w:szCs w:val="36"/>
                <w:lang w:val="es-ES_tradnl"/>
              </w:rPr>
              <w:br/>
              <w:t xml:space="preserve"> reduce costs</w:t>
            </w:r>
          </w:p>
          <w:p w14:paraId="12DF8F73" w14:textId="77777777" w:rsidR="009F0B1A" w:rsidRPr="009E0CC5" w:rsidRDefault="009F0B1A" w:rsidP="00BF1017">
            <w:pPr>
              <w:jc w:val="center"/>
              <w:textAlignment w:val="center"/>
              <w:rPr>
                <w:rFonts w:ascii="Arial" w:eastAsia="Times New Roman" w:hAnsi="Arial" w:cs="Arial"/>
                <w:sz w:val="20"/>
                <w:szCs w:val="36"/>
              </w:rPr>
            </w:pPr>
            <w:r w:rsidRPr="009E0CC5">
              <w:rPr>
                <w:rFonts w:ascii="Verdana" w:eastAsia="MS PGothic" w:hAnsi="Verdana" w:cs="Arial"/>
                <w:kern w:val="24"/>
                <w:sz w:val="20"/>
                <w:szCs w:val="36"/>
                <w:lang w:val="es-ES_tradnl"/>
              </w:rPr>
              <w:t>(“Negativefinding”)</w:t>
            </w:r>
          </w:p>
        </w:tc>
        <w:tc>
          <w:tcPr>
            <w:tcW w:w="2249" w:type="dxa"/>
            <w:tcBorders>
              <w:top w:val="double" w:sz="4" w:space="0" w:color="auto"/>
              <w:left w:val="double" w:sz="4" w:space="0" w:color="auto"/>
            </w:tcBorders>
            <w:vAlign w:val="center"/>
            <w:hideMark/>
          </w:tcPr>
          <w:p w14:paraId="258EEE18" w14:textId="77777777" w:rsidR="009F0B1A" w:rsidRPr="009E0CC5" w:rsidRDefault="009F0B1A" w:rsidP="00BF1017">
            <w:pPr>
              <w:jc w:val="center"/>
              <w:textAlignment w:val="center"/>
              <w:rPr>
                <w:rFonts w:ascii="Arial" w:eastAsia="Times New Roman" w:hAnsi="Arial" w:cs="Arial"/>
                <w:sz w:val="20"/>
                <w:szCs w:val="36"/>
              </w:rPr>
            </w:pPr>
            <w:r w:rsidRPr="009E0CC5">
              <w:rPr>
                <w:rFonts w:ascii="Verdana" w:eastAsia="MS PGothic" w:hAnsi="Verdana" w:cs="Arial"/>
                <w:kern w:val="24"/>
                <w:sz w:val="20"/>
                <w:szCs w:val="36"/>
                <w:lang w:val="es-ES_tradnl"/>
              </w:rPr>
              <w:t>Correct</w:t>
            </w:r>
            <w:r w:rsidRPr="009E0CC5">
              <w:rPr>
                <w:rFonts w:ascii="Verdana" w:eastAsia="MS PGothic" w:hAnsi="Verdana" w:cs="Arial"/>
                <w:kern w:val="24"/>
                <w:sz w:val="20"/>
                <w:szCs w:val="36"/>
                <w:lang w:val="es-ES_tradnl"/>
              </w:rPr>
              <w:br/>
              <w:t>acceptance</w:t>
            </w:r>
            <w:r w:rsidRPr="009E0CC5">
              <w:rPr>
                <w:rFonts w:ascii="Verdana" w:eastAsia="MS PGothic" w:hAnsi="Verdana" w:cs="Arial"/>
                <w:kern w:val="24"/>
                <w:sz w:val="20"/>
                <w:szCs w:val="36"/>
                <w:lang w:val="es-ES_tradnl"/>
              </w:rPr>
              <w:br/>
              <w:t xml:space="preserve"> of Ho</w:t>
            </w:r>
          </w:p>
        </w:tc>
        <w:tc>
          <w:tcPr>
            <w:tcW w:w="2971" w:type="dxa"/>
            <w:tcBorders>
              <w:top w:val="double" w:sz="4" w:space="0" w:color="auto"/>
            </w:tcBorders>
            <w:vAlign w:val="center"/>
            <w:hideMark/>
          </w:tcPr>
          <w:p w14:paraId="7750D4D9" w14:textId="77777777" w:rsidR="009F0B1A" w:rsidRPr="009E0CC5" w:rsidRDefault="009F0B1A" w:rsidP="00BF1017">
            <w:pPr>
              <w:jc w:val="center"/>
              <w:textAlignment w:val="center"/>
              <w:rPr>
                <w:rFonts w:ascii="Verdana" w:eastAsia="MS PGothic" w:hAnsi="Verdana" w:cs="Arial"/>
                <w:kern w:val="24"/>
                <w:sz w:val="20"/>
                <w:szCs w:val="36"/>
                <w:lang w:val="es-ES_tradnl"/>
              </w:rPr>
            </w:pPr>
            <w:r w:rsidRPr="009E0CC5">
              <w:rPr>
                <w:rFonts w:ascii="Verdana" w:eastAsia="MS PGothic" w:hAnsi="Verdana" w:cs="Arial"/>
                <w:kern w:val="24"/>
                <w:sz w:val="20"/>
                <w:szCs w:val="36"/>
                <w:lang w:val="es-ES_tradnl"/>
              </w:rPr>
              <w:t>Type II Error</w:t>
            </w:r>
            <w:r w:rsidRPr="009E0CC5">
              <w:rPr>
                <w:rFonts w:ascii="Verdana" w:eastAsia="MS PGothic" w:hAnsi="Verdana" w:cs="Arial"/>
                <w:kern w:val="24"/>
                <w:sz w:val="20"/>
                <w:szCs w:val="36"/>
                <w:lang w:val="es-ES_tradnl"/>
              </w:rPr>
              <w:br/>
              <w:t>“False Negative”</w:t>
            </w:r>
          </w:p>
        </w:tc>
      </w:tr>
      <w:tr w:rsidR="009F0B1A" w:rsidRPr="009E0CC5" w14:paraId="112E067C" w14:textId="77777777" w:rsidTr="00BF1017">
        <w:trPr>
          <w:trHeight w:val="962"/>
        </w:trPr>
        <w:tc>
          <w:tcPr>
            <w:tcW w:w="917" w:type="dxa"/>
            <w:vMerge/>
            <w:hideMark/>
          </w:tcPr>
          <w:p w14:paraId="4366EEFB" w14:textId="77777777" w:rsidR="009F0B1A" w:rsidRPr="009E0CC5" w:rsidRDefault="009F0B1A" w:rsidP="00BF1017">
            <w:pPr>
              <w:rPr>
                <w:rFonts w:ascii="Arial" w:eastAsia="Times New Roman" w:hAnsi="Arial" w:cs="Arial"/>
                <w:sz w:val="20"/>
                <w:szCs w:val="36"/>
              </w:rPr>
            </w:pPr>
          </w:p>
        </w:tc>
        <w:tc>
          <w:tcPr>
            <w:tcW w:w="2791" w:type="dxa"/>
            <w:tcBorders>
              <w:right w:val="double" w:sz="4" w:space="0" w:color="auto"/>
            </w:tcBorders>
            <w:hideMark/>
          </w:tcPr>
          <w:p w14:paraId="5EEAF902" w14:textId="77777777" w:rsidR="009F0B1A" w:rsidRPr="009E0CC5" w:rsidRDefault="009F0B1A" w:rsidP="00BF1017">
            <w:pPr>
              <w:jc w:val="center"/>
              <w:textAlignment w:val="center"/>
              <w:rPr>
                <w:rFonts w:ascii="Verdana" w:eastAsia="MS PGothic" w:hAnsi="Verdana" w:cs="Arial"/>
                <w:kern w:val="24"/>
                <w:sz w:val="20"/>
                <w:szCs w:val="36"/>
                <w:lang w:val="es-ES_tradnl"/>
              </w:rPr>
            </w:pPr>
            <w:r w:rsidRPr="009E0CC5">
              <w:rPr>
                <w:rFonts w:ascii="Verdana" w:eastAsia="MS PGothic" w:hAnsi="Verdana" w:cs="Arial"/>
                <w:kern w:val="24"/>
                <w:sz w:val="20"/>
                <w:szCs w:val="36"/>
                <w:lang w:val="es-ES_tradnl"/>
              </w:rPr>
              <w:t>Early starting</w:t>
            </w:r>
          </w:p>
          <w:p w14:paraId="775FBC28" w14:textId="77777777" w:rsidR="009F0B1A" w:rsidRPr="009E0CC5" w:rsidRDefault="009F0B1A" w:rsidP="00BF1017">
            <w:pPr>
              <w:jc w:val="center"/>
              <w:textAlignment w:val="center"/>
              <w:rPr>
                <w:rFonts w:ascii="Verdana" w:eastAsia="MS PGothic" w:hAnsi="Verdana" w:cs="Arial"/>
                <w:kern w:val="24"/>
                <w:sz w:val="20"/>
                <w:szCs w:val="36"/>
                <w:lang w:val="es-ES_tradnl"/>
              </w:rPr>
            </w:pPr>
            <w:r w:rsidRPr="009E0CC5">
              <w:rPr>
                <w:rFonts w:ascii="Verdana" w:eastAsia="MS PGothic" w:hAnsi="Verdana" w:cs="Arial"/>
                <w:kern w:val="24"/>
                <w:sz w:val="20"/>
                <w:szCs w:val="36"/>
                <w:lang w:val="es-ES_tradnl"/>
              </w:rPr>
              <w:t>does</w:t>
            </w:r>
            <w:r w:rsidRPr="009E0CC5">
              <w:rPr>
                <w:rFonts w:ascii="Verdana" w:eastAsia="MS PGothic" w:hAnsi="Verdana" w:cs="Arial"/>
                <w:kern w:val="24"/>
                <w:sz w:val="20"/>
                <w:szCs w:val="36"/>
                <w:lang w:val="es-ES_tradnl"/>
              </w:rPr>
              <w:br/>
              <w:t>reduces costs</w:t>
            </w:r>
          </w:p>
          <w:p w14:paraId="2EC24318" w14:textId="77777777" w:rsidR="009F0B1A" w:rsidRPr="009E0CC5" w:rsidRDefault="009F0B1A" w:rsidP="00BF1017">
            <w:pPr>
              <w:jc w:val="center"/>
              <w:textAlignment w:val="center"/>
              <w:rPr>
                <w:rFonts w:ascii="Arial" w:eastAsia="Times New Roman" w:hAnsi="Arial" w:cs="Arial"/>
                <w:sz w:val="20"/>
                <w:szCs w:val="36"/>
              </w:rPr>
            </w:pPr>
            <w:r w:rsidRPr="009E0CC5">
              <w:rPr>
                <w:rFonts w:ascii="Verdana" w:eastAsia="MS PGothic" w:hAnsi="Verdana" w:cs="Arial"/>
                <w:kern w:val="24"/>
                <w:sz w:val="20"/>
                <w:szCs w:val="36"/>
                <w:lang w:val="es-ES_tradnl"/>
              </w:rPr>
              <w:t>(“Positive finding”)</w:t>
            </w:r>
          </w:p>
        </w:tc>
        <w:tc>
          <w:tcPr>
            <w:tcW w:w="2249" w:type="dxa"/>
            <w:tcBorders>
              <w:left w:val="double" w:sz="4" w:space="0" w:color="auto"/>
            </w:tcBorders>
            <w:vAlign w:val="center"/>
            <w:hideMark/>
          </w:tcPr>
          <w:p w14:paraId="6D94AD3C" w14:textId="77777777" w:rsidR="009F0B1A" w:rsidRPr="009E0CC5" w:rsidRDefault="009F0B1A" w:rsidP="00BF1017">
            <w:pPr>
              <w:jc w:val="center"/>
              <w:textAlignment w:val="center"/>
              <w:rPr>
                <w:rFonts w:ascii="Arial" w:eastAsia="Times New Roman" w:hAnsi="Arial" w:cs="Arial"/>
                <w:sz w:val="20"/>
                <w:szCs w:val="36"/>
              </w:rPr>
            </w:pPr>
            <w:r w:rsidRPr="009E0CC5">
              <w:rPr>
                <w:rFonts w:ascii="Verdana" w:eastAsia="MS PGothic" w:hAnsi="Verdana" w:cs="Arial"/>
                <w:kern w:val="24"/>
                <w:sz w:val="20"/>
                <w:szCs w:val="36"/>
                <w:lang w:val="es-ES_tradnl"/>
              </w:rPr>
              <w:t>Type I Error</w:t>
            </w:r>
            <w:r w:rsidRPr="009E0CC5">
              <w:rPr>
                <w:rFonts w:ascii="Verdana" w:eastAsia="MS PGothic" w:hAnsi="Verdana" w:cs="Arial"/>
                <w:kern w:val="24"/>
                <w:sz w:val="20"/>
                <w:szCs w:val="36"/>
                <w:lang w:val="es-ES_tradnl"/>
              </w:rPr>
              <w:br/>
              <w:t>“False positive”</w:t>
            </w:r>
          </w:p>
        </w:tc>
        <w:tc>
          <w:tcPr>
            <w:tcW w:w="2971" w:type="dxa"/>
            <w:vAlign w:val="center"/>
            <w:hideMark/>
          </w:tcPr>
          <w:p w14:paraId="7BC6B581" w14:textId="77777777" w:rsidR="009F0B1A" w:rsidRPr="009E0CC5" w:rsidRDefault="009F0B1A" w:rsidP="00BF1017">
            <w:pPr>
              <w:jc w:val="center"/>
              <w:textAlignment w:val="center"/>
              <w:rPr>
                <w:rFonts w:ascii="Arial" w:eastAsia="Times New Roman" w:hAnsi="Arial" w:cs="Arial"/>
                <w:sz w:val="20"/>
                <w:szCs w:val="36"/>
              </w:rPr>
            </w:pPr>
            <w:r w:rsidRPr="009E0CC5">
              <w:rPr>
                <w:rFonts w:ascii="Verdana" w:eastAsia="MS PGothic" w:hAnsi="Verdana" w:cs="Arial"/>
                <w:kern w:val="24"/>
                <w:sz w:val="20"/>
                <w:szCs w:val="36"/>
                <w:lang w:val="es-ES_tradnl"/>
              </w:rPr>
              <w:t>Correct</w:t>
            </w:r>
            <w:r w:rsidRPr="009E0CC5">
              <w:rPr>
                <w:rFonts w:ascii="Verdana" w:eastAsia="MS PGothic" w:hAnsi="Verdana" w:cs="Arial"/>
                <w:kern w:val="24"/>
                <w:sz w:val="20"/>
                <w:szCs w:val="36"/>
                <w:lang w:val="es-ES_tradnl"/>
              </w:rPr>
              <w:br/>
              <w:t>rejection</w:t>
            </w:r>
            <w:r w:rsidRPr="009E0CC5">
              <w:rPr>
                <w:rFonts w:ascii="Verdana" w:eastAsia="MS PGothic" w:hAnsi="Verdana" w:cs="Arial"/>
                <w:kern w:val="24"/>
                <w:sz w:val="20"/>
                <w:szCs w:val="36"/>
                <w:lang w:val="es-ES_tradnl"/>
              </w:rPr>
              <w:br/>
              <w:t xml:space="preserve"> of Ho</w:t>
            </w:r>
          </w:p>
        </w:tc>
      </w:tr>
    </w:tbl>
    <w:p w14:paraId="2DBB76D3" w14:textId="77777777" w:rsidR="009F0B1A" w:rsidRPr="009E0CC5" w:rsidRDefault="009F0B1A" w:rsidP="009F0B1A"/>
    <w:p w14:paraId="0BCA43D6" w14:textId="77777777" w:rsidR="009F0B1A" w:rsidRPr="009E0CC5" w:rsidRDefault="009F0B1A" w:rsidP="009F0B1A">
      <w:r w:rsidRPr="009E0CC5">
        <w:t xml:space="preserve">In order to estimate the anticipated power that can be attained with a given size and structure of a sample of health facilities, it is necessary to make some assumptions about the degree of heterogeneity of key dimensions of those facilities before the data is collected.  If the data were already collected, then we would know how heterogeneous the facilities are and we could compute the power of any given sample design.  However, we need to guess the statistical power </w:t>
      </w:r>
      <w:r w:rsidRPr="009E0CC5">
        <w:rPr>
          <w:u w:val="single"/>
        </w:rPr>
        <w:t>before</w:t>
      </w:r>
      <w:r w:rsidRPr="009E0CC5">
        <w:t xml:space="preserve"> the data is collected, that is before we can know what we need to know.  In this sense all power calculations are like an attempt to lift oneself by one’s own bootstraps.  </w:t>
      </w:r>
    </w:p>
    <w:p w14:paraId="699931A5" w14:textId="77777777" w:rsidR="009F0B1A" w:rsidRPr="009E0CC5" w:rsidRDefault="009F0B1A" w:rsidP="009F0B1A">
      <w:r w:rsidRPr="009E0CC5">
        <w:t>In some cases power calculations must be performed with only the crudest information about the actual heterogeneity in the sample.  But as studies of the efficiency and effectiveness of ART delivery begin to emerge, it is increasingly possible to use previously collected data to make educated guesses about the heterogeneity that we are likely to encounter where data has not yet been collected.  In the present case, we benefit from a study in Zambia of the costs and effectiveness of delivering antiretroviral therapy (ART) to sample of 94,700patients who began treatment over a period of 50 months in 45 facilities operated by the Centre for Infectious Disease Research Zambia (CIDRZ) from approximately 2005 through 2010.</w:t>
      </w:r>
      <w:r w:rsidRPr="009E0CC5">
        <w:rPr>
          <w:vertAlign w:val="superscript"/>
        </w:rPr>
        <w:footnoteReference w:id="2"/>
      </w:r>
      <w:r w:rsidRPr="009E0CC5">
        <w:t xml:space="preserve">  In the next section, Section II, we describe that data and explain how it informs our guesses about the heterogeneity we are likely to encounter in a five-country sample of sometimes idiosyncratic health facilities.</w:t>
      </w:r>
    </w:p>
    <w:p w14:paraId="35127D08" w14:textId="77777777" w:rsidR="009F0B1A" w:rsidRPr="009E0CC5" w:rsidRDefault="009F0B1A" w:rsidP="009F0B1A">
      <w:r w:rsidRPr="009E0CC5">
        <w:t>Then in Section III we present a simplified version of the model for cost determination that lends itself to power calculations and we explain how we will use this model together with parameters based on the CIDRZ data from Zambia in order to simulate the statistical power for rejecting negative findings on several null hypotheses of interest, when they are truly false.  In Section IV we present the results of the power calculations, showing that a sample of a given size and structure can be expected to have more power against some hypotheses than against others.  In Section V we conclude.  An annex contains the computer code used to generate the simulations.</w:t>
      </w:r>
    </w:p>
    <w:p w14:paraId="21535993" w14:textId="77777777" w:rsidR="009F0B1A" w:rsidRPr="009E0CC5" w:rsidRDefault="009F0B1A" w:rsidP="009F0B1A">
      <w:pPr>
        <w:pStyle w:val="Heading2"/>
      </w:pPr>
      <w:bookmarkStart w:id="50" w:name="_Toc294034196"/>
      <w:bookmarkStart w:id="51" w:name="_Toc310425868"/>
      <w:r w:rsidRPr="009E0CC5">
        <w:t>4.2   Descriptive analysis of benchmark data from CIDRZ</w:t>
      </w:r>
      <w:bookmarkEnd w:id="49"/>
      <w:bookmarkEnd w:id="50"/>
      <w:bookmarkEnd w:id="51"/>
    </w:p>
    <w:p w14:paraId="15A022B0" w14:textId="77777777" w:rsidR="009F0B1A" w:rsidRPr="009E0CC5" w:rsidRDefault="009F0B1A" w:rsidP="009F0B1A">
      <w:bookmarkStart w:id="52" w:name="_Toc293581043"/>
      <w:r w:rsidRPr="009E0CC5">
        <w:t xml:space="preserve">For the present purposes, the CIDRZ data have </w:t>
      </w:r>
      <w:proofErr w:type="gramStart"/>
      <w:r w:rsidRPr="009E0CC5">
        <w:t>many strengths</w:t>
      </w:r>
      <w:proofErr w:type="gramEnd"/>
      <w:r w:rsidRPr="009E0CC5">
        <w:t xml:space="preserve">, but are silent regarding at least three important issues.  Thus, we will be able to use the CIDRZ data to inform many aspects of our power calculations, but will have to cast ourselves adrift from the CIDRZ data support and base some aspects of our model on assumptions, where the CIDRZ data is insufficiently detailed or comprehensive to be of help.  </w:t>
      </w:r>
    </w:p>
    <w:p w14:paraId="3B5F7BF3" w14:textId="77777777" w:rsidR="009F0B1A" w:rsidRPr="009E0CC5" w:rsidRDefault="009F0B1A" w:rsidP="009F0B1A">
      <w:r w:rsidRPr="009E0CC5">
        <w:lastRenderedPageBreak/>
        <w:t>As Table 2 shows, the CIDRZ sample includes treatment facilities located in both clinics and hospitals in both rural and urban settings.  Of the 45 facilities, six are private non-governmental organizations (NGOs) and 39 are public</w:t>
      </w:r>
      <w:r w:rsidRPr="009E0CC5">
        <w:rPr>
          <w:vertAlign w:val="superscript"/>
        </w:rPr>
        <w:footnoteReference w:id="3"/>
      </w:r>
      <w:r w:rsidRPr="009E0CC5">
        <w:t>.  The 88,950 adults and 5,750 children, who have started ART in these facilities since 2005, accumulated a total of 124,753 person-years on ART.</w:t>
      </w:r>
    </w:p>
    <w:p w14:paraId="5922F417" w14:textId="77777777" w:rsidR="009F0B1A" w:rsidRPr="009E0CC5" w:rsidRDefault="009F0B1A" w:rsidP="009F0B1A">
      <w:pPr>
        <w:keepNext/>
        <w:spacing w:line="240" w:lineRule="auto"/>
        <w:rPr>
          <w:b/>
          <w:bCs/>
          <w:color w:val="4F81BD" w:themeColor="accent1"/>
          <w:sz w:val="18"/>
          <w:szCs w:val="18"/>
        </w:rPr>
      </w:pPr>
      <w:proofErr w:type="gramStart"/>
      <w:r w:rsidRPr="009E0CC5">
        <w:rPr>
          <w:b/>
          <w:bCs/>
          <w:color w:val="4F81BD" w:themeColor="accent1"/>
          <w:sz w:val="18"/>
          <w:szCs w:val="18"/>
        </w:rPr>
        <w:t xml:space="preserve">Table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Table \* ARABIC </w:instrText>
      </w:r>
      <w:r w:rsidR="00D238BA" w:rsidRPr="009E0CC5">
        <w:rPr>
          <w:b/>
          <w:bCs/>
          <w:color w:val="4F81BD" w:themeColor="accent1"/>
          <w:sz w:val="18"/>
          <w:szCs w:val="18"/>
        </w:rPr>
        <w:fldChar w:fldCharType="separate"/>
      </w:r>
      <w:r w:rsidR="000A35F9" w:rsidRPr="009E0CC5">
        <w:rPr>
          <w:b/>
          <w:bCs/>
          <w:noProof/>
          <w:color w:val="4F81BD" w:themeColor="accent1"/>
          <w:sz w:val="18"/>
          <w:szCs w:val="18"/>
        </w:rPr>
        <w:t>2</w:t>
      </w:r>
      <w:r w:rsidR="00D238BA" w:rsidRPr="009E0CC5">
        <w:rPr>
          <w:b/>
          <w:bCs/>
          <w:noProof/>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The CIDRZ sample includes both hospitals and clinics in both urban and rural settings</w:t>
      </w:r>
    </w:p>
    <w:tbl>
      <w:tblPr>
        <w:tblStyle w:val="TableGrid"/>
        <w:tblW w:w="0" w:type="auto"/>
        <w:tblLook w:val="04A0" w:firstRow="1" w:lastRow="0" w:firstColumn="1" w:lastColumn="0" w:noHBand="0" w:noVBand="1"/>
      </w:tblPr>
      <w:tblGrid>
        <w:gridCol w:w="1095"/>
        <w:gridCol w:w="1050"/>
        <w:gridCol w:w="1033"/>
        <w:gridCol w:w="692"/>
      </w:tblGrid>
      <w:tr w:rsidR="009F0B1A" w:rsidRPr="009E0CC5" w14:paraId="16D67591" w14:textId="77777777" w:rsidTr="00BF1017">
        <w:tc>
          <w:tcPr>
            <w:tcW w:w="1095" w:type="dxa"/>
            <w:hideMark/>
          </w:tcPr>
          <w:p w14:paraId="2CFAF5E4" w14:textId="77777777" w:rsidR="009F0B1A" w:rsidRPr="009E0CC5" w:rsidRDefault="009F0B1A" w:rsidP="00BF1017">
            <w:pPr>
              <w:jc w:val="right"/>
              <w:rPr>
                <w:sz w:val="24"/>
                <w:szCs w:val="24"/>
              </w:rPr>
            </w:pPr>
          </w:p>
        </w:tc>
        <w:tc>
          <w:tcPr>
            <w:tcW w:w="1050" w:type="dxa"/>
            <w:hideMark/>
          </w:tcPr>
          <w:p w14:paraId="32B7F602" w14:textId="77777777" w:rsidR="009F0B1A" w:rsidRPr="009E0CC5" w:rsidRDefault="009F0B1A" w:rsidP="00BF1017">
            <w:pPr>
              <w:jc w:val="center"/>
              <w:rPr>
                <w:sz w:val="24"/>
                <w:szCs w:val="24"/>
              </w:rPr>
            </w:pPr>
            <w:r w:rsidRPr="009E0CC5">
              <w:t>Hospital</w:t>
            </w:r>
          </w:p>
        </w:tc>
        <w:tc>
          <w:tcPr>
            <w:tcW w:w="1033" w:type="dxa"/>
          </w:tcPr>
          <w:p w14:paraId="56657DD2" w14:textId="77777777" w:rsidR="009F0B1A" w:rsidRPr="009E0CC5" w:rsidRDefault="009F0B1A" w:rsidP="00BF1017">
            <w:pPr>
              <w:jc w:val="center"/>
            </w:pPr>
            <w:r w:rsidRPr="009E0CC5">
              <w:t>Clinic</w:t>
            </w:r>
          </w:p>
        </w:tc>
        <w:tc>
          <w:tcPr>
            <w:tcW w:w="692" w:type="dxa"/>
            <w:hideMark/>
          </w:tcPr>
          <w:p w14:paraId="0E98CBFE" w14:textId="77777777" w:rsidR="009F0B1A" w:rsidRPr="009E0CC5" w:rsidRDefault="009F0B1A" w:rsidP="00BF1017">
            <w:pPr>
              <w:jc w:val="center"/>
              <w:rPr>
                <w:sz w:val="24"/>
                <w:szCs w:val="24"/>
              </w:rPr>
            </w:pPr>
            <w:r w:rsidRPr="009E0CC5">
              <w:t>Total</w:t>
            </w:r>
          </w:p>
        </w:tc>
      </w:tr>
      <w:tr w:rsidR="009F0B1A" w:rsidRPr="009E0CC5" w14:paraId="622A0138" w14:textId="77777777" w:rsidTr="00BF1017">
        <w:tc>
          <w:tcPr>
            <w:tcW w:w="1095" w:type="dxa"/>
            <w:hideMark/>
          </w:tcPr>
          <w:p w14:paraId="3C68E82F" w14:textId="77777777" w:rsidR="009F0B1A" w:rsidRPr="009E0CC5" w:rsidRDefault="009F0B1A" w:rsidP="00BF1017">
            <w:pPr>
              <w:jc w:val="right"/>
              <w:rPr>
                <w:sz w:val="24"/>
                <w:szCs w:val="24"/>
              </w:rPr>
            </w:pPr>
            <w:r w:rsidRPr="009E0CC5">
              <w:t>Rural</w:t>
            </w:r>
          </w:p>
        </w:tc>
        <w:tc>
          <w:tcPr>
            <w:tcW w:w="1050" w:type="dxa"/>
            <w:hideMark/>
          </w:tcPr>
          <w:p w14:paraId="1FA028DF" w14:textId="77777777" w:rsidR="009F0B1A" w:rsidRPr="009E0CC5" w:rsidRDefault="009F0B1A" w:rsidP="00BF1017">
            <w:pPr>
              <w:jc w:val="center"/>
              <w:rPr>
                <w:sz w:val="24"/>
                <w:szCs w:val="24"/>
              </w:rPr>
            </w:pPr>
            <w:r w:rsidRPr="009E0CC5">
              <w:t>1</w:t>
            </w:r>
          </w:p>
        </w:tc>
        <w:tc>
          <w:tcPr>
            <w:tcW w:w="1033" w:type="dxa"/>
          </w:tcPr>
          <w:p w14:paraId="5E4CA5A9" w14:textId="77777777" w:rsidR="009F0B1A" w:rsidRPr="009E0CC5" w:rsidRDefault="009F0B1A" w:rsidP="00BF1017">
            <w:pPr>
              <w:jc w:val="center"/>
            </w:pPr>
            <w:r w:rsidRPr="009E0CC5">
              <w:t>6</w:t>
            </w:r>
          </w:p>
        </w:tc>
        <w:tc>
          <w:tcPr>
            <w:tcW w:w="692" w:type="dxa"/>
            <w:hideMark/>
          </w:tcPr>
          <w:p w14:paraId="3D7C3C81" w14:textId="77777777" w:rsidR="009F0B1A" w:rsidRPr="009E0CC5" w:rsidRDefault="009F0B1A" w:rsidP="00BF1017">
            <w:pPr>
              <w:jc w:val="center"/>
              <w:rPr>
                <w:sz w:val="24"/>
                <w:szCs w:val="24"/>
              </w:rPr>
            </w:pPr>
            <w:r w:rsidRPr="009E0CC5">
              <w:t>7</w:t>
            </w:r>
          </w:p>
        </w:tc>
      </w:tr>
      <w:tr w:rsidR="009F0B1A" w:rsidRPr="009E0CC5" w14:paraId="492B8676" w14:textId="77777777" w:rsidTr="00BF1017">
        <w:tc>
          <w:tcPr>
            <w:tcW w:w="1095" w:type="dxa"/>
            <w:hideMark/>
          </w:tcPr>
          <w:p w14:paraId="007DB1D1" w14:textId="77777777" w:rsidR="009F0B1A" w:rsidRPr="009E0CC5" w:rsidRDefault="009F0B1A" w:rsidP="00BF1017">
            <w:pPr>
              <w:jc w:val="right"/>
              <w:rPr>
                <w:sz w:val="24"/>
                <w:szCs w:val="24"/>
              </w:rPr>
            </w:pPr>
            <w:r w:rsidRPr="009E0CC5">
              <w:t>Urban</w:t>
            </w:r>
          </w:p>
        </w:tc>
        <w:tc>
          <w:tcPr>
            <w:tcW w:w="1050" w:type="dxa"/>
            <w:hideMark/>
          </w:tcPr>
          <w:p w14:paraId="711B44B0" w14:textId="77777777" w:rsidR="009F0B1A" w:rsidRPr="009E0CC5" w:rsidRDefault="009F0B1A" w:rsidP="00BF1017">
            <w:pPr>
              <w:jc w:val="center"/>
              <w:rPr>
                <w:sz w:val="24"/>
                <w:szCs w:val="24"/>
              </w:rPr>
            </w:pPr>
            <w:r w:rsidRPr="009E0CC5">
              <w:t>15</w:t>
            </w:r>
          </w:p>
        </w:tc>
        <w:tc>
          <w:tcPr>
            <w:tcW w:w="1033" w:type="dxa"/>
          </w:tcPr>
          <w:p w14:paraId="3E2702C2" w14:textId="77777777" w:rsidR="009F0B1A" w:rsidRPr="009E0CC5" w:rsidRDefault="009F0B1A" w:rsidP="00BF1017">
            <w:pPr>
              <w:jc w:val="center"/>
            </w:pPr>
            <w:r w:rsidRPr="009E0CC5">
              <w:t>23</w:t>
            </w:r>
          </w:p>
        </w:tc>
        <w:tc>
          <w:tcPr>
            <w:tcW w:w="692" w:type="dxa"/>
            <w:hideMark/>
          </w:tcPr>
          <w:p w14:paraId="79A1A45D" w14:textId="77777777" w:rsidR="009F0B1A" w:rsidRPr="009E0CC5" w:rsidRDefault="009F0B1A" w:rsidP="00BF1017">
            <w:pPr>
              <w:jc w:val="center"/>
              <w:rPr>
                <w:sz w:val="24"/>
                <w:szCs w:val="24"/>
              </w:rPr>
            </w:pPr>
            <w:r w:rsidRPr="009E0CC5">
              <w:t>38</w:t>
            </w:r>
          </w:p>
        </w:tc>
      </w:tr>
      <w:tr w:rsidR="009F0B1A" w:rsidRPr="009E0CC5" w14:paraId="57B79224" w14:textId="77777777" w:rsidTr="00BF1017">
        <w:tc>
          <w:tcPr>
            <w:tcW w:w="1095" w:type="dxa"/>
            <w:hideMark/>
          </w:tcPr>
          <w:p w14:paraId="25D22E51" w14:textId="77777777" w:rsidR="009F0B1A" w:rsidRPr="009E0CC5" w:rsidRDefault="009F0B1A" w:rsidP="00BF1017">
            <w:pPr>
              <w:jc w:val="right"/>
              <w:rPr>
                <w:sz w:val="24"/>
                <w:szCs w:val="24"/>
              </w:rPr>
            </w:pPr>
            <w:r w:rsidRPr="009E0CC5">
              <w:t>Total</w:t>
            </w:r>
          </w:p>
        </w:tc>
        <w:tc>
          <w:tcPr>
            <w:tcW w:w="1050" w:type="dxa"/>
            <w:hideMark/>
          </w:tcPr>
          <w:p w14:paraId="0B479DEA" w14:textId="77777777" w:rsidR="009F0B1A" w:rsidRPr="009E0CC5" w:rsidRDefault="009F0B1A" w:rsidP="00BF1017">
            <w:pPr>
              <w:jc w:val="center"/>
              <w:rPr>
                <w:sz w:val="24"/>
                <w:szCs w:val="24"/>
              </w:rPr>
            </w:pPr>
            <w:r w:rsidRPr="009E0CC5">
              <w:t>16</w:t>
            </w:r>
          </w:p>
        </w:tc>
        <w:tc>
          <w:tcPr>
            <w:tcW w:w="1033" w:type="dxa"/>
          </w:tcPr>
          <w:p w14:paraId="5581CE3B" w14:textId="77777777" w:rsidR="009F0B1A" w:rsidRPr="009E0CC5" w:rsidRDefault="009F0B1A" w:rsidP="00BF1017">
            <w:pPr>
              <w:jc w:val="center"/>
            </w:pPr>
            <w:r w:rsidRPr="009E0CC5">
              <w:t>29</w:t>
            </w:r>
          </w:p>
        </w:tc>
        <w:tc>
          <w:tcPr>
            <w:tcW w:w="692" w:type="dxa"/>
            <w:hideMark/>
          </w:tcPr>
          <w:p w14:paraId="6FD19E6C" w14:textId="77777777" w:rsidR="009F0B1A" w:rsidRPr="009E0CC5" w:rsidRDefault="009F0B1A" w:rsidP="00BF1017">
            <w:pPr>
              <w:jc w:val="center"/>
              <w:rPr>
                <w:sz w:val="24"/>
                <w:szCs w:val="24"/>
              </w:rPr>
            </w:pPr>
            <w:r w:rsidRPr="009E0CC5">
              <w:t>45</w:t>
            </w:r>
          </w:p>
        </w:tc>
      </w:tr>
    </w:tbl>
    <w:p w14:paraId="386E4120" w14:textId="77777777" w:rsidR="009F0B1A" w:rsidRPr="009E0CC5" w:rsidRDefault="009F0B1A" w:rsidP="009F0B1A"/>
    <w:p w14:paraId="78C53E7D" w14:textId="77777777" w:rsidR="009F0B1A" w:rsidRPr="009E0CC5" w:rsidRDefault="009F0B1A" w:rsidP="009F0B1A">
      <w:r w:rsidRPr="009E0CC5">
        <w:t xml:space="preserve">Detailed facility-level accounts enable the computation of the total costs attributable to ART services in each facility as the sum of multiple cost components.  For example, the analysts who collected the CIDRZ cost data went to substantial lengths to collect the information necessary to impute the opportunity costs of the buildings used to deliver ART services and the training costs of the personnel.  For the purpose of the power analysis, we ignore these cost components and focus instead on total facility costs.   </w:t>
      </w:r>
    </w:p>
    <w:p w14:paraId="41FB47C2" w14:textId="77777777" w:rsidR="009F0B1A" w:rsidRPr="009E0CC5" w:rsidRDefault="009F0B1A" w:rsidP="009F0B1A">
      <w:pPr>
        <w:pStyle w:val="Heading3"/>
      </w:pPr>
      <w:bookmarkStart w:id="53" w:name="_Toc294034197"/>
      <w:bookmarkStart w:id="54" w:name="_Toc310425869"/>
      <w:r w:rsidRPr="009E0CC5">
        <w:t>4.2.1   CIDRZ facilities have 11 – 50 months of accumulated experience</w:t>
      </w:r>
      <w:bookmarkEnd w:id="53"/>
      <w:bookmarkEnd w:id="54"/>
    </w:p>
    <w:p w14:paraId="5FFCAB2D" w14:textId="77777777" w:rsidR="009F0B1A" w:rsidRPr="009E0CC5" w:rsidRDefault="009F0B1A" w:rsidP="009F0B1A">
      <w:r w:rsidRPr="009E0CC5">
        <w:t>Another strength of the CIDRZ data is its inclusion of the entire history of up to five years experience of ART delivery in these CIDRZ facilities.  The data includes activity and cost information since the beginning of ART service delivery.  This feature offers the twin opportunities of a larger accumulated sample of patients and of tracking efficiency improvements over time.  Figure 1 presents a frequency distribution of the duration of experience of the 45 facilities, which varies from 11 to 50 months.  The top panel of the figure shows that the 16 hospitals in the sample range include both the least and the most-experienced facilities, varying in experience from 11 to 41 months, while the middle panel shows that the clinics in the sample range even more widely in experience, from 12 to 50 months.</w:t>
      </w:r>
    </w:p>
    <w:p w14:paraId="7B3FC50C" w14:textId="77777777" w:rsidR="009F0B1A" w:rsidRPr="009E0CC5" w:rsidRDefault="009F0B1A" w:rsidP="009F0B1A">
      <w:r w:rsidRPr="009E0CC5">
        <w:t>As currently available, the data have been cumulated and averaged over the entire history of ART provision in each of the 45 facilities.  As Figure 1 shows, the length of that history varies widely over the sample.  For example, the available information on the clinic with 50 months experience include the total cost and total number of patient-years of treatment accumulated over more than four years, but do not permit the breakdown of costs by year.  While one might imagine that efficiency improved over this period within this facility, direct confirmation of this conjecture is not possible with the data at hand on a single facility.</w:t>
      </w:r>
      <w:r w:rsidRPr="009E0CC5">
        <w:rPr>
          <w:vertAlign w:val="superscript"/>
        </w:rPr>
        <w:footnoteReference w:id="4"/>
      </w:r>
      <w:r w:rsidRPr="009E0CC5">
        <w:t xml:space="preserve">  Instead, it will be necessary to infer the effect of experience and improved technology from econometric estimates presented below.</w:t>
      </w:r>
    </w:p>
    <w:p w14:paraId="5877462F" w14:textId="77777777" w:rsidR="009F0B1A" w:rsidRPr="009E0CC5" w:rsidRDefault="009F0B1A" w:rsidP="009F0B1A">
      <w:r w:rsidRPr="009E0CC5">
        <w:rPr>
          <w:rFonts w:eastAsiaTheme="minorHAnsi"/>
          <w:noProof/>
        </w:rPr>
        <w:lastRenderedPageBreak/>
        <w:drawing>
          <wp:inline distT="0" distB="0" distL="0" distR="0" wp14:anchorId="6922BE67" wp14:editId="74EF70BF">
            <wp:extent cx="5143500" cy="3771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143500" cy="3771900"/>
                    </a:xfrm>
                    <a:prstGeom prst="rect">
                      <a:avLst/>
                    </a:prstGeom>
                    <a:noFill/>
                    <a:ln w="9525">
                      <a:noFill/>
                      <a:miter lim="800000"/>
                      <a:headEnd/>
                      <a:tailEnd/>
                    </a:ln>
                  </pic:spPr>
                </pic:pic>
              </a:graphicData>
            </a:graphic>
          </wp:inline>
        </w:drawing>
      </w:r>
    </w:p>
    <w:p w14:paraId="72CC5768" w14:textId="77777777" w:rsidR="009F0B1A" w:rsidRPr="009E0CC5" w:rsidRDefault="009F0B1A" w:rsidP="009F0B1A">
      <w:pPr>
        <w:spacing w:line="240" w:lineRule="auto"/>
        <w:rPr>
          <w:b/>
          <w:bCs/>
          <w:color w:val="4F81BD" w:themeColor="accent1"/>
          <w:sz w:val="18"/>
          <w:szCs w:val="18"/>
        </w:rPr>
      </w:pPr>
      <w:proofErr w:type="gramStart"/>
      <w:r w:rsidRPr="009E0CC5">
        <w:rPr>
          <w:b/>
          <w:bCs/>
          <w:color w:val="4F81BD" w:themeColor="accent1"/>
          <w:sz w:val="18"/>
          <w:szCs w:val="18"/>
        </w:rPr>
        <w:t xml:space="preserve">Figure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Figure \* ARABIC </w:instrText>
      </w:r>
      <w:r w:rsidR="00D238BA" w:rsidRPr="009E0CC5">
        <w:rPr>
          <w:b/>
          <w:bCs/>
          <w:color w:val="4F81BD" w:themeColor="accent1"/>
          <w:sz w:val="18"/>
          <w:szCs w:val="18"/>
        </w:rPr>
        <w:fldChar w:fldCharType="separate"/>
      </w:r>
      <w:r w:rsidRPr="009E0CC5">
        <w:rPr>
          <w:b/>
          <w:bCs/>
          <w:noProof/>
          <w:color w:val="4F81BD" w:themeColor="accent1"/>
          <w:sz w:val="18"/>
          <w:szCs w:val="18"/>
        </w:rPr>
        <w:t>1</w:t>
      </w:r>
      <w:r w:rsidR="00D238BA" w:rsidRPr="009E0CC5">
        <w:rPr>
          <w:b/>
          <w:bCs/>
          <w:noProof/>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Duration of ART experience varies from 11 to 50 months in clinics and from 12 to 41 months in hospitals </w:t>
      </w:r>
      <w:r w:rsidRPr="009E0CC5">
        <w:rPr>
          <w:b/>
          <w:bCs/>
          <w:color w:val="4F81BD" w:themeColor="accent1"/>
          <w:sz w:val="18"/>
          <w:szCs w:val="18"/>
        </w:rPr>
        <w:br/>
        <w:t>(gr use months.gph)</w:t>
      </w:r>
    </w:p>
    <w:p w14:paraId="244224EC" w14:textId="77777777" w:rsidR="009F0B1A" w:rsidRPr="009E0CC5" w:rsidRDefault="009F0B1A" w:rsidP="009F0B1A">
      <w:r w:rsidRPr="009E0CC5">
        <w:t>In addition to handicapping the analysis of the effect of time and experience on the cost-effectiveness of ART service delivery, the cumulative nature of the available data is a barrier to using it as a foundation for analyzing the statistical power of alternative sample designs.  The E^2 initiative is intending to collect data on the most recent complete year of ART service delivery experience with the intention of analyzing the level and the variation in total and average cost per year of ART service as they vary with the total amount of care delivered per year and other variables.  A key assumption which we would like the CIDRZ data to inform is the size of the variance of these dependent variables, total cost per year and average cost per year.  As Figure 1 shows, only seven of the 45 facilities are observed for approximately one year (i.e. between 11 and 18 months).  Since seven is too small a number to estimate a variance and the short experience of these facilities might increase the variability of their costs, we must instead infer the variance at 12 months from the entire sample.  The CIDRZ data will be useful for guessing the variance of costs, but less useful than it would be if each facility’s data were disaggregated into its component years.</w:t>
      </w:r>
    </w:p>
    <w:p w14:paraId="188F3A31" w14:textId="77777777" w:rsidR="009F0B1A" w:rsidRPr="009E0CC5" w:rsidRDefault="009F0B1A" w:rsidP="009F0B1A">
      <w:pPr>
        <w:pStyle w:val="Heading3"/>
      </w:pPr>
      <w:bookmarkStart w:id="55" w:name="_Toc294034198"/>
      <w:bookmarkStart w:id="56" w:name="_Toc310425870"/>
      <w:r w:rsidRPr="009E0CC5">
        <w:t>4.2.2   Cumulated costs and treatment over 11 – 50 months</w:t>
      </w:r>
      <w:bookmarkEnd w:id="55"/>
      <w:bookmarkEnd w:id="56"/>
    </w:p>
    <w:p w14:paraId="49B83614" w14:textId="77777777" w:rsidR="009F0B1A" w:rsidRPr="009E0CC5" w:rsidRDefault="009F0B1A" w:rsidP="009F0B1A">
      <w:r w:rsidRPr="009E0CC5">
        <w:t xml:space="preserve">Figure 2 presents the distributions of the cumulated cost and output variables from the CIDRZ data.  A facility’s cumulated cost of ART varies in the sample by two orders of magnitude, from $61,000 up to more than six million dollars.  The total number of person-years of treatment, on the other hand, varies by four orders of magnitude, from only 1 up to more than 11,000.   </w:t>
      </w:r>
    </w:p>
    <w:p w14:paraId="3AFF73A9" w14:textId="77777777" w:rsidR="009F0B1A" w:rsidRPr="009E0CC5" w:rsidRDefault="009F0B1A" w:rsidP="009F0B1A">
      <w:r w:rsidRPr="009E0CC5">
        <w:lastRenderedPageBreak/>
        <w:t xml:space="preserve">Since power estimation involves simulating the variation in the variables under analysis, a key question will be whether the statistical distribution of these variables is approximately normal or Gaussian.  Estimating the power of statistical tests under the wrong distributional assumption about costs and average costs is likely to induce errors in the analysis, leading for example to the conclusion that a sample will be large enough to provide adequate statistical power when it is not, or vice-versa.  Clearly both the cumulated cost and the cumulated output variables are strongly skewed to the left, with 14 facilities bunched at the left with the smallest values of each.  Neither variable has close to a normal distribution or even a symmetric one.  </w:t>
      </w:r>
    </w:p>
    <w:p w14:paraId="7504DE6D" w14:textId="77777777" w:rsidR="009F0B1A" w:rsidRPr="009E0CC5" w:rsidRDefault="009F0B1A" w:rsidP="009F0B1A">
      <w:pPr>
        <w:spacing w:line="240" w:lineRule="auto"/>
        <w:rPr>
          <w:b/>
          <w:bCs/>
          <w:color w:val="4F81BD" w:themeColor="accent1"/>
          <w:sz w:val="18"/>
          <w:szCs w:val="18"/>
        </w:rPr>
      </w:pPr>
      <w:r w:rsidRPr="009E0CC5">
        <w:rPr>
          <w:rFonts w:eastAsiaTheme="minorHAnsi"/>
          <w:b/>
          <w:bCs/>
          <w:noProof/>
          <w:color w:val="4F81BD" w:themeColor="accent1"/>
          <w:sz w:val="18"/>
          <w:szCs w:val="18"/>
        </w:rPr>
        <w:drawing>
          <wp:inline distT="0" distB="0" distL="0" distR="0" wp14:anchorId="20C54ED8" wp14:editId="4C6E66E5">
            <wp:extent cx="5118735" cy="3747135"/>
            <wp:effectExtent l="0" t="0" r="0" b="571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8735" cy="3747135"/>
                    </a:xfrm>
                    <a:prstGeom prst="rect">
                      <a:avLst/>
                    </a:prstGeom>
                    <a:noFill/>
                    <a:ln>
                      <a:noFill/>
                    </a:ln>
                  </pic:spPr>
                </pic:pic>
              </a:graphicData>
            </a:graphic>
          </wp:inline>
        </w:drawing>
      </w:r>
    </w:p>
    <w:p w14:paraId="56D5F91A" w14:textId="77777777" w:rsidR="009F0B1A" w:rsidRPr="009E0CC5" w:rsidRDefault="009F0B1A" w:rsidP="009F0B1A">
      <w:pPr>
        <w:spacing w:line="240" w:lineRule="auto"/>
        <w:rPr>
          <w:b/>
          <w:bCs/>
          <w:color w:val="4F81BD" w:themeColor="accent1"/>
          <w:sz w:val="18"/>
          <w:szCs w:val="18"/>
        </w:rPr>
      </w:pPr>
      <w:proofErr w:type="gramStart"/>
      <w:r w:rsidRPr="009E0CC5">
        <w:rPr>
          <w:b/>
          <w:bCs/>
          <w:color w:val="4F81BD" w:themeColor="accent1"/>
          <w:sz w:val="18"/>
          <w:szCs w:val="18"/>
        </w:rPr>
        <w:t xml:space="preserve">Figure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Figure \* ARABIC </w:instrText>
      </w:r>
      <w:r w:rsidR="00D238BA" w:rsidRPr="009E0CC5">
        <w:rPr>
          <w:b/>
          <w:bCs/>
          <w:color w:val="4F81BD" w:themeColor="accent1"/>
          <w:sz w:val="18"/>
          <w:szCs w:val="18"/>
        </w:rPr>
        <w:fldChar w:fldCharType="separate"/>
      </w:r>
      <w:r w:rsidRPr="009E0CC5">
        <w:rPr>
          <w:b/>
          <w:bCs/>
          <w:noProof/>
          <w:color w:val="4F81BD" w:themeColor="accent1"/>
          <w:sz w:val="18"/>
          <w:szCs w:val="18"/>
        </w:rPr>
        <w:t>2</w:t>
      </w:r>
      <w:r w:rsidR="00D238BA" w:rsidRPr="009E0CC5">
        <w:rPr>
          <w:b/>
          <w:bCs/>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Frequency distributions of cumulated raw cost and quantity data from 45 facilities in the CIDRZ sample with superimposed kernel estimated density functions  </w:t>
      </w:r>
      <w:r w:rsidRPr="009E0CC5">
        <w:rPr>
          <w:b/>
          <w:bCs/>
          <w:color w:val="4F81BD" w:themeColor="accent1"/>
          <w:sz w:val="14"/>
          <w:szCs w:val="18"/>
        </w:rPr>
        <w:t>(gr combine cumcost.gph cumart.gph)</w:t>
      </w:r>
    </w:p>
    <w:p w14:paraId="69C23DDF" w14:textId="77777777" w:rsidR="009F0B1A" w:rsidRPr="009E0CC5" w:rsidRDefault="009F0B1A" w:rsidP="009F0B1A">
      <w:r w:rsidRPr="009E0CC5">
        <w:t xml:space="preserve">Since the facilities are observed over different periods of time, it is possible that the long right tails of these distributions can be attributed to the facilities that have been operating for the longest time, which might have accumulated more cost and output than other facilities.  One way to test for such a possibility is simply to divide the cumulated variables in Figure 2 by the duration variable in Figure 1, to see if the resulting quantities have a more homogeneous, less skewed distribution.  </w:t>
      </w:r>
    </w:p>
    <w:p w14:paraId="5BCC95A3" w14:textId="77777777" w:rsidR="009F0B1A" w:rsidRPr="009E0CC5" w:rsidRDefault="009F0B1A" w:rsidP="009F0B1A">
      <w:r w:rsidRPr="009E0CC5">
        <w:t xml:space="preserve">Figure 3 presents the distribution of the average number of patient-years of treatment per year of experience (the top panel) and the average cost per patient-year of treatment (bottom panel).  Note that these average quantity and cost variables are also highly skewed to the left, with long right tails. Thus, simply expressing the cumulated variables as annual averages is not sufficient to arrive at a symmetrically distributed variable.  </w:t>
      </w:r>
    </w:p>
    <w:p w14:paraId="52957132" w14:textId="77777777" w:rsidR="009F0B1A" w:rsidRPr="009E0CC5" w:rsidRDefault="009F0B1A" w:rsidP="009F0B1A">
      <w:pPr>
        <w:keepNext/>
      </w:pPr>
      <w:r w:rsidRPr="009E0CC5">
        <w:rPr>
          <w:rFonts w:eastAsiaTheme="minorHAnsi"/>
          <w:noProof/>
        </w:rPr>
        <w:lastRenderedPageBreak/>
        <w:drawing>
          <wp:inline distT="0" distB="0" distL="0" distR="0" wp14:anchorId="426E4266" wp14:editId="1AF6096A">
            <wp:extent cx="5120640" cy="3749040"/>
            <wp:effectExtent l="0" t="0" r="0" b="381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640" cy="3749040"/>
                    </a:xfrm>
                    <a:prstGeom prst="rect">
                      <a:avLst/>
                    </a:prstGeom>
                    <a:noFill/>
                    <a:ln>
                      <a:noFill/>
                    </a:ln>
                  </pic:spPr>
                </pic:pic>
              </a:graphicData>
            </a:graphic>
          </wp:inline>
        </w:drawing>
      </w:r>
    </w:p>
    <w:p w14:paraId="4A2462FB" w14:textId="77777777" w:rsidR="00756025" w:rsidRPr="009E0CC5" w:rsidRDefault="009F0B1A" w:rsidP="00756025">
      <w:pPr>
        <w:spacing w:line="240" w:lineRule="auto"/>
        <w:rPr>
          <w:b/>
          <w:bCs/>
          <w:color w:val="4F81BD" w:themeColor="accent1"/>
          <w:sz w:val="18"/>
          <w:szCs w:val="18"/>
        </w:rPr>
      </w:pPr>
      <w:proofErr w:type="gramStart"/>
      <w:r w:rsidRPr="009E0CC5">
        <w:rPr>
          <w:b/>
          <w:bCs/>
          <w:color w:val="4F81BD" w:themeColor="accent1"/>
          <w:sz w:val="18"/>
          <w:szCs w:val="18"/>
        </w:rPr>
        <w:t xml:space="preserve">Figure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Figure \* ARABIC </w:instrText>
      </w:r>
      <w:r w:rsidR="00D238BA" w:rsidRPr="009E0CC5">
        <w:rPr>
          <w:b/>
          <w:bCs/>
          <w:color w:val="4F81BD" w:themeColor="accent1"/>
          <w:sz w:val="18"/>
          <w:szCs w:val="18"/>
        </w:rPr>
        <w:fldChar w:fldCharType="separate"/>
      </w:r>
      <w:r w:rsidRPr="009E0CC5">
        <w:rPr>
          <w:b/>
          <w:bCs/>
          <w:noProof/>
          <w:color w:val="4F81BD" w:themeColor="accent1"/>
          <w:sz w:val="18"/>
          <w:szCs w:val="18"/>
        </w:rPr>
        <w:t>3</w:t>
      </w:r>
      <w:r w:rsidR="00D238BA" w:rsidRPr="009E0CC5">
        <w:rPr>
          <w:b/>
          <w:bCs/>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Frequency distributions of average annual quantity and cost data from 45 facilities in the CIDRZ sample with superimposed kernel estimated density functions</w:t>
      </w:r>
    </w:p>
    <w:p w14:paraId="70F60C86" w14:textId="77777777" w:rsidR="009F0B1A" w:rsidRPr="009E0CC5" w:rsidRDefault="009F0B1A" w:rsidP="00756025">
      <w:pPr>
        <w:spacing w:line="240" w:lineRule="auto"/>
        <w:rPr>
          <w:b/>
          <w:bCs/>
          <w:color w:val="4F81BD" w:themeColor="accent1"/>
          <w:sz w:val="18"/>
          <w:szCs w:val="18"/>
        </w:rPr>
      </w:pPr>
      <w:r w:rsidRPr="009E0CC5">
        <w:t>Because aggregate and average cost data typically have a skewed distribution, analysts frequently resort to analyzing the logarithms of these variables, transformations which often deliver a symmetric distribution and sometimes one that is normally distributed.  Figure 4 presents the distribution of the log-transform of average per patient treatment cost, showing that this strategy is partly successful with the CIDRZ data.  The bottom panel in figure 4 shows that the average cost per patient-year remains quite skewed to the left with a long right tail, despite the log transformation.  However, when split into 16 facilities with fewer than 24 months experience in the top panel and the 29 facilities with 24 or more months of experience in the middle panel, the log-transformed average cost data do appear to be more symmetrically distributed within each subset.  In this simple one-way analysis of variance, the facilities with less than two-years experience have both a higher average cost and display more variation around their average than is the case with the more experienced facilities.  The much larger variance of the data from the shorter duration facilities is remarkable and raises issues not only for the present exercise in power analysis, but also for the data collection and its subsequent analysis.  We return to this topic below.</w:t>
      </w:r>
    </w:p>
    <w:p w14:paraId="2A4B6C9D" w14:textId="77777777" w:rsidR="009F0B1A" w:rsidRPr="009E0CC5" w:rsidRDefault="009F0B1A" w:rsidP="009F0B1A">
      <w:pPr>
        <w:keepNext/>
      </w:pPr>
      <w:r w:rsidRPr="009E0CC5">
        <w:rPr>
          <w:rFonts w:eastAsiaTheme="minorHAnsi"/>
          <w:noProof/>
        </w:rPr>
        <w:lastRenderedPageBreak/>
        <w:drawing>
          <wp:inline distT="0" distB="0" distL="0" distR="0" wp14:anchorId="6BD3F07C" wp14:editId="3CBDC21A">
            <wp:extent cx="5143500" cy="37719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143500" cy="3771900"/>
                    </a:xfrm>
                    <a:prstGeom prst="rect">
                      <a:avLst/>
                    </a:prstGeom>
                    <a:noFill/>
                    <a:ln w="9525">
                      <a:noFill/>
                      <a:miter lim="800000"/>
                      <a:headEnd/>
                      <a:tailEnd/>
                    </a:ln>
                  </pic:spPr>
                </pic:pic>
              </a:graphicData>
            </a:graphic>
          </wp:inline>
        </w:drawing>
      </w:r>
    </w:p>
    <w:p w14:paraId="2A92874C" w14:textId="77777777" w:rsidR="009F0B1A" w:rsidRPr="009E0CC5" w:rsidRDefault="009F0B1A" w:rsidP="009F0B1A">
      <w:pPr>
        <w:spacing w:line="240" w:lineRule="auto"/>
        <w:rPr>
          <w:b/>
          <w:bCs/>
          <w:color w:val="4F81BD" w:themeColor="accent1"/>
          <w:sz w:val="14"/>
          <w:szCs w:val="18"/>
        </w:rPr>
      </w:pPr>
      <w:proofErr w:type="gramStart"/>
      <w:r w:rsidRPr="009E0CC5">
        <w:rPr>
          <w:b/>
          <w:bCs/>
          <w:color w:val="4F81BD" w:themeColor="accent1"/>
          <w:sz w:val="18"/>
          <w:szCs w:val="18"/>
        </w:rPr>
        <w:t xml:space="preserve">Figure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Figure \* ARABIC </w:instrText>
      </w:r>
      <w:r w:rsidR="00D238BA" w:rsidRPr="009E0CC5">
        <w:rPr>
          <w:b/>
          <w:bCs/>
          <w:color w:val="4F81BD" w:themeColor="accent1"/>
          <w:sz w:val="18"/>
          <w:szCs w:val="18"/>
        </w:rPr>
        <w:fldChar w:fldCharType="separate"/>
      </w:r>
      <w:r w:rsidRPr="009E0CC5">
        <w:rPr>
          <w:b/>
          <w:bCs/>
          <w:noProof/>
          <w:color w:val="4F81BD" w:themeColor="accent1"/>
          <w:sz w:val="18"/>
          <w:szCs w:val="18"/>
        </w:rPr>
        <w:t>4</w:t>
      </w:r>
      <w:r w:rsidR="00D238BA" w:rsidRPr="009E0CC5">
        <w:rPr>
          <w:b/>
          <w:bCs/>
          <w:noProof/>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At less experienced sites, the average cost is more heterogeneous and on average higher than at more experienced sites </w:t>
      </w:r>
      <w:r w:rsidRPr="009E0CC5">
        <w:rPr>
          <w:b/>
          <w:bCs/>
          <w:color w:val="4F81BD" w:themeColor="accent1"/>
          <w:sz w:val="14"/>
          <w:szCs w:val="18"/>
        </w:rPr>
        <w:t>(graph use costperpy_log10_edit.gph)</w:t>
      </w:r>
    </w:p>
    <w:p w14:paraId="525D344B" w14:textId="77777777" w:rsidR="009F0B1A" w:rsidRPr="009E0CC5" w:rsidRDefault="009F0B1A" w:rsidP="009F0B1A">
      <w:r w:rsidRPr="009E0CC5">
        <w:br w:type="page"/>
      </w:r>
    </w:p>
    <w:p w14:paraId="5CABF83D" w14:textId="77777777" w:rsidR="009F0B1A" w:rsidRPr="009E0CC5" w:rsidRDefault="009F0B1A" w:rsidP="009F0B1A">
      <w:pPr>
        <w:keepNext/>
        <w:spacing w:line="240" w:lineRule="auto"/>
        <w:rPr>
          <w:b/>
          <w:bCs/>
          <w:color w:val="4F81BD" w:themeColor="accent1"/>
          <w:sz w:val="18"/>
          <w:szCs w:val="18"/>
        </w:rPr>
      </w:pPr>
      <w:proofErr w:type="gramStart"/>
      <w:r w:rsidRPr="009E0CC5">
        <w:rPr>
          <w:b/>
          <w:bCs/>
          <w:color w:val="4F81BD" w:themeColor="accent1"/>
          <w:sz w:val="18"/>
          <w:szCs w:val="18"/>
        </w:rPr>
        <w:lastRenderedPageBreak/>
        <w:t xml:space="preserve">Table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Table \* ARABIC </w:instrText>
      </w:r>
      <w:r w:rsidR="00D238BA" w:rsidRPr="009E0CC5">
        <w:rPr>
          <w:b/>
          <w:bCs/>
          <w:color w:val="4F81BD" w:themeColor="accent1"/>
          <w:sz w:val="18"/>
          <w:szCs w:val="18"/>
        </w:rPr>
        <w:fldChar w:fldCharType="separate"/>
      </w:r>
      <w:r w:rsidR="000A35F9" w:rsidRPr="009E0CC5">
        <w:rPr>
          <w:b/>
          <w:bCs/>
          <w:noProof/>
          <w:color w:val="4F81BD" w:themeColor="accent1"/>
          <w:sz w:val="18"/>
          <w:szCs w:val="18"/>
        </w:rPr>
        <w:t>3</w:t>
      </w:r>
      <w:r w:rsidR="00D238BA" w:rsidRPr="009E0CC5">
        <w:rPr>
          <w:b/>
          <w:bCs/>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Total accumulated costs of anti-retroviral therapy in 45 Zambian clinics, 2005-2009:  One third of recorded costs are incurred at central levels of program operations and management.  </w:t>
      </w:r>
    </w:p>
    <w:tbl>
      <w:tblPr>
        <w:tblW w:w="9815" w:type="dxa"/>
        <w:tblInd w:w="103" w:type="dxa"/>
        <w:tblLook w:val="04A0" w:firstRow="1" w:lastRow="0" w:firstColumn="1" w:lastColumn="0" w:noHBand="0" w:noVBand="1"/>
      </w:tblPr>
      <w:tblGrid>
        <w:gridCol w:w="2860"/>
        <w:gridCol w:w="1740"/>
        <w:gridCol w:w="1780"/>
        <w:gridCol w:w="1545"/>
        <w:gridCol w:w="1890"/>
      </w:tblGrid>
      <w:tr w:rsidR="009F0B1A" w:rsidRPr="009E0CC5" w14:paraId="06899B41" w14:textId="77777777" w:rsidTr="00BF1017">
        <w:trPr>
          <w:trHeight w:val="746"/>
        </w:trPr>
        <w:tc>
          <w:tcPr>
            <w:tcW w:w="2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F1194"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28"/>
                <w:szCs w:val="20"/>
              </w:rPr>
              <w:t>Cost components</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14:paraId="7632374D"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Overall</w:t>
            </w:r>
            <w:r w:rsidRPr="009E0CC5">
              <w:rPr>
                <w:rFonts w:ascii="Arial" w:eastAsia="Times New Roman" w:hAnsi="Arial" w:cs="Arial"/>
                <w:b/>
                <w:bCs/>
                <w:sz w:val="18"/>
                <w:szCs w:val="20"/>
              </w:rPr>
              <w:br/>
              <w:t>Total Costs</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14:paraId="7F806B52"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 xml:space="preserve">Cost components as % of Total </w:t>
            </w:r>
            <w:r w:rsidRPr="009E0CC5">
              <w:rPr>
                <w:rFonts w:ascii="Arial" w:eastAsia="Times New Roman" w:hAnsi="Arial" w:cs="Arial"/>
                <w:b/>
                <w:bCs/>
                <w:sz w:val="18"/>
                <w:szCs w:val="20"/>
              </w:rPr>
              <w:br/>
              <w:t>in sub-category</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14:paraId="7CA22DC9"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 xml:space="preserve">On-site </w:t>
            </w:r>
            <w:r w:rsidRPr="009E0CC5">
              <w:rPr>
                <w:rFonts w:ascii="Arial" w:eastAsia="Times New Roman" w:hAnsi="Arial" w:cs="Arial"/>
                <w:b/>
                <w:bCs/>
                <w:sz w:val="18"/>
                <w:szCs w:val="20"/>
              </w:rPr>
              <w:br/>
              <w:t>Total Costs</w:t>
            </w:r>
          </w:p>
        </w:tc>
        <w:tc>
          <w:tcPr>
            <w:tcW w:w="1890" w:type="dxa"/>
            <w:tcBorders>
              <w:top w:val="single" w:sz="4" w:space="0" w:color="auto"/>
              <w:left w:val="nil"/>
              <w:bottom w:val="single" w:sz="4" w:space="0" w:color="auto"/>
              <w:right w:val="single" w:sz="4" w:space="0" w:color="auto"/>
            </w:tcBorders>
            <w:shd w:val="clear" w:color="auto" w:fill="auto"/>
            <w:vAlign w:val="bottom"/>
            <w:hideMark/>
          </w:tcPr>
          <w:p w14:paraId="74C361BE"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Cost components</w:t>
            </w:r>
            <w:r w:rsidRPr="009E0CC5">
              <w:rPr>
                <w:rFonts w:ascii="Arial" w:eastAsia="Times New Roman" w:hAnsi="Arial" w:cs="Arial"/>
                <w:b/>
                <w:bCs/>
                <w:sz w:val="18"/>
                <w:szCs w:val="20"/>
              </w:rPr>
              <w:br/>
              <w:t xml:space="preserve"> as % of Total </w:t>
            </w:r>
            <w:r w:rsidRPr="009E0CC5">
              <w:rPr>
                <w:rFonts w:ascii="Arial" w:eastAsia="Times New Roman" w:hAnsi="Arial" w:cs="Arial"/>
                <w:b/>
                <w:bCs/>
                <w:sz w:val="18"/>
                <w:szCs w:val="20"/>
              </w:rPr>
              <w:br/>
              <w:t>in sub-category</w:t>
            </w:r>
          </w:p>
        </w:tc>
      </w:tr>
      <w:tr w:rsidR="009F0B1A" w:rsidRPr="009E0CC5" w14:paraId="4AAEFF36" w14:textId="77777777" w:rsidTr="00BF1017">
        <w:trPr>
          <w:trHeight w:val="276"/>
        </w:trPr>
        <w:tc>
          <w:tcPr>
            <w:tcW w:w="2860" w:type="dxa"/>
            <w:tcBorders>
              <w:top w:val="nil"/>
              <w:left w:val="single" w:sz="4" w:space="0" w:color="auto"/>
              <w:bottom w:val="nil"/>
              <w:right w:val="single" w:sz="4" w:space="0" w:color="auto"/>
            </w:tcBorders>
            <w:shd w:val="clear" w:color="auto" w:fill="auto"/>
            <w:noWrap/>
            <w:vAlign w:val="center"/>
            <w:hideMark/>
          </w:tcPr>
          <w:p w14:paraId="6815CF5F"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Personnel On-Site</w:t>
            </w:r>
          </w:p>
        </w:tc>
        <w:tc>
          <w:tcPr>
            <w:tcW w:w="1740" w:type="dxa"/>
            <w:tcBorders>
              <w:top w:val="nil"/>
              <w:left w:val="single" w:sz="4" w:space="0" w:color="auto"/>
              <w:bottom w:val="nil"/>
              <w:right w:val="single" w:sz="4" w:space="0" w:color="auto"/>
            </w:tcBorders>
            <w:shd w:val="clear" w:color="auto" w:fill="auto"/>
            <w:noWrap/>
            <w:vAlign w:val="center"/>
            <w:hideMark/>
          </w:tcPr>
          <w:p w14:paraId="27C169A6"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$4,473,999</w:t>
            </w:r>
          </w:p>
        </w:tc>
        <w:tc>
          <w:tcPr>
            <w:tcW w:w="1780" w:type="dxa"/>
            <w:tcBorders>
              <w:top w:val="nil"/>
              <w:left w:val="single" w:sz="4" w:space="0" w:color="auto"/>
              <w:bottom w:val="nil"/>
              <w:right w:val="single" w:sz="4" w:space="0" w:color="auto"/>
            </w:tcBorders>
            <w:shd w:val="clear" w:color="auto" w:fill="auto"/>
            <w:noWrap/>
            <w:vAlign w:val="center"/>
            <w:hideMark/>
          </w:tcPr>
          <w:p w14:paraId="41FEBBA1"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26.3%</w:t>
            </w:r>
          </w:p>
        </w:tc>
        <w:tc>
          <w:tcPr>
            <w:tcW w:w="1545" w:type="dxa"/>
            <w:tcBorders>
              <w:top w:val="nil"/>
              <w:left w:val="single" w:sz="4" w:space="0" w:color="auto"/>
              <w:bottom w:val="nil"/>
              <w:right w:val="single" w:sz="4" w:space="0" w:color="auto"/>
            </w:tcBorders>
            <w:shd w:val="clear" w:color="auto" w:fill="auto"/>
            <w:noWrap/>
            <w:vAlign w:val="center"/>
            <w:hideMark/>
          </w:tcPr>
          <w:p w14:paraId="6470DD69"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$4,473,999</w:t>
            </w:r>
          </w:p>
        </w:tc>
        <w:tc>
          <w:tcPr>
            <w:tcW w:w="1890" w:type="dxa"/>
            <w:tcBorders>
              <w:top w:val="nil"/>
              <w:left w:val="single" w:sz="4" w:space="0" w:color="auto"/>
              <w:bottom w:val="nil"/>
              <w:right w:val="single" w:sz="4" w:space="0" w:color="auto"/>
            </w:tcBorders>
            <w:shd w:val="clear" w:color="auto" w:fill="auto"/>
            <w:noWrap/>
            <w:vAlign w:val="center"/>
            <w:hideMark/>
          </w:tcPr>
          <w:p w14:paraId="58EB01C0"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100.0%</w:t>
            </w:r>
          </w:p>
        </w:tc>
      </w:tr>
      <w:tr w:rsidR="009F0B1A" w:rsidRPr="009E0CC5" w14:paraId="066DA87A" w14:textId="77777777" w:rsidTr="00BF1017">
        <w:trPr>
          <w:trHeight w:val="276"/>
        </w:trPr>
        <w:tc>
          <w:tcPr>
            <w:tcW w:w="2860" w:type="dxa"/>
            <w:tcBorders>
              <w:top w:val="nil"/>
              <w:left w:val="single" w:sz="4" w:space="0" w:color="auto"/>
              <w:bottom w:val="nil"/>
              <w:right w:val="single" w:sz="4" w:space="0" w:color="auto"/>
            </w:tcBorders>
            <w:shd w:val="clear" w:color="auto" w:fill="auto"/>
            <w:noWrap/>
            <w:vAlign w:val="center"/>
            <w:hideMark/>
          </w:tcPr>
          <w:p w14:paraId="36819A00"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Personnel Off-site</w:t>
            </w:r>
          </w:p>
        </w:tc>
        <w:tc>
          <w:tcPr>
            <w:tcW w:w="1740" w:type="dxa"/>
            <w:tcBorders>
              <w:top w:val="nil"/>
              <w:left w:val="single" w:sz="4" w:space="0" w:color="auto"/>
              <w:bottom w:val="nil"/>
              <w:right w:val="single" w:sz="4" w:space="0" w:color="auto"/>
            </w:tcBorders>
            <w:shd w:val="clear" w:color="auto" w:fill="auto"/>
            <w:noWrap/>
            <w:vAlign w:val="center"/>
            <w:hideMark/>
          </w:tcPr>
          <w:p w14:paraId="24FDD49C"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$12,559,767</w:t>
            </w:r>
          </w:p>
        </w:tc>
        <w:tc>
          <w:tcPr>
            <w:tcW w:w="1780" w:type="dxa"/>
            <w:tcBorders>
              <w:top w:val="nil"/>
              <w:left w:val="single" w:sz="4" w:space="0" w:color="auto"/>
              <w:bottom w:val="nil"/>
              <w:right w:val="single" w:sz="4" w:space="0" w:color="auto"/>
            </w:tcBorders>
            <w:shd w:val="clear" w:color="auto" w:fill="auto"/>
            <w:noWrap/>
            <w:vAlign w:val="center"/>
            <w:hideMark/>
          </w:tcPr>
          <w:p w14:paraId="38D219A6"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73.7%</w:t>
            </w:r>
          </w:p>
        </w:tc>
        <w:tc>
          <w:tcPr>
            <w:tcW w:w="1545" w:type="dxa"/>
            <w:tcBorders>
              <w:top w:val="nil"/>
              <w:left w:val="single" w:sz="4" w:space="0" w:color="auto"/>
              <w:bottom w:val="nil"/>
              <w:right w:val="single" w:sz="4" w:space="0" w:color="auto"/>
            </w:tcBorders>
            <w:shd w:val="clear" w:color="auto" w:fill="auto"/>
            <w:noWrap/>
            <w:vAlign w:val="center"/>
            <w:hideMark/>
          </w:tcPr>
          <w:p w14:paraId="6F2EB8E3"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 </w:t>
            </w:r>
          </w:p>
        </w:tc>
        <w:tc>
          <w:tcPr>
            <w:tcW w:w="1890" w:type="dxa"/>
            <w:tcBorders>
              <w:top w:val="nil"/>
              <w:left w:val="single" w:sz="4" w:space="0" w:color="auto"/>
              <w:bottom w:val="nil"/>
              <w:right w:val="single" w:sz="4" w:space="0" w:color="auto"/>
            </w:tcBorders>
            <w:shd w:val="clear" w:color="auto" w:fill="auto"/>
            <w:noWrap/>
            <w:vAlign w:val="center"/>
            <w:hideMark/>
          </w:tcPr>
          <w:p w14:paraId="6E77D685"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 </w:t>
            </w:r>
          </w:p>
        </w:tc>
      </w:tr>
      <w:tr w:rsidR="009F0B1A" w:rsidRPr="009E0CC5" w14:paraId="57D3ABCC" w14:textId="77777777" w:rsidTr="00BF1017">
        <w:trPr>
          <w:trHeight w:val="36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5030C" w14:textId="77777777" w:rsidR="009F0B1A" w:rsidRPr="009E0CC5" w:rsidRDefault="009F0B1A" w:rsidP="00BF1017">
            <w:pPr>
              <w:spacing w:after="0" w:line="240" w:lineRule="auto"/>
              <w:jc w:val="right"/>
              <w:rPr>
                <w:rFonts w:ascii="Arial" w:eastAsia="Times New Roman" w:hAnsi="Arial" w:cs="Arial"/>
                <w:b/>
                <w:bCs/>
                <w:i/>
                <w:iCs/>
                <w:sz w:val="18"/>
                <w:szCs w:val="20"/>
              </w:rPr>
            </w:pPr>
            <w:r w:rsidRPr="009E0CC5">
              <w:rPr>
                <w:rFonts w:ascii="Arial" w:eastAsia="Times New Roman" w:hAnsi="Arial" w:cs="Arial"/>
                <w:b/>
                <w:bCs/>
                <w:i/>
                <w:iCs/>
                <w:sz w:val="18"/>
                <w:szCs w:val="20"/>
              </w:rPr>
              <w:t>Personnel Sub-total</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7B2BC13" w14:textId="77777777" w:rsidR="009F0B1A" w:rsidRPr="009E0CC5" w:rsidRDefault="009F0B1A" w:rsidP="00BF1017">
            <w:pPr>
              <w:spacing w:after="0" w:line="240" w:lineRule="auto"/>
              <w:jc w:val="center"/>
              <w:rPr>
                <w:rFonts w:ascii="Arial" w:eastAsia="Times New Roman" w:hAnsi="Arial" w:cs="Arial"/>
                <w:b/>
                <w:bCs/>
                <w:i/>
                <w:iCs/>
                <w:sz w:val="18"/>
                <w:szCs w:val="20"/>
              </w:rPr>
            </w:pPr>
            <w:bookmarkStart w:id="57" w:name="RANGE!H10"/>
            <w:r w:rsidRPr="009E0CC5">
              <w:rPr>
                <w:rFonts w:ascii="Arial" w:eastAsia="Times New Roman" w:hAnsi="Arial" w:cs="Arial"/>
                <w:b/>
                <w:bCs/>
                <w:i/>
                <w:iCs/>
                <w:sz w:val="18"/>
                <w:szCs w:val="20"/>
              </w:rPr>
              <w:t>$17,033,767</w:t>
            </w:r>
            <w:bookmarkEnd w:id="57"/>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EE60123"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24.2%</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14:paraId="68C68C8E"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 xml:space="preserve">$4,473,999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240B128F"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9.5%</w:t>
            </w:r>
          </w:p>
        </w:tc>
      </w:tr>
      <w:tr w:rsidR="009F0B1A" w:rsidRPr="009E0CC5" w14:paraId="1468B725" w14:textId="77777777" w:rsidTr="00BF1017">
        <w:trPr>
          <w:trHeight w:val="255"/>
        </w:trPr>
        <w:tc>
          <w:tcPr>
            <w:tcW w:w="2860" w:type="dxa"/>
            <w:tcBorders>
              <w:top w:val="nil"/>
              <w:left w:val="single" w:sz="4" w:space="0" w:color="auto"/>
              <w:bottom w:val="nil"/>
              <w:right w:val="single" w:sz="4" w:space="0" w:color="auto"/>
            </w:tcBorders>
            <w:shd w:val="clear" w:color="auto" w:fill="auto"/>
            <w:noWrap/>
            <w:vAlign w:val="center"/>
            <w:hideMark/>
          </w:tcPr>
          <w:p w14:paraId="6E72A59F"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ARV drugs</w:t>
            </w:r>
          </w:p>
        </w:tc>
        <w:tc>
          <w:tcPr>
            <w:tcW w:w="1740" w:type="dxa"/>
            <w:tcBorders>
              <w:top w:val="nil"/>
              <w:left w:val="nil"/>
              <w:bottom w:val="nil"/>
              <w:right w:val="single" w:sz="4" w:space="0" w:color="auto"/>
            </w:tcBorders>
            <w:shd w:val="clear" w:color="auto" w:fill="auto"/>
            <w:noWrap/>
            <w:vAlign w:val="center"/>
            <w:hideMark/>
          </w:tcPr>
          <w:p w14:paraId="3F48AFE9"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$29,473,910</w:t>
            </w:r>
          </w:p>
        </w:tc>
        <w:tc>
          <w:tcPr>
            <w:tcW w:w="1780" w:type="dxa"/>
            <w:tcBorders>
              <w:top w:val="nil"/>
              <w:left w:val="nil"/>
              <w:bottom w:val="nil"/>
              <w:right w:val="single" w:sz="4" w:space="0" w:color="auto"/>
            </w:tcBorders>
            <w:shd w:val="clear" w:color="auto" w:fill="auto"/>
            <w:noWrap/>
            <w:vAlign w:val="center"/>
            <w:hideMark/>
          </w:tcPr>
          <w:p w14:paraId="62914DE4"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57.5%</w:t>
            </w:r>
          </w:p>
        </w:tc>
        <w:tc>
          <w:tcPr>
            <w:tcW w:w="1545" w:type="dxa"/>
            <w:tcBorders>
              <w:top w:val="nil"/>
              <w:left w:val="nil"/>
              <w:bottom w:val="nil"/>
              <w:right w:val="single" w:sz="4" w:space="0" w:color="auto"/>
            </w:tcBorders>
            <w:shd w:val="clear" w:color="auto" w:fill="auto"/>
            <w:noWrap/>
            <w:vAlign w:val="bottom"/>
            <w:hideMark/>
          </w:tcPr>
          <w:p w14:paraId="7B661245"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 xml:space="preserve">$29,473,910 </w:t>
            </w:r>
          </w:p>
        </w:tc>
        <w:tc>
          <w:tcPr>
            <w:tcW w:w="1890" w:type="dxa"/>
            <w:tcBorders>
              <w:top w:val="nil"/>
              <w:left w:val="nil"/>
              <w:bottom w:val="nil"/>
              <w:right w:val="single" w:sz="4" w:space="0" w:color="auto"/>
            </w:tcBorders>
            <w:shd w:val="clear" w:color="auto" w:fill="auto"/>
            <w:noWrap/>
            <w:vAlign w:val="center"/>
            <w:hideMark/>
          </w:tcPr>
          <w:p w14:paraId="15D7D73B"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72.2%</w:t>
            </w:r>
          </w:p>
        </w:tc>
      </w:tr>
      <w:tr w:rsidR="009F0B1A" w:rsidRPr="009E0CC5" w14:paraId="238A2F87" w14:textId="77777777" w:rsidTr="00BF1017">
        <w:trPr>
          <w:trHeight w:val="276"/>
        </w:trPr>
        <w:tc>
          <w:tcPr>
            <w:tcW w:w="2860" w:type="dxa"/>
            <w:tcBorders>
              <w:top w:val="nil"/>
              <w:left w:val="single" w:sz="4" w:space="0" w:color="auto"/>
              <w:bottom w:val="nil"/>
              <w:right w:val="single" w:sz="4" w:space="0" w:color="auto"/>
            </w:tcBorders>
            <w:shd w:val="clear" w:color="auto" w:fill="auto"/>
            <w:noWrap/>
            <w:vAlign w:val="center"/>
            <w:hideMark/>
          </w:tcPr>
          <w:p w14:paraId="1046CF93"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Goods, on-site</w:t>
            </w:r>
          </w:p>
        </w:tc>
        <w:tc>
          <w:tcPr>
            <w:tcW w:w="1740" w:type="dxa"/>
            <w:tcBorders>
              <w:top w:val="nil"/>
              <w:left w:val="single" w:sz="4" w:space="0" w:color="auto"/>
              <w:bottom w:val="nil"/>
              <w:right w:val="single" w:sz="4" w:space="0" w:color="auto"/>
            </w:tcBorders>
            <w:shd w:val="clear" w:color="auto" w:fill="auto"/>
            <w:noWrap/>
            <w:vAlign w:val="center"/>
            <w:hideMark/>
          </w:tcPr>
          <w:p w14:paraId="0795F8AC"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$1,898,803</w:t>
            </w:r>
          </w:p>
        </w:tc>
        <w:tc>
          <w:tcPr>
            <w:tcW w:w="1780" w:type="dxa"/>
            <w:tcBorders>
              <w:top w:val="nil"/>
              <w:left w:val="single" w:sz="4" w:space="0" w:color="auto"/>
              <w:bottom w:val="nil"/>
              <w:right w:val="single" w:sz="4" w:space="0" w:color="auto"/>
            </w:tcBorders>
            <w:shd w:val="clear" w:color="auto" w:fill="auto"/>
            <w:noWrap/>
            <w:vAlign w:val="center"/>
            <w:hideMark/>
          </w:tcPr>
          <w:p w14:paraId="1F718FCA"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3.7%</w:t>
            </w:r>
          </w:p>
        </w:tc>
        <w:tc>
          <w:tcPr>
            <w:tcW w:w="1545" w:type="dxa"/>
            <w:tcBorders>
              <w:top w:val="nil"/>
              <w:left w:val="single" w:sz="4" w:space="0" w:color="auto"/>
              <w:bottom w:val="nil"/>
              <w:right w:val="single" w:sz="4" w:space="0" w:color="auto"/>
            </w:tcBorders>
            <w:shd w:val="clear" w:color="auto" w:fill="auto"/>
            <w:noWrap/>
            <w:vAlign w:val="center"/>
            <w:hideMark/>
          </w:tcPr>
          <w:p w14:paraId="62A5FFCA"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$1,898,803</w:t>
            </w:r>
          </w:p>
        </w:tc>
        <w:tc>
          <w:tcPr>
            <w:tcW w:w="1890" w:type="dxa"/>
            <w:tcBorders>
              <w:top w:val="nil"/>
              <w:left w:val="single" w:sz="4" w:space="0" w:color="auto"/>
              <w:bottom w:val="nil"/>
              <w:right w:val="single" w:sz="4" w:space="0" w:color="auto"/>
            </w:tcBorders>
            <w:shd w:val="clear" w:color="auto" w:fill="auto"/>
            <w:noWrap/>
            <w:vAlign w:val="center"/>
            <w:hideMark/>
          </w:tcPr>
          <w:p w14:paraId="1552C632"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4.7%</w:t>
            </w:r>
          </w:p>
        </w:tc>
      </w:tr>
      <w:tr w:rsidR="009F0B1A" w:rsidRPr="009E0CC5" w14:paraId="6B6B5FE0" w14:textId="77777777" w:rsidTr="00BF1017">
        <w:trPr>
          <w:trHeight w:val="276"/>
        </w:trPr>
        <w:tc>
          <w:tcPr>
            <w:tcW w:w="2860" w:type="dxa"/>
            <w:tcBorders>
              <w:top w:val="nil"/>
              <w:left w:val="single" w:sz="4" w:space="0" w:color="auto"/>
              <w:bottom w:val="nil"/>
              <w:right w:val="single" w:sz="4" w:space="0" w:color="auto"/>
            </w:tcBorders>
            <w:shd w:val="clear" w:color="auto" w:fill="auto"/>
            <w:noWrap/>
            <w:vAlign w:val="center"/>
            <w:hideMark/>
          </w:tcPr>
          <w:p w14:paraId="074E0CD6"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Lab costs for site</w:t>
            </w:r>
          </w:p>
        </w:tc>
        <w:tc>
          <w:tcPr>
            <w:tcW w:w="1740" w:type="dxa"/>
            <w:tcBorders>
              <w:top w:val="nil"/>
              <w:left w:val="single" w:sz="4" w:space="0" w:color="auto"/>
              <w:bottom w:val="nil"/>
              <w:right w:val="single" w:sz="4" w:space="0" w:color="auto"/>
            </w:tcBorders>
            <w:shd w:val="clear" w:color="auto" w:fill="auto"/>
            <w:noWrap/>
            <w:vAlign w:val="center"/>
            <w:hideMark/>
          </w:tcPr>
          <w:p w14:paraId="584F2975"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$9,451,497</w:t>
            </w:r>
          </w:p>
        </w:tc>
        <w:tc>
          <w:tcPr>
            <w:tcW w:w="1780" w:type="dxa"/>
            <w:tcBorders>
              <w:top w:val="nil"/>
              <w:left w:val="single" w:sz="4" w:space="0" w:color="auto"/>
              <w:bottom w:val="nil"/>
              <w:right w:val="single" w:sz="4" w:space="0" w:color="auto"/>
            </w:tcBorders>
            <w:shd w:val="clear" w:color="auto" w:fill="auto"/>
            <w:noWrap/>
            <w:vAlign w:val="center"/>
            <w:hideMark/>
          </w:tcPr>
          <w:p w14:paraId="6FF664CA"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18.4%</w:t>
            </w:r>
          </w:p>
        </w:tc>
        <w:tc>
          <w:tcPr>
            <w:tcW w:w="1545" w:type="dxa"/>
            <w:tcBorders>
              <w:top w:val="nil"/>
              <w:left w:val="single" w:sz="4" w:space="0" w:color="auto"/>
              <w:bottom w:val="nil"/>
              <w:right w:val="single" w:sz="4" w:space="0" w:color="auto"/>
            </w:tcBorders>
            <w:shd w:val="clear" w:color="auto" w:fill="auto"/>
            <w:noWrap/>
            <w:vAlign w:val="center"/>
            <w:hideMark/>
          </w:tcPr>
          <w:p w14:paraId="5A8579D0"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$9,451,497</w:t>
            </w:r>
          </w:p>
        </w:tc>
        <w:tc>
          <w:tcPr>
            <w:tcW w:w="1890" w:type="dxa"/>
            <w:tcBorders>
              <w:top w:val="nil"/>
              <w:left w:val="single" w:sz="4" w:space="0" w:color="auto"/>
              <w:bottom w:val="nil"/>
              <w:right w:val="single" w:sz="4" w:space="0" w:color="auto"/>
            </w:tcBorders>
            <w:shd w:val="clear" w:color="auto" w:fill="auto"/>
            <w:noWrap/>
            <w:vAlign w:val="center"/>
            <w:hideMark/>
          </w:tcPr>
          <w:p w14:paraId="4D9F1813"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23.2%</w:t>
            </w:r>
          </w:p>
        </w:tc>
      </w:tr>
      <w:tr w:rsidR="009F0B1A" w:rsidRPr="009E0CC5" w14:paraId="1CA0D5C7" w14:textId="77777777" w:rsidTr="00BF1017">
        <w:trPr>
          <w:trHeight w:val="276"/>
        </w:trPr>
        <w:tc>
          <w:tcPr>
            <w:tcW w:w="2860" w:type="dxa"/>
            <w:tcBorders>
              <w:top w:val="nil"/>
              <w:left w:val="single" w:sz="4" w:space="0" w:color="auto"/>
              <w:bottom w:val="nil"/>
              <w:right w:val="single" w:sz="4" w:space="0" w:color="auto"/>
            </w:tcBorders>
            <w:shd w:val="clear" w:color="auto" w:fill="auto"/>
            <w:noWrap/>
            <w:vAlign w:val="center"/>
            <w:hideMark/>
          </w:tcPr>
          <w:p w14:paraId="1149FF73"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Goods, off-site</w:t>
            </w:r>
          </w:p>
        </w:tc>
        <w:tc>
          <w:tcPr>
            <w:tcW w:w="1740" w:type="dxa"/>
            <w:tcBorders>
              <w:top w:val="nil"/>
              <w:left w:val="single" w:sz="4" w:space="0" w:color="auto"/>
              <w:bottom w:val="nil"/>
              <w:right w:val="single" w:sz="4" w:space="0" w:color="auto"/>
            </w:tcBorders>
            <w:shd w:val="clear" w:color="auto" w:fill="auto"/>
            <w:noWrap/>
            <w:vAlign w:val="center"/>
            <w:hideMark/>
          </w:tcPr>
          <w:p w14:paraId="5ED9A7FB"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$10,420,689</w:t>
            </w:r>
          </w:p>
        </w:tc>
        <w:tc>
          <w:tcPr>
            <w:tcW w:w="1780" w:type="dxa"/>
            <w:tcBorders>
              <w:top w:val="nil"/>
              <w:left w:val="single" w:sz="4" w:space="0" w:color="auto"/>
              <w:bottom w:val="nil"/>
              <w:right w:val="single" w:sz="4" w:space="0" w:color="auto"/>
            </w:tcBorders>
            <w:shd w:val="clear" w:color="auto" w:fill="auto"/>
            <w:noWrap/>
            <w:vAlign w:val="center"/>
            <w:hideMark/>
          </w:tcPr>
          <w:p w14:paraId="5F0E33C7"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20.3%</w:t>
            </w:r>
          </w:p>
        </w:tc>
        <w:tc>
          <w:tcPr>
            <w:tcW w:w="1545" w:type="dxa"/>
            <w:tcBorders>
              <w:top w:val="nil"/>
              <w:left w:val="single" w:sz="4" w:space="0" w:color="auto"/>
              <w:bottom w:val="nil"/>
              <w:right w:val="single" w:sz="4" w:space="0" w:color="auto"/>
            </w:tcBorders>
            <w:shd w:val="clear" w:color="auto" w:fill="auto"/>
            <w:noWrap/>
            <w:vAlign w:val="center"/>
            <w:hideMark/>
          </w:tcPr>
          <w:p w14:paraId="3EE55334"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 </w:t>
            </w:r>
          </w:p>
        </w:tc>
        <w:tc>
          <w:tcPr>
            <w:tcW w:w="1890" w:type="dxa"/>
            <w:tcBorders>
              <w:top w:val="nil"/>
              <w:left w:val="single" w:sz="4" w:space="0" w:color="auto"/>
              <w:bottom w:val="nil"/>
              <w:right w:val="single" w:sz="4" w:space="0" w:color="auto"/>
            </w:tcBorders>
            <w:shd w:val="clear" w:color="auto" w:fill="auto"/>
            <w:noWrap/>
            <w:vAlign w:val="center"/>
            <w:hideMark/>
          </w:tcPr>
          <w:p w14:paraId="7EB5B9AB"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 </w:t>
            </w:r>
          </w:p>
        </w:tc>
      </w:tr>
      <w:tr w:rsidR="009F0B1A" w:rsidRPr="009E0CC5" w14:paraId="36237B3A" w14:textId="77777777" w:rsidTr="00BF1017">
        <w:trPr>
          <w:trHeight w:val="255"/>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5E21F" w14:textId="77777777" w:rsidR="009F0B1A" w:rsidRPr="009E0CC5" w:rsidRDefault="009F0B1A" w:rsidP="00BF1017">
            <w:pPr>
              <w:spacing w:after="0" w:line="240" w:lineRule="auto"/>
              <w:jc w:val="right"/>
              <w:rPr>
                <w:rFonts w:ascii="Arial" w:eastAsia="Times New Roman" w:hAnsi="Arial" w:cs="Arial"/>
                <w:b/>
                <w:bCs/>
                <w:i/>
                <w:iCs/>
                <w:sz w:val="18"/>
                <w:szCs w:val="20"/>
              </w:rPr>
            </w:pPr>
            <w:r w:rsidRPr="009E0CC5">
              <w:rPr>
                <w:rFonts w:ascii="Arial" w:eastAsia="Times New Roman" w:hAnsi="Arial" w:cs="Arial"/>
                <w:b/>
                <w:bCs/>
                <w:i/>
                <w:iCs/>
                <w:sz w:val="18"/>
                <w:szCs w:val="20"/>
              </w:rPr>
              <w:t xml:space="preserve">Goods and service </w:t>
            </w:r>
            <w:r w:rsidRPr="009E0CC5">
              <w:rPr>
                <w:rFonts w:ascii="Arial" w:eastAsia="Times New Roman" w:hAnsi="Arial" w:cs="Arial"/>
                <w:b/>
                <w:bCs/>
                <w:i/>
                <w:iCs/>
                <w:sz w:val="18"/>
                <w:szCs w:val="20"/>
              </w:rPr>
              <w:br/>
              <w:t>Sub-total</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B30AD41" w14:textId="77777777" w:rsidR="009F0B1A" w:rsidRPr="009E0CC5" w:rsidRDefault="009F0B1A" w:rsidP="00BF1017">
            <w:pPr>
              <w:spacing w:after="0" w:line="240" w:lineRule="auto"/>
              <w:jc w:val="center"/>
              <w:rPr>
                <w:rFonts w:ascii="Arial" w:eastAsia="Times New Roman" w:hAnsi="Arial" w:cs="Arial"/>
                <w:b/>
                <w:bCs/>
                <w:i/>
                <w:iCs/>
                <w:sz w:val="18"/>
                <w:szCs w:val="20"/>
              </w:rPr>
            </w:pPr>
            <w:bookmarkStart w:id="58" w:name="RANGE!H19"/>
            <w:r w:rsidRPr="009E0CC5">
              <w:rPr>
                <w:rFonts w:ascii="Arial" w:eastAsia="Times New Roman" w:hAnsi="Arial" w:cs="Arial"/>
                <w:b/>
                <w:bCs/>
                <w:i/>
                <w:iCs/>
                <w:sz w:val="18"/>
                <w:szCs w:val="20"/>
              </w:rPr>
              <w:t>$51,244,815</w:t>
            </w:r>
            <w:bookmarkEnd w:id="58"/>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45738954"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72.9%</w:t>
            </w:r>
          </w:p>
        </w:tc>
        <w:tc>
          <w:tcPr>
            <w:tcW w:w="1545" w:type="dxa"/>
            <w:tcBorders>
              <w:top w:val="single" w:sz="4" w:space="0" w:color="auto"/>
              <w:left w:val="nil"/>
              <w:bottom w:val="single" w:sz="4" w:space="0" w:color="auto"/>
              <w:right w:val="single" w:sz="4" w:space="0" w:color="auto"/>
            </w:tcBorders>
            <w:shd w:val="clear" w:color="auto" w:fill="auto"/>
            <w:noWrap/>
            <w:vAlign w:val="bottom"/>
            <w:hideMark/>
          </w:tcPr>
          <w:p w14:paraId="7C6838F3"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 xml:space="preserve">$40,824,211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455DAF86"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86.7%</w:t>
            </w:r>
          </w:p>
        </w:tc>
      </w:tr>
      <w:tr w:rsidR="009F0B1A" w:rsidRPr="009E0CC5" w14:paraId="31D0B143" w14:textId="77777777" w:rsidTr="00BF1017">
        <w:trPr>
          <w:trHeight w:val="255"/>
        </w:trPr>
        <w:tc>
          <w:tcPr>
            <w:tcW w:w="2860" w:type="dxa"/>
            <w:tcBorders>
              <w:top w:val="nil"/>
              <w:left w:val="single" w:sz="4" w:space="0" w:color="auto"/>
              <w:bottom w:val="nil"/>
              <w:right w:val="single" w:sz="4" w:space="0" w:color="auto"/>
            </w:tcBorders>
            <w:shd w:val="clear" w:color="auto" w:fill="auto"/>
            <w:noWrap/>
            <w:vAlign w:val="center"/>
            <w:hideMark/>
          </w:tcPr>
          <w:p w14:paraId="0A3B27DB"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Training, central</w:t>
            </w:r>
          </w:p>
        </w:tc>
        <w:tc>
          <w:tcPr>
            <w:tcW w:w="1740" w:type="dxa"/>
            <w:tcBorders>
              <w:top w:val="nil"/>
              <w:left w:val="nil"/>
              <w:bottom w:val="nil"/>
              <w:right w:val="single" w:sz="4" w:space="0" w:color="auto"/>
            </w:tcBorders>
            <w:shd w:val="clear" w:color="auto" w:fill="auto"/>
            <w:noWrap/>
            <w:vAlign w:val="center"/>
            <w:hideMark/>
          </w:tcPr>
          <w:p w14:paraId="1A74B07D"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$264,171</w:t>
            </w:r>
          </w:p>
        </w:tc>
        <w:tc>
          <w:tcPr>
            <w:tcW w:w="1780" w:type="dxa"/>
            <w:tcBorders>
              <w:top w:val="nil"/>
              <w:left w:val="nil"/>
              <w:bottom w:val="nil"/>
              <w:right w:val="single" w:sz="4" w:space="0" w:color="auto"/>
            </w:tcBorders>
            <w:shd w:val="clear" w:color="auto" w:fill="auto"/>
            <w:noWrap/>
            <w:vAlign w:val="center"/>
            <w:hideMark/>
          </w:tcPr>
          <w:p w14:paraId="09A35A2B"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17.1%</w:t>
            </w:r>
          </w:p>
        </w:tc>
        <w:tc>
          <w:tcPr>
            <w:tcW w:w="1545" w:type="dxa"/>
            <w:tcBorders>
              <w:top w:val="nil"/>
              <w:left w:val="nil"/>
              <w:bottom w:val="nil"/>
              <w:right w:val="single" w:sz="4" w:space="0" w:color="auto"/>
            </w:tcBorders>
            <w:shd w:val="clear" w:color="auto" w:fill="auto"/>
            <w:noWrap/>
            <w:vAlign w:val="center"/>
            <w:hideMark/>
          </w:tcPr>
          <w:p w14:paraId="5AC6E448" w14:textId="77777777" w:rsidR="009F0B1A" w:rsidRPr="009E0CC5" w:rsidRDefault="009F0B1A" w:rsidP="00BF1017">
            <w:pPr>
              <w:spacing w:after="0" w:line="240" w:lineRule="auto"/>
              <w:jc w:val="center"/>
              <w:rPr>
                <w:rFonts w:ascii="Arial" w:eastAsia="Times New Roman" w:hAnsi="Arial" w:cs="Arial"/>
                <w:sz w:val="18"/>
                <w:szCs w:val="20"/>
              </w:rPr>
            </w:pPr>
          </w:p>
        </w:tc>
        <w:tc>
          <w:tcPr>
            <w:tcW w:w="1890" w:type="dxa"/>
            <w:tcBorders>
              <w:top w:val="nil"/>
              <w:left w:val="nil"/>
              <w:bottom w:val="nil"/>
              <w:right w:val="single" w:sz="4" w:space="0" w:color="auto"/>
            </w:tcBorders>
            <w:shd w:val="clear" w:color="auto" w:fill="auto"/>
            <w:noWrap/>
            <w:vAlign w:val="center"/>
            <w:hideMark/>
          </w:tcPr>
          <w:p w14:paraId="1B3094FF" w14:textId="77777777" w:rsidR="009F0B1A" w:rsidRPr="009E0CC5" w:rsidRDefault="009F0B1A" w:rsidP="00BF1017">
            <w:pPr>
              <w:spacing w:after="0" w:line="240" w:lineRule="auto"/>
              <w:jc w:val="center"/>
              <w:rPr>
                <w:rFonts w:ascii="Arial" w:eastAsia="Times New Roman" w:hAnsi="Arial" w:cs="Arial"/>
                <w:sz w:val="18"/>
                <w:szCs w:val="20"/>
              </w:rPr>
            </w:pPr>
          </w:p>
        </w:tc>
      </w:tr>
      <w:tr w:rsidR="009F0B1A" w:rsidRPr="009E0CC5" w14:paraId="59241F90" w14:textId="77777777" w:rsidTr="00BF1017">
        <w:trPr>
          <w:trHeight w:val="324"/>
        </w:trPr>
        <w:tc>
          <w:tcPr>
            <w:tcW w:w="2860" w:type="dxa"/>
            <w:tcBorders>
              <w:top w:val="nil"/>
              <w:left w:val="single" w:sz="4" w:space="0" w:color="auto"/>
              <w:bottom w:val="single" w:sz="4" w:space="0" w:color="000000"/>
              <w:right w:val="single" w:sz="4" w:space="0" w:color="auto"/>
            </w:tcBorders>
            <w:shd w:val="clear" w:color="auto" w:fill="auto"/>
            <w:noWrap/>
            <w:vAlign w:val="center"/>
            <w:hideMark/>
          </w:tcPr>
          <w:p w14:paraId="2E2D1AC7"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Training, on-site</w:t>
            </w:r>
          </w:p>
        </w:tc>
        <w:tc>
          <w:tcPr>
            <w:tcW w:w="1740" w:type="dxa"/>
            <w:tcBorders>
              <w:top w:val="nil"/>
              <w:left w:val="single" w:sz="4" w:space="0" w:color="auto"/>
              <w:bottom w:val="single" w:sz="4" w:space="0" w:color="000000"/>
              <w:right w:val="single" w:sz="4" w:space="0" w:color="auto"/>
            </w:tcBorders>
            <w:shd w:val="clear" w:color="auto" w:fill="auto"/>
            <w:noWrap/>
            <w:vAlign w:val="center"/>
            <w:hideMark/>
          </w:tcPr>
          <w:p w14:paraId="13690A0E"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$1,279,277</w:t>
            </w:r>
          </w:p>
        </w:tc>
        <w:tc>
          <w:tcPr>
            <w:tcW w:w="1780" w:type="dxa"/>
            <w:tcBorders>
              <w:top w:val="nil"/>
              <w:left w:val="single" w:sz="4" w:space="0" w:color="auto"/>
              <w:bottom w:val="nil"/>
              <w:right w:val="single" w:sz="4" w:space="0" w:color="auto"/>
            </w:tcBorders>
            <w:shd w:val="clear" w:color="auto" w:fill="auto"/>
            <w:noWrap/>
            <w:vAlign w:val="center"/>
            <w:hideMark/>
          </w:tcPr>
          <w:p w14:paraId="3FB372AF"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82.9%</w:t>
            </w:r>
          </w:p>
        </w:tc>
        <w:tc>
          <w:tcPr>
            <w:tcW w:w="1545" w:type="dxa"/>
            <w:tcBorders>
              <w:top w:val="nil"/>
              <w:left w:val="single" w:sz="4" w:space="0" w:color="auto"/>
              <w:bottom w:val="single" w:sz="4" w:space="0" w:color="000000"/>
              <w:right w:val="single" w:sz="4" w:space="0" w:color="auto"/>
            </w:tcBorders>
            <w:shd w:val="clear" w:color="auto" w:fill="auto"/>
            <w:noWrap/>
            <w:vAlign w:val="center"/>
            <w:hideMark/>
          </w:tcPr>
          <w:p w14:paraId="624374DF"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$1,279,277</w:t>
            </w:r>
          </w:p>
        </w:tc>
        <w:tc>
          <w:tcPr>
            <w:tcW w:w="1890" w:type="dxa"/>
            <w:tcBorders>
              <w:top w:val="nil"/>
              <w:left w:val="single" w:sz="4" w:space="0" w:color="auto"/>
              <w:bottom w:val="nil"/>
              <w:right w:val="single" w:sz="4" w:space="0" w:color="auto"/>
            </w:tcBorders>
            <w:shd w:val="clear" w:color="auto" w:fill="auto"/>
            <w:noWrap/>
            <w:vAlign w:val="center"/>
            <w:hideMark/>
          </w:tcPr>
          <w:p w14:paraId="50E76BEC"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100.0%</w:t>
            </w:r>
          </w:p>
        </w:tc>
      </w:tr>
      <w:tr w:rsidR="009F0B1A" w:rsidRPr="009E0CC5" w14:paraId="42C9BF49" w14:textId="77777777" w:rsidTr="00BF1017">
        <w:trPr>
          <w:trHeight w:val="25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59DBC78E" w14:textId="77777777" w:rsidR="009F0B1A" w:rsidRPr="009E0CC5" w:rsidRDefault="009F0B1A" w:rsidP="00BF1017">
            <w:pPr>
              <w:spacing w:after="0" w:line="240" w:lineRule="auto"/>
              <w:jc w:val="right"/>
              <w:rPr>
                <w:rFonts w:ascii="Arial" w:eastAsia="Times New Roman" w:hAnsi="Arial" w:cs="Arial"/>
                <w:b/>
                <w:bCs/>
                <w:i/>
                <w:iCs/>
                <w:sz w:val="18"/>
                <w:szCs w:val="20"/>
              </w:rPr>
            </w:pPr>
            <w:r w:rsidRPr="009E0CC5">
              <w:rPr>
                <w:rFonts w:ascii="Arial" w:eastAsia="Times New Roman" w:hAnsi="Arial" w:cs="Arial"/>
                <w:b/>
                <w:bCs/>
                <w:i/>
                <w:iCs/>
                <w:sz w:val="18"/>
                <w:szCs w:val="20"/>
              </w:rPr>
              <w:t>Training Sub-total</w:t>
            </w:r>
          </w:p>
        </w:tc>
        <w:tc>
          <w:tcPr>
            <w:tcW w:w="1740" w:type="dxa"/>
            <w:tcBorders>
              <w:top w:val="nil"/>
              <w:left w:val="nil"/>
              <w:bottom w:val="single" w:sz="4" w:space="0" w:color="auto"/>
              <w:right w:val="single" w:sz="4" w:space="0" w:color="auto"/>
            </w:tcBorders>
            <w:shd w:val="clear" w:color="auto" w:fill="auto"/>
            <w:noWrap/>
            <w:vAlign w:val="center"/>
            <w:hideMark/>
          </w:tcPr>
          <w:p w14:paraId="5F83702B" w14:textId="77777777" w:rsidR="009F0B1A" w:rsidRPr="009E0CC5" w:rsidRDefault="009F0B1A" w:rsidP="00BF1017">
            <w:pPr>
              <w:spacing w:after="0" w:line="240" w:lineRule="auto"/>
              <w:jc w:val="center"/>
              <w:rPr>
                <w:rFonts w:ascii="Arial" w:eastAsia="Times New Roman" w:hAnsi="Arial" w:cs="Arial"/>
                <w:b/>
                <w:bCs/>
                <w:i/>
                <w:iCs/>
                <w:sz w:val="18"/>
                <w:szCs w:val="20"/>
              </w:rPr>
            </w:pPr>
            <w:bookmarkStart w:id="59" w:name="RANGE!H25"/>
            <w:r w:rsidRPr="009E0CC5">
              <w:rPr>
                <w:rFonts w:ascii="Arial" w:eastAsia="Times New Roman" w:hAnsi="Arial" w:cs="Arial"/>
                <w:b/>
                <w:bCs/>
                <w:i/>
                <w:iCs/>
                <w:sz w:val="18"/>
                <w:szCs w:val="20"/>
              </w:rPr>
              <w:t>$1,543,447</w:t>
            </w:r>
            <w:bookmarkEnd w:id="59"/>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50731CCD"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2.2%</w:t>
            </w:r>
          </w:p>
        </w:tc>
        <w:tc>
          <w:tcPr>
            <w:tcW w:w="1545" w:type="dxa"/>
            <w:tcBorders>
              <w:top w:val="nil"/>
              <w:left w:val="nil"/>
              <w:bottom w:val="single" w:sz="4" w:space="0" w:color="auto"/>
              <w:right w:val="single" w:sz="4" w:space="0" w:color="auto"/>
            </w:tcBorders>
            <w:shd w:val="clear" w:color="auto" w:fill="auto"/>
            <w:noWrap/>
            <w:vAlign w:val="bottom"/>
            <w:hideMark/>
          </w:tcPr>
          <w:p w14:paraId="6B24D5FD"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 xml:space="preserve">$1,279,277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7F322BDD"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2.7%</w:t>
            </w:r>
          </w:p>
        </w:tc>
      </w:tr>
      <w:tr w:rsidR="009F0B1A" w:rsidRPr="009E0CC5" w14:paraId="7BC56010" w14:textId="77777777" w:rsidTr="00BF1017">
        <w:trPr>
          <w:trHeight w:val="25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50BC330D" w14:textId="77777777" w:rsidR="009F0B1A" w:rsidRPr="009E0CC5" w:rsidRDefault="009F0B1A" w:rsidP="00BF1017">
            <w:pPr>
              <w:spacing w:after="0" w:line="240" w:lineRule="auto"/>
              <w:jc w:val="right"/>
              <w:rPr>
                <w:rFonts w:ascii="Arial" w:eastAsia="Times New Roman" w:hAnsi="Arial" w:cs="Arial"/>
                <w:b/>
                <w:bCs/>
                <w:i/>
                <w:iCs/>
                <w:sz w:val="18"/>
                <w:szCs w:val="20"/>
              </w:rPr>
            </w:pPr>
            <w:r w:rsidRPr="009E0CC5">
              <w:rPr>
                <w:rFonts w:ascii="Arial" w:eastAsia="Times New Roman" w:hAnsi="Arial" w:cs="Arial"/>
                <w:b/>
                <w:bCs/>
                <w:i/>
                <w:iCs/>
                <w:sz w:val="18"/>
                <w:szCs w:val="20"/>
              </w:rPr>
              <w:t>Buildings Sub-total</w:t>
            </w:r>
          </w:p>
        </w:tc>
        <w:tc>
          <w:tcPr>
            <w:tcW w:w="1740" w:type="dxa"/>
            <w:tcBorders>
              <w:top w:val="nil"/>
              <w:left w:val="nil"/>
              <w:bottom w:val="single" w:sz="4" w:space="0" w:color="auto"/>
              <w:right w:val="single" w:sz="4" w:space="0" w:color="auto"/>
            </w:tcBorders>
            <w:shd w:val="clear" w:color="auto" w:fill="auto"/>
            <w:noWrap/>
            <w:vAlign w:val="center"/>
            <w:hideMark/>
          </w:tcPr>
          <w:p w14:paraId="5EFF6A43" w14:textId="77777777" w:rsidR="009F0B1A" w:rsidRPr="009E0CC5" w:rsidRDefault="009F0B1A" w:rsidP="00BF1017">
            <w:pPr>
              <w:spacing w:after="0" w:line="240" w:lineRule="auto"/>
              <w:jc w:val="center"/>
              <w:rPr>
                <w:rFonts w:ascii="Arial" w:eastAsia="Times New Roman" w:hAnsi="Arial" w:cs="Arial"/>
                <w:sz w:val="18"/>
                <w:szCs w:val="20"/>
              </w:rPr>
            </w:pPr>
            <w:bookmarkStart w:id="60" w:name="RANGE!H30"/>
            <w:r w:rsidRPr="009E0CC5">
              <w:rPr>
                <w:rFonts w:ascii="Arial" w:eastAsia="Times New Roman" w:hAnsi="Arial" w:cs="Arial"/>
                <w:sz w:val="18"/>
                <w:szCs w:val="20"/>
              </w:rPr>
              <w:t>$506,274</w:t>
            </w:r>
            <w:bookmarkEnd w:id="60"/>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079C85CD"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0.7%</w:t>
            </w:r>
          </w:p>
        </w:tc>
        <w:tc>
          <w:tcPr>
            <w:tcW w:w="1545" w:type="dxa"/>
            <w:tcBorders>
              <w:top w:val="nil"/>
              <w:left w:val="nil"/>
              <w:bottom w:val="single" w:sz="4" w:space="0" w:color="auto"/>
              <w:right w:val="single" w:sz="4" w:space="0" w:color="auto"/>
            </w:tcBorders>
            <w:shd w:val="clear" w:color="auto" w:fill="auto"/>
            <w:noWrap/>
            <w:vAlign w:val="bottom"/>
            <w:hideMark/>
          </w:tcPr>
          <w:p w14:paraId="1AC5CDCF"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 xml:space="preserve">$506,274 </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31754ADA"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1.1%</w:t>
            </w:r>
          </w:p>
        </w:tc>
      </w:tr>
      <w:tr w:rsidR="009F0B1A" w:rsidRPr="009E0CC5" w14:paraId="29957121" w14:textId="77777777" w:rsidTr="00BF1017">
        <w:trPr>
          <w:trHeight w:val="31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5E0341F8" w14:textId="77777777" w:rsidR="009F0B1A" w:rsidRPr="009E0CC5" w:rsidRDefault="009F0B1A" w:rsidP="00BF1017">
            <w:pPr>
              <w:spacing w:after="0" w:line="240" w:lineRule="auto"/>
              <w:rPr>
                <w:rFonts w:ascii="Arial" w:eastAsia="Times New Roman" w:hAnsi="Arial" w:cs="Arial"/>
                <w:b/>
                <w:bCs/>
                <w:color w:val="000000"/>
                <w:sz w:val="18"/>
                <w:szCs w:val="24"/>
              </w:rPr>
            </w:pPr>
            <w:r w:rsidRPr="009E0CC5">
              <w:rPr>
                <w:rFonts w:ascii="Arial" w:eastAsia="Times New Roman" w:hAnsi="Arial" w:cs="Arial"/>
                <w:b/>
                <w:bCs/>
                <w:color w:val="000000"/>
                <w:sz w:val="18"/>
                <w:szCs w:val="24"/>
              </w:rPr>
              <w:t>Total program costs</w:t>
            </w:r>
          </w:p>
        </w:tc>
        <w:tc>
          <w:tcPr>
            <w:tcW w:w="1740" w:type="dxa"/>
            <w:tcBorders>
              <w:top w:val="nil"/>
              <w:left w:val="nil"/>
              <w:bottom w:val="single" w:sz="4" w:space="0" w:color="auto"/>
              <w:right w:val="single" w:sz="4" w:space="0" w:color="auto"/>
            </w:tcBorders>
            <w:shd w:val="clear" w:color="auto" w:fill="auto"/>
            <w:noWrap/>
            <w:vAlign w:val="center"/>
            <w:hideMark/>
          </w:tcPr>
          <w:p w14:paraId="3E06A02F" w14:textId="77777777" w:rsidR="009F0B1A" w:rsidRPr="009E0CC5" w:rsidRDefault="009F0B1A" w:rsidP="00BF1017">
            <w:pPr>
              <w:spacing w:after="0" w:line="240" w:lineRule="auto"/>
              <w:jc w:val="center"/>
              <w:rPr>
                <w:rFonts w:ascii="Arial" w:eastAsia="Times New Roman" w:hAnsi="Arial" w:cs="Arial"/>
                <w:b/>
                <w:bCs/>
                <w:sz w:val="18"/>
                <w:szCs w:val="24"/>
              </w:rPr>
            </w:pPr>
            <w:bookmarkStart w:id="61" w:name="RANGE!H31"/>
            <w:r w:rsidRPr="009E0CC5">
              <w:rPr>
                <w:rFonts w:ascii="Arial" w:eastAsia="Times New Roman" w:hAnsi="Arial" w:cs="Arial"/>
                <w:b/>
                <w:bCs/>
                <w:sz w:val="18"/>
                <w:szCs w:val="24"/>
              </w:rPr>
              <w:t>$70,328,303</w:t>
            </w:r>
            <w:bookmarkEnd w:id="61"/>
          </w:p>
        </w:tc>
        <w:tc>
          <w:tcPr>
            <w:tcW w:w="1780" w:type="dxa"/>
            <w:tcBorders>
              <w:top w:val="nil"/>
              <w:left w:val="nil"/>
              <w:bottom w:val="single" w:sz="4" w:space="0" w:color="auto"/>
              <w:right w:val="single" w:sz="4" w:space="0" w:color="auto"/>
            </w:tcBorders>
            <w:shd w:val="clear" w:color="auto" w:fill="auto"/>
            <w:noWrap/>
            <w:vAlign w:val="bottom"/>
            <w:hideMark/>
          </w:tcPr>
          <w:p w14:paraId="1F3C03CB"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100.0%</w:t>
            </w:r>
          </w:p>
        </w:tc>
        <w:tc>
          <w:tcPr>
            <w:tcW w:w="1545" w:type="dxa"/>
            <w:tcBorders>
              <w:top w:val="nil"/>
              <w:left w:val="nil"/>
              <w:bottom w:val="single" w:sz="4" w:space="0" w:color="auto"/>
              <w:right w:val="single" w:sz="4" w:space="0" w:color="auto"/>
            </w:tcBorders>
            <w:shd w:val="clear" w:color="auto" w:fill="auto"/>
            <w:noWrap/>
            <w:vAlign w:val="bottom"/>
            <w:hideMark/>
          </w:tcPr>
          <w:p w14:paraId="5C6A389E" w14:textId="77777777" w:rsidR="009F0B1A" w:rsidRPr="009E0CC5" w:rsidRDefault="009F0B1A" w:rsidP="00BF1017">
            <w:pPr>
              <w:spacing w:after="0" w:line="240" w:lineRule="auto"/>
              <w:jc w:val="center"/>
              <w:rPr>
                <w:rFonts w:ascii="Arial" w:eastAsia="Times New Roman" w:hAnsi="Arial" w:cs="Arial"/>
                <w:b/>
                <w:bCs/>
                <w:sz w:val="18"/>
                <w:szCs w:val="24"/>
              </w:rPr>
            </w:pPr>
            <w:r w:rsidRPr="009E0CC5">
              <w:rPr>
                <w:rFonts w:ascii="Arial" w:eastAsia="Times New Roman" w:hAnsi="Arial" w:cs="Arial"/>
                <w:b/>
                <w:bCs/>
                <w:sz w:val="18"/>
                <w:szCs w:val="24"/>
              </w:rPr>
              <w:t xml:space="preserve">$47,083,762 </w:t>
            </w:r>
          </w:p>
        </w:tc>
        <w:tc>
          <w:tcPr>
            <w:tcW w:w="1890" w:type="dxa"/>
            <w:tcBorders>
              <w:top w:val="nil"/>
              <w:left w:val="nil"/>
              <w:bottom w:val="single" w:sz="4" w:space="0" w:color="auto"/>
              <w:right w:val="single" w:sz="4" w:space="0" w:color="auto"/>
            </w:tcBorders>
            <w:shd w:val="clear" w:color="auto" w:fill="auto"/>
            <w:noWrap/>
            <w:vAlign w:val="bottom"/>
            <w:hideMark/>
          </w:tcPr>
          <w:p w14:paraId="720AF63D"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100.0%</w:t>
            </w:r>
          </w:p>
        </w:tc>
      </w:tr>
      <w:tr w:rsidR="009F0B1A" w:rsidRPr="009E0CC5" w14:paraId="3F6AF2C9" w14:textId="77777777" w:rsidTr="00BF1017">
        <w:trPr>
          <w:trHeight w:val="255"/>
        </w:trPr>
        <w:tc>
          <w:tcPr>
            <w:tcW w:w="2860" w:type="dxa"/>
            <w:tcBorders>
              <w:top w:val="nil"/>
              <w:left w:val="nil"/>
              <w:bottom w:val="nil"/>
              <w:right w:val="nil"/>
            </w:tcBorders>
            <w:shd w:val="clear" w:color="auto" w:fill="auto"/>
            <w:noWrap/>
            <w:vAlign w:val="bottom"/>
            <w:hideMark/>
          </w:tcPr>
          <w:p w14:paraId="6521D946" w14:textId="77777777" w:rsidR="009F0B1A" w:rsidRPr="009E0CC5" w:rsidRDefault="009F0B1A" w:rsidP="00BF1017">
            <w:pPr>
              <w:spacing w:after="0" w:line="240" w:lineRule="auto"/>
              <w:rPr>
                <w:rFonts w:ascii="Arial" w:eastAsia="Times New Roman" w:hAnsi="Arial" w:cs="Arial"/>
                <w:sz w:val="18"/>
                <w:szCs w:val="20"/>
              </w:rPr>
            </w:pPr>
          </w:p>
        </w:tc>
        <w:tc>
          <w:tcPr>
            <w:tcW w:w="1740" w:type="dxa"/>
            <w:tcBorders>
              <w:top w:val="nil"/>
              <w:left w:val="nil"/>
              <w:bottom w:val="nil"/>
              <w:right w:val="nil"/>
            </w:tcBorders>
            <w:shd w:val="clear" w:color="auto" w:fill="auto"/>
            <w:noWrap/>
            <w:vAlign w:val="bottom"/>
            <w:hideMark/>
          </w:tcPr>
          <w:p w14:paraId="5E994DE9" w14:textId="77777777" w:rsidR="009F0B1A" w:rsidRPr="009E0CC5" w:rsidRDefault="009F0B1A" w:rsidP="00BF1017">
            <w:pPr>
              <w:spacing w:after="0" w:line="240" w:lineRule="auto"/>
              <w:rPr>
                <w:rFonts w:ascii="Arial" w:eastAsia="Times New Roman" w:hAnsi="Arial" w:cs="Arial"/>
                <w:sz w:val="18"/>
                <w:szCs w:val="20"/>
              </w:rPr>
            </w:pPr>
          </w:p>
        </w:tc>
        <w:tc>
          <w:tcPr>
            <w:tcW w:w="1780" w:type="dxa"/>
            <w:tcBorders>
              <w:top w:val="nil"/>
              <w:left w:val="nil"/>
              <w:bottom w:val="nil"/>
              <w:right w:val="nil"/>
            </w:tcBorders>
            <w:shd w:val="clear" w:color="auto" w:fill="auto"/>
            <w:noWrap/>
            <w:vAlign w:val="bottom"/>
            <w:hideMark/>
          </w:tcPr>
          <w:p w14:paraId="3A4ECAAC" w14:textId="77777777" w:rsidR="009F0B1A" w:rsidRPr="009E0CC5" w:rsidRDefault="009F0B1A" w:rsidP="00BF1017">
            <w:pPr>
              <w:spacing w:after="0" w:line="240" w:lineRule="auto"/>
              <w:rPr>
                <w:rFonts w:ascii="Arial" w:eastAsia="Times New Roman" w:hAnsi="Arial" w:cs="Arial"/>
                <w:sz w:val="18"/>
                <w:szCs w:val="20"/>
              </w:rPr>
            </w:pPr>
          </w:p>
        </w:tc>
        <w:tc>
          <w:tcPr>
            <w:tcW w:w="1545" w:type="dxa"/>
            <w:tcBorders>
              <w:top w:val="nil"/>
              <w:left w:val="nil"/>
              <w:bottom w:val="nil"/>
              <w:right w:val="nil"/>
            </w:tcBorders>
            <w:shd w:val="clear" w:color="auto" w:fill="auto"/>
            <w:noWrap/>
            <w:vAlign w:val="bottom"/>
            <w:hideMark/>
          </w:tcPr>
          <w:p w14:paraId="7BC1F8F4" w14:textId="77777777" w:rsidR="009F0B1A" w:rsidRPr="009E0CC5" w:rsidRDefault="009F0B1A" w:rsidP="00BF1017">
            <w:pPr>
              <w:spacing w:after="0" w:line="240" w:lineRule="auto"/>
              <w:jc w:val="center"/>
              <w:rPr>
                <w:rFonts w:ascii="Arial" w:eastAsia="Times New Roman" w:hAnsi="Arial" w:cs="Arial"/>
                <w:sz w:val="18"/>
                <w:szCs w:val="20"/>
              </w:rPr>
            </w:pPr>
          </w:p>
        </w:tc>
        <w:tc>
          <w:tcPr>
            <w:tcW w:w="1890" w:type="dxa"/>
            <w:tcBorders>
              <w:top w:val="nil"/>
              <w:left w:val="nil"/>
              <w:bottom w:val="nil"/>
              <w:right w:val="nil"/>
            </w:tcBorders>
            <w:shd w:val="clear" w:color="auto" w:fill="auto"/>
            <w:noWrap/>
            <w:vAlign w:val="bottom"/>
            <w:hideMark/>
          </w:tcPr>
          <w:p w14:paraId="5B78ABFD" w14:textId="77777777" w:rsidR="009F0B1A" w:rsidRPr="009E0CC5" w:rsidRDefault="009F0B1A" w:rsidP="00BF1017">
            <w:pPr>
              <w:spacing w:after="0" w:line="240" w:lineRule="auto"/>
              <w:rPr>
                <w:rFonts w:ascii="Arial" w:eastAsia="Times New Roman" w:hAnsi="Arial" w:cs="Arial"/>
                <w:sz w:val="18"/>
                <w:szCs w:val="20"/>
              </w:rPr>
            </w:pPr>
          </w:p>
        </w:tc>
      </w:tr>
      <w:tr w:rsidR="009F0B1A" w:rsidRPr="009E0CC5" w14:paraId="75D0CEBB" w14:textId="77777777" w:rsidTr="00BF1017">
        <w:trPr>
          <w:trHeight w:val="255"/>
        </w:trPr>
        <w:tc>
          <w:tcPr>
            <w:tcW w:w="2860" w:type="dxa"/>
            <w:tcBorders>
              <w:top w:val="nil"/>
              <w:left w:val="nil"/>
              <w:bottom w:val="nil"/>
              <w:right w:val="nil"/>
            </w:tcBorders>
            <w:shd w:val="clear" w:color="auto" w:fill="auto"/>
            <w:noWrap/>
            <w:vAlign w:val="bottom"/>
            <w:hideMark/>
          </w:tcPr>
          <w:p w14:paraId="04F0D5C0" w14:textId="77777777" w:rsidR="009F0B1A" w:rsidRPr="009E0CC5" w:rsidRDefault="009F0B1A" w:rsidP="00BF1017">
            <w:pPr>
              <w:spacing w:after="0" w:line="240" w:lineRule="auto"/>
              <w:rPr>
                <w:rFonts w:ascii="Arial" w:eastAsia="Times New Roman" w:hAnsi="Arial" w:cs="Arial"/>
                <w:sz w:val="18"/>
                <w:szCs w:val="20"/>
              </w:rPr>
            </w:pPr>
          </w:p>
        </w:tc>
        <w:tc>
          <w:tcPr>
            <w:tcW w:w="3520" w:type="dxa"/>
            <w:gridSpan w:val="2"/>
            <w:tcBorders>
              <w:top w:val="nil"/>
              <w:left w:val="nil"/>
              <w:bottom w:val="nil"/>
              <w:right w:val="nil"/>
            </w:tcBorders>
            <w:shd w:val="clear" w:color="auto" w:fill="auto"/>
            <w:noWrap/>
            <w:vAlign w:val="bottom"/>
            <w:hideMark/>
          </w:tcPr>
          <w:p w14:paraId="2644DA3A" w14:textId="77777777" w:rsidR="009F0B1A" w:rsidRPr="009E0CC5" w:rsidRDefault="009F0B1A" w:rsidP="00BF1017">
            <w:pPr>
              <w:spacing w:after="0" w:line="240" w:lineRule="auto"/>
              <w:rPr>
                <w:rFonts w:ascii="Arial" w:eastAsia="Times New Roman" w:hAnsi="Arial" w:cs="Arial"/>
                <w:b/>
                <w:bCs/>
                <w:sz w:val="18"/>
                <w:szCs w:val="20"/>
              </w:rPr>
            </w:pPr>
            <w:r w:rsidRPr="009E0CC5">
              <w:rPr>
                <w:rFonts w:ascii="Arial" w:eastAsia="Times New Roman" w:hAnsi="Arial" w:cs="Arial"/>
                <w:b/>
                <w:bCs/>
                <w:sz w:val="18"/>
                <w:szCs w:val="20"/>
              </w:rPr>
              <w:t xml:space="preserve">    On-site total as % overall total:</w:t>
            </w:r>
          </w:p>
        </w:tc>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74B4BE" w14:textId="77777777" w:rsidR="009F0B1A" w:rsidRPr="009E0CC5" w:rsidRDefault="009F0B1A" w:rsidP="00BF1017">
            <w:pPr>
              <w:spacing w:after="0" w:line="240" w:lineRule="auto"/>
              <w:jc w:val="center"/>
              <w:rPr>
                <w:rFonts w:ascii="Arial" w:eastAsia="Times New Roman" w:hAnsi="Arial" w:cs="Arial"/>
                <w:b/>
                <w:bCs/>
                <w:i/>
                <w:iCs/>
                <w:sz w:val="18"/>
                <w:szCs w:val="20"/>
              </w:rPr>
            </w:pPr>
            <w:r w:rsidRPr="009E0CC5">
              <w:rPr>
                <w:rFonts w:ascii="Arial" w:eastAsia="Times New Roman" w:hAnsi="Arial" w:cs="Arial"/>
                <w:b/>
                <w:bCs/>
                <w:i/>
                <w:iCs/>
                <w:sz w:val="18"/>
                <w:szCs w:val="20"/>
              </w:rPr>
              <w:t>67%</w:t>
            </w:r>
          </w:p>
        </w:tc>
        <w:tc>
          <w:tcPr>
            <w:tcW w:w="1890" w:type="dxa"/>
            <w:tcBorders>
              <w:top w:val="nil"/>
              <w:left w:val="nil"/>
              <w:bottom w:val="nil"/>
              <w:right w:val="nil"/>
            </w:tcBorders>
            <w:shd w:val="clear" w:color="auto" w:fill="auto"/>
            <w:noWrap/>
            <w:vAlign w:val="bottom"/>
            <w:hideMark/>
          </w:tcPr>
          <w:p w14:paraId="2A46B66A" w14:textId="77777777" w:rsidR="009F0B1A" w:rsidRPr="009E0CC5" w:rsidRDefault="009F0B1A" w:rsidP="00BF1017">
            <w:pPr>
              <w:spacing w:after="0" w:line="240" w:lineRule="auto"/>
              <w:rPr>
                <w:rFonts w:ascii="Arial" w:eastAsia="Times New Roman" w:hAnsi="Arial" w:cs="Arial"/>
                <w:sz w:val="18"/>
                <w:szCs w:val="20"/>
              </w:rPr>
            </w:pPr>
          </w:p>
        </w:tc>
      </w:tr>
    </w:tbl>
    <w:p w14:paraId="6697CE0C" w14:textId="77777777" w:rsidR="009F0B1A" w:rsidRPr="009E0CC5" w:rsidRDefault="009F0B1A" w:rsidP="009F0B1A"/>
    <w:p w14:paraId="68C894C6" w14:textId="77777777" w:rsidR="009F0B1A" w:rsidRPr="009E0CC5" w:rsidRDefault="009F0B1A" w:rsidP="009F0B1A">
      <w:pPr>
        <w:keepNext/>
        <w:spacing w:line="240" w:lineRule="auto"/>
        <w:rPr>
          <w:b/>
          <w:bCs/>
          <w:color w:val="4F81BD" w:themeColor="accent1"/>
          <w:sz w:val="18"/>
          <w:szCs w:val="18"/>
        </w:rPr>
      </w:pPr>
      <w:proofErr w:type="gramStart"/>
      <w:r w:rsidRPr="009E0CC5">
        <w:rPr>
          <w:b/>
          <w:bCs/>
          <w:color w:val="4F81BD" w:themeColor="accent1"/>
          <w:sz w:val="18"/>
          <w:szCs w:val="18"/>
        </w:rPr>
        <w:t xml:space="preserve">Table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Table \* ARABIC </w:instrText>
      </w:r>
      <w:r w:rsidR="00D238BA" w:rsidRPr="009E0CC5">
        <w:rPr>
          <w:b/>
          <w:bCs/>
          <w:color w:val="4F81BD" w:themeColor="accent1"/>
          <w:sz w:val="18"/>
          <w:szCs w:val="18"/>
        </w:rPr>
        <w:fldChar w:fldCharType="separate"/>
      </w:r>
      <w:r w:rsidR="000A35F9" w:rsidRPr="009E0CC5">
        <w:rPr>
          <w:b/>
          <w:bCs/>
          <w:noProof/>
          <w:color w:val="4F81BD" w:themeColor="accent1"/>
          <w:sz w:val="18"/>
          <w:szCs w:val="18"/>
        </w:rPr>
        <w:t>4</w:t>
      </w:r>
      <w:r w:rsidR="00D238BA" w:rsidRPr="009E0CC5">
        <w:rPr>
          <w:b/>
          <w:bCs/>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Average accumulated cost of anti-retroviral therapy per patient-year of treatment in 45 Zambian clinics, 2005-2009:</w:t>
      </w:r>
    </w:p>
    <w:tbl>
      <w:tblPr>
        <w:tblW w:w="10100" w:type="dxa"/>
        <w:tblInd w:w="98" w:type="dxa"/>
        <w:tblLook w:val="04A0" w:firstRow="1" w:lastRow="0" w:firstColumn="1" w:lastColumn="0" w:noHBand="0" w:noVBand="1"/>
      </w:tblPr>
      <w:tblGrid>
        <w:gridCol w:w="3460"/>
        <w:gridCol w:w="1720"/>
        <w:gridCol w:w="1600"/>
        <w:gridCol w:w="1440"/>
        <w:gridCol w:w="1880"/>
      </w:tblGrid>
      <w:tr w:rsidR="009F0B1A" w:rsidRPr="009E0CC5" w14:paraId="2CB21C18" w14:textId="77777777" w:rsidTr="00BF1017">
        <w:trPr>
          <w:trHeight w:val="330"/>
        </w:trPr>
        <w:tc>
          <w:tcPr>
            <w:tcW w:w="34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0057C7" w14:textId="77777777" w:rsidR="009F0B1A" w:rsidRPr="009E0CC5" w:rsidRDefault="009F0B1A" w:rsidP="00BF1017">
            <w:pPr>
              <w:spacing w:after="0" w:line="240" w:lineRule="auto"/>
              <w:jc w:val="center"/>
              <w:rPr>
                <w:rFonts w:ascii="Arial" w:eastAsia="Times New Roman" w:hAnsi="Arial" w:cs="Arial"/>
                <w:b/>
                <w:bCs/>
                <w:sz w:val="28"/>
                <w:szCs w:val="28"/>
              </w:rPr>
            </w:pPr>
            <w:r w:rsidRPr="009E0CC5">
              <w:rPr>
                <w:rFonts w:ascii="Arial" w:eastAsia="Times New Roman" w:hAnsi="Arial" w:cs="Arial"/>
                <w:b/>
                <w:bCs/>
                <w:sz w:val="28"/>
                <w:szCs w:val="28"/>
              </w:rPr>
              <w:t>Cost components</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34640F" w14:textId="77777777" w:rsidR="009F0B1A" w:rsidRPr="009E0CC5" w:rsidRDefault="009F0B1A" w:rsidP="00BF1017">
            <w:pPr>
              <w:spacing w:after="0" w:line="240" w:lineRule="auto"/>
              <w:jc w:val="center"/>
              <w:rPr>
                <w:rFonts w:ascii="Arial" w:eastAsia="Times New Roman" w:hAnsi="Arial" w:cs="Arial"/>
                <w:b/>
                <w:bCs/>
                <w:sz w:val="18"/>
                <w:szCs w:val="18"/>
              </w:rPr>
            </w:pPr>
            <w:r w:rsidRPr="009E0CC5">
              <w:rPr>
                <w:rFonts w:ascii="Arial" w:eastAsia="Times New Roman" w:hAnsi="Arial" w:cs="Arial"/>
                <w:b/>
                <w:bCs/>
                <w:sz w:val="18"/>
                <w:szCs w:val="18"/>
              </w:rPr>
              <w:t>Overall Total Costs per person year</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EEF432D" w14:textId="77777777" w:rsidR="009F0B1A" w:rsidRPr="009E0CC5" w:rsidRDefault="009F0B1A" w:rsidP="00BF1017">
            <w:pPr>
              <w:spacing w:after="0" w:line="240" w:lineRule="auto"/>
              <w:jc w:val="center"/>
              <w:rPr>
                <w:rFonts w:ascii="Arial" w:eastAsia="Times New Roman" w:hAnsi="Arial" w:cs="Arial"/>
                <w:b/>
                <w:bCs/>
                <w:sz w:val="18"/>
                <w:szCs w:val="18"/>
              </w:rPr>
            </w:pPr>
            <w:r w:rsidRPr="009E0CC5">
              <w:rPr>
                <w:rFonts w:ascii="Arial" w:eastAsia="Times New Roman" w:hAnsi="Arial" w:cs="Arial"/>
                <w:b/>
                <w:bCs/>
                <w:sz w:val="18"/>
                <w:szCs w:val="18"/>
              </w:rPr>
              <w:t>Cost components as % of Total in sub-category</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F10A3D" w14:textId="77777777" w:rsidR="009F0B1A" w:rsidRPr="009E0CC5" w:rsidRDefault="009F0B1A" w:rsidP="00BF1017">
            <w:pPr>
              <w:spacing w:after="0" w:line="240" w:lineRule="auto"/>
              <w:jc w:val="center"/>
              <w:rPr>
                <w:rFonts w:ascii="Arial" w:eastAsia="Times New Roman" w:hAnsi="Arial" w:cs="Arial"/>
                <w:b/>
                <w:bCs/>
                <w:sz w:val="18"/>
                <w:szCs w:val="18"/>
              </w:rPr>
            </w:pPr>
            <w:r w:rsidRPr="009E0CC5">
              <w:rPr>
                <w:rFonts w:ascii="Arial" w:eastAsia="Times New Roman" w:hAnsi="Arial" w:cs="Arial"/>
                <w:b/>
                <w:bCs/>
                <w:sz w:val="18"/>
                <w:szCs w:val="18"/>
              </w:rPr>
              <w:t>On-site Total Costs per person year</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22876D" w14:textId="77777777" w:rsidR="009F0B1A" w:rsidRPr="009E0CC5" w:rsidRDefault="009F0B1A" w:rsidP="00BF1017">
            <w:pPr>
              <w:spacing w:after="0" w:line="240" w:lineRule="auto"/>
              <w:jc w:val="center"/>
              <w:rPr>
                <w:rFonts w:ascii="Arial" w:eastAsia="Times New Roman" w:hAnsi="Arial" w:cs="Arial"/>
                <w:b/>
                <w:bCs/>
                <w:sz w:val="18"/>
                <w:szCs w:val="18"/>
              </w:rPr>
            </w:pPr>
            <w:r w:rsidRPr="009E0CC5">
              <w:rPr>
                <w:rFonts w:ascii="Arial" w:eastAsia="Times New Roman" w:hAnsi="Arial" w:cs="Arial"/>
                <w:b/>
                <w:bCs/>
                <w:sz w:val="18"/>
                <w:szCs w:val="18"/>
              </w:rPr>
              <w:t>Cost components as % of Total in sub-category</w:t>
            </w:r>
          </w:p>
        </w:tc>
      </w:tr>
      <w:tr w:rsidR="009F0B1A" w:rsidRPr="009E0CC5" w14:paraId="3D11BEA1" w14:textId="77777777" w:rsidTr="00BF1017">
        <w:trPr>
          <w:trHeight w:val="330"/>
        </w:trPr>
        <w:tc>
          <w:tcPr>
            <w:tcW w:w="3460" w:type="dxa"/>
            <w:vMerge/>
            <w:tcBorders>
              <w:top w:val="single" w:sz="8" w:space="0" w:color="auto"/>
              <w:left w:val="single" w:sz="8" w:space="0" w:color="auto"/>
              <w:bottom w:val="single" w:sz="8" w:space="0" w:color="000000"/>
              <w:right w:val="single" w:sz="8" w:space="0" w:color="auto"/>
            </w:tcBorders>
            <w:vAlign w:val="center"/>
            <w:hideMark/>
          </w:tcPr>
          <w:p w14:paraId="47EC80BC" w14:textId="77777777" w:rsidR="009F0B1A" w:rsidRPr="009E0CC5" w:rsidRDefault="009F0B1A" w:rsidP="00BF1017">
            <w:pPr>
              <w:spacing w:after="0" w:line="240" w:lineRule="auto"/>
              <w:rPr>
                <w:rFonts w:ascii="Arial" w:eastAsia="Times New Roman" w:hAnsi="Arial" w:cs="Arial"/>
                <w:b/>
                <w:bCs/>
                <w:sz w:val="28"/>
                <w:szCs w:val="28"/>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14:paraId="57139917" w14:textId="77777777" w:rsidR="009F0B1A" w:rsidRPr="009E0CC5" w:rsidRDefault="009F0B1A" w:rsidP="00BF1017">
            <w:pPr>
              <w:spacing w:after="0" w:line="240" w:lineRule="auto"/>
              <w:rPr>
                <w:rFonts w:ascii="Arial" w:eastAsia="Times New Roman" w:hAnsi="Arial" w:cs="Arial"/>
                <w:b/>
                <w:bCs/>
                <w:sz w:val="18"/>
                <w:szCs w:val="18"/>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25E4FDAB" w14:textId="77777777" w:rsidR="009F0B1A" w:rsidRPr="009E0CC5" w:rsidRDefault="009F0B1A" w:rsidP="00BF1017">
            <w:pPr>
              <w:spacing w:after="0" w:line="240" w:lineRule="auto"/>
              <w:rPr>
                <w:rFonts w:ascii="Arial" w:eastAsia="Times New Roman" w:hAnsi="Arial" w:cs="Arial"/>
                <w:b/>
                <w:bCs/>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5CE45BB1" w14:textId="77777777" w:rsidR="009F0B1A" w:rsidRPr="009E0CC5" w:rsidRDefault="009F0B1A" w:rsidP="00BF1017">
            <w:pPr>
              <w:spacing w:after="0" w:line="240" w:lineRule="auto"/>
              <w:rPr>
                <w:rFonts w:ascii="Arial" w:eastAsia="Times New Roman" w:hAnsi="Arial" w:cs="Arial"/>
                <w:b/>
                <w:bCs/>
                <w:sz w:val="18"/>
                <w:szCs w:val="18"/>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3F9E7596" w14:textId="77777777" w:rsidR="009F0B1A" w:rsidRPr="009E0CC5" w:rsidRDefault="009F0B1A" w:rsidP="00BF1017">
            <w:pPr>
              <w:spacing w:after="0" w:line="240" w:lineRule="auto"/>
              <w:rPr>
                <w:rFonts w:ascii="Arial" w:eastAsia="Times New Roman" w:hAnsi="Arial" w:cs="Arial"/>
                <w:b/>
                <w:bCs/>
                <w:sz w:val="18"/>
                <w:szCs w:val="18"/>
              </w:rPr>
            </w:pPr>
          </w:p>
        </w:tc>
      </w:tr>
      <w:tr w:rsidR="009F0B1A" w:rsidRPr="009E0CC5" w14:paraId="0A181F28" w14:textId="77777777" w:rsidTr="00BF1017">
        <w:trPr>
          <w:trHeight w:val="330"/>
        </w:trPr>
        <w:tc>
          <w:tcPr>
            <w:tcW w:w="3460" w:type="dxa"/>
            <w:vMerge/>
            <w:tcBorders>
              <w:top w:val="single" w:sz="8" w:space="0" w:color="auto"/>
              <w:left w:val="single" w:sz="8" w:space="0" w:color="auto"/>
              <w:bottom w:val="single" w:sz="8" w:space="0" w:color="000000"/>
              <w:right w:val="single" w:sz="8" w:space="0" w:color="auto"/>
            </w:tcBorders>
            <w:vAlign w:val="center"/>
            <w:hideMark/>
          </w:tcPr>
          <w:p w14:paraId="6CCAF6BC" w14:textId="77777777" w:rsidR="009F0B1A" w:rsidRPr="009E0CC5" w:rsidRDefault="009F0B1A" w:rsidP="00BF1017">
            <w:pPr>
              <w:spacing w:after="0" w:line="240" w:lineRule="auto"/>
              <w:rPr>
                <w:rFonts w:ascii="Arial" w:eastAsia="Times New Roman" w:hAnsi="Arial" w:cs="Arial"/>
                <w:b/>
                <w:bCs/>
                <w:sz w:val="28"/>
                <w:szCs w:val="28"/>
              </w:rPr>
            </w:pPr>
          </w:p>
        </w:tc>
        <w:tc>
          <w:tcPr>
            <w:tcW w:w="1720" w:type="dxa"/>
            <w:vMerge/>
            <w:tcBorders>
              <w:top w:val="single" w:sz="8" w:space="0" w:color="auto"/>
              <w:left w:val="single" w:sz="8" w:space="0" w:color="auto"/>
              <w:bottom w:val="single" w:sz="8" w:space="0" w:color="000000"/>
              <w:right w:val="single" w:sz="8" w:space="0" w:color="auto"/>
            </w:tcBorders>
            <w:vAlign w:val="center"/>
            <w:hideMark/>
          </w:tcPr>
          <w:p w14:paraId="416878BE" w14:textId="77777777" w:rsidR="009F0B1A" w:rsidRPr="009E0CC5" w:rsidRDefault="009F0B1A" w:rsidP="00BF1017">
            <w:pPr>
              <w:spacing w:after="0" w:line="240" w:lineRule="auto"/>
              <w:rPr>
                <w:rFonts w:ascii="Arial" w:eastAsia="Times New Roman" w:hAnsi="Arial" w:cs="Arial"/>
                <w:b/>
                <w:bCs/>
                <w:sz w:val="18"/>
                <w:szCs w:val="18"/>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5FECE0F8" w14:textId="77777777" w:rsidR="009F0B1A" w:rsidRPr="009E0CC5" w:rsidRDefault="009F0B1A" w:rsidP="00BF1017">
            <w:pPr>
              <w:spacing w:after="0" w:line="240" w:lineRule="auto"/>
              <w:rPr>
                <w:rFonts w:ascii="Arial" w:eastAsia="Times New Roman" w:hAnsi="Arial" w:cs="Arial"/>
                <w:b/>
                <w:bCs/>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1D7F8308" w14:textId="77777777" w:rsidR="009F0B1A" w:rsidRPr="009E0CC5" w:rsidRDefault="009F0B1A" w:rsidP="00BF1017">
            <w:pPr>
              <w:spacing w:after="0" w:line="240" w:lineRule="auto"/>
              <w:rPr>
                <w:rFonts w:ascii="Arial" w:eastAsia="Times New Roman" w:hAnsi="Arial" w:cs="Arial"/>
                <w:b/>
                <w:bCs/>
                <w:sz w:val="18"/>
                <w:szCs w:val="18"/>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3FD283D3" w14:textId="77777777" w:rsidR="009F0B1A" w:rsidRPr="009E0CC5" w:rsidRDefault="009F0B1A" w:rsidP="00BF1017">
            <w:pPr>
              <w:spacing w:after="0" w:line="240" w:lineRule="auto"/>
              <w:rPr>
                <w:rFonts w:ascii="Arial" w:eastAsia="Times New Roman" w:hAnsi="Arial" w:cs="Arial"/>
                <w:b/>
                <w:bCs/>
                <w:sz w:val="18"/>
                <w:szCs w:val="18"/>
              </w:rPr>
            </w:pPr>
          </w:p>
        </w:tc>
      </w:tr>
      <w:tr w:rsidR="009F0B1A" w:rsidRPr="009E0CC5" w14:paraId="2529CBE9" w14:textId="77777777" w:rsidTr="00BF1017">
        <w:trPr>
          <w:trHeight w:val="300"/>
        </w:trPr>
        <w:tc>
          <w:tcPr>
            <w:tcW w:w="3460" w:type="dxa"/>
            <w:tcBorders>
              <w:top w:val="nil"/>
              <w:left w:val="single" w:sz="8" w:space="0" w:color="auto"/>
              <w:bottom w:val="nil"/>
              <w:right w:val="single" w:sz="8" w:space="0" w:color="auto"/>
            </w:tcBorders>
            <w:shd w:val="clear" w:color="auto" w:fill="auto"/>
            <w:noWrap/>
            <w:vAlign w:val="center"/>
            <w:hideMark/>
          </w:tcPr>
          <w:p w14:paraId="5A6FEB6A"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Personnel On-Site</w:t>
            </w:r>
          </w:p>
        </w:tc>
        <w:tc>
          <w:tcPr>
            <w:tcW w:w="1720" w:type="dxa"/>
            <w:tcBorders>
              <w:top w:val="nil"/>
              <w:left w:val="nil"/>
              <w:bottom w:val="nil"/>
              <w:right w:val="single" w:sz="8" w:space="0" w:color="auto"/>
            </w:tcBorders>
            <w:shd w:val="clear" w:color="auto" w:fill="auto"/>
            <w:noWrap/>
            <w:vAlign w:val="center"/>
            <w:hideMark/>
          </w:tcPr>
          <w:p w14:paraId="12A72FF5"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$36 </w:t>
            </w:r>
          </w:p>
        </w:tc>
        <w:tc>
          <w:tcPr>
            <w:tcW w:w="1600" w:type="dxa"/>
            <w:tcBorders>
              <w:top w:val="nil"/>
              <w:left w:val="nil"/>
              <w:bottom w:val="nil"/>
              <w:right w:val="single" w:sz="8" w:space="0" w:color="auto"/>
            </w:tcBorders>
            <w:shd w:val="clear" w:color="auto" w:fill="auto"/>
            <w:noWrap/>
            <w:vAlign w:val="center"/>
            <w:hideMark/>
          </w:tcPr>
          <w:p w14:paraId="32E77371"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26.27%</w:t>
            </w:r>
          </w:p>
        </w:tc>
        <w:tc>
          <w:tcPr>
            <w:tcW w:w="1440" w:type="dxa"/>
            <w:tcBorders>
              <w:top w:val="nil"/>
              <w:left w:val="nil"/>
              <w:bottom w:val="nil"/>
              <w:right w:val="single" w:sz="8" w:space="0" w:color="auto"/>
            </w:tcBorders>
            <w:shd w:val="clear" w:color="auto" w:fill="auto"/>
            <w:noWrap/>
            <w:vAlign w:val="center"/>
            <w:hideMark/>
          </w:tcPr>
          <w:p w14:paraId="74447AAF"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$36 </w:t>
            </w:r>
          </w:p>
        </w:tc>
        <w:tc>
          <w:tcPr>
            <w:tcW w:w="1880" w:type="dxa"/>
            <w:tcBorders>
              <w:top w:val="nil"/>
              <w:left w:val="nil"/>
              <w:bottom w:val="nil"/>
              <w:right w:val="single" w:sz="8" w:space="0" w:color="auto"/>
            </w:tcBorders>
            <w:shd w:val="clear" w:color="auto" w:fill="auto"/>
            <w:noWrap/>
            <w:vAlign w:val="center"/>
            <w:hideMark/>
          </w:tcPr>
          <w:p w14:paraId="0223741A"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100.00%</w:t>
            </w:r>
          </w:p>
        </w:tc>
      </w:tr>
      <w:tr w:rsidR="009F0B1A" w:rsidRPr="009E0CC5" w14:paraId="081AA078" w14:textId="77777777" w:rsidTr="00BF1017">
        <w:trPr>
          <w:trHeight w:val="300"/>
        </w:trPr>
        <w:tc>
          <w:tcPr>
            <w:tcW w:w="3460" w:type="dxa"/>
            <w:tcBorders>
              <w:top w:val="nil"/>
              <w:left w:val="single" w:sz="8" w:space="0" w:color="auto"/>
              <w:bottom w:val="nil"/>
              <w:right w:val="single" w:sz="8" w:space="0" w:color="auto"/>
            </w:tcBorders>
            <w:shd w:val="clear" w:color="auto" w:fill="auto"/>
            <w:noWrap/>
            <w:vAlign w:val="center"/>
            <w:hideMark/>
          </w:tcPr>
          <w:p w14:paraId="4F80618B"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Personnel Off-site</w:t>
            </w:r>
          </w:p>
        </w:tc>
        <w:tc>
          <w:tcPr>
            <w:tcW w:w="1720" w:type="dxa"/>
            <w:tcBorders>
              <w:top w:val="nil"/>
              <w:left w:val="nil"/>
              <w:bottom w:val="nil"/>
              <w:right w:val="single" w:sz="8" w:space="0" w:color="auto"/>
            </w:tcBorders>
            <w:shd w:val="clear" w:color="auto" w:fill="auto"/>
            <w:noWrap/>
            <w:vAlign w:val="center"/>
            <w:hideMark/>
          </w:tcPr>
          <w:p w14:paraId="0B2AEF4F"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$101 </w:t>
            </w:r>
          </w:p>
        </w:tc>
        <w:tc>
          <w:tcPr>
            <w:tcW w:w="1600" w:type="dxa"/>
            <w:tcBorders>
              <w:top w:val="nil"/>
              <w:left w:val="nil"/>
              <w:bottom w:val="nil"/>
              <w:right w:val="single" w:sz="8" w:space="0" w:color="auto"/>
            </w:tcBorders>
            <w:shd w:val="clear" w:color="auto" w:fill="auto"/>
            <w:noWrap/>
            <w:vAlign w:val="center"/>
            <w:hideMark/>
          </w:tcPr>
          <w:p w14:paraId="092B6D10"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73.73%</w:t>
            </w:r>
          </w:p>
        </w:tc>
        <w:tc>
          <w:tcPr>
            <w:tcW w:w="1440" w:type="dxa"/>
            <w:tcBorders>
              <w:top w:val="nil"/>
              <w:left w:val="nil"/>
              <w:bottom w:val="nil"/>
              <w:right w:val="single" w:sz="8" w:space="0" w:color="auto"/>
            </w:tcBorders>
            <w:shd w:val="clear" w:color="auto" w:fill="auto"/>
            <w:noWrap/>
            <w:vAlign w:val="center"/>
            <w:hideMark/>
          </w:tcPr>
          <w:p w14:paraId="6203BD9A"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w:t>
            </w:r>
          </w:p>
        </w:tc>
        <w:tc>
          <w:tcPr>
            <w:tcW w:w="1880" w:type="dxa"/>
            <w:tcBorders>
              <w:top w:val="nil"/>
              <w:left w:val="nil"/>
              <w:bottom w:val="nil"/>
              <w:right w:val="single" w:sz="8" w:space="0" w:color="auto"/>
            </w:tcBorders>
            <w:shd w:val="clear" w:color="auto" w:fill="auto"/>
            <w:noWrap/>
            <w:vAlign w:val="center"/>
            <w:hideMark/>
          </w:tcPr>
          <w:p w14:paraId="448D9F07"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w:t>
            </w:r>
          </w:p>
        </w:tc>
      </w:tr>
      <w:tr w:rsidR="009F0B1A" w:rsidRPr="009E0CC5" w14:paraId="696A09A6" w14:textId="77777777" w:rsidTr="00BF1017">
        <w:trPr>
          <w:trHeight w:val="300"/>
        </w:trPr>
        <w:tc>
          <w:tcPr>
            <w:tcW w:w="3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8AD5AB" w14:textId="77777777" w:rsidR="009F0B1A" w:rsidRPr="009E0CC5" w:rsidRDefault="009F0B1A" w:rsidP="00BF1017">
            <w:pPr>
              <w:spacing w:after="0" w:line="240" w:lineRule="auto"/>
              <w:jc w:val="right"/>
              <w:rPr>
                <w:rFonts w:ascii="Arial" w:eastAsia="Times New Roman" w:hAnsi="Arial" w:cs="Arial"/>
                <w:b/>
                <w:bCs/>
                <w:i/>
                <w:iCs/>
                <w:sz w:val="18"/>
                <w:szCs w:val="18"/>
              </w:rPr>
            </w:pPr>
            <w:r w:rsidRPr="009E0CC5">
              <w:rPr>
                <w:rFonts w:ascii="Arial" w:eastAsia="Times New Roman" w:hAnsi="Arial" w:cs="Arial"/>
                <w:b/>
                <w:bCs/>
                <w:i/>
                <w:iCs/>
                <w:sz w:val="18"/>
                <w:szCs w:val="18"/>
              </w:rPr>
              <w:t>Personnel Sub-total</w:t>
            </w: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14:paraId="6933ABD4"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 xml:space="preserve">$137 </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14:paraId="7E53D262"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24.22%</w:t>
            </w: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0BAF442"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 xml:space="preserve">$36 </w:t>
            </w:r>
          </w:p>
        </w:tc>
        <w:tc>
          <w:tcPr>
            <w:tcW w:w="1880" w:type="dxa"/>
            <w:tcBorders>
              <w:top w:val="single" w:sz="8" w:space="0" w:color="auto"/>
              <w:left w:val="nil"/>
              <w:bottom w:val="single" w:sz="8" w:space="0" w:color="auto"/>
              <w:right w:val="single" w:sz="8" w:space="0" w:color="auto"/>
            </w:tcBorders>
            <w:shd w:val="clear" w:color="auto" w:fill="auto"/>
            <w:noWrap/>
            <w:vAlign w:val="center"/>
            <w:hideMark/>
          </w:tcPr>
          <w:p w14:paraId="4F396F27"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9.50%</w:t>
            </w:r>
          </w:p>
        </w:tc>
      </w:tr>
      <w:tr w:rsidR="009F0B1A" w:rsidRPr="009E0CC5" w14:paraId="1C4FAF05" w14:textId="77777777" w:rsidTr="00BF1017">
        <w:trPr>
          <w:trHeight w:val="300"/>
        </w:trPr>
        <w:tc>
          <w:tcPr>
            <w:tcW w:w="3460" w:type="dxa"/>
            <w:tcBorders>
              <w:top w:val="nil"/>
              <w:left w:val="single" w:sz="8" w:space="0" w:color="auto"/>
              <w:bottom w:val="nil"/>
              <w:right w:val="single" w:sz="8" w:space="0" w:color="auto"/>
            </w:tcBorders>
            <w:shd w:val="clear" w:color="auto" w:fill="auto"/>
            <w:noWrap/>
            <w:vAlign w:val="center"/>
            <w:hideMark/>
          </w:tcPr>
          <w:p w14:paraId="24012762"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ARV drugs</w:t>
            </w:r>
          </w:p>
        </w:tc>
        <w:tc>
          <w:tcPr>
            <w:tcW w:w="1720" w:type="dxa"/>
            <w:tcBorders>
              <w:top w:val="nil"/>
              <w:left w:val="nil"/>
              <w:bottom w:val="nil"/>
              <w:right w:val="single" w:sz="8" w:space="0" w:color="auto"/>
            </w:tcBorders>
            <w:shd w:val="clear" w:color="auto" w:fill="auto"/>
            <w:noWrap/>
            <w:vAlign w:val="center"/>
            <w:hideMark/>
          </w:tcPr>
          <w:p w14:paraId="5B509AAA"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$236 </w:t>
            </w:r>
          </w:p>
        </w:tc>
        <w:tc>
          <w:tcPr>
            <w:tcW w:w="1600" w:type="dxa"/>
            <w:tcBorders>
              <w:top w:val="nil"/>
              <w:left w:val="nil"/>
              <w:bottom w:val="nil"/>
              <w:right w:val="single" w:sz="8" w:space="0" w:color="auto"/>
            </w:tcBorders>
            <w:shd w:val="clear" w:color="auto" w:fill="auto"/>
            <w:noWrap/>
            <w:vAlign w:val="center"/>
            <w:hideMark/>
          </w:tcPr>
          <w:p w14:paraId="3E4A5136"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57.52%</w:t>
            </w:r>
          </w:p>
        </w:tc>
        <w:tc>
          <w:tcPr>
            <w:tcW w:w="1440" w:type="dxa"/>
            <w:tcBorders>
              <w:top w:val="nil"/>
              <w:left w:val="nil"/>
              <w:bottom w:val="nil"/>
              <w:right w:val="single" w:sz="8" w:space="0" w:color="auto"/>
            </w:tcBorders>
            <w:shd w:val="clear" w:color="auto" w:fill="auto"/>
            <w:noWrap/>
            <w:vAlign w:val="center"/>
            <w:hideMark/>
          </w:tcPr>
          <w:p w14:paraId="441A5C35"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$236 </w:t>
            </w:r>
          </w:p>
        </w:tc>
        <w:tc>
          <w:tcPr>
            <w:tcW w:w="1880" w:type="dxa"/>
            <w:tcBorders>
              <w:top w:val="nil"/>
              <w:left w:val="nil"/>
              <w:bottom w:val="nil"/>
              <w:right w:val="single" w:sz="8" w:space="0" w:color="auto"/>
            </w:tcBorders>
            <w:shd w:val="clear" w:color="auto" w:fill="auto"/>
            <w:noWrap/>
            <w:vAlign w:val="center"/>
            <w:hideMark/>
          </w:tcPr>
          <w:p w14:paraId="4250440E"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72.20%</w:t>
            </w:r>
          </w:p>
        </w:tc>
      </w:tr>
      <w:tr w:rsidR="009F0B1A" w:rsidRPr="009E0CC5" w14:paraId="291CF613" w14:textId="77777777" w:rsidTr="00BF1017">
        <w:trPr>
          <w:trHeight w:val="300"/>
        </w:trPr>
        <w:tc>
          <w:tcPr>
            <w:tcW w:w="3460" w:type="dxa"/>
            <w:tcBorders>
              <w:top w:val="nil"/>
              <w:left w:val="single" w:sz="8" w:space="0" w:color="auto"/>
              <w:bottom w:val="nil"/>
              <w:right w:val="single" w:sz="8" w:space="0" w:color="auto"/>
            </w:tcBorders>
            <w:shd w:val="clear" w:color="auto" w:fill="auto"/>
            <w:noWrap/>
            <w:vAlign w:val="center"/>
            <w:hideMark/>
          </w:tcPr>
          <w:p w14:paraId="37FA15CE"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Goods, on-site</w:t>
            </w:r>
          </w:p>
        </w:tc>
        <w:tc>
          <w:tcPr>
            <w:tcW w:w="1720" w:type="dxa"/>
            <w:tcBorders>
              <w:top w:val="nil"/>
              <w:left w:val="nil"/>
              <w:bottom w:val="nil"/>
              <w:right w:val="single" w:sz="8" w:space="0" w:color="auto"/>
            </w:tcBorders>
            <w:shd w:val="clear" w:color="auto" w:fill="auto"/>
            <w:noWrap/>
            <w:vAlign w:val="center"/>
            <w:hideMark/>
          </w:tcPr>
          <w:p w14:paraId="10234227"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$15 </w:t>
            </w:r>
          </w:p>
        </w:tc>
        <w:tc>
          <w:tcPr>
            <w:tcW w:w="1600" w:type="dxa"/>
            <w:tcBorders>
              <w:top w:val="nil"/>
              <w:left w:val="nil"/>
              <w:bottom w:val="nil"/>
              <w:right w:val="single" w:sz="8" w:space="0" w:color="auto"/>
            </w:tcBorders>
            <w:shd w:val="clear" w:color="auto" w:fill="auto"/>
            <w:noWrap/>
            <w:vAlign w:val="center"/>
            <w:hideMark/>
          </w:tcPr>
          <w:p w14:paraId="33AD7C21"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3.71%</w:t>
            </w:r>
          </w:p>
        </w:tc>
        <w:tc>
          <w:tcPr>
            <w:tcW w:w="1440" w:type="dxa"/>
            <w:tcBorders>
              <w:top w:val="nil"/>
              <w:left w:val="nil"/>
              <w:bottom w:val="nil"/>
              <w:right w:val="single" w:sz="8" w:space="0" w:color="auto"/>
            </w:tcBorders>
            <w:shd w:val="clear" w:color="auto" w:fill="auto"/>
            <w:noWrap/>
            <w:vAlign w:val="center"/>
            <w:hideMark/>
          </w:tcPr>
          <w:p w14:paraId="217FCD0A"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$15 </w:t>
            </w:r>
          </w:p>
        </w:tc>
        <w:tc>
          <w:tcPr>
            <w:tcW w:w="1880" w:type="dxa"/>
            <w:tcBorders>
              <w:top w:val="nil"/>
              <w:left w:val="nil"/>
              <w:bottom w:val="nil"/>
              <w:right w:val="single" w:sz="8" w:space="0" w:color="auto"/>
            </w:tcBorders>
            <w:shd w:val="clear" w:color="auto" w:fill="auto"/>
            <w:noWrap/>
            <w:vAlign w:val="center"/>
            <w:hideMark/>
          </w:tcPr>
          <w:p w14:paraId="3EE9C450"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4.65%</w:t>
            </w:r>
          </w:p>
        </w:tc>
      </w:tr>
      <w:tr w:rsidR="009F0B1A" w:rsidRPr="009E0CC5" w14:paraId="3A8BF1A6" w14:textId="77777777" w:rsidTr="00BF1017">
        <w:trPr>
          <w:trHeight w:val="300"/>
        </w:trPr>
        <w:tc>
          <w:tcPr>
            <w:tcW w:w="3460" w:type="dxa"/>
            <w:tcBorders>
              <w:top w:val="nil"/>
              <w:left w:val="single" w:sz="8" w:space="0" w:color="auto"/>
              <w:bottom w:val="nil"/>
              <w:right w:val="single" w:sz="8" w:space="0" w:color="auto"/>
            </w:tcBorders>
            <w:shd w:val="clear" w:color="auto" w:fill="auto"/>
            <w:noWrap/>
            <w:vAlign w:val="center"/>
            <w:hideMark/>
          </w:tcPr>
          <w:p w14:paraId="5718F58B"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Lab costs for site</w:t>
            </w:r>
          </w:p>
        </w:tc>
        <w:tc>
          <w:tcPr>
            <w:tcW w:w="1720" w:type="dxa"/>
            <w:tcBorders>
              <w:top w:val="nil"/>
              <w:left w:val="nil"/>
              <w:bottom w:val="nil"/>
              <w:right w:val="single" w:sz="8" w:space="0" w:color="auto"/>
            </w:tcBorders>
            <w:shd w:val="clear" w:color="auto" w:fill="auto"/>
            <w:noWrap/>
            <w:vAlign w:val="center"/>
            <w:hideMark/>
          </w:tcPr>
          <w:p w14:paraId="7390A9A3"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$76 </w:t>
            </w:r>
          </w:p>
        </w:tc>
        <w:tc>
          <w:tcPr>
            <w:tcW w:w="1600" w:type="dxa"/>
            <w:tcBorders>
              <w:top w:val="nil"/>
              <w:left w:val="nil"/>
              <w:bottom w:val="nil"/>
              <w:right w:val="single" w:sz="8" w:space="0" w:color="auto"/>
            </w:tcBorders>
            <w:shd w:val="clear" w:color="auto" w:fill="auto"/>
            <w:noWrap/>
            <w:vAlign w:val="center"/>
            <w:hideMark/>
          </w:tcPr>
          <w:p w14:paraId="0FC8D1BF"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18.44%</w:t>
            </w:r>
          </w:p>
        </w:tc>
        <w:tc>
          <w:tcPr>
            <w:tcW w:w="1440" w:type="dxa"/>
            <w:tcBorders>
              <w:top w:val="nil"/>
              <w:left w:val="nil"/>
              <w:bottom w:val="nil"/>
              <w:right w:val="single" w:sz="8" w:space="0" w:color="auto"/>
            </w:tcBorders>
            <w:shd w:val="clear" w:color="auto" w:fill="auto"/>
            <w:noWrap/>
            <w:vAlign w:val="center"/>
            <w:hideMark/>
          </w:tcPr>
          <w:p w14:paraId="262345DC"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$76 </w:t>
            </w:r>
          </w:p>
        </w:tc>
        <w:tc>
          <w:tcPr>
            <w:tcW w:w="1880" w:type="dxa"/>
            <w:tcBorders>
              <w:top w:val="nil"/>
              <w:left w:val="nil"/>
              <w:bottom w:val="nil"/>
              <w:right w:val="single" w:sz="8" w:space="0" w:color="auto"/>
            </w:tcBorders>
            <w:shd w:val="clear" w:color="auto" w:fill="auto"/>
            <w:noWrap/>
            <w:vAlign w:val="center"/>
            <w:hideMark/>
          </w:tcPr>
          <w:p w14:paraId="323BC89D"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23.15%</w:t>
            </w:r>
          </w:p>
        </w:tc>
      </w:tr>
      <w:tr w:rsidR="009F0B1A" w:rsidRPr="009E0CC5" w14:paraId="3BF5363D" w14:textId="77777777" w:rsidTr="00BF1017">
        <w:trPr>
          <w:trHeight w:val="300"/>
        </w:trPr>
        <w:tc>
          <w:tcPr>
            <w:tcW w:w="3460" w:type="dxa"/>
            <w:tcBorders>
              <w:top w:val="nil"/>
              <w:left w:val="single" w:sz="8" w:space="0" w:color="auto"/>
              <w:bottom w:val="nil"/>
              <w:right w:val="single" w:sz="8" w:space="0" w:color="auto"/>
            </w:tcBorders>
            <w:shd w:val="clear" w:color="auto" w:fill="auto"/>
            <w:noWrap/>
            <w:vAlign w:val="center"/>
            <w:hideMark/>
          </w:tcPr>
          <w:p w14:paraId="25C23324"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Goods, off-site</w:t>
            </w:r>
          </w:p>
        </w:tc>
        <w:tc>
          <w:tcPr>
            <w:tcW w:w="1720" w:type="dxa"/>
            <w:tcBorders>
              <w:top w:val="nil"/>
              <w:left w:val="nil"/>
              <w:bottom w:val="nil"/>
              <w:right w:val="single" w:sz="8" w:space="0" w:color="auto"/>
            </w:tcBorders>
            <w:shd w:val="clear" w:color="auto" w:fill="auto"/>
            <w:noWrap/>
            <w:vAlign w:val="center"/>
            <w:hideMark/>
          </w:tcPr>
          <w:p w14:paraId="2630AAA5"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$84 </w:t>
            </w:r>
          </w:p>
        </w:tc>
        <w:tc>
          <w:tcPr>
            <w:tcW w:w="1600" w:type="dxa"/>
            <w:tcBorders>
              <w:top w:val="nil"/>
              <w:left w:val="nil"/>
              <w:bottom w:val="nil"/>
              <w:right w:val="single" w:sz="8" w:space="0" w:color="auto"/>
            </w:tcBorders>
            <w:shd w:val="clear" w:color="auto" w:fill="auto"/>
            <w:noWrap/>
            <w:vAlign w:val="center"/>
            <w:hideMark/>
          </w:tcPr>
          <w:p w14:paraId="340F491E"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20.34%</w:t>
            </w:r>
          </w:p>
        </w:tc>
        <w:tc>
          <w:tcPr>
            <w:tcW w:w="1440" w:type="dxa"/>
            <w:tcBorders>
              <w:top w:val="nil"/>
              <w:left w:val="nil"/>
              <w:bottom w:val="nil"/>
              <w:right w:val="single" w:sz="8" w:space="0" w:color="auto"/>
            </w:tcBorders>
            <w:shd w:val="clear" w:color="auto" w:fill="auto"/>
            <w:noWrap/>
            <w:vAlign w:val="center"/>
            <w:hideMark/>
          </w:tcPr>
          <w:p w14:paraId="4974E12F"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w:t>
            </w:r>
          </w:p>
        </w:tc>
        <w:tc>
          <w:tcPr>
            <w:tcW w:w="1880" w:type="dxa"/>
            <w:tcBorders>
              <w:top w:val="nil"/>
              <w:left w:val="nil"/>
              <w:bottom w:val="nil"/>
              <w:right w:val="single" w:sz="8" w:space="0" w:color="auto"/>
            </w:tcBorders>
            <w:shd w:val="clear" w:color="auto" w:fill="auto"/>
            <w:noWrap/>
            <w:vAlign w:val="center"/>
            <w:hideMark/>
          </w:tcPr>
          <w:p w14:paraId="23EFA763"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w:t>
            </w:r>
          </w:p>
        </w:tc>
      </w:tr>
      <w:tr w:rsidR="009F0B1A" w:rsidRPr="009E0CC5" w14:paraId="1607FAFE" w14:textId="77777777" w:rsidTr="00BF1017">
        <w:trPr>
          <w:trHeight w:val="300"/>
        </w:trPr>
        <w:tc>
          <w:tcPr>
            <w:tcW w:w="3460" w:type="dxa"/>
            <w:tcBorders>
              <w:top w:val="single" w:sz="8" w:space="0" w:color="auto"/>
              <w:left w:val="single" w:sz="8" w:space="0" w:color="auto"/>
              <w:bottom w:val="nil"/>
              <w:right w:val="single" w:sz="8" w:space="0" w:color="auto"/>
            </w:tcBorders>
            <w:shd w:val="clear" w:color="auto" w:fill="auto"/>
            <w:noWrap/>
            <w:vAlign w:val="center"/>
            <w:hideMark/>
          </w:tcPr>
          <w:p w14:paraId="492EA19E" w14:textId="77777777" w:rsidR="009F0B1A" w:rsidRPr="009E0CC5" w:rsidRDefault="009F0B1A" w:rsidP="00BF1017">
            <w:pPr>
              <w:spacing w:after="0" w:line="240" w:lineRule="auto"/>
              <w:jc w:val="right"/>
              <w:rPr>
                <w:rFonts w:ascii="Arial" w:eastAsia="Times New Roman" w:hAnsi="Arial" w:cs="Arial"/>
                <w:b/>
                <w:bCs/>
                <w:i/>
                <w:iCs/>
                <w:sz w:val="18"/>
                <w:szCs w:val="18"/>
              </w:rPr>
            </w:pPr>
            <w:r w:rsidRPr="009E0CC5">
              <w:rPr>
                <w:rFonts w:ascii="Arial" w:eastAsia="Times New Roman" w:hAnsi="Arial" w:cs="Arial"/>
                <w:b/>
                <w:bCs/>
                <w:i/>
                <w:iCs/>
                <w:sz w:val="18"/>
                <w:szCs w:val="18"/>
              </w:rPr>
              <w:t>Goods and service</w:t>
            </w:r>
          </w:p>
        </w:tc>
        <w:tc>
          <w:tcPr>
            <w:tcW w:w="172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CFB13FA"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 xml:space="preserve">$411 </w:t>
            </w:r>
          </w:p>
        </w:tc>
        <w:tc>
          <w:tcPr>
            <w:tcW w:w="16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3A0EAC"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72.87%</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951C6CF"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 xml:space="preserve">$327 </w:t>
            </w:r>
          </w:p>
        </w:tc>
        <w:tc>
          <w:tcPr>
            <w:tcW w:w="18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144C360"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86.71%</w:t>
            </w:r>
          </w:p>
        </w:tc>
      </w:tr>
      <w:tr w:rsidR="009F0B1A" w:rsidRPr="009E0CC5" w14:paraId="4BF4F225" w14:textId="77777777" w:rsidTr="00BF1017">
        <w:trPr>
          <w:trHeight w:val="300"/>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14:paraId="4B348FD4" w14:textId="77777777" w:rsidR="009F0B1A" w:rsidRPr="009E0CC5" w:rsidRDefault="009F0B1A" w:rsidP="00BF1017">
            <w:pPr>
              <w:spacing w:after="0" w:line="240" w:lineRule="auto"/>
              <w:jc w:val="right"/>
              <w:rPr>
                <w:rFonts w:ascii="Arial" w:eastAsia="Times New Roman" w:hAnsi="Arial" w:cs="Arial"/>
                <w:b/>
                <w:bCs/>
                <w:i/>
                <w:iCs/>
                <w:sz w:val="18"/>
                <w:szCs w:val="18"/>
              </w:rPr>
            </w:pPr>
            <w:r w:rsidRPr="009E0CC5">
              <w:rPr>
                <w:rFonts w:ascii="Arial" w:eastAsia="Times New Roman" w:hAnsi="Arial" w:cs="Arial"/>
                <w:b/>
                <w:bCs/>
                <w:i/>
                <w:iCs/>
                <w:sz w:val="18"/>
                <w:szCs w:val="18"/>
              </w:rPr>
              <w:t>Sub-total</w:t>
            </w:r>
          </w:p>
        </w:tc>
        <w:tc>
          <w:tcPr>
            <w:tcW w:w="1720" w:type="dxa"/>
            <w:vMerge/>
            <w:tcBorders>
              <w:top w:val="single" w:sz="8" w:space="0" w:color="auto"/>
              <w:left w:val="single" w:sz="8" w:space="0" w:color="auto"/>
              <w:bottom w:val="single" w:sz="8" w:space="0" w:color="000000"/>
              <w:right w:val="single" w:sz="8" w:space="0" w:color="auto"/>
            </w:tcBorders>
            <w:vAlign w:val="center"/>
            <w:hideMark/>
          </w:tcPr>
          <w:p w14:paraId="3A7EA2A4" w14:textId="77777777" w:rsidR="009F0B1A" w:rsidRPr="009E0CC5" w:rsidRDefault="009F0B1A" w:rsidP="00BF1017">
            <w:pPr>
              <w:spacing w:after="0" w:line="240" w:lineRule="auto"/>
              <w:rPr>
                <w:rFonts w:ascii="Arial" w:eastAsia="Times New Roman" w:hAnsi="Arial" w:cs="Arial"/>
                <w:b/>
                <w:bCs/>
                <w:i/>
                <w:iCs/>
                <w:sz w:val="18"/>
                <w:szCs w:val="18"/>
              </w:rPr>
            </w:pPr>
          </w:p>
        </w:tc>
        <w:tc>
          <w:tcPr>
            <w:tcW w:w="1600" w:type="dxa"/>
            <w:vMerge/>
            <w:tcBorders>
              <w:top w:val="single" w:sz="8" w:space="0" w:color="auto"/>
              <w:left w:val="single" w:sz="8" w:space="0" w:color="auto"/>
              <w:bottom w:val="single" w:sz="8" w:space="0" w:color="000000"/>
              <w:right w:val="single" w:sz="8" w:space="0" w:color="auto"/>
            </w:tcBorders>
            <w:vAlign w:val="center"/>
            <w:hideMark/>
          </w:tcPr>
          <w:p w14:paraId="27323343" w14:textId="77777777" w:rsidR="009F0B1A" w:rsidRPr="009E0CC5" w:rsidRDefault="009F0B1A" w:rsidP="00BF1017">
            <w:pPr>
              <w:spacing w:after="0" w:line="240" w:lineRule="auto"/>
              <w:rPr>
                <w:rFonts w:ascii="Arial" w:eastAsia="Times New Roman" w:hAnsi="Arial" w:cs="Arial"/>
                <w:b/>
                <w:bCs/>
                <w:i/>
                <w:iCs/>
                <w:sz w:val="18"/>
                <w:szCs w:val="18"/>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4BE56855" w14:textId="77777777" w:rsidR="009F0B1A" w:rsidRPr="009E0CC5" w:rsidRDefault="009F0B1A" w:rsidP="00BF1017">
            <w:pPr>
              <w:spacing w:after="0" w:line="240" w:lineRule="auto"/>
              <w:rPr>
                <w:rFonts w:ascii="Arial" w:eastAsia="Times New Roman" w:hAnsi="Arial" w:cs="Arial"/>
                <w:b/>
                <w:bCs/>
                <w:i/>
                <w:iCs/>
                <w:sz w:val="18"/>
                <w:szCs w:val="18"/>
              </w:rPr>
            </w:pPr>
          </w:p>
        </w:tc>
        <w:tc>
          <w:tcPr>
            <w:tcW w:w="1880" w:type="dxa"/>
            <w:vMerge/>
            <w:tcBorders>
              <w:top w:val="single" w:sz="8" w:space="0" w:color="auto"/>
              <w:left w:val="single" w:sz="8" w:space="0" w:color="auto"/>
              <w:bottom w:val="single" w:sz="8" w:space="0" w:color="000000"/>
              <w:right w:val="single" w:sz="8" w:space="0" w:color="auto"/>
            </w:tcBorders>
            <w:vAlign w:val="center"/>
            <w:hideMark/>
          </w:tcPr>
          <w:p w14:paraId="3AE05A4C" w14:textId="77777777" w:rsidR="009F0B1A" w:rsidRPr="009E0CC5" w:rsidRDefault="009F0B1A" w:rsidP="00BF1017">
            <w:pPr>
              <w:spacing w:after="0" w:line="240" w:lineRule="auto"/>
              <w:rPr>
                <w:rFonts w:ascii="Arial" w:eastAsia="Times New Roman" w:hAnsi="Arial" w:cs="Arial"/>
                <w:b/>
                <w:bCs/>
                <w:i/>
                <w:iCs/>
                <w:sz w:val="18"/>
                <w:szCs w:val="18"/>
              </w:rPr>
            </w:pPr>
          </w:p>
        </w:tc>
      </w:tr>
      <w:tr w:rsidR="009F0B1A" w:rsidRPr="009E0CC5" w14:paraId="72F5E009" w14:textId="77777777" w:rsidTr="00BF1017">
        <w:trPr>
          <w:trHeight w:val="300"/>
        </w:trPr>
        <w:tc>
          <w:tcPr>
            <w:tcW w:w="3460" w:type="dxa"/>
            <w:tcBorders>
              <w:top w:val="nil"/>
              <w:left w:val="single" w:sz="8" w:space="0" w:color="auto"/>
              <w:bottom w:val="nil"/>
              <w:right w:val="single" w:sz="8" w:space="0" w:color="auto"/>
            </w:tcBorders>
            <w:shd w:val="clear" w:color="auto" w:fill="auto"/>
            <w:noWrap/>
            <w:vAlign w:val="center"/>
            <w:hideMark/>
          </w:tcPr>
          <w:p w14:paraId="0EFA5BCC"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Training, central</w:t>
            </w:r>
          </w:p>
        </w:tc>
        <w:tc>
          <w:tcPr>
            <w:tcW w:w="1720" w:type="dxa"/>
            <w:tcBorders>
              <w:top w:val="nil"/>
              <w:left w:val="nil"/>
              <w:bottom w:val="nil"/>
              <w:right w:val="single" w:sz="8" w:space="0" w:color="auto"/>
            </w:tcBorders>
            <w:shd w:val="clear" w:color="auto" w:fill="auto"/>
            <w:noWrap/>
            <w:vAlign w:val="center"/>
            <w:hideMark/>
          </w:tcPr>
          <w:p w14:paraId="35A0593B"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$2 </w:t>
            </w:r>
          </w:p>
        </w:tc>
        <w:tc>
          <w:tcPr>
            <w:tcW w:w="1600" w:type="dxa"/>
            <w:tcBorders>
              <w:top w:val="nil"/>
              <w:left w:val="nil"/>
              <w:bottom w:val="nil"/>
              <w:right w:val="single" w:sz="8" w:space="0" w:color="auto"/>
            </w:tcBorders>
            <w:shd w:val="clear" w:color="auto" w:fill="auto"/>
            <w:noWrap/>
            <w:vAlign w:val="center"/>
            <w:hideMark/>
          </w:tcPr>
          <w:p w14:paraId="638C0825"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17.12%</w:t>
            </w:r>
          </w:p>
        </w:tc>
        <w:tc>
          <w:tcPr>
            <w:tcW w:w="1440" w:type="dxa"/>
            <w:tcBorders>
              <w:top w:val="nil"/>
              <w:left w:val="nil"/>
              <w:bottom w:val="nil"/>
              <w:right w:val="single" w:sz="8" w:space="0" w:color="auto"/>
            </w:tcBorders>
            <w:shd w:val="clear" w:color="auto" w:fill="auto"/>
            <w:noWrap/>
            <w:vAlign w:val="center"/>
            <w:hideMark/>
          </w:tcPr>
          <w:p w14:paraId="0E2159DF" w14:textId="77777777" w:rsidR="009F0B1A" w:rsidRPr="009E0CC5" w:rsidRDefault="009F0B1A" w:rsidP="00BF1017">
            <w:pPr>
              <w:spacing w:after="0" w:line="240" w:lineRule="auto"/>
              <w:rPr>
                <w:rFonts w:ascii="Times New Roman" w:eastAsia="Times New Roman" w:hAnsi="Times New Roman" w:cs="Times New Roman"/>
                <w:sz w:val="20"/>
                <w:szCs w:val="20"/>
              </w:rPr>
            </w:pPr>
            <w:r w:rsidRPr="009E0CC5">
              <w:rPr>
                <w:rFonts w:ascii="Times New Roman" w:eastAsia="Times New Roman" w:hAnsi="Times New Roman" w:cs="Times New Roman"/>
                <w:sz w:val="20"/>
                <w:szCs w:val="20"/>
              </w:rPr>
              <w:t> </w:t>
            </w:r>
          </w:p>
        </w:tc>
        <w:tc>
          <w:tcPr>
            <w:tcW w:w="1880" w:type="dxa"/>
            <w:tcBorders>
              <w:top w:val="nil"/>
              <w:left w:val="nil"/>
              <w:bottom w:val="nil"/>
              <w:right w:val="single" w:sz="8" w:space="0" w:color="auto"/>
            </w:tcBorders>
            <w:shd w:val="clear" w:color="auto" w:fill="auto"/>
            <w:noWrap/>
            <w:vAlign w:val="center"/>
            <w:hideMark/>
          </w:tcPr>
          <w:p w14:paraId="30817F1A" w14:textId="77777777" w:rsidR="009F0B1A" w:rsidRPr="009E0CC5" w:rsidRDefault="009F0B1A" w:rsidP="00BF1017">
            <w:pPr>
              <w:spacing w:after="0" w:line="240" w:lineRule="auto"/>
              <w:rPr>
                <w:rFonts w:ascii="Times New Roman" w:eastAsia="Times New Roman" w:hAnsi="Times New Roman" w:cs="Times New Roman"/>
                <w:sz w:val="20"/>
                <w:szCs w:val="20"/>
              </w:rPr>
            </w:pPr>
            <w:r w:rsidRPr="009E0CC5">
              <w:rPr>
                <w:rFonts w:ascii="Times New Roman" w:eastAsia="Times New Roman" w:hAnsi="Times New Roman" w:cs="Times New Roman"/>
                <w:sz w:val="20"/>
                <w:szCs w:val="20"/>
              </w:rPr>
              <w:t> </w:t>
            </w:r>
          </w:p>
        </w:tc>
      </w:tr>
      <w:tr w:rsidR="009F0B1A" w:rsidRPr="009E0CC5" w14:paraId="59BCC085" w14:textId="77777777" w:rsidTr="00BF1017">
        <w:trPr>
          <w:trHeight w:val="300"/>
        </w:trPr>
        <w:tc>
          <w:tcPr>
            <w:tcW w:w="3460" w:type="dxa"/>
            <w:tcBorders>
              <w:top w:val="nil"/>
              <w:left w:val="single" w:sz="8" w:space="0" w:color="auto"/>
              <w:bottom w:val="single" w:sz="8" w:space="0" w:color="000000"/>
              <w:right w:val="single" w:sz="8" w:space="0" w:color="auto"/>
            </w:tcBorders>
            <w:shd w:val="clear" w:color="auto" w:fill="auto"/>
            <w:noWrap/>
            <w:vAlign w:val="center"/>
            <w:hideMark/>
          </w:tcPr>
          <w:p w14:paraId="5DA0A012" w14:textId="77777777" w:rsidR="009F0B1A" w:rsidRPr="009E0CC5" w:rsidRDefault="009F0B1A" w:rsidP="00BF1017">
            <w:pPr>
              <w:spacing w:after="0" w:line="240" w:lineRule="auto"/>
              <w:rPr>
                <w:rFonts w:ascii="Arial" w:eastAsia="Times New Roman" w:hAnsi="Arial" w:cs="Arial"/>
                <w:b/>
                <w:bCs/>
                <w:sz w:val="18"/>
                <w:szCs w:val="18"/>
              </w:rPr>
            </w:pPr>
            <w:r w:rsidRPr="009E0CC5">
              <w:rPr>
                <w:rFonts w:ascii="Arial" w:eastAsia="Times New Roman" w:hAnsi="Arial" w:cs="Arial"/>
                <w:b/>
                <w:bCs/>
                <w:sz w:val="18"/>
                <w:szCs w:val="18"/>
              </w:rPr>
              <w:t>Training, on-site</w:t>
            </w:r>
          </w:p>
        </w:tc>
        <w:tc>
          <w:tcPr>
            <w:tcW w:w="1720" w:type="dxa"/>
            <w:tcBorders>
              <w:top w:val="nil"/>
              <w:left w:val="nil"/>
              <w:bottom w:val="single" w:sz="8" w:space="0" w:color="000000"/>
              <w:right w:val="single" w:sz="8" w:space="0" w:color="auto"/>
            </w:tcBorders>
            <w:shd w:val="clear" w:color="auto" w:fill="auto"/>
            <w:noWrap/>
            <w:vAlign w:val="center"/>
            <w:hideMark/>
          </w:tcPr>
          <w:p w14:paraId="7629B478"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$10 </w:t>
            </w:r>
          </w:p>
        </w:tc>
        <w:tc>
          <w:tcPr>
            <w:tcW w:w="1600" w:type="dxa"/>
            <w:tcBorders>
              <w:top w:val="nil"/>
              <w:left w:val="nil"/>
              <w:bottom w:val="nil"/>
              <w:right w:val="single" w:sz="8" w:space="0" w:color="auto"/>
            </w:tcBorders>
            <w:shd w:val="clear" w:color="auto" w:fill="auto"/>
            <w:noWrap/>
            <w:vAlign w:val="center"/>
            <w:hideMark/>
          </w:tcPr>
          <w:p w14:paraId="38FD48F2"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82.88%</w:t>
            </w:r>
          </w:p>
        </w:tc>
        <w:tc>
          <w:tcPr>
            <w:tcW w:w="1440" w:type="dxa"/>
            <w:tcBorders>
              <w:top w:val="nil"/>
              <w:left w:val="nil"/>
              <w:bottom w:val="single" w:sz="8" w:space="0" w:color="000000"/>
              <w:right w:val="single" w:sz="8" w:space="0" w:color="auto"/>
            </w:tcBorders>
            <w:shd w:val="clear" w:color="auto" w:fill="auto"/>
            <w:noWrap/>
            <w:vAlign w:val="center"/>
            <w:hideMark/>
          </w:tcPr>
          <w:p w14:paraId="67E42E60"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$10 </w:t>
            </w:r>
          </w:p>
        </w:tc>
        <w:tc>
          <w:tcPr>
            <w:tcW w:w="1880" w:type="dxa"/>
            <w:tcBorders>
              <w:top w:val="nil"/>
              <w:left w:val="nil"/>
              <w:bottom w:val="nil"/>
              <w:right w:val="single" w:sz="8" w:space="0" w:color="auto"/>
            </w:tcBorders>
            <w:shd w:val="clear" w:color="auto" w:fill="auto"/>
            <w:noWrap/>
            <w:vAlign w:val="center"/>
            <w:hideMark/>
          </w:tcPr>
          <w:p w14:paraId="37D3F723"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100.00%</w:t>
            </w:r>
          </w:p>
        </w:tc>
      </w:tr>
      <w:tr w:rsidR="009F0B1A" w:rsidRPr="009E0CC5" w14:paraId="4D5669E1" w14:textId="77777777" w:rsidTr="00BF1017">
        <w:trPr>
          <w:trHeight w:val="300"/>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14:paraId="3932A11B" w14:textId="77777777" w:rsidR="009F0B1A" w:rsidRPr="009E0CC5" w:rsidRDefault="009F0B1A" w:rsidP="00BF1017">
            <w:pPr>
              <w:spacing w:after="0" w:line="240" w:lineRule="auto"/>
              <w:jc w:val="right"/>
              <w:rPr>
                <w:rFonts w:ascii="Arial" w:eastAsia="Times New Roman" w:hAnsi="Arial" w:cs="Arial"/>
                <w:b/>
                <w:bCs/>
                <w:i/>
                <w:iCs/>
                <w:sz w:val="18"/>
                <w:szCs w:val="18"/>
              </w:rPr>
            </w:pPr>
            <w:r w:rsidRPr="009E0CC5">
              <w:rPr>
                <w:rFonts w:ascii="Arial" w:eastAsia="Times New Roman" w:hAnsi="Arial" w:cs="Arial"/>
                <w:b/>
                <w:bCs/>
                <w:i/>
                <w:iCs/>
                <w:sz w:val="18"/>
                <w:szCs w:val="18"/>
              </w:rPr>
              <w:t>Training Sub-total</w:t>
            </w:r>
          </w:p>
        </w:tc>
        <w:tc>
          <w:tcPr>
            <w:tcW w:w="1720" w:type="dxa"/>
            <w:tcBorders>
              <w:top w:val="nil"/>
              <w:left w:val="nil"/>
              <w:bottom w:val="single" w:sz="8" w:space="0" w:color="auto"/>
              <w:right w:val="single" w:sz="8" w:space="0" w:color="auto"/>
            </w:tcBorders>
            <w:shd w:val="clear" w:color="auto" w:fill="auto"/>
            <w:noWrap/>
            <w:vAlign w:val="center"/>
            <w:hideMark/>
          </w:tcPr>
          <w:p w14:paraId="665B6D23"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 xml:space="preserve">$12 </w:t>
            </w:r>
          </w:p>
        </w:tc>
        <w:tc>
          <w:tcPr>
            <w:tcW w:w="1600" w:type="dxa"/>
            <w:tcBorders>
              <w:top w:val="single" w:sz="8" w:space="0" w:color="auto"/>
              <w:left w:val="nil"/>
              <w:bottom w:val="single" w:sz="8" w:space="0" w:color="auto"/>
              <w:right w:val="single" w:sz="8" w:space="0" w:color="auto"/>
            </w:tcBorders>
            <w:shd w:val="clear" w:color="auto" w:fill="auto"/>
            <w:noWrap/>
            <w:vAlign w:val="center"/>
            <w:hideMark/>
          </w:tcPr>
          <w:p w14:paraId="5C76B9DF"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2.19%</w:t>
            </w:r>
          </w:p>
        </w:tc>
        <w:tc>
          <w:tcPr>
            <w:tcW w:w="1440" w:type="dxa"/>
            <w:tcBorders>
              <w:top w:val="nil"/>
              <w:left w:val="nil"/>
              <w:bottom w:val="single" w:sz="8" w:space="0" w:color="auto"/>
              <w:right w:val="single" w:sz="8" w:space="0" w:color="auto"/>
            </w:tcBorders>
            <w:shd w:val="clear" w:color="auto" w:fill="auto"/>
            <w:noWrap/>
            <w:vAlign w:val="center"/>
            <w:hideMark/>
          </w:tcPr>
          <w:p w14:paraId="51C577E7"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 xml:space="preserve">$10 </w:t>
            </w:r>
          </w:p>
        </w:tc>
        <w:tc>
          <w:tcPr>
            <w:tcW w:w="1880" w:type="dxa"/>
            <w:tcBorders>
              <w:top w:val="single" w:sz="8" w:space="0" w:color="auto"/>
              <w:left w:val="nil"/>
              <w:bottom w:val="single" w:sz="8" w:space="0" w:color="auto"/>
              <w:right w:val="single" w:sz="8" w:space="0" w:color="auto"/>
            </w:tcBorders>
            <w:shd w:val="clear" w:color="auto" w:fill="auto"/>
            <w:noWrap/>
            <w:vAlign w:val="center"/>
            <w:hideMark/>
          </w:tcPr>
          <w:p w14:paraId="1F95B53B"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2.72%</w:t>
            </w:r>
          </w:p>
        </w:tc>
      </w:tr>
      <w:tr w:rsidR="009F0B1A" w:rsidRPr="009E0CC5" w14:paraId="4366FFC8" w14:textId="77777777" w:rsidTr="00BF1017">
        <w:trPr>
          <w:trHeight w:val="300"/>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14:paraId="0728C797" w14:textId="77777777" w:rsidR="009F0B1A" w:rsidRPr="009E0CC5" w:rsidRDefault="009F0B1A" w:rsidP="00BF1017">
            <w:pPr>
              <w:spacing w:after="0" w:line="240" w:lineRule="auto"/>
              <w:jc w:val="right"/>
              <w:rPr>
                <w:rFonts w:ascii="Arial" w:eastAsia="Times New Roman" w:hAnsi="Arial" w:cs="Arial"/>
                <w:b/>
                <w:bCs/>
                <w:i/>
                <w:iCs/>
                <w:sz w:val="18"/>
                <w:szCs w:val="18"/>
              </w:rPr>
            </w:pPr>
            <w:r w:rsidRPr="009E0CC5">
              <w:rPr>
                <w:rFonts w:ascii="Arial" w:eastAsia="Times New Roman" w:hAnsi="Arial" w:cs="Arial"/>
                <w:b/>
                <w:bCs/>
                <w:i/>
                <w:iCs/>
                <w:sz w:val="18"/>
                <w:szCs w:val="18"/>
              </w:rPr>
              <w:t>Buildings Sub-total</w:t>
            </w:r>
          </w:p>
        </w:tc>
        <w:tc>
          <w:tcPr>
            <w:tcW w:w="1720" w:type="dxa"/>
            <w:tcBorders>
              <w:top w:val="nil"/>
              <w:left w:val="nil"/>
              <w:bottom w:val="single" w:sz="8" w:space="0" w:color="auto"/>
              <w:right w:val="single" w:sz="8" w:space="0" w:color="auto"/>
            </w:tcBorders>
            <w:shd w:val="clear" w:color="auto" w:fill="auto"/>
            <w:noWrap/>
            <w:vAlign w:val="center"/>
            <w:hideMark/>
          </w:tcPr>
          <w:p w14:paraId="427DA015"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$4 </w:t>
            </w:r>
          </w:p>
        </w:tc>
        <w:tc>
          <w:tcPr>
            <w:tcW w:w="1600" w:type="dxa"/>
            <w:tcBorders>
              <w:top w:val="nil"/>
              <w:left w:val="nil"/>
              <w:bottom w:val="single" w:sz="8" w:space="0" w:color="auto"/>
              <w:right w:val="single" w:sz="8" w:space="0" w:color="auto"/>
            </w:tcBorders>
            <w:shd w:val="clear" w:color="auto" w:fill="auto"/>
            <w:noWrap/>
            <w:vAlign w:val="center"/>
            <w:hideMark/>
          </w:tcPr>
          <w:p w14:paraId="68731041"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0.72%</w:t>
            </w:r>
          </w:p>
        </w:tc>
        <w:tc>
          <w:tcPr>
            <w:tcW w:w="1440" w:type="dxa"/>
            <w:tcBorders>
              <w:top w:val="nil"/>
              <w:left w:val="nil"/>
              <w:bottom w:val="single" w:sz="8" w:space="0" w:color="auto"/>
              <w:right w:val="single" w:sz="8" w:space="0" w:color="auto"/>
            </w:tcBorders>
            <w:shd w:val="clear" w:color="auto" w:fill="auto"/>
            <w:noWrap/>
            <w:vAlign w:val="center"/>
            <w:hideMark/>
          </w:tcPr>
          <w:p w14:paraId="21438A85"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 xml:space="preserve">$4 </w:t>
            </w:r>
          </w:p>
        </w:tc>
        <w:tc>
          <w:tcPr>
            <w:tcW w:w="1880" w:type="dxa"/>
            <w:tcBorders>
              <w:top w:val="nil"/>
              <w:left w:val="nil"/>
              <w:bottom w:val="single" w:sz="8" w:space="0" w:color="auto"/>
              <w:right w:val="single" w:sz="8" w:space="0" w:color="auto"/>
            </w:tcBorders>
            <w:shd w:val="clear" w:color="auto" w:fill="auto"/>
            <w:noWrap/>
            <w:vAlign w:val="center"/>
            <w:hideMark/>
          </w:tcPr>
          <w:p w14:paraId="3725E24A" w14:textId="77777777" w:rsidR="009F0B1A" w:rsidRPr="009E0CC5" w:rsidRDefault="009F0B1A" w:rsidP="00BF1017">
            <w:pPr>
              <w:spacing w:after="0" w:line="240" w:lineRule="auto"/>
              <w:jc w:val="center"/>
              <w:rPr>
                <w:rFonts w:ascii="Arial" w:eastAsia="Times New Roman" w:hAnsi="Arial" w:cs="Arial"/>
                <w:b/>
                <w:bCs/>
                <w:i/>
                <w:iCs/>
                <w:sz w:val="18"/>
                <w:szCs w:val="18"/>
              </w:rPr>
            </w:pPr>
            <w:r w:rsidRPr="009E0CC5">
              <w:rPr>
                <w:rFonts w:ascii="Arial" w:eastAsia="Times New Roman" w:hAnsi="Arial" w:cs="Arial"/>
                <w:b/>
                <w:bCs/>
                <w:i/>
                <w:iCs/>
                <w:sz w:val="18"/>
                <w:szCs w:val="18"/>
              </w:rPr>
              <w:t>1.08%</w:t>
            </w:r>
          </w:p>
        </w:tc>
      </w:tr>
      <w:tr w:rsidR="009F0B1A" w:rsidRPr="009E0CC5" w14:paraId="45E0CDC3" w14:textId="77777777" w:rsidTr="00BF1017">
        <w:trPr>
          <w:trHeight w:val="300"/>
        </w:trPr>
        <w:tc>
          <w:tcPr>
            <w:tcW w:w="3460" w:type="dxa"/>
            <w:tcBorders>
              <w:top w:val="nil"/>
              <w:left w:val="single" w:sz="8" w:space="0" w:color="auto"/>
              <w:bottom w:val="single" w:sz="8" w:space="0" w:color="auto"/>
              <w:right w:val="single" w:sz="8" w:space="0" w:color="auto"/>
            </w:tcBorders>
            <w:shd w:val="clear" w:color="auto" w:fill="auto"/>
            <w:noWrap/>
            <w:vAlign w:val="center"/>
            <w:hideMark/>
          </w:tcPr>
          <w:p w14:paraId="616F7FC2" w14:textId="77777777" w:rsidR="009F0B1A" w:rsidRPr="009E0CC5" w:rsidRDefault="009F0B1A" w:rsidP="00BF1017">
            <w:pPr>
              <w:spacing w:after="0" w:line="240" w:lineRule="auto"/>
              <w:rPr>
                <w:rFonts w:ascii="Arial" w:eastAsia="Times New Roman" w:hAnsi="Arial" w:cs="Arial"/>
                <w:b/>
                <w:bCs/>
                <w:color w:val="000000"/>
                <w:sz w:val="18"/>
                <w:szCs w:val="18"/>
              </w:rPr>
            </w:pPr>
            <w:r w:rsidRPr="009E0CC5">
              <w:rPr>
                <w:rFonts w:ascii="Arial" w:eastAsia="Times New Roman" w:hAnsi="Arial" w:cs="Arial"/>
                <w:b/>
                <w:bCs/>
                <w:color w:val="000000"/>
                <w:sz w:val="18"/>
                <w:szCs w:val="18"/>
              </w:rPr>
              <w:t>Total program costs</w:t>
            </w:r>
          </w:p>
        </w:tc>
        <w:tc>
          <w:tcPr>
            <w:tcW w:w="1720" w:type="dxa"/>
            <w:tcBorders>
              <w:top w:val="nil"/>
              <w:left w:val="nil"/>
              <w:bottom w:val="single" w:sz="8" w:space="0" w:color="auto"/>
              <w:right w:val="single" w:sz="8" w:space="0" w:color="auto"/>
            </w:tcBorders>
            <w:shd w:val="clear" w:color="auto" w:fill="auto"/>
            <w:noWrap/>
            <w:vAlign w:val="center"/>
            <w:hideMark/>
          </w:tcPr>
          <w:p w14:paraId="0D852918" w14:textId="77777777" w:rsidR="009F0B1A" w:rsidRPr="009E0CC5" w:rsidRDefault="009F0B1A" w:rsidP="00BF1017">
            <w:pPr>
              <w:spacing w:after="0" w:line="240" w:lineRule="auto"/>
              <w:jc w:val="center"/>
              <w:rPr>
                <w:rFonts w:ascii="Arial" w:eastAsia="Times New Roman" w:hAnsi="Arial" w:cs="Arial"/>
                <w:b/>
                <w:bCs/>
                <w:sz w:val="18"/>
                <w:szCs w:val="18"/>
              </w:rPr>
            </w:pPr>
            <w:r w:rsidRPr="009E0CC5">
              <w:rPr>
                <w:rFonts w:ascii="Arial" w:eastAsia="Times New Roman" w:hAnsi="Arial" w:cs="Arial"/>
                <w:b/>
                <w:bCs/>
                <w:sz w:val="18"/>
                <w:szCs w:val="18"/>
              </w:rPr>
              <w:t xml:space="preserve">$564 </w:t>
            </w:r>
          </w:p>
        </w:tc>
        <w:tc>
          <w:tcPr>
            <w:tcW w:w="1600" w:type="dxa"/>
            <w:tcBorders>
              <w:top w:val="nil"/>
              <w:left w:val="nil"/>
              <w:bottom w:val="single" w:sz="8" w:space="0" w:color="auto"/>
              <w:right w:val="single" w:sz="8" w:space="0" w:color="auto"/>
            </w:tcBorders>
            <w:shd w:val="clear" w:color="auto" w:fill="auto"/>
            <w:noWrap/>
            <w:vAlign w:val="center"/>
            <w:hideMark/>
          </w:tcPr>
          <w:p w14:paraId="48863B9C"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100.00%</w:t>
            </w:r>
          </w:p>
        </w:tc>
        <w:tc>
          <w:tcPr>
            <w:tcW w:w="1440" w:type="dxa"/>
            <w:tcBorders>
              <w:top w:val="nil"/>
              <w:left w:val="nil"/>
              <w:bottom w:val="single" w:sz="8" w:space="0" w:color="auto"/>
              <w:right w:val="single" w:sz="8" w:space="0" w:color="auto"/>
            </w:tcBorders>
            <w:shd w:val="clear" w:color="auto" w:fill="auto"/>
            <w:noWrap/>
            <w:vAlign w:val="center"/>
            <w:hideMark/>
          </w:tcPr>
          <w:p w14:paraId="60A9AADC" w14:textId="77777777" w:rsidR="009F0B1A" w:rsidRPr="009E0CC5" w:rsidRDefault="009F0B1A" w:rsidP="00BF1017">
            <w:pPr>
              <w:spacing w:after="0" w:line="240" w:lineRule="auto"/>
              <w:jc w:val="center"/>
              <w:rPr>
                <w:rFonts w:ascii="Arial" w:eastAsia="Times New Roman" w:hAnsi="Arial" w:cs="Arial"/>
                <w:b/>
                <w:bCs/>
                <w:sz w:val="18"/>
                <w:szCs w:val="18"/>
              </w:rPr>
            </w:pPr>
            <w:r w:rsidRPr="009E0CC5">
              <w:rPr>
                <w:rFonts w:ascii="Arial" w:eastAsia="Times New Roman" w:hAnsi="Arial" w:cs="Arial"/>
                <w:b/>
                <w:bCs/>
                <w:sz w:val="18"/>
                <w:szCs w:val="18"/>
              </w:rPr>
              <w:t xml:space="preserve">$377 </w:t>
            </w:r>
          </w:p>
        </w:tc>
        <w:tc>
          <w:tcPr>
            <w:tcW w:w="1880" w:type="dxa"/>
            <w:tcBorders>
              <w:top w:val="nil"/>
              <w:left w:val="nil"/>
              <w:bottom w:val="single" w:sz="8" w:space="0" w:color="auto"/>
              <w:right w:val="single" w:sz="8" w:space="0" w:color="auto"/>
            </w:tcBorders>
            <w:shd w:val="clear" w:color="auto" w:fill="auto"/>
            <w:noWrap/>
            <w:vAlign w:val="center"/>
            <w:hideMark/>
          </w:tcPr>
          <w:p w14:paraId="680C95EF" w14:textId="77777777" w:rsidR="009F0B1A" w:rsidRPr="009E0CC5" w:rsidRDefault="009F0B1A" w:rsidP="00BF1017">
            <w:pPr>
              <w:spacing w:after="0" w:line="240" w:lineRule="auto"/>
              <w:jc w:val="center"/>
              <w:rPr>
                <w:rFonts w:ascii="Arial" w:eastAsia="Times New Roman" w:hAnsi="Arial" w:cs="Arial"/>
                <w:sz w:val="18"/>
                <w:szCs w:val="18"/>
              </w:rPr>
            </w:pPr>
            <w:r w:rsidRPr="009E0CC5">
              <w:rPr>
                <w:rFonts w:ascii="Arial" w:eastAsia="Times New Roman" w:hAnsi="Arial" w:cs="Arial"/>
                <w:sz w:val="18"/>
                <w:szCs w:val="18"/>
              </w:rPr>
              <w:t>100.00%</w:t>
            </w:r>
          </w:p>
        </w:tc>
      </w:tr>
      <w:tr w:rsidR="009F0B1A" w:rsidRPr="009E0CC5" w14:paraId="61D8102C" w14:textId="77777777" w:rsidTr="00BF1017">
        <w:trPr>
          <w:trHeight w:val="300"/>
        </w:trPr>
        <w:tc>
          <w:tcPr>
            <w:tcW w:w="3460" w:type="dxa"/>
            <w:tcBorders>
              <w:top w:val="nil"/>
              <w:left w:val="nil"/>
              <w:bottom w:val="nil"/>
              <w:right w:val="nil"/>
            </w:tcBorders>
            <w:shd w:val="clear" w:color="auto" w:fill="auto"/>
            <w:noWrap/>
            <w:vAlign w:val="bottom"/>
            <w:hideMark/>
          </w:tcPr>
          <w:p w14:paraId="5C4286CF" w14:textId="77777777" w:rsidR="009F0B1A" w:rsidRPr="009E0CC5" w:rsidRDefault="009F0B1A" w:rsidP="00BF1017">
            <w:pPr>
              <w:spacing w:after="0" w:line="240" w:lineRule="auto"/>
              <w:rPr>
                <w:rFonts w:ascii="Times New Roman" w:eastAsia="Times New Roman" w:hAnsi="Times New Roman" w:cs="Times New Roman"/>
                <w:sz w:val="20"/>
                <w:szCs w:val="20"/>
              </w:rPr>
            </w:pPr>
          </w:p>
        </w:tc>
        <w:tc>
          <w:tcPr>
            <w:tcW w:w="1720" w:type="dxa"/>
            <w:tcBorders>
              <w:top w:val="nil"/>
              <w:left w:val="nil"/>
              <w:bottom w:val="nil"/>
              <w:right w:val="nil"/>
            </w:tcBorders>
            <w:shd w:val="clear" w:color="auto" w:fill="auto"/>
            <w:noWrap/>
            <w:vAlign w:val="bottom"/>
            <w:hideMark/>
          </w:tcPr>
          <w:p w14:paraId="7F3A8C49" w14:textId="77777777" w:rsidR="009F0B1A" w:rsidRPr="009E0CC5" w:rsidRDefault="009F0B1A" w:rsidP="00BF1017">
            <w:pPr>
              <w:spacing w:after="0" w:line="240" w:lineRule="auto"/>
              <w:rPr>
                <w:rFonts w:ascii="Times New Roman" w:eastAsia="Times New Roman" w:hAnsi="Times New Roman" w:cs="Times New Roman"/>
                <w:sz w:val="20"/>
                <w:szCs w:val="20"/>
              </w:rPr>
            </w:pPr>
          </w:p>
        </w:tc>
        <w:tc>
          <w:tcPr>
            <w:tcW w:w="1600" w:type="dxa"/>
            <w:tcBorders>
              <w:top w:val="nil"/>
              <w:left w:val="nil"/>
              <w:bottom w:val="nil"/>
              <w:right w:val="nil"/>
            </w:tcBorders>
            <w:shd w:val="clear" w:color="auto" w:fill="auto"/>
            <w:noWrap/>
            <w:vAlign w:val="bottom"/>
            <w:hideMark/>
          </w:tcPr>
          <w:p w14:paraId="0424CB9A" w14:textId="77777777" w:rsidR="009F0B1A" w:rsidRPr="009E0CC5" w:rsidRDefault="009F0B1A" w:rsidP="00BF1017">
            <w:pPr>
              <w:spacing w:after="0" w:line="240" w:lineRule="auto"/>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14:paraId="12A388D2" w14:textId="77777777" w:rsidR="009F0B1A" w:rsidRPr="009E0CC5" w:rsidRDefault="009F0B1A" w:rsidP="00BF1017">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14:paraId="26C4AAC5" w14:textId="77777777" w:rsidR="009F0B1A" w:rsidRPr="009E0CC5" w:rsidRDefault="009F0B1A" w:rsidP="00BF1017">
            <w:pPr>
              <w:spacing w:after="0" w:line="240" w:lineRule="auto"/>
              <w:rPr>
                <w:rFonts w:ascii="Times New Roman" w:eastAsia="Times New Roman" w:hAnsi="Times New Roman" w:cs="Times New Roman"/>
                <w:sz w:val="20"/>
                <w:szCs w:val="20"/>
              </w:rPr>
            </w:pPr>
          </w:p>
        </w:tc>
      </w:tr>
    </w:tbl>
    <w:p w14:paraId="38F14233" w14:textId="77777777" w:rsidR="009F0B1A" w:rsidRPr="009E0CC5" w:rsidRDefault="009F0B1A" w:rsidP="009F0B1A"/>
    <w:p w14:paraId="1A856CAE" w14:textId="77777777" w:rsidR="009F0B1A" w:rsidRPr="009E0CC5" w:rsidRDefault="009F0B1A" w:rsidP="009F0B1A">
      <w:pPr>
        <w:pStyle w:val="Heading2"/>
      </w:pPr>
      <w:bookmarkStart w:id="62" w:name="_Toc294034199"/>
      <w:bookmarkStart w:id="63" w:name="_Toc310425871"/>
      <w:r w:rsidRPr="009E0CC5">
        <w:lastRenderedPageBreak/>
        <w:t>4.3   Causal analysis of benchmark data from CIDRZ</w:t>
      </w:r>
      <w:bookmarkEnd w:id="52"/>
      <w:bookmarkEnd w:id="62"/>
      <w:bookmarkEnd w:id="63"/>
    </w:p>
    <w:p w14:paraId="0BA71400" w14:textId="77777777" w:rsidR="009F0B1A" w:rsidRPr="009E0CC5" w:rsidRDefault="009F0B1A" w:rsidP="009F0B1A">
      <w:r w:rsidRPr="009E0CC5">
        <w:t>The objective of a power calculation is to establish under what conditions a proposed study is likely to be able to reject the hypothesis that a determinant of average cost variation has no effect when it actually has an effect.  Hypothesis rejection will be easier, requiring a smaller sample, if the true effect is relatively large.  Furthermore, larger effect sizes are more interesting to policy makers, since if they can be established by a study, they are more likely to justify a policy initiative than would a small effect size.  Thus a critical question in power analysis is the choice of the effect sizes we will attempt to detect.</w:t>
      </w:r>
    </w:p>
    <w:p w14:paraId="23B6EDBD" w14:textId="77777777" w:rsidR="009F0B1A" w:rsidRPr="009E0CC5" w:rsidRDefault="009F0B1A" w:rsidP="009F0B1A">
      <w:r w:rsidRPr="009E0CC5">
        <w:t>The CIDRZ data can help determine the most reasonable effect sizes for various possible determinants of variations in average cost which are available in the CIDRZ data.  To this end Table 1 presents four estimates of a function relating average cost per patient year to eight possible determinants.  The coefficients of the determinants in this table are point estimates of the magnitude of these effect sizes.  Although estimated with less precision than we hope to achieve with the larger five-country E^2 sample, these effect sizes are a useful starting point for power calculations.</w:t>
      </w:r>
    </w:p>
    <w:p w14:paraId="3BCB25CE" w14:textId="77777777" w:rsidR="009F0B1A" w:rsidRPr="009E0CC5" w:rsidRDefault="009F0B1A" w:rsidP="009F0B1A">
      <w:r w:rsidRPr="009E0CC5">
        <w:t>Table 5 includes four different specifications of the CIDRZ total average cost function, columns 1, 3, 4 and 5.  Because of the skewness of the average cost variable described above, the regression results in columns 1, 3 and 4 all use the natural logarithm of average cost as the dependent variable.  All include the same independent variables, but use alternative functional forms.  Column 1 presents results from regressing the logarithm of cost per patient year on the logarithms of the continuous variables and dummy variables capturing the type of facility (clinic=1), the setting (urban = 1) and the sector membership of the facility (public = 1).  This specification comes closest to a traditional cost function from the economics literature.  The coefficients of the continuous variables, such as months of experience or number of patients served, can be interpreted as elasticities.  So for example, the first coefficient in column 1, for the variable representing duration of ART experience, is -0.22 which means that on average every 10 % increase in experience decreases average cost by 2%.  Similarly the second coefficient of -0.1 on scale of operation can be interpreted to mean that every 10 % increase in patients served decreases costs by 1 %.  Both of these estimated elasticities are significantly different from zero at the 10 % level.  The coefficients of the three dummy variables, when multiplied by 100, can be interpreted as estimates of the average percentage change in average-cost when the dummy variable changes from zero to one.  The largest of these is that for clinics, which are estimated to be about 31 % more expensive than hospitals.</w:t>
      </w:r>
    </w:p>
    <w:p w14:paraId="7B7627E0" w14:textId="77777777" w:rsidR="009F0B1A" w:rsidRPr="009E0CC5" w:rsidRDefault="009F0B1A" w:rsidP="009F0B1A">
      <w:r w:rsidRPr="009E0CC5">
        <w:t xml:space="preserve">Column three uses the same dependent variable as column 1, but expresses all of the independent variables as dichotomous dummies, with the definitions given in column 2.  The dummy variable capturing scale is set equal to one for the 35 facilities with more than 300 patient-years of treatment per year of experience.  The results in column 4 are identical to those in column 3, with the addition of a second dummy variable set equal to one for the 20 facilities with more than 800 patient-years of service delivery per year of experience.  The last column, column 5, uses the untransformed version of average cost per patient-year to allow comparison and for ease of interpretation.  </w:t>
      </w:r>
    </w:p>
    <w:p w14:paraId="7EE4A69F" w14:textId="77777777" w:rsidR="009F0B1A" w:rsidRPr="009E0CC5" w:rsidRDefault="009F0B1A" w:rsidP="009F0B1A"/>
    <w:p w14:paraId="24D9117B" w14:textId="77777777" w:rsidR="009F0B1A" w:rsidRPr="009E0CC5" w:rsidRDefault="009F0B1A" w:rsidP="009F0B1A">
      <w:pPr>
        <w:keepNext/>
        <w:spacing w:line="240" w:lineRule="auto"/>
        <w:rPr>
          <w:b/>
          <w:bCs/>
          <w:color w:val="4F81BD" w:themeColor="accent1"/>
          <w:sz w:val="18"/>
          <w:szCs w:val="18"/>
        </w:rPr>
      </w:pPr>
      <w:bookmarkStart w:id="64" w:name="_Toc293581044"/>
      <w:proofErr w:type="gramStart"/>
      <w:r w:rsidRPr="009E0CC5">
        <w:rPr>
          <w:b/>
          <w:bCs/>
          <w:color w:val="4F81BD" w:themeColor="accent1"/>
          <w:sz w:val="18"/>
          <w:szCs w:val="18"/>
        </w:rPr>
        <w:lastRenderedPageBreak/>
        <w:t xml:space="preserve">Table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Table \* ARABIC </w:instrText>
      </w:r>
      <w:r w:rsidR="00D238BA" w:rsidRPr="009E0CC5">
        <w:rPr>
          <w:b/>
          <w:bCs/>
          <w:color w:val="4F81BD" w:themeColor="accent1"/>
          <w:sz w:val="18"/>
          <w:szCs w:val="18"/>
        </w:rPr>
        <w:fldChar w:fldCharType="separate"/>
      </w:r>
      <w:r w:rsidR="000A35F9" w:rsidRPr="009E0CC5">
        <w:rPr>
          <w:b/>
          <w:bCs/>
          <w:noProof/>
          <w:color w:val="4F81BD" w:themeColor="accent1"/>
          <w:sz w:val="18"/>
          <w:szCs w:val="18"/>
        </w:rPr>
        <w:t>5</w:t>
      </w:r>
      <w:r w:rsidR="00D238BA" w:rsidRPr="009E0CC5">
        <w:rPr>
          <w:b/>
          <w:bCs/>
          <w:noProof/>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Regression results to explain average total cost per patient-year of antiretroviral therapy in 45 Zambian facilities</w:t>
      </w:r>
    </w:p>
    <w:tbl>
      <w:tblPr>
        <w:tblW w:w="8937" w:type="dxa"/>
        <w:tblInd w:w="81" w:type="dxa"/>
        <w:tblLook w:val="04A0" w:firstRow="1" w:lastRow="0" w:firstColumn="1" w:lastColumn="0" w:noHBand="0" w:noVBand="1"/>
      </w:tblPr>
      <w:tblGrid>
        <w:gridCol w:w="2907"/>
        <w:gridCol w:w="1170"/>
        <w:gridCol w:w="1170"/>
        <w:gridCol w:w="1080"/>
        <w:gridCol w:w="1080"/>
        <w:gridCol w:w="1530"/>
      </w:tblGrid>
      <w:tr w:rsidR="009F0B1A" w:rsidRPr="009E0CC5" w14:paraId="68A3A4F1" w14:textId="77777777" w:rsidTr="00BF1017">
        <w:trPr>
          <w:trHeight w:val="300"/>
        </w:trPr>
        <w:tc>
          <w:tcPr>
            <w:tcW w:w="2907" w:type="dxa"/>
            <w:tcBorders>
              <w:top w:val="nil"/>
              <w:left w:val="nil"/>
              <w:bottom w:val="nil"/>
              <w:right w:val="nil"/>
            </w:tcBorders>
            <w:shd w:val="clear" w:color="auto" w:fill="auto"/>
            <w:vAlign w:val="center"/>
            <w:hideMark/>
          </w:tcPr>
          <w:p w14:paraId="36806EEE"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Column Number</w:t>
            </w:r>
          </w:p>
        </w:tc>
        <w:tc>
          <w:tcPr>
            <w:tcW w:w="1170" w:type="dxa"/>
            <w:tcBorders>
              <w:top w:val="nil"/>
              <w:left w:val="single" w:sz="4" w:space="0" w:color="000000"/>
              <w:bottom w:val="nil"/>
              <w:right w:val="nil"/>
            </w:tcBorders>
            <w:shd w:val="clear" w:color="auto" w:fill="auto"/>
            <w:vAlign w:val="center"/>
            <w:hideMark/>
          </w:tcPr>
          <w:p w14:paraId="782C72BB"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_1_</w:t>
            </w:r>
          </w:p>
        </w:tc>
        <w:tc>
          <w:tcPr>
            <w:tcW w:w="1170" w:type="dxa"/>
            <w:tcBorders>
              <w:top w:val="nil"/>
              <w:left w:val="nil"/>
              <w:bottom w:val="nil"/>
              <w:right w:val="nil"/>
            </w:tcBorders>
            <w:shd w:val="clear" w:color="auto" w:fill="auto"/>
            <w:vAlign w:val="center"/>
            <w:hideMark/>
          </w:tcPr>
          <w:p w14:paraId="5C3A5AB4"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_2_</w:t>
            </w:r>
          </w:p>
        </w:tc>
        <w:tc>
          <w:tcPr>
            <w:tcW w:w="1080" w:type="dxa"/>
            <w:tcBorders>
              <w:top w:val="nil"/>
              <w:left w:val="nil"/>
              <w:bottom w:val="nil"/>
              <w:right w:val="nil"/>
            </w:tcBorders>
            <w:shd w:val="clear" w:color="auto" w:fill="auto"/>
            <w:vAlign w:val="center"/>
            <w:hideMark/>
          </w:tcPr>
          <w:p w14:paraId="45B6A573"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_3_</w:t>
            </w:r>
          </w:p>
        </w:tc>
        <w:tc>
          <w:tcPr>
            <w:tcW w:w="1080" w:type="dxa"/>
            <w:tcBorders>
              <w:top w:val="nil"/>
              <w:left w:val="nil"/>
              <w:bottom w:val="nil"/>
              <w:right w:val="nil"/>
            </w:tcBorders>
            <w:shd w:val="clear" w:color="auto" w:fill="auto"/>
            <w:vAlign w:val="center"/>
            <w:hideMark/>
          </w:tcPr>
          <w:p w14:paraId="0AF60280"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_4_</w:t>
            </w:r>
          </w:p>
        </w:tc>
        <w:tc>
          <w:tcPr>
            <w:tcW w:w="1530" w:type="dxa"/>
            <w:tcBorders>
              <w:top w:val="nil"/>
              <w:left w:val="nil"/>
              <w:bottom w:val="nil"/>
              <w:right w:val="nil"/>
            </w:tcBorders>
            <w:shd w:val="clear" w:color="auto" w:fill="auto"/>
            <w:vAlign w:val="center"/>
            <w:hideMark/>
          </w:tcPr>
          <w:p w14:paraId="1ACA9430" w14:textId="77777777" w:rsidR="009F0B1A" w:rsidRPr="009E0CC5" w:rsidRDefault="009F0B1A" w:rsidP="00BF1017">
            <w:pPr>
              <w:tabs>
                <w:tab w:val="left" w:pos="1512"/>
              </w:tabs>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_5_</w:t>
            </w:r>
          </w:p>
        </w:tc>
      </w:tr>
      <w:tr w:rsidR="009F0B1A" w:rsidRPr="009E0CC5" w14:paraId="553E71AD" w14:textId="77777777" w:rsidTr="00BF1017">
        <w:trPr>
          <w:trHeight w:val="510"/>
        </w:trPr>
        <w:tc>
          <w:tcPr>
            <w:tcW w:w="2907" w:type="dxa"/>
            <w:tcBorders>
              <w:top w:val="nil"/>
              <w:left w:val="nil"/>
              <w:bottom w:val="nil"/>
              <w:right w:val="nil"/>
            </w:tcBorders>
            <w:shd w:val="clear" w:color="auto" w:fill="auto"/>
            <w:vAlign w:val="center"/>
            <w:hideMark/>
          </w:tcPr>
          <w:p w14:paraId="68FB9188"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Regression nickname</w:t>
            </w:r>
          </w:p>
        </w:tc>
        <w:tc>
          <w:tcPr>
            <w:tcW w:w="1170" w:type="dxa"/>
            <w:tcBorders>
              <w:top w:val="nil"/>
              <w:left w:val="single" w:sz="4" w:space="0" w:color="000000"/>
              <w:bottom w:val="nil"/>
              <w:right w:val="nil"/>
            </w:tcBorders>
            <w:shd w:val="clear" w:color="auto" w:fill="auto"/>
            <w:vAlign w:val="center"/>
            <w:hideMark/>
          </w:tcPr>
          <w:p w14:paraId="160B0266"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Log-log</w:t>
            </w:r>
          </w:p>
        </w:tc>
        <w:tc>
          <w:tcPr>
            <w:tcW w:w="1170" w:type="dxa"/>
            <w:tcBorders>
              <w:top w:val="nil"/>
              <w:left w:val="nil"/>
              <w:bottom w:val="nil"/>
              <w:right w:val="nil"/>
            </w:tcBorders>
            <w:shd w:val="clear" w:color="auto" w:fill="auto"/>
            <w:vAlign w:val="center"/>
            <w:hideMark/>
          </w:tcPr>
          <w:p w14:paraId="3F67BD6D"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Dummy =1 when …</w:t>
            </w:r>
          </w:p>
        </w:tc>
        <w:tc>
          <w:tcPr>
            <w:tcW w:w="1080" w:type="dxa"/>
            <w:tcBorders>
              <w:top w:val="nil"/>
              <w:left w:val="nil"/>
              <w:bottom w:val="nil"/>
              <w:right w:val="nil"/>
            </w:tcBorders>
            <w:shd w:val="clear" w:color="auto" w:fill="auto"/>
            <w:vAlign w:val="center"/>
            <w:hideMark/>
          </w:tcPr>
          <w:p w14:paraId="09DAC52F"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Log-dummy</w:t>
            </w:r>
          </w:p>
        </w:tc>
        <w:tc>
          <w:tcPr>
            <w:tcW w:w="1080" w:type="dxa"/>
            <w:tcBorders>
              <w:top w:val="nil"/>
              <w:left w:val="nil"/>
              <w:bottom w:val="nil"/>
              <w:right w:val="nil"/>
            </w:tcBorders>
            <w:shd w:val="clear" w:color="auto" w:fill="auto"/>
            <w:vAlign w:val="center"/>
            <w:hideMark/>
          </w:tcPr>
          <w:p w14:paraId="28CB5399"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Log-dummy large scale</w:t>
            </w:r>
          </w:p>
        </w:tc>
        <w:tc>
          <w:tcPr>
            <w:tcW w:w="1530" w:type="dxa"/>
            <w:tcBorders>
              <w:top w:val="nil"/>
              <w:left w:val="nil"/>
              <w:bottom w:val="nil"/>
              <w:right w:val="nil"/>
            </w:tcBorders>
            <w:shd w:val="clear" w:color="auto" w:fill="auto"/>
            <w:vAlign w:val="center"/>
            <w:hideMark/>
          </w:tcPr>
          <w:p w14:paraId="1B52DEEA" w14:textId="77777777" w:rsidR="009F0B1A" w:rsidRPr="009E0CC5" w:rsidRDefault="009F0B1A" w:rsidP="00BF1017">
            <w:pPr>
              <w:tabs>
                <w:tab w:val="left" w:pos="1512"/>
              </w:tabs>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Linear-dummy large scale</w:t>
            </w:r>
          </w:p>
        </w:tc>
      </w:tr>
      <w:tr w:rsidR="009F0B1A" w:rsidRPr="009E0CC5" w14:paraId="5AD1C5F0" w14:textId="77777777" w:rsidTr="00BF1017">
        <w:trPr>
          <w:trHeight w:val="279"/>
        </w:trPr>
        <w:tc>
          <w:tcPr>
            <w:tcW w:w="2907" w:type="dxa"/>
            <w:tcBorders>
              <w:top w:val="nil"/>
              <w:left w:val="nil"/>
              <w:bottom w:val="nil"/>
              <w:right w:val="nil"/>
            </w:tcBorders>
            <w:shd w:val="clear" w:color="auto" w:fill="auto"/>
            <w:vAlign w:val="bottom"/>
            <w:hideMark/>
          </w:tcPr>
          <w:p w14:paraId="579BDC4D"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Transformation of dependent variable</w:t>
            </w:r>
          </w:p>
        </w:tc>
        <w:tc>
          <w:tcPr>
            <w:tcW w:w="1170" w:type="dxa"/>
            <w:tcBorders>
              <w:top w:val="nil"/>
              <w:left w:val="single" w:sz="4" w:space="0" w:color="000000"/>
              <w:bottom w:val="nil"/>
              <w:right w:val="nil"/>
            </w:tcBorders>
            <w:shd w:val="clear" w:color="auto" w:fill="auto"/>
            <w:noWrap/>
            <w:vAlign w:val="bottom"/>
            <w:hideMark/>
          </w:tcPr>
          <w:p w14:paraId="115F69BD"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Natural log</w:t>
            </w:r>
          </w:p>
        </w:tc>
        <w:tc>
          <w:tcPr>
            <w:tcW w:w="1170" w:type="dxa"/>
            <w:tcBorders>
              <w:top w:val="nil"/>
              <w:left w:val="nil"/>
              <w:bottom w:val="nil"/>
              <w:right w:val="nil"/>
            </w:tcBorders>
            <w:shd w:val="clear" w:color="auto" w:fill="auto"/>
            <w:noWrap/>
            <w:vAlign w:val="bottom"/>
            <w:hideMark/>
          </w:tcPr>
          <w:p w14:paraId="1468437E"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080" w:type="dxa"/>
            <w:tcBorders>
              <w:top w:val="nil"/>
              <w:left w:val="nil"/>
              <w:bottom w:val="nil"/>
              <w:right w:val="nil"/>
            </w:tcBorders>
            <w:shd w:val="clear" w:color="auto" w:fill="auto"/>
            <w:noWrap/>
            <w:vAlign w:val="bottom"/>
            <w:hideMark/>
          </w:tcPr>
          <w:p w14:paraId="7EF1E55A"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Natural log</w:t>
            </w:r>
          </w:p>
        </w:tc>
        <w:tc>
          <w:tcPr>
            <w:tcW w:w="1080" w:type="dxa"/>
            <w:tcBorders>
              <w:top w:val="nil"/>
              <w:left w:val="nil"/>
              <w:bottom w:val="nil"/>
              <w:right w:val="nil"/>
            </w:tcBorders>
            <w:shd w:val="clear" w:color="auto" w:fill="auto"/>
            <w:noWrap/>
            <w:vAlign w:val="bottom"/>
            <w:hideMark/>
          </w:tcPr>
          <w:p w14:paraId="20F8B0D2"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Natural log</w:t>
            </w:r>
          </w:p>
        </w:tc>
        <w:tc>
          <w:tcPr>
            <w:tcW w:w="1530" w:type="dxa"/>
            <w:tcBorders>
              <w:top w:val="nil"/>
              <w:left w:val="nil"/>
              <w:bottom w:val="nil"/>
              <w:right w:val="nil"/>
            </w:tcBorders>
            <w:shd w:val="clear" w:color="auto" w:fill="auto"/>
            <w:noWrap/>
            <w:vAlign w:val="bottom"/>
            <w:hideMark/>
          </w:tcPr>
          <w:p w14:paraId="7FA43D54" w14:textId="77777777" w:rsidR="009F0B1A" w:rsidRPr="009E0CC5" w:rsidRDefault="009F0B1A" w:rsidP="00BF1017">
            <w:pPr>
              <w:tabs>
                <w:tab w:val="left" w:pos="1512"/>
              </w:tabs>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None</w:t>
            </w:r>
          </w:p>
        </w:tc>
      </w:tr>
      <w:tr w:rsidR="009F0B1A" w:rsidRPr="009E0CC5" w14:paraId="278D406E" w14:textId="77777777" w:rsidTr="00BF1017">
        <w:trPr>
          <w:trHeight w:val="540"/>
        </w:trPr>
        <w:tc>
          <w:tcPr>
            <w:tcW w:w="2907" w:type="dxa"/>
            <w:tcBorders>
              <w:top w:val="nil"/>
              <w:left w:val="nil"/>
              <w:bottom w:val="double" w:sz="6" w:space="0" w:color="000000"/>
              <w:right w:val="nil"/>
            </w:tcBorders>
            <w:shd w:val="clear" w:color="auto" w:fill="auto"/>
            <w:vAlign w:val="bottom"/>
            <w:hideMark/>
          </w:tcPr>
          <w:p w14:paraId="3CA35CEF"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Transformation of independent variables</w:t>
            </w:r>
          </w:p>
        </w:tc>
        <w:tc>
          <w:tcPr>
            <w:tcW w:w="1170" w:type="dxa"/>
            <w:tcBorders>
              <w:top w:val="nil"/>
              <w:left w:val="single" w:sz="4" w:space="0" w:color="000000"/>
              <w:bottom w:val="double" w:sz="6" w:space="0" w:color="000000"/>
              <w:right w:val="nil"/>
            </w:tcBorders>
            <w:shd w:val="clear" w:color="auto" w:fill="auto"/>
            <w:noWrap/>
            <w:vAlign w:val="bottom"/>
            <w:hideMark/>
          </w:tcPr>
          <w:p w14:paraId="62310102"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Natural log</w:t>
            </w:r>
          </w:p>
        </w:tc>
        <w:tc>
          <w:tcPr>
            <w:tcW w:w="1170" w:type="dxa"/>
            <w:tcBorders>
              <w:top w:val="nil"/>
              <w:left w:val="nil"/>
              <w:bottom w:val="double" w:sz="6" w:space="0" w:color="000000"/>
              <w:right w:val="nil"/>
            </w:tcBorders>
            <w:shd w:val="clear" w:color="auto" w:fill="auto"/>
            <w:noWrap/>
            <w:vAlign w:val="bottom"/>
            <w:hideMark/>
          </w:tcPr>
          <w:p w14:paraId="0D008ECF"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 </w:t>
            </w:r>
          </w:p>
        </w:tc>
        <w:tc>
          <w:tcPr>
            <w:tcW w:w="1080" w:type="dxa"/>
            <w:tcBorders>
              <w:top w:val="nil"/>
              <w:left w:val="nil"/>
              <w:bottom w:val="double" w:sz="6" w:space="0" w:color="000000"/>
              <w:right w:val="nil"/>
            </w:tcBorders>
            <w:shd w:val="clear" w:color="auto" w:fill="auto"/>
            <w:vAlign w:val="bottom"/>
            <w:hideMark/>
          </w:tcPr>
          <w:p w14:paraId="69734FF2"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Dummy variables</w:t>
            </w:r>
          </w:p>
        </w:tc>
        <w:tc>
          <w:tcPr>
            <w:tcW w:w="1080" w:type="dxa"/>
            <w:tcBorders>
              <w:top w:val="nil"/>
              <w:left w:val="nil"/>
              <w:bottom w:val="double" w:sz="6" w:space="0" w:color="000000"/>
              <w:right w:val="nil"/>
            </w:tcBorders>
            <w:shd w:val="clear" w:color="auto" w:fill="auto"/>
            <w:vAlign w:val="bottom"/>
            <w:hideMark/>
          </w:tcPr>
          <w:p w14:paraId="07CEF253"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Dummy variables</w:t>
            </w:r>
          </w:p>
        </w:tc>
        <w:tc>
          <w:tcPr>
            <w:tcW w:w="1530" w:type="dxa"/>
            <w:tcBorders>
              <w:top w:val="nil"/>
              <w:left w:val="nil"/>
              <w:bottom w:val="double" w:sz="6" w:space="0" w:color="000000"/>
              <w:right w:val="nil"/>
            </w:tcBorders>
            <w:shd w:val="clear" w:color="auto" w:fill="auto"/>
            <w:vAlign w:val="bottom"/>
            <w:hideMark/>
          </w:tcPr>
          <w:p w14:paraId="293313D9" w14:textId="77777777" w:rsidR="009F0B1A" w:rsidRPr="009E0CC5" w:rsidRDefault="009F0B1A" w:rsidP="00BF1017">
            <w:pPr>
              <w:tabs>
                <w:tab w:val="left" w:pos="1512"/>
              </w:tabs>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Dummy variables</w:t>
            </w:r>
          </w:p>
        </w:tc>
      </w:tr>
      <w:tr w:rsidR="009F0B1A" w:rsidRPr="009E0CC5" w14:paraId="135E8745" w14:textId="77777777" w:rsidTr="00BF1017">
        <w:trPr>
          <w:trHeight w:hRule="exact" w:val="288"/>
        </w:trPr>
        <w:tc>
          <w:tcPr>
            <w:tcW w:w="2907" w:type="dxa"/>
            <w:tcBorders>
              <w:top w:val="nil"/>
              <w:left w:val="nil"/>
              <w:bottom w:val="nil"/>
              <w:right w:val="nil"/>
            </w:tcBorders>
            <w:shd w:val="clear" w:color="auto" w:fill="auto"/>
            <w:vAlign w:val="bottom"/>
            <w:hideMark/>
          </w:tcPr>
          <w:p w14:paraId="70ED7235" w14:textId="77777777" w:rsidR="009F0B1A" w:rsidRPr="009E0CC5" w:rsidRDefault="009F0B1A" w:rsidP="00BF1017">
            <w:pPr>
              <w:spacing w:after="0" w:line="240" w:lineRule="auto"/>
              <w:rPr>
                <w:rFonts w:ascii="Calibri" w:eastAsia="Times New Roman" w:hAnsi="Calibri" w:cs="Times New Roman"/>
                <w:b/>
                <w:bCs/>
                <w:color w:val="000000"/>
                <w:sz w:val="18"/>
              </w:rPr>
            </w:pPr>
            <w:r w:rsidRPr="009E0CC5">
              <w:rPr>
                <w:rFonts w:ascii="Calibri" w:eastAsia="Times New Roman" w:hAnsi="Calibri" w:cs="Times New Roman"/>
                <w:b/>
                <w:bCs/>
                <w:color w:val="000000"/>
                <w:sz w:val="18"/>
              </w:rPr>
              <w:t>Independent variables:</w:t>
            </w:r>
          </w:p>
        </w:tc>
        <w:tc>
          <w:tcPr>
            <w:tcW w:w="1170" w:type="dxa"/>
            <w:tcBorders>
              <w:top w:val="nil"/>
              <w:left w:val="single" w:sz="4" w:space="0" w:color="000000"/>
              <w:bottom w:val="nil"/>
              <w:right w:val="nil"/>
            </w:tcBorders>
            <w:shd w:val="clear" w:color="auto" w:fill="auto"/>
            <w:noWrap/>
            <w:vAlign w:val="bottom"/>
            <w:hideMark/>
          </w:tcPr>
          <w:p w14:paraId="60434893"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 </w:t>
            </w:r>
          </w:p>
        </w:tc>
        <w:tc>
          <w:tcPr>
            <w:tcW w:w="1170" w:type="dxa"/>
            <w:tcBorders>
              <w:top w:val="nil"/>
              <w:left w:val="nil"/>
              <w:bottom w:val="nil"/>
              <w:right w:val="nil"/>
            </w:tcBorders>
            <w:shd w:val="clear" w:color="auto" w:fill="auto"/>
            <w:noWrap/>
            <w:vAlign w:val="bottom"/>
            <w:hideMark/>
          </w:tcPr>
          <w:p w14:paraId="104409D8"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080" w:type="dxa"/>
            <w:tcBorders>
              <w:top w:val="nil"/>
              <w:left w:val="nil"/>
              <w:bottom w:val="nil"/>
              <w:right w:val="nil"/>
            </w:tcBorders>
            <w:shd w:val="clear" w:color="auto" w:fill="auto"/>
            <w:vAlign w:val="bottom"/>
            <w:hideMark/>
          </w:tcPr>
          <w:p w14:paraId="1D3A602A"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080" w:type="dxa"/>
            <w:tcBorders>
              <w:top w:val="nil"/>
              <w:left w:val="nil"/>
              <w:bottom w:val="nil"/>
              <w:right w:val="nil"/>
            </w:tcBorders>
            <w:shd w:val="clear" w:color="auto" w:fill="auto"/>
            <w:vAlign w:val="bottom"/>
            <w:hideMark/>
          </w:tcPr>
          <w:p w14:paraId="6387E3AD"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530" w:type="dxa"/>
            <w:tcBorders>
              <w:top w:val="nil"/>
              <w:left w:val="nil"/>
              <w:bottom w:val="nil"/>
              <w:right w:val="nil"/>
            </w:tcBorders>
            <w:shd w:val="clear" w:color="auto" w:fill="auto"/>
            <w:vAlign w:val="bottom"/>
            <w:hideMark/>
          </w:tcPr>
          <w:p w14:paraId="6F365B6E" w14:textId="77777777" w:rsidR="009F0B1A" w:rsidRPr="009E0CC5" w:rsidRDefault="009F0B1A" w:rsidP="00BF1017">
            <w:pPr>
              <w:tabs>
                <w:tab w:val="left" w:pos="1512"/>
              </w:tabs>
              <w:spacing w:after="0" w:line="240" w:lineRule="auto"/>
              <w:rPr>
                <w:rFonts w:ascii="Calibri" w:eastAsia="Times New Roman" w:hAnsi="Calibri" w:cs="Times New Roman"/>
                <w:color w:val="000000"/>
                <w:sz w:val="18"/>
              </w:rPr>
            </w:pPr>
          </w:p>
        </w:tc>
      </w:tr>
      <w:tr w:rsidR="009F0B1A" w:rsidRPr="009E0CC5" w14:paraId="2BFBA64E" w14:textId="77777777" w:rsidTr="00BF1017">
        <w:trPr>
          <w:trHeight w:hRule="exact" w:val="288"/>
        </w:trPr>
        <w:tc>
          <w:tcPr>
            <w:tcW w:w="2907" w:type="dxa"/>
            <w:tcBorders>
              <w:top w:val="nil"/>
              <w:left w:val="nil"/>
              <w:bottom w:val="nil"/>
              <w:right w:val="nil"/>
            </w:tcBorders>
            <w:shd w:val="clear" w:color="auto" w:fill="auto"/>
            <w:vAlign w:val="center"/>
            <w:hideMark/>
          </w:tcPr>
          <w:p w14:paraId="2C7822BB"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Months of experience</w:t>
            </w:r>
          </w:p>
        </w:tc>
        <w:tc>
          <w:tcPr>
            <w:tcW w:w="1170" w:type="dxa"/>
            <w:tcBorders>
              <w:top w:val="nil"/>
              <w:left w:val="single" w:sz="4" w:space="0" w:color="000000"/>
              <w:bottom w:val="nil"/>
              <w:right w:val="nil"/>
            </w:tcBorders>
            <w:shd w:val="clear" w:color="auto" w:fill="auto"/>
            <w:noWrap/>
            <w:hideMark/>
          </w:tcPr>
          <w:p w14:paraId="17D93069" w14:textId="77777777" w:rsidR="009F0B1A" w:rsidRPr="009E0CC5" w:rsidRDefault="009F0B1A" w:rsidP="00BF1017">
            <w:r w:rsidRPr="009E0CC5">
              <w:t>-0.220*</w:t>
            </w:r>
          </w:p>
        </w:tc>
        <w:tc>
          <w:tcPr>
            <w:tcW w:w="1170" w:type="dxa"/>
            <w:tcBorders>
              <w:top w:val="nil"/>
              <w:left w:val="nil"/>
              <w:bottom w:val="nil"/>
              <w:right w:val="nil"/>
            </w:tcBorders>
            <w:shd w:val="clear" w:color="auto" w:fill="auto"/>
            <w:vAlign w:val="center"/>
            <w:hideMark/>
          </w:tcPr>
          <w:p w14:paraId="0222E2C5"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&gt; 24</w:t>
            </w:r>
          </w:p>
        </w:tc>
        <w:tc>
          <w:tcPr>
            <w:tcW w:w="1080" w:type="dxa"/>
            <w:tcBorders>
              <w:top w:val="nil"/>
              <w:left w:val="nil"/>
              <w:bottom w:val="nil"/>
              <w:right w:val="nil"/>
            </w:tcBorders>
            <w:shd w:val="clear" w:color="auto" w:fill="auto"/>
            <w:noWrap/>
            <w:hideMark/>
          </w:tcPr>
          <w:p w14:paraId="0F626301" w14:textId="77777777" w:rsidR="009F0B1A" w:rsidRPr="009E0CC5" w:rsidRDefault="009F0B1A" w:rsidP="00BF1017">
            <w:r w:rsidRPr="009E0CC5">
              <w:t>-0.182**</w:t>
            </w:r>
          </w:p>
        </w:tc>
        <w:tc>
          <w:tcPr>
            <w:tcW w:w="1080" w:type="dxa"/>
            <w:tcBorders>
              <w:top w:val="nil"/>
              <w:left w:val="nil"/>
              <w:bottom w:val="nil"/>
              <w:right w:val="nil"/>
            </w:tcBorders>
            <w:shd w:val="clear" w:color="auto" w:fill="auto"/>
            <w:noWrap/>
            <w:hideMark/>
          </w:tcPr>
          <w:p w14:paraId="4C7CE320" w14:textId="77777777" w:rsidR="009F0B1A" w:rsidRPr="009E0CC5" w:rsidRDefault="009F0B1A" w:rsidP="00BF1017">
            <w:r w:rsidRPr="009E0CC5">
              <w:t>-0.182**</w:t>
            </w:r>
          </w:p>
        </w:tc>
        <w:tc>
          <w:tcPr>
            <w:tcW w:w="1530" w:type="dxa"/>
            <w:tcBorders>
              <w:top w:val="nil"/>
              <w:left w:val="nil"/>
              <w:bottom w:val="nil"/>
              <w:right w:val="nil"/>
            </w:tcBorders>
            <w:shd w:val="clear" w:color="auto" w:fill="auto"/>
            <w:noWrap/>
            <w:hideMark/>
          </w:tcPr>
          <w:p w14:paraId="6E221139" w14:textId="77777777" w:rsidR="009F0B1A" w:rsidRPr="009E0CC5" w:rsidRDefault="009F0B1A" w:rsidP="00BF1017">
            <w:r w:rsidRPr="009E0CC5">
              <w:t>-123.2**</w:t>
            </w:r>
          </w:p>
        </w:tc>
      </w:tr>
      <w:tr w:rsidR="009F0B1A" w:rsidRPr="009E0CC5" w14:paraId="0EB51C55" w14:textId="77777777" w:rsidTr="00BF1017">
        <w:trPr>
          <w:trHeight w:hRule="exact" w:val="288"/>
        </w:trPr>
        <w:tc>
          <w:tcPr>
            <w:tcW w:w="2907" w:type="dxa"/>
            <w:tcBorders>
              <w:top w:val="nil"/>
              <w:left w:val="nil"/>
              <w:bottom w:val="nil"/>
              <w:right w:val="nil"/>
            </w:tcBorders>
            <w:shd w:val="clear" w:color="auto" w:fill="auto"/>
            <w:vAlign w:val="center"/>
            <w:hideMark/>
          </w:tcPr>
          <w:p w14:paraId="7027B5B5" w14:textId="77777777" w:rsidR="009F0B1A" w:rsidRPr="009E0CC5" w:rsidRDefault="009F0B1A" w:rsidP="00BF1017">
            <w:pPr>
              <w:spacing w:after="0" w:line="240" w:lineRule="auto"/>
              <w:rPr>
                <w:rFonts w:ascii="Arial" w:eastAsia="Times New Roman" w:hAnsi="Arial" w:cs="Arial"/>
                <w:sz w:val="16"/>
                <w:szCs w:val="20"/>
              </w:rPr>
            </w:pPr>
          </w:p>
        </w:tc>
        <w:tc>
          <w:tcPr>
            <w:tcW w:w="1170" w:type="dxa"/>
            <w:tcBorders>
              <w:top w:val="nil"/>
              <w:left w:val="single" w:sz="4" w:space="0" w:color="000000"/>
              <w:bottom w:val="nil"/>
              <w:right w:val="nil"/>
            </w:tcBorders>
            <w:shd w:val="clear" w:color="auto" w:fill="auto"/>
            <w:noWrap/>
            <w:hideMark/>
          </w:tcPr>
          <w:p w14:paraId="3E72C383" w14:textId="77777777" w:rsidR="009F0B1A" w:rsidRPr="009E0CC5" w:rsidRDefault="009F0B1A" w:rsidP="00BF1017">
            <w:r w:rsidRPr="009E0CC5">
              <w:t>(0.115)</w:t>
            </w:r>
          </w:p>
        </w:tc>
        <w:tc>
          <w:tcPr>
            <w:tcW w:w="1170" w:type="dxa"/>
            <w:tcBorders>
              <w:top w:val="nil"/>
              <w:left w:val="nil"/>
              <w:bottom w:val="nil"/>
              <w:right w:val="nil"/>
            </w:tcBorders>
            <w:shd w:val="clear" w:color="auto" w:fill="auto"/>
            <w:noWrap/>
            <w:vAlign w:val="center"/>
            <w:hideMark/>
          </w:tcPr>
          <w:p w14:paraId="53C33BA6" w14:textId="77777777" w:rsidR="009F0B1A" w:rsidRPr="009E0CC5" w:rsidRDefault="009F0B1A" w:rsidP="00BF1017">
            <w:pPr>
              <w:spacing w:after="0" w:line="240" w:lineRule="auto"/>
              <w:jc w:val="center"/>
              <w:rPr>
                <w:rFonts w:ascii="Arial" w:eastAsia="Times New Roman" w:hAnsi="Arial" w:cs="Arial"/>
                <w:sz w:val="16"/>
                <w:szCs w:val="20"/>
              </w:rPr>
            </w:pPr>
          </w:p>
        </w:tc>
        <w:tc>
          <w:tcPr>
            <w:tcW w:w="1080" w:type="dxa"/>
            <w:tcBorders>
              <w:top w:val="nil"/>
              <w:left w:val="nil"/>
              <w:bottom w:val="nil"/>
              <w:right w:val="nil"/>
            </w:tcBorders>
            <w:shd w:val="clear" w:color="auto" w:fill="auto"/>
            <w:noWrap/>
            <w:hideMark/>
          </w:tcPr>
          <w:p w14:paraId="03D43EF4" w14:textId="77777777" w:rsidR="009F0B1A" w:rsidRPr="009E0CC5" w:rsidRDefault="009F0B1A" w:rsidP="00BF1017">
            <w:r w:rsidRPr="009E0CC5">
              <w:t>(0.073)</w:t>
            </w:r>
          </w:p>
        </w:tc>
        <w:tc>
          <w:tcPr>
            <w:tcW w:w="1080" w:type="dxa"/>
            <w:tcBorders>
              <w:top w:val="nil"/>
              <w:left w:val="nil"/>
              <w:bottom w:val="nil"/>
              <w:right w:val="nil"/>
            </w:tcBorders>
            <w:shd w:val="clear" w:color="auto" w:fill="auto"/>
            <w:noWrap/>
            <w:hideMark/>
          </w:tcPr>
          <w:p w14:paraId="007FBC7C" w14:textId="77777777" w:rsidR="009F0B1A" w:rsidRPr="009E0CC5" w:rsidRDefault="009F0B1A" w:rsidP="00BF1017">
            <w:r w:rsidRPr="009E0CC5">
              <w:t>(0.061)</w:t>
            </w:r>
          </w:p>
        </w:tc>
        <w:tc>
          <w:tcPr>
            <w:tcW w:w="1530" w:type="dxa"/>
            <w:tcBorders>
              <w:top w:val="nil"/>
              <w:left w:val="nil"/>
              <w:bottom w:val="nil"/>
              <w:right w:val="nil"/>
            </w:tcBorders>
            <w:shd w:val="clear" w:color="auto" w:fill="auto"/>
            <w:noWrap/>
            <w:hideMark/>
          </w:tcPr>
          <w:p w14:paraId="3F6E8A1C" w14:textId="77777777" w:rsidR="009F0B1A" w:rsidRPr="009E0CC5" w:rsidRDefault="009F0B1A" w:rsidP="00BF1017">
            <w:r w:rsidRPr="009E0CC5">
              <w:t>(0.0)</w:t>
            </w:r>
          </w:p>
        </w:tc>
      </w:tr>
      <w:tr w:rsidR="009F0B1A" w:rsidRPr="009E0CC5" w14:paraId="51762E4D" w14:textId="77777777" w:rsidTr="00BF1017">
        <w:trPr>
          <w:trHeight w:hRule="exact" w:val="432"/>
        </w:trPr>
        <w:tc>
          <w:tcPr>
            <w:tcW w:w="2907" w:type="dxa"/>
            <w:tcBorders>
              <w:top w:val="nil"/>
              <w:left w:val="nil"/>
              <w:bottom w:val="nil"/>
              <w:right w:val="nil"/>
            </w:tcBorders>
            <w:shd w:val="clear" w:color="auto" w:fill="auto"/>
            <w:vAlign w:val="center"/>
            <w:hideMark/>
          </w:tcPr>
          <w:p w14:paraId="550CA4BF"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Average number of patient-years per year of experience</w:t>
            </w:r>
          </w:p>
        </w:tc>
        <w:tc>
          <w:tcPr>
            <w:tcW w:w="1170" w:type="dxa"/>
            <w:tcBorders>
              <w:top w:val="nil"/>
              <w:left w:val="single" w:sz="4" w:space="0" w:color="000000"/>
              <w:bottom w:val="nil"/>
              <w:right w:val="nil"/>
            </w:tcBorders>
            <w:shd w:val="clear" w:color="auto" w:fill="auto"/>
            <w:noWrap/>
            <w:hideMark/>
          </w:tcPr>
          <w:p w14:paraId="6119123F" w14:textId="77777777" w:rsidR="009F0B1A" w:rsidRPr="009E0CC5" w:rsidRDefault="009F0B1A" w:rsidP="00BF1017">
            <w:r w:rsidRPr="009E0CC5">
              <w:t>-0.102*</w:t>
            </w:r>
          </w:p>
        </w:tc>
        <w:tc>
          <w:tcPr>
            <w:tcW w:w="1170" w:type="dxa"/>
            <w:tcBorders>
              <w:top w:val="nil"/>
              <w:left w:val="nil"/>
              <w:bottom w:val="nil"/>
              <w:right w:val="nil"/>
            </w:tcBorders>
            <w:shd w:val="clear" w:color="auto" w:fill="auto"/>
            <w:vAlign w:val="center"/>
            <w:hideMark/>
          </w:tcPr>
          <w:p w14:paraId="19DDD314"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&gt; 300</w:t>
            </w:r>
          </w:p>
        </w:tc>
        <w:tc>
          <w:tcPr>
            <w:tcW w:w="1080" w:type="dxa"/>
            <w:tcBorders>
              <w:top w:val="nil"/>
              <w:left w:val="nil"/>
              <w:bottom w:val="nil"/>
              <w:right w:val="nil"/>
            </w:tcBorders>
            <w:shd w:val="clear" w:color="auto" w:fill="auto"/>
            <w:noWrap/>
            <w:hideMark/>
          </w:tcPr>
          <w:p w14:paraId="6DF77816" w14:textId="77777777" w:rsidR="009F0B1A" w:rsidRPr="009E0CC5" w:rsidRDefault="009F0B1A" w:rsidP="00BF1017">
            <w:r w:rsidRPr="009E0CC5">
              <w:t>-0.218**</w:t>
            </w:r>
          </w:p>
        </w:tc>
        <w:tc>
          <w:tcPr>
            <w:tcW w:w="1080" w:type="dxa"/>
            <w:tcBorders>
              <w:top w:val="nil"/>
              <w:left w:val="nil"/>
              <w:bottom w:val="nil"/>
              <w:right w:val="nil"/>
            </w:tcBorders>
            <w:shd w:val="clear" w:color="auto" w:fill="auto"/>
            <w:noWrap/>
            <w:hideMark/>
          </w:tcPr>
          <w:p w14:paraId="49C6CB51" w14:textId="77777777" w:rsidR="009F0B1A" w:rsidRPr="009E0CC5" w:rsidRDefault="009F0B1A" w:rsidP="00BF1017">
            <w:r w:rsidRPr="009E0CC5">
              <w:t>-0.206**</w:t>
            </w:r>
          </w:p>
        </w:tc>
        <w:tc>
          <w:tcPr>
            <w:tcW w:w="1530" w:type="dxa"/>
            <w:tcBorders>
              <w:top w:val="nil"/>
              <w:left w:val="nil"/>
              <w:bottom w:val="nil"/>
              <w:right w:val="nil"/>
            </w:tcBorders>
            <w:shd w:val="clear" w:color="auto" w:fill="auto"/>
            <w:noWrap/>
            <w:hideMark/>
          </w:tcPr>
          <w:p w14:paraId="6A72CED8" w14:textId="77777777" w:rsidR="009F0B1A" w:rsidRPr="009E0CC5" w:rsidRDefault="009F0B1A" w:rsidP="00BF1017">
            <w:r w:rsidRPr="009E0CC5">
              <w:t>-173.2**</w:t>
            </w:r>
          </w:p>
        </w:tc>
      </w:tr>
      <w:tr w:rsidR="009F0B1A" w:rsidRPr="009E0CC5" w14:paraId="78AF290C" w14:textId="77777777" w:rsidTr="00BF1017">
        <w:trPr>
          <w:trHeight w:hRule="exact" w:val="288"/>
        </w:trPr>
        <w:tc>
          <w:tcPr>
            <w:tcW w:w="2907" w:type="dxa"/>
            <w:tcBorders>
              <w:top w:val="nil"/>
              <w:left w:val="nil"/>
              <w:bottom w:val="nil"/>
              <w:right w:val="nil"/>
            </w:tcBorders>
            <w:shd w:val="clear" w:color="auto" w:fill="auto"/>
            <w:vAlign w:val="center"/>
            <w:hideMark/>
          </w:tcPr>
          <w:p w14:paraId="3DDB2726" w14:textId="77777777" w:rsidR="009F0B1A" w:rsidRPr="009E0CC5" w:rsidRDefault="009F0B1A" w:rsidP="00BF1017">
            <w:pPr>
              <w:spacing w:after="0" w:line="240" w:lineRule="auto"/>
              <w:rPr>
                <w:rFonts w:ascii="Arial" w:eastAsia="Times New Roman" w:hAnsi="Arial" w:cs="Arial"/>
                <w:sz w:val="16"/>
                <w:szCs w:val="20"/>
              </w:rPr>
            </w:pPr>
          </w:p>
        </w:tc>
        <w:tc>
          <w:tcPr>
            <w:tcW w:w="1170" w:type="dxa"/>
            <w:tcBorders>
              <w:top w:val="nil"/>
              <w:left w:val="single" w:sz="4" w:space="0" w:color="000000"/>
              <w:bottom w:val="nil"/>
              <w:right w:val="nil"/>
            </w:tcBorders>
            <w:shd w:val="clear" w:color="auto" w:fill="auto"/>
            <w:noWrap/>
            <w:hideMark/>
          </w:tcPr>
          <w:p w14:paraId="1B79BB38" w14:textId="77777777" w:rsidR="009F0B1A" w:rsidRPr="009E0CC5" w:rsidRDefault="009F0B1A" w:rsidP="00BF1017">
            <w:r w:rsidRPr="009E0CC5">
              <w:t>(0.055)</w:t>
            </w:r>
          </w:p>
        </w:tc>
        <w:tc>
          <w:tcPr>
            <w:tcW w:w="1170" w:type="dxa"/>
            <w:tcBorders>
              <w:top w:val="nil"/>
              <w:left w:val="nil"/>
              <w:bottom w:val="nil"/>
              <w:right w:val="nil"/>
            </w:tcBorders>
            <w:shd w:val="clear" w:color="auto" w:fill="auto"/>
            <w:noWrap/>
            <w:vAlign w:val="center"/>
            <w:hideMark/>
          </w:tcPr>
          <w:p w14:paraId="281001BA" w14:textId="77777777" w:rsidR="009F0B1A" w:rsidRPr="009E0CC5" w:rsidRDefault="009F0B1A" w:rsidP="00BF1017">
            <w:pPr>
              <w:spacing w:after="0" w:line="240" w:lineRule="auto"/>
              <w:jc w:val="center"/>
              <w:rPr>
                <w:rFonts w:ascii="Arial" w:eastAsia="Times New Roman" w:hAnsi="Arial" w:cs="Arial"/>
                <w:sz w:val="16"/>
                <w:szCs w:val="20"/>
              </w:rPr>
            </w:pPr>
          </w:p>
        </w:tc>
        <w:tc>
          <w:tcPr>
            <w:tcW w:w="1080" w:type="dxa"/>
            <w:tcBorders>
              <w:top w:val="nil"/>
              <w:left w:val="nil"/>
              <w:bottom w:val="nil"/>
              <w:right w:val="nil"/>
            </w:tcBorders>
            <w:shd w:val="clear" w:color="auto" w:fill="auto"/>
            <w:noWrap/>
            <w:hideMark/>
          </w:tcPr>
          <w:p w14:paraId="091F00C2" w14:textId="77777777" w:rsidR="009F0B1A" w:rsidRPr="009E0CC5" w:rsidRDefault="009F0B1A" w:rsidP="00BF1017">
            <w:r w:rsidRPr="009E0CC5">
              <w:t>(0.078)</w:t>
            </w:r>
          </w:p>
        </w:tc>
        <w:tc>
          <w:tcPr>
            <w:tcW w:w="1080" w:type="dxa"/>
            <w:tcBorders>
              <w:top w:val="nil"/>
              <w:left w:val="nil"/>
              <w:bottom w:val="nil"/>
              <w:right w:val="nil"/>
            </w:tcBorders>
            <w:shd w:val="clear" w:color="auto" w:fill="auto"/>
            <w:noWrap/>
            <w:hideMark/>
          </w:tcPr>
          <w:p w14:paraId="056CD132" w14:textId="77777777" w:rsidR="009F0B1A" w:rsidRPr="009E0CC5" w:rsidRDefault="009F0B1A" w:rsidP="00BF1017">
            <w:r w:rsidRPr="009E0CC5">
              <w:t>(0.074)</w:t>
            </w:r>
          </w:p>
        </w:tc>
        <w:tc>
          <w:tcPr>
            <w:tcW w:w="1530" w:type="dxa"/>
            <w:tcBorders>
              <w:top w:val="nil"/>
              <w:left w:val="nil"/>
              <w:bottom w:val="nil"/>
              <w:right w:val="nil"/>
            </w:tcBorders>
            <w:shd w:val="clear" w:color="auto" w:fill="auto"/>
            <w:noWrap/>
            <w:hideMark/>
          </w:tcPr>
          <w:p w14:paraId="3AA21FEA" w14:textId="77777777" w:rsidR="009F0B1A" w:rsidRPr="009E0CC5" w:rsidRDefault="009F0B1A" w:rsidP="00BF1017">
            <w:r w:rsidRPr="009E0CC5">
              <w:t>(0.0)</w:t>
            </w:r>
          </w:p>
        </w:tc>
      </w:tr>
      <w:tr w:rsidR="009F0B1A" w:rsidRPr="009E0CC5" w14:paraId="5077094F" w14:textId="77777777" w:rsidTr="00BF1017">
        <w:trPr>
          <w:trHeight w:hRule="exact" w:val="288"/>
        </w:trPr>
        <w:tc>
          <w:tcPr>
            <w:tcW w:w="2907" w:type="dxa"/>
            <w:tcBorders>
              <w:top w:val="nil"/>
              <w:left w:val="nil"/>
              <w:bottom w:val="nil"/>
              <w:right w:val="nil"/>
            </w:tcBorders>
            <w:shd w:val="clear" w:color="auto" w:fill="auto"/>
            <w:vAlign w:val="center"/>
            <w:hideMark/>
          </w:tcPr>
          <w:p w14:paraId="72C6B7C7"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Clinic = 1</w:t>
            </w:r>
          </w:p>
        </w:tc>
        <w:tc>
          <w:tcPr>
            <w:tcW w:w="1170" w:type="dxa"/>
            <w:tcBorders>
              <w:top w:val="nil"/>
              <w:left w:val="single" w:sz="4" w:space="0" w:color="000000"/>
              <w:bottom w:val="nil"/>
              <w:right w:val="nil"/>
            </w:tcBorders>
            <w:shd w:val="clear" w:color="auto" w:fill="auto"/>
            <w:noWrap/>
            <w:hideMark/>
          </w:tcPr>
          <w:p w14:paraId="4C854866" w14:textId="77777777" w:rsidR="009F0B1A" w:rsidRPr="009E0CC5" w:rsidRDefault="009F0B1A" w:rsidP="00BF1017">
            <w:r w:rsidRPr="009E0CC5">
              <w:t>0.316**</w:t>
            </w:r>
          </w:p>
        </w:tc>
        <w:tc>
          <w:tcPr>
            <w:tcW w:w="1170" w:type="dxa"/>
            <w:tcBorders>
              <w:top w:val="nil"/>
              <w:left w:val="nil"/>
              <w:bottom w:val="nil"/>
              <w:right w:val="nil"/>
            </w:tcBorders>
            <w:shd w:val="clear" w:color="auto" w:fill="auto"/>
            <w:noWrap/>
            <w:vAlign w:val="center"/>
            <w:hideMark/>
          </w:tcPr>
          <w:p w14:paraId="30375BAE"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same</w:t>
            </w:r>
          </w:p>
        </w:tc>
        <w:tc>
          <w:tcPr>
            <w:tcW w:w="1080" w:type="dxa"/>
            <w:tcBorders>
              <w:top w:val="nil"/>
              <w:left w:val="nil"/>
              <w:bottom w:val="nil"/>
              <w:right w:val="nil"/>
            </w:tcBorders>
            <w:shd w:val="clear" w:color="auto" w:fill="auto"/>
            <w:noWrap/>
            <w:hideMark/>
          </w:tcPr>
          <w:p w14:paraId="56C4E7E5" w14:textId="77777777" w:rsidR="009F0B1A" w:rsidRPr="009E0CC5" w:rsidRDefault="009F0B1A" w:rsidP="00BF1017">
            <w:r w:rsidRPr="009E0CC5">
              <w:t>0.192**</w:t>
            </w:r>
          </w:p>
        </w:tc>
        <w:tc>
          <w:tcPr>
            <w:tcW w:w="1080" w:type="dxa"/>
            <w:tcBorders>
              <w:top w:val="nil"/>
              <w:left w:val="nil"/>
              <w:bottom w:val="nil"/>
              <w:right w:val="nil"/>
            </w:tcBorders>
            <w:shd w:val="clear" w:color="auto" w:fill="auto"/>
            <w:noWrap/>
            <w:hideMark/>
          </w:tcPr>
          <w:p w14:paraId="5B01132F" w14:textId="77777777" w:rsidR="009F0B1A" w:rsidRPr="009E0CC5" w:rsidRDefault="009F0B1A" w:rsidP="00BF1017">
            <w:r w:rsidRPr="009E0CC5">
              <w:t>0.203**</w:t>
            </w:r>
          </w:p>
        </w:tc>
        <w:tc>
          <w:tcPr>
            <w:tcW w:w="1530" w:type="dxa"/>
            <w:tcBorders>
              <w:top w:val="nil"/>
              <w:left w:val="nil"/>
              <w:bottom w:val="nil"/>
              <w:right w:val="nil"/>
            </w:tcBorders>
            <w:shd w:val="clear" w:color="auto" w:fill="auto"/>
            <w:noWrap/>
            <w:hideMark/>
          </w:tcPr>
          <w:p w14:paraId="5349C77E" w14:textId="77777777" w:rsidR="009F0B1A" w:rsidRPr="009E0CC5" w:rsidRDefault="009F0B1A" w:rsidP="00BF1017">
            <w:r w:rsidRPr="009E0CC5">
              <w:t>121.8**</w:t>
            </w:r>
          </w:p>
        </w:tc>
      </w:tr>
      <w:tr w:rsidR="009F0B1A" w:rsidRPr="009E0CC5" w14:paraId="24F98AA3" w14:textId="77777777" w:rsidTr="00BF1017">
        <w:trPr>
          <w:trHeight w:hRule="exact" w:val="288"/>
        </w:trPr>
        <w:tc>
          <w:tcPr>
            <w:tcW w:w="2907" w:type="dxa"/>
            <w:tcBorders>
              <w:top w:val="nil"/>
              <w:left w:val="nil"/>
              <w:bottom w:val="nil"/>
              <w:right w:val="nil"/>
            </w:tcBorders>
            <w:shd w:val="clear" w:color="auto" w:fill="auto"/>
            <w:vAlign w:val="center"/>
            <w:hideMark/>
          </w:tcPr>
          <w:p w14:paraId="01AD020E"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65348B35" w14:textId="77777777" w:rsidR="009F0B1A" w:rsidRPr="009E0CC5" w:rsidRDefault="009F0B1A" w:rsidP="00BF1017">
            <w:r w:rsidRPr="009E0CC5">
              <w:t>(0.067)</w:t>
            </w:r>
          </w:p>
        </w:tc>
        <w:tc>
          <w:tcPr>
            <w:tcW w:w="1170" w:type="dxa"/>
            <w:tcBorders>
              <w:top w:val="nil"/>
              <w:left w:val="nil"/>
              <w:bottom w:val="nil"/>
              <w:right w:val="nil"/>
            </w:tcBorders>
            <w:shd w:val="clear" w:color="auto" w:fill="auto"/>
            <w:noWrap/>
            <w:vAlign w:val="center"/>
            <w:hideMark/>
          </w:tcPr>
          <w:p w14:paraId="2BCD4BF8"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7DE84028" w14:textId="77777777" w:rsidR="009F0B1A" w:rsidRPr="009E0CC5" w:rsidRDefault="009F0B1A" w:rsidP="00BF1017">
            <w:r w:rsidRPr="009E0CC5">
              <w:t>(0.066)</w:t>
            </w:r>
          </w:p>
        </w:tc>
        <w:tc>
          <w:tcPr>
            <w:tcW w:w="1080" w:type="dxa"/>
            <w:tcBorders>
              <w:top w:val="nil"/>
              <w:left w:val="nil"/>
              <w:bottom w:val="nil"/>
              <w:right w:val="nil"/>
            </w:tcBorders>
            <w:shd w:val="clear" w:color="auto" w:fill="auto"/>
            <w:noWrap/>
            <w:hideMark/>
          </w:tcPr>
          <w:p w14:paraId="51F24148" w14:textId="77777777" w:rsidR="009F0B1A" w:rsidRPr="009E0CC5" w:rsidRDefault="009F0B1A" w:rsidP="00BF1017">
            <w:r w:rsidRPr="009E0CC5">
              <w:t>(0.065)</w:t>
            </w:r>
          </w:p>
        </w:tc>
        <w:tc>
          <w:tcPr>
            <w:tcW w:w="1530" w:type="dxa"/>
            <w:tcBorders>
              <w:top w:val="nil"/>
              <w:left w:val="nil"/>
              <w:bottom w:val="nil"/>
              <w:right w:val="nil"/>
            </w:tcBorders>
            <w:shd w:val="clear" w:color="auto" w:fill="auto"/>
            <w:noWrap/>
            <w:hideMark/>
          </w:tcPr>
          <w:p w14:paraId="55BF3FA5" w14:textId="77777777" w:rsidR="009F0B1A" w:rsidRPr="009E0CC5" w:rsidRDefault="009F0B1A" w:rsidP="00BF1017">
            <w:r w:rsidRPr="009E0CC5">
              <w:t>(0.0)</w:t>
            </w:r>
          </w:p>
        </w:tc>
      </w:tr>
      <w:tr w:rsidR="009F0B1A" w:rsidRPr="009E0CC5" w14:paraId="7D48A46E" w14:textId="77777777" w:rsidTr="00BF1017">
        <w:trPr>
          <w:trHeight w:hRule="exact" w:val="288"/>
        </w:trPr>
        <w:tc>
          <w:tcPr>
            <w:tcW w:w="2907" w:type="dxa"/>
            <w:tcBorders>
              <w:top w:val="nil"/>
              <w:left w:val="nil"/>
              <w:bottom w:val="nil"/>
              <w:right w:val="nil"/>
            </w:tcBorders>
            <w:shd w:val="clear" w:color="auto" w:fill="auto"/>
            <w:vAlign w:val="center"/>
            <w:hideMark/>
          </w:tcPr>
          <w:p w14:paraId="1448660F"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Public = 1</w:t>
            </w:r>
          </w:p>
        </w:tc>
        <w:tc>
          <w:tcPr>
            <w:tcW w:w="1170" w:type="dxa"/>
            <w:tcBorders>
              <w:top w:val="nil"/>
              <w:left w:val="single" w:sz="4" w:space="0" w:color="000000"/>
              <w:bottom w:val="nil"/>
              <w:right w:val="nil"/>
            </w:tcBorders>
            <w:shd w:val="clear" w:color="auto" w:fill="auto"/>
            <w:noWrap/>
            <w:hideMark/>
          </w:tcPr>
          <w:p w14:paraId="388014EE" w14:textId="77777777" w:rsidR="009F0B1A" w:rsidRPr="009E0CC5" w:rsidRDefault="009F0B1A" w:rsidP="00BF1017">
            <w:r w:rsidRPr="009E0CC5">
              <w:t>-0.038</w:t>
            </w:r>
          </w:p>
        </w:tc>
        <w:tc>
          <w:tcPr>
            <w:tcW w:w="1170" w:type="dxa"/>
            <w:tcBorders>
              <w:top w:val="nil"/>
              <w:left w:val="nil"/>
              <w:bottom w:val="nil"/>
              <w:right w:val="nil"/>
            </w:tcBorders>
            <w:shd w:val="clear" w:color="auto" w:fill="auto"/>
            <w:noWrap/>
            <w:vAlign w:val="center"/>
            <w:hideMark/>
          </w:tcPr>
          <w:p w14:paraId="24AFD33E"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same</w:t>
            </w:r>
          </w:p>
        </w:tc>
        <w:tc>
          <w:tcPr>
            <w:tcW w:w="1080" w:type="dxa"/>
            <w:tcBorders>
              <w:top w:val="nil"/>
              <w:left w:val="nil"/>
              <w:bottom w:val="nil"/>
              <w:right w:val="nil"/>
            </w:tcBorders>
            <w:shd w:val="clear" w:color="auto" w:fill="auto"/>
            <w:noWrap/>
            <w:hideMark/>
          </w:tcPr>
          <w:p w14:paraId="0847B0C4" w14:textId="77777777" w:rsidR="009F0B1A" w:rsidRPr="009E0CC5" w:rsidRDefault="009F0B1A" w:rsidP="00BF1017">
            <w:r w:rsidRPr="009E0CC5">
              <w:t>-0.079</w:t>
            </w:r>
          </w:p>
        </w:tc>
        <w:tc>
          <w:tcPr>
            <w:tcW w:w="1080" w:type="dxa"/>
            <w:tcBorders>
              <w:top w:val="nil"/>
              <w:left w:val="nil"/>
              <w:bottom w:val="nil"/>
              <w:right w:val="nil"/>
            </w:tcBorders>
            <w:shd w:val="clear" w:color="auto" w:fill="auto"/>
            <w:noWrap/>
            <w:hideMark/>
          </w:tcPr>
          <w:p w14:paraId="41550E5E" w14:textId="77777777" w:rsidR="009F0B1A" w:rsidRPr="009E0CC5" w:rsidRDefault="009F0B1A" w:rsidP="00BF1017">
            <w:r w:rsidRPr="009E0CC5">
              <w:t>-0.032</w:t>
            </w:r>
          </w:p>
        </w:tc>
        <w:tc>
          <w:tcPr>
            <w:tcW w:w="1530" w:type="dxa"/>
            <w:tcBorders>
              <w:top w:val="nil"/>
              <w:left w:val="nil"/>
              <w:bottom w:val="nil"/>
              <w:right w:val="nil"/>
            </w:tcBorders>
            <w:shd w:val="clear" w:color="auto" w:fill="auto"/>
            <w:noWrap/>
            <w:hideMark/>
          </w:tcPr>
          <w:p w14:paraId="77150AB4" w14:textId="77777777" w:rsidR="009F0B1A" w:rsidRPr="009E0CC5" w:rsidRDefault="009F0B1A" w:rsidP="00BF1017">
            <w:r w:rsidRPr="009E0CC5">
              <w:t>5.0</w:t>
            </w:r>
          </w:p>
        </w:tc>
      </w:tr>
      <w:tr w:rsidR="009F0B1A" w:rsidRPr="009E0CC5" w14:paraId="099D90F1" w14:textId="77777777" w:rsidTr="00BF1017">
        <w:trPr>
          <w:trHeight w:hRule="exact" w:val="288"/>
        </w:trPr>
        <w:tc>
          <w:tcPr>
            <w:tcW w:w="2907" w:type="dxa"/>
            <w:tcBorders>
              <w:top w:val="nil"/>
              <w:left w:val="nil"/>
              <w:bottom w:val="nil"/>
              <w:right w:val="nil"/>
            </w:tcBorders>
            <w:shd w:val="clear" w:color="auto" w:fill="auto"/>
            <w:vAlign w:val="center"/>
            <w:hideMark/>
          </w:tcPr>
          <w:p w14:paraId="66D918B4"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31959E43" w14:textId="77777777" w:rsidR="009F0B1A" w:rsidRPr="009E0CC5" w:rsidRDefault="009F0B1A" w:rsidP="00BF1017">
            <w:r w:rsidRPr="009E0CC5">
              <w:t>(0.080)</w:t>
            </w:r>
          </w:p>
        </w:tc>
        <w:tc>
          <w:tcPr>
            <w:tcW w:w="1170" w:type="dxa"/>
            <w:tcBorders>
              <w:top w:val="nil"/>
              <w:left w:val="nil"/>
              <w:bottom w:val="nil"/>
              <w:right w:val="nil"/>
            </w:tcBorders>
            <w:shd w:val="clear" w:color="auto" w:fill="auto"/>
            <w:noWrap/>
            <w:vAlign w:val="center"/>
            <w:hideMark/>
          </w:tcPr>
          <w:p w14:paraId="53E54741"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1DEB7D6E" w14:textId="77777777" w:rsidR="009F0B1A" w:rsidRPr="009E0CC5" w:rsidRDefault="009F0B1A" w:rsidP="00BF1017">
            <w:r w:rsidRPr="009E0CC5">
              <w:t>(0.074)</w:t>
            </w:r>
          </w:p>
        </w:tc>
        <w:tc>
          <w:tcPr>
            <w:tcW w:w="1080" w:type="dxa"/>
            <w:tcBorders>
              <w:top w:val="nil"/>
              <w:left w:val="nil"/>
              <w:bottom w:val="nil"/>
              <w:right w:val="nil"/>
            </w:tcBorders>
            <w:shd w:val="clear" w:color="auto" w:fill="auto"/>
            <w:noWrap/>
            <w:hideMark/>
          </w:tcPr>
          <w:p w14:paraId="6E379F41" w14:textId="77777777" w:rsidR="009F0B1A" w:rsidRPr="009E0CC5" w:rsidRDefault="009F0B1A" w:rsidP="00BF1017">
            <w:r w:rsidRPr="009E0CC5">
              <w:t>(0.072)</w:t>
            </w:r>
          </w:p>
        </w:tc>
        <w:tc>
          <w:tcPr>
            <w:tcW w:w="1530" w:type="dxa"/>
            <w:tcBorders>
              <w:top w:val="nil"/>
              <w:left w:val="nil"/>
              <w:bottom w:val="nil"/>
              <w:right w:val="nil"/>
            </w:tcBorders>
            <w:shd w:val="clear" w:color="auto" w:fill="auto"/>
            <w:noWrap/>
            <w:hideMark/>
          </w:tcPr>
          <w:p w14:paraId="66E56697" w14:textId="77777777" w:rsidR="009F0B1A" w:rsidRPr="009E0CC5" w:rsidRDefault="009F0B1A" w:rsidP="00BF1017">
            <w:r w:rsidRPr="009E0CC5">
              <w:t>(0.9)</w:t>
            </w:r>
          </w:p>
        </w:tc>
      </w:tr>
      <w:tr w:rsidR="009F0B1A" w:rsidRPr="009E0CC5" w14:paraId="636876EA" w14:textId="77777777" w:rsidTr="00BF1017">
        <w:trPr>
          <w:trHeight w:hRule="exact" w:val="288"/>
        </w:trPr>
        <w:tc>
          <w:tcPr>
            <w:tcW w:w="2907" w:type="dxa"/>
            <w:tcBorders>
              <w:top w:val="nil"/>
              <w:left w:val="nil"/>
              <w:bottom w:val="nil"/>
              <w:right w:val="nil"/>
            </w:tcBorders>
            <w:shd w:val="clear" w:color="auto" w:fill="auto"/>
            <w:vAlign w:val="center"/>
            <w:hideMark/>
          </w:tcPr>
          <w:p w14:paraId="7CCE181B"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Urban = 1</w:t>
            </w:r>
          </w:p>
        </w:tc>
        <w:tc>
          <w:tcPr>
            <w:tcW w:w="1170" w:type="dxa"/>
            <w:tcBorders>
              <w:top w:val="nil"/>
              <w:left w:val="single" w:sz="4" w:space="0" w:color="000000"/>
              <w:bottom w:val="nil"/>
              <w:right w:val="nil"/>
            </w:tcBorders>
            <w:shd w:val="clear" w:color="auto" w:fill="auto"/>
            <w:noWrap/>
            <w:hideMark/>
          </w:tcPr>
          <w:p w14:paraId="097FCA9C" w14:textId="77777777" w:rsidR="009F0B1A" w:rsidRPr="009E0CC5" w:rsidRDefault="009F0B1A" w:rsidP="00BF1017">
            <w:r w:rsidRPr="009E0CC5">
              <w:t>0.136+</w:t>
            </w:r>
          </w:p>
        </w:tc>
        <w:tc>
          <w:tcPr>
            <w:tcW w:w="1170" w:type="dxa"/>
            <w:tcBorders>
              <w:top w:val="nil"/>
              <w:left w:val="nil"/>
              <w:bottom w:val="nil"/>
              <w:right w:val="nil"/>
            </w:tcBorders>
            <w:shd w:val="clear" w:color="auto" w:fill="auto"/>
            <w:noWrap/>
            <w:vAlign w:val="center"/>
            <w:hideMark/>
          </w:tcPr>
          <w:p w14:paraId="068C6D76"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same</w:t>
            </w:r>
          </w:p>
        </w:tc>
        <w:tc>
          <w:tcPr>
            <w:tcW w:w="1080" w:type="dxa"/>
            <w:tcBorders>
              <w:top w:val="nil"/>
              <w:left w:val="nil"/>
              <w:bottom w:val="nil"/>
              <w:right w:val="nil"/>
            </w:tcBorders>
            <w:shd w:val="clear" w:color="auto" w:fill="auto"/>
            <w:noWrap/>
            <w:hideMark/>
          </w:tcPr>
          <w:p w14:paraId="544FF07A" w14:textId="77777777" w:rsidR="009F0B1A" w:rsidRPr="009E0CC5" w:rsidRDefault="009F0B1A" w:rsidP="00BF1017">
            <w:r w:rsidRPr="009E0CC5">
              <w:t>-0.015</w:t>
            </w:r>
          </w:p>
        </w:tc>
        <w:tc>
          <w:tcPr>
            <w:tcW w:w="1080" w:type="dxa"/>
            <w:tcBorders>
              <w:top w:val="nil"/>
              <w:left w:val="nil"/>
              <w:bottom w:val="nil"/>
              <w:right w:val="nil"/>
            </w:tcBorders>
            <w:shd w:val="clear" w:color="auto" w:fill="auto"/>
            <w:noWrap/>
            <w:hideMark/>
          </w:tcPr>
          <w:p w14:paraId="19C96365" w14:textId="77777777" w:rsidR="009F0B1A" w:rsidRPr="009E0CC5" w:rsidRDefault="009F0B1A" w:rsidP="00BF1017">
            <w:r w:rsidRPr="009E0CC5">
              <w:t>0.012</w:t>
            </w:r>
          </w:p>
        </w:tc>
        <w:tc>
          <w:tcPr>
            <w:tcW w:w="1530" w:type="dxa"/>
            <w:tcBorders>
              <w:top w:val="nil"/>
              <w:left w:val="nil"/>
              <w:bottom w:val="nil"/>
              <w:right w:val="nil"/>
            </w:tcBorders>
            <w:shd w:val="clear" w:color="auto" w:fill="auto"/>
            <w:noWrap/>
            <w:hideMark/>
          </w:tcPr>
          <w:p w14:paraId="5DF6E2D2" w14:textId="77777777" w:rsidR="009F0B1A" w:rsidRPr="009E0CC5" w:rsidRDefault="009F0B1A" w:rsidP="00BF1017">
            <w:r w:rsidRPr="009E0CC5">
              <w:t>-5.3</w:t>
            </w:r>
          </w:p>
        </w:tc>
      </w:tr>
      <w:tr w:rsidR="009F0B1A" w:rsidRPr="009E0CC5" w14:paraId="4D30800A" w14:textId="77777777" w:rsidTr="00BF1017">
        <w:trPr>
          <w:trHeight w:hRule="exact" w:val="288"/>
        </w:trPr>
        <w:tc>
          <w:tcPr>
            <w:tcW w:w="2907" w:type="dxa"/>
            <w:tcBorders>
              <w:top w:val="nil"/>
              <w:left w:val="nil"/>
              <w:bottom w:val="nil"/>
              <w:right w:val="nil"/>
            </w:tcBorders>
            <w:shd w:val="clear" w:color="auto" w:fill="auto"/>
            <w:vAlign w:val="center"/>
            <w:hideMark/>
          </w:tcPr>
          <w:p w14:paraId="39A6ED0A"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53E0600A" w14:textId="77777777" w:rsidR="009F0B1A" w:rsidRPr="009E0CC5" w:rsidRDefault="009F0B1A" w:rsidP="00BF1017">
            <w:r w:rsidRPr="009E0CC5">
              <w:t>(0.098)</w:t>
            </w:r>
          </w:p>
        </w:tc>
        <w:tc>
          <w:tcPr>
            <w:tcW w:w="1170" w:type="dxa"/>
            <w:tcBorders>
              <w:top w:val="nil"/>
              <w:left w:val="nil"/>
              <w:bottom w:val="nil"/>
              <w:right w:val="nil"/>
            </w:tcBorders>
            <w:shd w:val="clear" w:color="auto" w:fill="auto"/>
            <w:noWrap/>
            <w:vAlign w:val="center"/>
            <w:hideMark/>
          </w:tcPr>
          <w:p w14:paraId="61D13D71"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332F01C7" w14:textId="77777777" w:rsidR="009F0B1A" w:rsidRPr="009E0CC5" w:rsidRDefault="009F0B1A" w:rsidP="00BF1017">
            <w:r w:rsidRPr="009E0CC5">
              <w:t>(0.084)</w:t>
            </w:r>
          </w:p>
        </w:tc>
        <w:tc>
          <w:tcPr>
            <w:tcW w:w="1080" w:type="dxa"/>
            <w:tcBorders>
              <w:top w:val="nil"/>
              <w:left w:val="nil"/>
              <w:bottom w:val="nil"/>
              <w:right w:val="nil"/>
            </w:tcBorders>
            <w:shd w:val="clear" w:color="auto" w:fill="auto"/>
            <w:noWrap/>
            <w:hideMark/>
          </w:tcPr>
          <w:p w14:paraId="2D63EE16" w14:textId="77777777" w:rsidR="009F0B1A" w:rsidRPr="009E0CC5" w:rsidRDefault="009F0B1A" w:rsidP="00BF1017">
            <w:r w:rsidRPr="009E0CC5">
              <w:t>(0.082)</w:t>
            </w:r>
          </w:p>
        </w:tc>
        <w:tc>
          <w:tcPr>
            <w:tcW w:w="1530" w:type="dxa"/>
            <w:tcBorders>
              <w:top w:val="nil"/>
              <w:left w:val="nil"/>
              <w:bottom w:val="nil"/>
              <w:right w:val="nil"/>
            </w:tcBorders>
            <w:shd w:val="clear" w:color="auto" w:fill="auto"/>
            <w:noWrap/>
            <w:hideMark/>
          </w:tcPr>
          <w:p w14:paraId="6DB17DB5" w14:textId="77777777" w:rsidR="009F0B1A" w:rsidRPr="009E0CC5" w:rsidRDefault="009F0B1A" w:rsidP="00BF1017">
            <w:r w:rsidRPr="009E0CC5">
              <w:t>(0.9)</w:t>
            </w:r>
          </w:p>
        </w:tc>
      </w:tr>
      <w:tr w:rsidR="009F0B1A" w:rsidRPr="009E0CC5" w14:paraId="7FB1F2DA" w14:textId="77777777" w:rsidTr="00BF1017">
        <w:trPr>
          <w:trHeight w:hRule="exact" w:val="432"/>
        </w:trPr>
        <w:tc>
          <w:tcPr>
            <w:tcW w:w="2907" w:type="dxa"/>
            <w:tcBorders>
              <w:top w:val="nil"/>
              <w:left w:val="nil"/>
              <w:bottom w:val="nil"/>
              <w:right w:val="nil"/>
            </w:tcBorders>
            <w:shd w:val="clear" w:color="auto" w:fill="auto"/>
            <w:vAlign w:val="center"/>
            <w:hideMark/>
          </w:tcPr>
          <w:p w14:paraId="58ACE010"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 xml:space="preserve">Average CD4 at treatment initiation over entire ART experience </w:t>
            </w:r>
          </w:p>
        </w:tc>
        <w:tc>
          <w:tcPr>
            <w:tcW w:w="1170" w:type="dxa"/>
            <w:tcBorders>
              <w:top w:val="nil"/>
              <w:left w:val="single" w:sz="4" w:space="0" w:color="000000"/>
              <w:bottom w:val="nil"/>
              <w:right w:val="nil"/>
            </w:tcBorders>
            <w:shd w:val="clear" w:color="auto" w:fill="auto"/>
            <w:noWrap/>
            <w:hideMark/>
          </w:tcPr>
          <w:p w14:paraId="7B1CBD3F" w14:textId="77777777" w:rsidR="009F0B1A" w:rsidRPr="009E0CC5" w:rsidRDefault="009F0B1A" w:rsidP="00BF1017">
            <w:r w:rsidRPr="009E0CC5">
              <w:t>-0.310+</w:t>
            </w:r>
          </w:p>
        </w:tc>
        <w:tc>
          <w:tcPr>
            <w:tcW w:w="1170" w:type="dxa"/>
            <w:tcBorders>
              <w:top w:val="nil"/>
              <w:left w:val="nil"/>
              <w:bottom w:val="nil"/>
              <w:right w:val="nil"/>
            </w:tcBorders>
            <w:shd w:val="clear" w:color="auto" w:fill="auto"/>
            <w:vAlign w:val="center"/>
            <w:hideMark/>
          </w:tcPr>
          <w:p w14:paraId="18950842"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&gt; 145</w:t>
            </w:r>
          </w:p>
        </w:tc>
        <w:tc>
          <w:tcPr>
            <w:tcW w:w="1080" w:type="dxa"/>
            <w:tcBorders>
              <w:top w:val="nil"/>
              <w:left w:val="nil"/>
              <w:bottom w:val="nil"/>
              <w:right w:val="nil"/>
            </w:tcBorders>
            <w:shd w:val="clear" w:color="auto" w:fill="auto"/>
            <w:noWrap/>
            <w:hideMark/>
          </w:tcPr>
          <w:p w14:paraId="286A94E2" w14:textId="77777777" w:rsidR="009F0B1A" w:rsidRPr="009E0CC5" w:rsidRDefault="009F0B1A" w:rsidP="00BF1017">
            <w:r w:rsidRPr="009E0CC5">
              <w:t>-0.119**</w:t>
            </w:r>
          </w:p>
        </w:tc>
        <w:tc>
          <w:tcPr>
            <w:tcW w:w="1080" w:type="dxa"/>
            <w:tcBorders>
              <w:top w:val="nil"/>
              <w:left w:val="nil"/>
              <w:bottom w:val="nil"/>
              <w:right w:val="nil"/>
            </w:tcBorders>
            <w:shd w:val="clear" w:color="auto" w:fill="auto"/>
            <w:noWrap/>
            <w:hideMark/>
          </w:tcPr>
          <w:p w14:paraId="1BDE71D4" w14:textId="77777777" w:rsidR="009F0B1A" w:rsidRPr="009E0CC5" w:rsidRDefault="009F0B1A" w:rsidP="00BF1017">
            <w:r w:rsidRPr="009E0CC5">
              <w:t>-0.125**</w:t>
            </w:r>
          </w:p>
        </w:tc>
        <w:tc>
          <w:tcPr>
            <w:tcW w:w="1530" w:type="dxa"/>
            <w:tcBorders>
              <w:top w:val="nil"/>
              <w:left w:val="nil"/>
              <w:bottom w:val="nil"/>
              <w:right w:val="nil"/>
            </w:tcBorders>
            <w:shd w:val="clear" w:color="auto" w:fill="auto"/>
            <w:noWrap/>
            <w:hideMark/>
          </w:tcPr>
          <w:p w14:paraId="3FC18FAF" w14:textId="77777777" w:rsidR="009F0B1A" w:rsidRPr="009E0CC5" w:rsidRDefault="009F0B1A" w:rsidP="00BF1017">
            <w:r w:rsidRPr="009E0CC5">
              <w:t>-106.9**</w:t>
            </w:r>
          </w:p>
        </w:tc>
      </w:tr>
      <w:tr w:rsidR="009F0B1A" w:rsidRPr="009E0CC5" w14:paraId="33F06014" w14:textId="77777777" w:rsidTr="00BF1017">
        <w:trPr>
          <w:trHeight w:hRule="exact" w:val="288"/>
        </w:trPr>
        <w:tc>
          <w:tcPr>
            <w:tcW w:w="2907" w:type="dxa"/>
            <w:tcBorders>
              <w:top w:val="nil"/>
              <w:left w:val="nil"/>
              <w:bottom w:val="nil"/>
              <w:right w:val="nil"/>
            </w:tcBorders>
            <w:shd w:val="clear" w:color="auto" w:fill="auto"/>
            <w:vAlign w:val="center"/>
            <w:hideMark/>
          </w:tcPr>
          <w:p w14:paraId="68BEA3EE"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74A3E2B6" w14:textId="77777777" w:rsidR="009F0B1A" w:rsidRPr="009E0CC5" w:rsidRDefault="009F0B1A" w:rsidP="00BF1017">
            <w:r w:rsidRPr="009E0CC5">
              <w:t>(0.208)</w:t>
            </w:r>
          </w:p>
        </w:tc>
        <w:tc>
          <w:tcPr>
            <w:tcW w:w="1170" w:type="dxa"/>
            <w:tcBorders>
              <w:top w:val="nil"/>
              <w:left w:val="nil"/>
              <w:bottom w:val="nil"/>
              <w:right w:val="nil"/>
            </w:tcBorders>
            <w:shd w:val="clear" w:color="auto" w:fill="auto"/>
            <w:noWrap/>
            <w:vAlign w:val="center"/>
            <w:hideMark/>
          </w:tcPr>
          <w:p w14:paraId="4E3D469E"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1FCB07D2" w14:textId="77777777" w:rsidR="009F0B1A" w:rsidRPr="009E0CC5" w:rsidRDefault="009F0B1A" w:rsidP="00BF1017">
            <w:r w:rsidRPr="009E0CC5">
              <w:t>(0.057)</w:t>
            </w:r>
          </w:p>
        </w:tc>
        <w:tc>
          <w:tcPr>
            <w:tcW w:w="1080" w:type="dxa"/>
            <w:tcBorders>
              <w:top w:val="nil"/>
              <w:left w:val="nil"/>
              <w:bottom w:val="nil"/>
              <w:right w:val="nil"/>
            </w:tcBorders>
            <w:shd w:val="clear" w:color="auto" w:fill="auto"/>
            <w:noWrap/>
            <w:hideMark/>
          </w:tcPr>
          <w:p w14:paraId="4AF7D6C2" w14:textId="77777777" w:rsidR="009F0B1A" w:rsidRPr="009E0CC5" w:rsidRDefault="009F0B1A" w:rsidP="00BF1017">
            <w:r w:rsidRPr="009E0CC5">
              <w:t>(0.058)</w:t>
            </w:r>
          </w:p>
        </w:tc>
        <w:tc>
          <w:tcPr>
            <w:tcW w:w="1530" w:type="dxa"/>
            <w:tcBorders>
              <w:top w:val="nil"/>
              <w:left w:val="nil"/>
              <w:bottom w:val="nil"/>
              <w:right w:val="nil"/>
            </w:tcBorders>
            <w:shd w:val="clear" w:color="auto" w:fill="auto"/>
            <w:noWrap/>
            <w:hideMark/>
          </w:tcPr>
          <w:p w14:paraId="20F6B7A8" w14:textId="77777777" w:rsidR="009F0B1A" w:rsidRPr="009E0CC5" w:rsidRDefault="009F0B1A" w:rsidP="00BF1017">
            <w:r w:rsidRPr="009E0CC5">
              <w:t>(0.0)</w:t>
            </w:r>
          </w:p>
        </w:tc>
      </w:tr>
      <w:tr w:rsidR="009F0B1A" w:rsidRPr="009E0CC5" w14:paraId="3EA10188" w14:textId="77777777" w:rsidTr="00BF1017">
        <w:trPr>
          <w:trHeight w:hRule="exact" w:val="432"/>
        </w:trPr>
        <w:tc>
          <w:tcPr>
            <w:tcW w:w="2907" w:type="dxa"/>
            <w:tcBorders>
              <w:top w:val="nil"/>
              <w:left w:val="nil"/>
              <w:bottom w:val="nil"/>
              <w:right w:val="nil"/>
            </w:tcBorders>
            <w:shd w:val="clear" w:color="auto" w:fill="auto"/>
            <w:vAlign w:val="center"/>
            <w:hideMark/>
          </w:tcPr>
          <w:p w14:paraId="27A2B403"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 xml:space="preserve">Adherence pill count as proportion of expected </w:t>
            </w:r>
          </w:p>
        </w:tc>
        <w:tc>
          <w:tcPr>
            <w:tcW w:w="1170" w:type="dxa"/>
            <w:tcBorders>
              <w:top w:val="nil"/>
              <w:left w:val="single" w:sz="4" w:space="0" w:color="000000"/>
              <w:bottom w:val="nil"/>
              <w:right w:val="nil"/>
            </w:tcBorders>
            <w:shd w:val="clear" w:color="auto" w:fill="auto"/>
            <w:noWrap/>
            <w:hideMark/>
          </w:tcPr>
          <w:p w14:paraId="27E09B47" w14:textId="77777777" w:rsidR="009F0B1A" w:rsidRPr="009E0CC5" w:rsidRDefault="009F0B1A" w:rsidP="00BF1017">
            <w:r w:rsidRPr="009E0CC5">
              <w:t>0.223</w:t>
            </w:r>
          </w:p>
        </w:tc>
        <w:tc>
          <w:tcPr>
            <w:tcW w:w="1170" w:type="dxa"/>
            <w:tcBorders>
              <w:top w:val="nil"/>
              <w:left w:val="nil"/>
              <w:bottom w:val="nil"/>
              <w:right w:val="nil"/>
            </w:tcBorders>
            <w:shd w:val="clear" w:color="auto" w:fill="auto"/>
            <w:noWrap/>
            <w:vAlign w:val="center"/>
            <w:hideMark/>
          </w:tcPr>
          <w:p w14:paraId="6EB1B181"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&gt; 0.91</w:t>
            </w:r>
          </w:p>
        </w:tc>
        <w:tc>
          <w:tcPr>
            <w:tcW w:w="1080" w:type="dxa"/>
            <w:tcBorders>
              <w:top w:val="nil"/>
              <w:left w:val="nil"/>
              <w:bottom w:val="nil"/>
              <w:right w:val="nil"/>
            </w:tcBorders>
            <w:shd w:val="clear" w:color="auto" w:fill="auto"/>
            <w:noWrap/>
            <w:hideMark/>
          </w:tcPr>
          <w:p w14:paraId="31F3A357" w14:textId="77777777" w:rsidR="009F0B1A" w:rsidRPr="009E0CC5" w:rsidRDefault="009F0B1A" w:rsidP="00BF1017">
            <w:r w:rsidRPr="009E0CC5">
              <w:t>0.106*</w:t>
            </w:r>
          </w:p>
        </w:tc>
        <w:tc>
          <w:tcPr>
            <w:tcW w:w="1080" w:type="dxa"/>
            <w:tcBorders>
              <w:top w:val="nil"/>
              <w:left w:val="nil"/>
              <w:bottom w:val="nil"/>
              <w:right w:val="nil"/>
            </w:tcBorders>
            <w:shd w:val="clear" w:color="auto" w:fill="auto"/>
            <w:noWrap/>
            <w:hideMark/>
          </w:tcPr>
          <w:p w14:paraId="6ACE15A6" w14:textId="77777777" w:rsidR="009F0B1A" w:rsidRPr="009E0CC5" w:rsidRDefault="009F0B1A" w:rsidP="00BF1017">
            <w:r w:rsidRPr="009E0CC5">
              <w:t>0.103+</w:t>
            </w:r>
          </w:p>
        </w:tc>
        <w:tc>
          <w:tcPr>
            <w:tcW w:w="1530" w:type="dxa"/>
            <w:tcBorders>
              <w:top w:val="nil"/>
              <w:left w:val="nil"/>
              <w:bottom w:val="nil"/>
              <w:right w:val="nil"/>
            </w:tcBorders>
            <w:shd w:val="clear" w:color="auto" w:fill="auto"/>
            <w:noWrap/>
            <w:hideMark/>
          </w:tcPr>
          <w:p w14:paraId="7F21615C" w14:textId="77777777" w:rsidR="009F0B1A" w:rsidRPr="009E0CC5" w:rsidRDefault="009F0B1A" w:rsidP="00BF1017">
            <w:r w:rsidRPr="009E0CC5">
              <w:t>63.0+</w:t>
            </w:r>
          </w:p>
        </w:tc>
      </w:tr>
      <w:tr w:rsidR="009F0B1A" w:rsidRPr="009E0CC5" w14:paraId="291EC9C9" w14:textId="77777777" w:rsidTr="00BF1017">
        <w:trPr>
          <w:trHeight w:hRule="exact" w:val="288"/>
        </w:trPr>
        <w:tc>
          <w:tcPr>
            <w:tcW w:w="2907" w:type="dxa"/>
            <w:tcBorders>
              <w:top w:val="nil"/>
              <w:left w:val="nil"/>
              <w:bottom w:val="nil"/>
              <w:right w:val="nil"/>
            </w:tcBorders>
            <w:shd w:val="clear" w:color="auto" w:fill="auto"/>
            <w:vAlign w:val="center"/>
            <w:hideMark/>
          </w:tcPr>
          <w:p w14:paraId="41C482AB"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2AD59FCE" w14:textId="77777777" w:rsidR="009F0B1A" w:rsidRPr="009E0CC5" w:rsidRDefault="009F0B1A" w:rsidP="00BF1017">
            <w:r w:rsidRPr="009E0CC5">
              <w:t>(0.493)</w:t>
            </w:r>
          </w:p>
        </w:tc>
        <w:tc>
          <w:tcPr>
            <w:tcW w:w="1170" w:type="dxa"/>
            <w:tcBorders>
              <w:top w:val="nil"/>
              <w:left w:val="nil"/>
              <w:bottom w:val="nil"/>
              <w:right w:val="nil"/>
            </w:tcBorders>
            <w:shd w:val="clear" w:color="auto" w:fill="auto"/>
            <w:noWrap/>
            <w:vAlign w:val="center"/>
            <w:hideMark/>
          </w:tcPr>
          <w:p w14:paraId="606078D3"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7008326E" w14:textId="77777777" w:rsidR="009F0B1A" w:rsidRPr="009E0CC5" w:rsidRDefault="009F0B1A" w:rsidP="00BF1017">
            <w:r w:rsidRPr="009E0CC5">
              <w:t>(0.063)</w:t>
            </w:r>
          </w:p>
        </w:tc>
        <w:tc>
          <w:tcPr>
            <w:tcW w:w="1080" w:type="dxa"/>
            <w:tcBorders>
              <w:top w:val="nil"/>
              <w:left w:val="nil"/>
              <w:bottom w:val="nil"/>
              <w:right w:val="nil"/>
            </w:tcBorders>
            <w:shd w:val="clear" w:color="auto" w:fill="auto"/>
            <w:noWrap/>
            <w:hideMark/>
          </w:tcPr>
          <w:p w14:paraId="0583A8DD" w14:textId="77777777" w:rsidR="009F0B1A" w:rsidRPr="009E0CC5" w:rsidRDefault="009F0B1A" w:rsidP="00BF1017">
            <w:r w:rsidRPr="009E0CC5">
              <w:t>(0.066)</w:t>
            </w:r>
          </w:p>
        </w:tc>
        <w:tc>
          <w:tcPr>
            <w:tcW w:w="1530" w:type="dxa"/>
            <w:tcBorders>
              <w:top w:val="nil"/>
              <w:left w:val="nil"/>
              <w:bottom w:val="nil"/>
              <w:right w:val="nil"/>
            </w:tcBorders>
            <w:shd w:val="clear" w:color="auto" w:fill="auto"/>
            <w:noWrap/>
            <w:hideMark/>
          </w:tcPr>
          <w:p w14:paraId="26F1E65A" w14:textId="77777777" w:rsidR="009F0B1A" w:rsidRPr="009E0CC5" w:rsidRDefault="009F0B1A" w:rsidP="00BF1017">
            <w:r w:rsidRPr="009E0CC5">
              <w:t>(0.2)</w:t>
            </w:r>
          </w:p>
        </w:tc>
      </w:tr>
      <w:tr w:rsidR="009F0B1A" w:rsidRPr="009E0CC5" w14:paraId="272FE1E1" w14:textId="77777777" w:rsidTr="00BF1017">
        <w:trPr>
          <w:trHeight w:hRule="exact" w:val="432"/>
        </w:trPr>
        <w:tc>
          <w:tcPr>
            <w:tcW w:w="2907" w:type="dxa"/>
            <w:tcBorders>
              <w:top w:val="nil"/>
              <w:left w:val="nil"/>
              <w:bottom w:val="nil"/>
              <w:right w:val="nil"/>
            </w:tcBorders>
            <w:shd w:val="clear" w:color="auto" w:fill="auto"/>
            <w:vAlign w:val="center"/>
            <w:hideMark/>
          </w:tcPr>
          <w:p w14:paraId="1D2FFB9D"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 xml:space="preserve">Average proportion at WHO Stage IV at treatment initiation </w:t>
            </w:r>
          </w:p>
        </w:tc>
        <w:tc>
          <w:tcPr>
            <w:tcW w:w="1170" w:type="dxa"/>
            <w:tcBorders>
              <w:top w:val="nil"/>
              <w:left w:val="single" w:sz="4" w:space="0" w:color="000000"/>
              <w:bottom w:val="nil"/>
              <w:right w:val="nil"/>
            </w:tcBorders>
            <w:shd w:val="clear" w:color="auto" w:fill="auto"/>
            <w:noWrap/>
            <w:hideMark/>
          </w:tcPr>
          <w:p w14:paraId="54D47679" w14:textId="77777777" w:rsidR="009F0B1A" w:rsidRPr="009E0CC5" w:rsidRDefault="009F0B1A" w:rsidP="00BF1017">
            <w:r w:rsidRPr="009E0CC5">
              <w:t>0.066</w:t>
            </w:r>
          </w:p>
        </w:tc>
        <w:tc>
          <w:tcPr>
            <w:tcW w:w="1170" w:type="dxa"/>
            <w:tcBorders>
              <w:top w:val="nil"/>
              <w:left w:val="nil"/>
              <w:bottom w:val="nil"/>
              <w:right w:val="nil"/>
            </w:tcBorders>
            <w:shd w:val="clear" w:color="auto" w:fill="auto"/>
            <w:noWrap/>
            <w:vAlign w:val="center"/>
            <w:hideMark/>
          </w:tcPr>
          <w:p w14:paraId="75D1E1E3"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&gt; 0.12</w:t>
            </w:r>
          </w:p>
        </w:tc>
        <w:tc>
          <w:tcPr>
            <w:tcW w:w="1080" w:type="dxa"/>
            <w:tcBorders>
              <w:top w:val="nil"/>
              <w:left w:val="nil"/>
              <w:bottom w:val="nil"/>
              <w:right w:val="nil"/>
            </w:tcBorders>
            <w:shd w:val="clear" w:color="auto" w:fill="auto"/>
            <w:noWrap/>
            <w:hideMark/>
          </w:tcPr>
          <w:p w14:paraId="0FD3AAD1" w14:textId="77777777" w:rsidR="009F0B1A" w:rsidRPr="009E0CC5" w:rsidRDefault="009F0B1A" w:rsidP="00BF1017">
            <w:r w:rsidRPr="009E0CC5">
              <w:t>0.044</w:t>
            </w:r>
          </w:p>
        </w:tc>
        <w:tc>
          <w:tcPr>
            <w:tcW w:w="1080" w:type="dxa"/>
            <w:tcBorders>
              <w:top w:val="nil"/>
              <w:left w:val="nil"/>
              <w:bottom w:val="nil"/>
              <w:right w:val="nil"/>
            </w:tcBorders>
            <w:shd w:val="clear" w:color="auto" w:fill="auto"/>
            <w:noWrap/>
            <w:hideMark/>
          </w:tcPr>
          <w:p w14:paraId="464CD663" w14:textId="77777777" w:rsidR="009F0B1A" w:rsidRPr="009E0CC5" w:rsidRDefault="009F0B1A" w:rsidP="00BF1017">
            <w:r w:rsidRPr="009E0CC5">
              <w:t>0.036</w:t>
            </w:r>
          </w:p>
        </w:tc>
        <w:tc>
          <w:tcPr>
            <w:tcW w:w="1530" w:type="dxa"/>
            <w:tcBorders>
              <w:top w:val="nil"/>
              <w:left w:val="nil"/>
              <w:bottom w:val="nil"/>
              <w:right w:val="nil"/>
            </w:tcBorders>
            <w:shd w:val="clear" w:color="auto" w:fill="auto"/>
            <w:noWrap/>
            <w:hideMark/>
          </w:tcPr>
          <w:p w14:paraId="0CC9723A" w14:textId="77777777" w:rsidR="009F0B1A" w:rsidRPr="009E0CC5" w:rsidRDefault="009F0B1A" w:rsidP="00BF1017">
            <w:r w:rsidRPr="009E0CC5">
              <w:t>26.8</w:t>
            </w:r>
          </w:p>
        </w:tc>
      </w:tr>
      <w:tr w:rsidR="009F0B1A" w:rsidRPr="009E0CC5" w14:paraId="3006706C" w14:textId="77777777" w:rsidTr="00BF1017">
        <w:trPr>
          <w:trHeight w:hRule="exact" w:val="288"/>
        </w:trPr>
        <w:tc>
          <w:tcPr>
            <w:tcW w:w="2907" w:type="dxa"/>
            <w:tcBorders>
              <w:top w:val="nil"/>
              <w:left w:val="nil"/>
              <w:bottom w:val="nil"/>
              <w:right w:val="nil"/>
            </w:tcBorders>
            <w:shd w:val="clear" w:color="auto" w:fill="auto"/>
            <w:vAlign w:val="center"/>
            <w:hideMark/>
          </w:tcPr>
          <w:p w14:paraId="72F9412A"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5F45CC96" w14:textId="77777777" w:rsidR="009F0B1A" w:rsidRPr="009E0CC5" w:rsidRDefault="009F0B1A" w:rsidP="00BF1017">
            <w:r w:rsidRPr="009E0CC5">
              <w:t>(0.061)</w:t>
            </w:r>
          </w:p>
        </w:tc>
        <w:tc>
          <w:tcPr>
            <w:tcW w:w="1170" w:type="dxa"/>
            <w:tcBorders>
              <w:top w:val="nil"/>
              <w:left w:val="nil"/>
              <w:bottom w:val="nil"/>
              <w:right w:val="nil"/>
            </w:tcBorders>
            <w:shd w:val="clear" w:color="auto" w:fill="auto"/>
            <w:noWrap/>
            <w:vAlign w:val="center"/>
            <w:hideMark/>
          </w:tcPr>
          <w:p w14:paraId="13C678BA"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40123011" w14:textId="77777777" w:rsidR="009F0B1A" w:rsidRPr="009E0CC5" w:rsidRDefault="009F0B1A" w:rsidP="00BF1017">
            <w:r w:rsidRPr="009E0CC5">
              <w:t>(0.046)</w:t>
            </w:r>
          </w:p>
        </w:tc>
        <w:tc>
          <w:tcPr>
            <w:tcW w:w="1080" w:type="dxa"/>
            <w:tcBorders>
              <w:top w:val="nil"/>
              <w:left w:val="nil"/>
              <w:bottom w:val="nil"/>
              <w:right w:val="nil"/>
            </w:tcBorders>
            <w:shd w:val="clear" w:color="auto" w:fill="auto"/>
            <w:noWrap/>
            <w:hideMark/>
          </w:tcPr>
          <w:p w14:paraId="14CAD45F" w14:textId="77777777" w:rsidR="009F0B1A" w:rsidRPr="009E0CC5" w:rsidRDefault="009F0B1A" w:rsidP="00BF1017">
            <w:r w:rsidRPr="009E0CC5">
              <w:t>(0.047)</w:t>
            </w:r>
          </w:p>
        </w:tc>
        <w:tc>
          <w:tcPr>
            <w:tcW w:w="1530" w:type="dxa"/>
            <w:tcBorders>
              <w:top w:val="nil"/>
              <w:left w:val="nil"/>
              <w:bottom w:val="nil"/>
              <w:right w:val="nil"/>
            </w:tcBorders>
            <w:shd w:val="clear" w:color="auto" w:fill="auto"/>
            <w:noWrap/>
            <w:hideMark/>
          </w:tcPr>
          <w:p w14:paraId="4441EBF8" w14:textId="77777777" w:rsidR="009F0B1A" w:rsidRPr="009E0CC5" w:rsidRDefault="009F0B1A" w:rsidP="00BF1017">
            <w:r w:rsidRPr="009E0CC5">
              <w:t>(0.5)</w:t>
            </w:r>
          </w:p>
        </w:tc>
      </w:tr>
      <w:tr w:rsidR="009F0B1A" w:rsidRPr="009E0CC5" w14:paraId="3D07D06B" w14:textId="77777777" w:rsidTr="00BF1017">
        <w:trPr>
          <w:trHeight w:hRule="exact" w:val="432"/>
        </w:trPr>
        <w:tc>
          <w:tcPr>
            <w:tcW w:w="2907" w:type="dxa"/>
            <w:tcBorders>
              <w:top w:val="nil"/>
              <w:left w:val="nil"/>
              <w:bottom w:val="nil"/>
              <w:right w:val="nil"/>
            </w:tcBorders>
            <w:shd w:val="clear" w:color="auto" w:fill="auto"/>
            <w:vAlign w:val="center"/>
            <w:hideMark/>
          </w:tcPr>
          <w:p w14:paraId="0213A539"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Average number of patient-years per year of experience</w:t>
            </w:r>
          </w:p>
        </w:tc>
        <w:tc>
          <w:tcPr>
            <w:tcW w:w="1170" w:type="dxa"/>
            <w:tcBorders>
              <w:top w:val="nil"/>
              <w:left w:val="single" w:sz="4" w:space="0" w:color="000000"/>
              <w:bottom w:val="nil"/>
              <w:right w:val="nil"/>
            </w:tcBorders>
            <w:shd w:val="clear" w:color="auto" w:fill="auto"/>
            <w:noWrap/>
            <w:hideMark/>
          </w:tcPr>
          <w:p w14:paraId="46B621D8" w14:textId="77777777" w:rsidR="009F0B1A" w:rsidRPr="009E0CC5" w:rsidRDefault="009F0B1A" w:rsidP="00BF1017"/>
        </w:tc>
        <w:tc>
          <w:tcPr>
            <w:tcW w:w="1170" w:type="dxa"/>
            <w:tcBorders>
              <w:top w:val="nil"/>
              <w:left w:val="nil"/>
              <w:bottom w:val="nil"/>
              <w:right w:val="nil"/>
            </w:tcBorders>
            <w:shd w:val="clear" w:color="auto" w:fill="auto"/>
            <w:noWrap/>
            <w:vAlign w:val="center"/>
            <w:hideMark/>
          </w:tcPr>
          <w:p w14:paraId="543D46C4" w14:textId="77777777" w:rsidR="009F0B1A" w:rsidRPr="009E0CC5" w:rsidRDefault="009F0B1A" w:rsidP="00BF1017">
            <w:pPr>
              <w:spacing w:after="0" w:line="240" w:lineRule="auto"/>
              <w:jc w:val="center"/>
              <w:rPr>
                <w:rFonts w:ascii="Arial" w:eastAsia="Times New Roman" w:hAnsi="Arial" w:cs="Arial"/>
                <w:sz w:val="18"/>
                <w:szCs w:val="20"/>
              </w:rPr>
            </w:pPr>
            <w:r w:rsidRPr="009E0CC5">
              <w:rPr>
                <w:rFonts w:ascii="Arial" w:eastAsia="Times New Roman" w:hAnsi="Arial" w:cs="Arial"/>
                <w:sz w:val="18"/>
                <w:szCs w:val="20"/>
              </w:rPr>
              <w:t>&gt; 800</w:t>
            </w:r>
          </w:p>
        </w:tc>
        <w:tc>
          <w:tcPr>
            <w:tcW w:w="1080" w:type="dxa"/>
            <w:tcBorders>
              <w:top w:val="nil"/>
              <w:left w:val="nil"/>
              <w:bottom w:val="nil"/>
              <w:right w:val="nil"/>
            </w:tcBorders>
            <w:shd w:val="clear" w:color="auto" w:fill="auto"/>
            <w:noWrap/>
            <w:hideMark/>
          </w:tcPr>
          <w:p w14:paraId="4DD0C23E" w14:textId="77777777" w:rsidR="009F0B1A" w:rsidRPr="009E0CC5" w:rsidRDefault="009F0B1A" w:rsidP="00BF1017"/>
        </w:tc>
        <w:tc>
          <w:tcPr>
            <w:tcW w:w="1080" w:type="dxa"/>
            <w:tcBorders>
              <w:top w:val="nil"/>
              <w:left w:val="nil"/>
              <w:bottom w:val="nil"/>
              <w:right w:val="nil"/>
            </w:tcBorders>
            <w:shd w:val="clear" w:color="auto" w:fill="auto"/>
            <w:noWrap/>
            <w:hideMark/>
          </w:tcPr>
          <w:p w14:paraId="5CB893B9" w14:textId="77777777" w:rsidR="009F0B1A" w:rsidRPr="009E0CC5" w:rsidRDefault="009F0B1A" w:rsidP="00BF1017">
            <w:r w:rsidRPr="009E0CC5">
              <w:t>-0.093+</w:t>
            </w:r>
          </w:p>
        </w:tc>
        <w:tc>
          <w:tcPr>
            <w:tcW w:w="1530" w:type="dxa"/>
            <w:tcBorders>
              <w:top w:val="nil"/>
              <w:left w:val="nil"/>
              <w:bottom w:val="nil"/>
              <w:right w:val="nil"/>
            </w:tcBorders>
            <w:shd w:val="clear" w:color="auto" w:fill="auto"/>
            <w:noWrap/>
            <w:hideMark/>
          </w:tcPr>
          <w:p w14:paraId="3007F9D3" w14:textId="77777777" w:rsidR="009F0B1A" w:rsidRPr="009E0CC5" w:rsidRDefault="009F0B1A" w:rsidP="00BF1017">
            <w:r w:rsidRPr="009E0CC5">
              <w:t>-69.8*</w:t>
            </w:r>
          </w:p>
        </w:tc>
      </w:tr>
      <w:tr w:rsidR="009F0B1A" w:rsidRPr="009E0CC5" w14:paraId="7DBF4BF1" w14:textId="77777777" w:rsidTr="00BF1017">
        <w:trPr>
          <w:trHeight w:hRule="exact" w:val="288"/>
        </w:trPr>
        <w:tc>
          <w:tcPr>
            <w:tcW w:w="2907" w:type="dxa"/>
            <w:tcBorders>
              <w:top w:val="nil"/>
              <w:left w:val="nil"/>
              <w:bottom w:val="nil"/>
              <w:right w:val="nil"/>
            </w:tcBorders>
            <w:shd w:val="clear" w:color="auto" w:fill="auto"/>
            <w:vAlign w:val="center"/>
            <w:hideMark/>
          </w:tcPr>
          <w:p w14:paraId="6FD37E9F"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1FAD8D3B" w14:textId="77777777" w:rsidR="009F0B1A" w:rsidRPr="009E0CC5" w:rsidRDefault="009F0B1A" w:rsidP="00BF1017"/>
        </w:tc>
        <w:tc>
          <w:tcPr>
            <w:tcW w:w="1170" w:type="dxa"/>
            <w:tcBorders>
              <w:top w:val="nil"/>
              <w:left w:val="nil"/>
              <w:bottom w:val="nil"/>
              <w:right w:val="nil"/>
            </w:tcBorders>
            <w:shd w:val="clear" w:color="auto" w:fill="auto"/>
            <w:noWrap/>
            <w:vAlign w:val="center"/>
            <w:hideMark/>
          </w:tcPr>
          <w:p w14:paraId="600FC076"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57575944" w14:textId="77777777" w:rsidR="009F0B1A" w:rsidRPr="009E0CC5" w:rsidRDefault="009F0B1A" w:rsidP="00BF1017"/>
        </w:tc>
        <w:tc>
          <w:tcPr>
            <w:tcW w:w="1080" w:type="dxa"/>
            <w:tcBorders>
              <w:top w:val="nil"/>
              <w:left w:val="nil"/>
              <w:bottom w:val="nil"/>
              <w:right w:val="nil"/>
            </w:tcBorders>
            <w:shd w:val="clear" w:color="auto" w:fill="auto"/>
            <w:noWrap/>
            <w:hideMark/>
          </w:tcPr>
          <w:p w14:paraId="4D085CD8" w14:textId="77777777" w:rsidR="009F0B1A" w:rsidRPr="009E0CC5" w:rsidRDefault="009F0B1A" w:rsidP="00BF1017">
            <w:r w:rsidRPr="009E0CC5">
              <w:t>(0.058)</w:t>
            </w:r>
          </w:p>
        </w:tc>
        <w:tc>
          <w:tcPr>
            <w:tcW w:w="1530" w:type="dxa"/>
            <w:tcBorders>
              <w:top w:val="nil"/>
              <w:left w:val="nil"/>
              <w:bottom w:val="nil"/>
              <w:right w:val="nil"/>
            </w:tcBorders>
            <w:shd w:val="clear" w:color="auto" w:fill="auto"/>
            <w:noWrap/>
            <w:hideMark/>
          </w:tcPr>
          <w:p w14:paraId="54DEADD3" w14:textId="77777777" w:rsidR="009F0B1A" w:rsidRPr="009E0CC5" w:rsidRDefault="009F0B1A" w:rsidP="00BF1017">
            <w:r w:rsidRPr="009E0CC5">
              <w:t>(0.1)</w:t>
            </w:r>
          </w:p>
        </w:tc>
      </w:tr>
      <w:tr w:rsidR="009F0B1A" w:rsidRPr="009E0CC5" w14:paraId="6F3FC26E" w14:textId="77777777" w:rsidTr="00BF1017">
        <w:trPr>
          <w:trHeight w:hRule="exact" w:val="288"/>
        </w:trPr>
        <w:tc>
          <w:tcPr>
            <w:tcW w:w="2907" w:type="dxa"/>
            <w:tcBorders>
              <w:top w:val="nil"/>
              <w:left w:val="nil"/>
              <w:bottom w:val="nil"/>
              <w:right w:val="nil"/>
            </w:tcBorders>
            <w:shd w:val="clear" w:color="auto" w:fill="auto"/>
            <w:vAlign w:val="center"/>
            <w:hideMark/>
          </w:tcPr>
          <w:p w14:paraId="2ED16A04"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Constant</w:t>
            </w:r>
          </w:p>
        </w:tc>
        <w:tc>
          <w:tcPr>
            <w:tcW w:w="1170" w:type="dxa"/>
            <w:tcBorders>
              <w:top w:val="nil"/>
              <w:left w:val="single" w:sz="4" w:space="0" w:color="000000"/>
              <w:bottom w:val="nil"/>
              <w:right w:val="nil"/>
            </w:tcBorders>
            <w:shd w:val="clear" w:color="auto" w:fill="auto"/>
            <w:noWrap/>
            <w:hideMark/>
          </w:tcPr>
          <w:p w14:paraId="32DCF2E5" w14:textId="77777777" w:rsidR="009F0B1A" w:rsidRPr="009E0CC5" w:rsidRDefault="009F0B1A" w:rsidP="00BF1017">
            <w:r w:rsidRPr="009E0CC5">
              <w:t>9.250**</w:t>
            </w:r>
          </w:p>
        </w:tc>
        <w:tc>
          <w:tcPr>
            <w:tcW w:w="1170" w:type="dxa"/>
            <w:tcBorders>
              <w:top w:val="nil"/>
              <w:left w:val="nil"/>
              <w:bottom w:val="nil"/>
              <w:right w:val="nil"/>
            </w:tcBorders>
            <w:shd w:val="clear" w:color="auto" w:fill="auto"/>
            <w:noWrap/>
            <w:vAlign w:val="center"/>
            <w:hideMark/>
          </w:tcPr>
          <w:p w14:paraId="615F140E"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17914743" w14:textId="77777777" w:rsidR="009F0B1A" w:rsidRPr="009E0CC5" w:rsidRDefault="009F0B1A" w:rsidP="00BF1017">
            <w:r w:rsidRPr="009E0CC5">
              <w:t>6.624**</w:t>
            </w:r>
          </w:p>
        </w:tc>
        <w:tc>
          <w:tcPr>
            <w:tcW w:w="1080" w:type="dxa"/>
            <w:tcBorders>
              <w:top w:val="nil"/>
              <w:left w:val="nil"/>
              <w:bottom w:val="nil"/>
              <w:right w:val="nil"/>
            </w:tcBorders>
            <w:shd w:val="clear" w:color="auto" w:fill="auto"/>
            <w:noWrap/>
            <w:hideMark/>
          </w:tcPr>
          <w:p w14:paraId="3B679794" w14:textId="77777777" w:rsidR="009F0B1A" w:rsidRPr="009E0CC5" w:rsidRDefault="009F0B1A" w:rsidP="00BF1017">
            <w:r w:rsidRPr="009E0CC5">
              <w:t>6.602**</w:t>
            </w:r>
          </w:p>
        </w:tc>
        <w:tc>
          <w:tcPr>
            <w:tcW w:w="1530" w:type="dxa"/>
            <w:tcBorders>
              <w:top w:val="nil"/>
              <w:left w:val="nil"/>
              <w:bottom w:val="nil"/>
              <w:right w:val="nil"/>
            </w:tcBorders>
            <w:shd w:val="clear" w:color="auto" w:fill="auto"/>
            <w:noWrap/>
            <w:hideMark/>
          </w:tcPr>
          <w:p w14:paraId="102ED220" w14:textId="77777777" w:rsidR="009F0B1A" w:rsidRPr="009E0CC5" w:rsidRDefault="009F0B1A" w:rsidP="00BF1017">
            <w:r w:rsidRPr="009E0CC5">
              <w:t>801.3**</w:t>
            </w:r>
          </w:p>
        </w:tc>
      </w:tr>
      <w:tr w:rsidR="009F0B1A" w:rsidRPr="009E0CC5" w14:paraId="1A1AFEDD" w14:textId="77777777" w:rsidTr="00BF1017">
        <w:trPr>
          <w:trHeight w:hRule="exact" w:val="288"/>
        </w:trPr>
        <w:tc>
          <w:tcPr>
            <w:tcW w:w="2907" w:type="dxa"/>
            <w:tcBorders>
              <w:top w:val="nil"/>
              <w:left w:val="nil"/>
              <w:bottom w:val="nil"/>
              <w:right w:val="nil"/>
            </w:tcBorders>
            <w:shd w:val="clear" w:color="auto" w:fill="auto"/>
            <w:vAlign w:val="center"/>
            <w:hideMark/>
          </w:tcPr>
          <w:p w14:paraId="7C12E7A0" w14:textId="77777777" w:rsidR="009F0B1A" w:rsidRPr="009E0CC5" w:rsidRDefault="009F0B1A" w:rsidP="00BF1017">
            <w:pPr>
              <w:spacing w:after="0" w:line="240" w:lineRule="auto"/>
              <w:rPr>
                <w:rFonts w:ascii="Arial" w:eastAsia="Times New Roman" w:hAnsi="Arial" w:cs="Arial"/>
                <w:sz w:val="18"/>
                <w:szCs w:val="20"/>
              </w:rPr>
            </w:pPr>
          </w:p>
        </w:tc>
        <w:tc>
          <w:tcPr>
            <w:tcW w:w="1170" w:type="dxa"/>
            <w:tcBorders>
              <w:top w:val="nil"/>
              <w:left w:val="single" w:sz="4" w:space="0" w:color="000000"/>
              <w:bottom w:val="nil"/>
              <w:right w:val="nil"/>
            </w:tcBorders>
            <w:shd w:val="clear" w:color="auto" w:fill="auto"/>
            <w:noWrap/>
            <w:hideMark/>
          </w:tcPr>
          <w:p w14:paraId="7C4CD417" w14:textId="77777777" w:rsidR="009F0B1A" w:rsidRPr="009E0CC5" w:rsidRDefault="009F0B1A" w:rsidP="00BF1017">
            <w:r w:rsidRPr="009E0CC5">
              <w:t>(1.206)</w:t>
            </w:r>
          </w:p>
        </w:tc>
        <w:tc>
          <w:tcPr>
            <w:tcW w:w="1170" w:type="dxa"/>
            <w:tcBorders>
              <w:top w:val="nil"/>
              <w:left w:val="nil"/>
              <w:bottom w:val="nil"/>
              <w:right w:val="nil"/>
            </w:tcBorders>
            <w:shd w:val="clear" w:color="auto" w:fill="auto"/>
            <w:noWrap/>
            <w:vAlign w:val="center"/>
            <w:hideMark/>
          </w:tcPr>
          <w:p w14:paraId="2A717702"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5DEF5CEB" w14:textId="77777777" w:rsidR="009F0B1A" w:rsidRPr="009E0CC5" w:rsidRDefault="009F0B1A" w:rsidP="00BF1017">
            <w:r w:rsidRPr="009E0CC5">
              <w:t>(0.146)</w:t>
            </w:r>
          </w:p>
        </w:tc>
        <w:tc>
          <w:tcPr>
            <w:tcW w:w="1080" w:type="dxa"/>
            <w:tcBorders>
              <w:top w:val="nil"/>
              <w:left w:val="nil"/>
              <w:bottom w:val="nil"/>
              <w:right w:val="nil"/>
            </w:tcBorders>
            <w:shd w:val="clear" w:color="auto" w:fill="auto"/>
            <w:noWrap/>
            <w:hideMark/>
          </w:tcPr>
          <w:p w14:paraId="42CC915E" w14:textId="77777777" w:rsidR="009F0B1A" w:rsidRPr="009E0CC5" w:rsidRDefault="009F0B1A" w:rsidP="00BF1017">
            <w:r w:rsidRPr="009E0CC5">
              <w:t>(0.149)</w:t>
            </w:r>
          </w:p>
        </w:tc>
        <w:tc>
          <w:tcPr>
            <w:tcW w:w="1530" w:type="dxa"/>
            <w:tcBorders>
              <w:top w:val="nil"/>
              <w:left w:val="nil"/>
              <w:bottom w:val="nil"/>
              <w:right w:val="nil"/>
            </w:tcBorders>
            <w:shd w:val="clear" w:color="auto" w:fill="auto"/>
            <w:noWrap/>
            <w:hideMark/>
          </w:tcPr>
          <w:p w14:paraId="3CF18F80" w14:textId="77777777" w:rsidR="009F0B1A" w:rsidRPr="009E0CC5" w:rsidRDefault="009F0B1A" w:rsidP="00BF1017">
            <w:r w:rsidRPr="009E0CC5">
              <w:t>(0.0)</w:t>
            </w:r>
          </w:p>
        </w:tc>
      </w:tr>
      <w:tr w:rsidR="009F0B1A" w:rsidRPr="009E0CC5" w14:paraId="341763EE" w14:textId="77777777" w:rsidTr="00BF1017">
        <w:trPr>
          <w:trHeight w:hRule="exact" w:val="288"/>
        </w:trPr>
        <w:tc>
          <w:tcPr>
            <w:tcW w:w="2907" w:type="dxa"/>
            <w:tcBorders>
              <w:top w:val="nil"/>
              <w:left w:val="nil"/>
              <w:bottom w:val="nil"/>
              <w:right w:val="nil"/>
            </w:tcBorders>
            <w:shd w:val="clear" w:color="auto" w:fill="auto"/>
            <w:vAlign w:val="center"/>
            <w:hideMark/>
          </w:tcPr>
          <w:p w14:paraId="18B02434"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Number of observations</w:t>
            </w:r>
          </w:p>
        </w:tc>
        <w:tc>
          <w:tcPr>
            <w:tcW w:w="1170" w:type="dxa"/>
            <w:tcBorders>
              <w:top w:val="nil"/>
              <w:left w:val="single" w:sz="4" w:space="0" w:color="000000"/>
              <w:bottom w:val="nil"/>
              <w:right w:val="nil"/>
            </w:tcBorders>
            <w:shd w:val="clear" w:color="auto" w:fill="auto"/>
            <w:noWrap/>
            <w:hideMark/>
          </w:tcPr>
          <w:p w14:paraId="3869900B" w14:textId="77777777" w:rsidR="009F0B1A" w:rsidRPr="009E0CC5" w:rsidRDefault="009F0B1A" w:rsidP="00BF1017">
            <w:r w:rsidRPr="009E0CC5">
              <w:t>45</w:t>
            </w:r>
          </w:p>
        </w:tc>
        <w:tc>
          <w:tcPr>
            <w:tcW w:w="1170" w:type="dxa"/>
            <w:tcBorders>
              <w:top w:val="nil"/>
              <w:left w:val="nil"/>
              <w:bottom w:val="nil"/>
              <w:right w:val="nil"/>
            </w:tcBorders>
            <w:shd w:val="clear" w:color="auto" w:fill="auto"/>
            <w:noWrap/>
            <w:vAlign w:val="center"/>
            <w:hideMark/>
          </w:tcPr>
          <w:p w14:paraId="44C7D5D4"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41630C11" w14:textId="77777777" w:rsidR="009F0B1A" w:rsidRPr="009E0CC5" w:rsidRDefault="009F0B1A" w:rsidP="00BF1017">
            <w:r w:rsidRPr="009E0CC5">
              <w:t>45</w:t>
            </w:r>
          </w:p>
        </w:tc>
        <w:tc>
          <w:tcPr>
            <w:tcW w:w="1080" w:type="dxa"/>
            <w:tcBorders>
              <w:top w:val="nil"/>
              <w:left w:val="nil"/>
              <w:bottom w:val="nil"/>
              <w:right w:val="nil"/>
            </w:tcBorders>
            <w:shd w:val="clear" w:color="auto" w:fill="auto"/>
            <w:noWrap/>
            <w:hideMark/>
          </w:tcPr>
          <w:p w14:paraId="0FD2D127" w14:textId="77777777" w:rsidR="009F0B1A" w:rsidRPr="009E0CC5" w:rsidRDefault="009F0B1A" w:rsidP="00BF1017">
            <w:r w:rsidRPr="009E0CC5">
              <w:t>45</w:t>
            </w:r>
          </w:p>
        </w:tc>
        <w:tc>
          <w:tcPr>
            <w:tcW w:w="1530" w:type="dxa"/>
            <w:tcBorders>
              <w:top w:val="nil"/>
              <w:left w:val="nil"/>
              <w:bottom w:val="nil"/>
              <w:right w:val="nil"/>
            </w:tcBorders>
            <w:shd w:val="clear" w:color="auto" w:fill="auto"/>
            <w:noWrap/>
            <w:hideMark/>
          </w:tcPr>
          <w:p w14:paraId="25AE8B01" w14:textId="77777777" w:rsidR="009F0B1A" w:rsidRPr="009E0CC5" w:rsidRDefault="009F0B1A" w:rsidP="00BF1017">
            <w:r w:rsidRPr="009E0CC5">
              <w:t>45</w:t>
            </w:r>
          </w:p>
        </w:tc>
      </w:tr>
      <w:tr w:rsidR="009F0B1A" w:rsidRPr="009E0CC5" w14:paraId="0D10EF99" w14:textId="77777777" w:rsidTr="00BF1017">
        <w:trPr>
          <w:trHeight w:hRule="exact" w:val="288"/>
        </w:trPr>
        <w:tc>
          <w:tcPr>
            <w:tcW w:w="2907" w:type="dxa"/>
            <w:tcBorders>
              <w:top w:val="nil"/>
              <w:left w:val="nil"/>
              <w:bottom w:val="nil"/>
              <w:right w:val="nil"/>
            </w:tcBorders>
            <w:shd w:val="clear" w:color="auto" w:fill="auto"/>
            <w:vAlign w:val="center"/>
            <w:hideMark/>
          </w:tcPr>
          <w:p w14:paraId="00616EA4"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R^2</w:t>
            </w:r>
          </w:p>
        </w:tc>
        <w:tc>
          <w:tcPr>
            <w:tcW w:w="1170" w:type="dxa"/>
            <w:tcBorders>
              <w:top w:val="nil"/>
              <w:left w:val="single" w:sz="4" w:space="0" w:color="000000"/>
              <w:bottom w:val="nil"/>
              <w:right w:val="nil"/>
            </w:tcBorders>
            <w:shd w:val="clear" w:color="auto" w:fill="auto"/>
            <w:noWrap/>
            <w:hideMark/>
          </w:tcPr>
          <w:p w14:paraId="34DE4080" w14:textId="77777777" w:rsidR="009F0B1A" w:rsidRPr="009E0CC5" w:rsidRDefault="009F0B1A" w:rsidP="00BF1017">
            <w:r w:rsidRPr="009E0CC5">
              <w:t>0.730</w:t>
            </w:r>
          </w:p>
        </w:tc>
        <w:tc>
          <w:tcPr>
            <w:tcW w:w="1170" w:type="dxa"/>
            <w:tcBorders>
              <w:top w:val="nil"/>
              <w:left w:val="nil"/>
              <w:bottom w:val="nil"/>
              <w:right w:val="nil"/>
            </w:tcBorders>
            <w:shd w:val="clear" w:color="auto" w:fill="auto"/>
            <w:noWrap/>
            <w:vAlign w:val="center"/>
            <w:hideMark/>
          </w:tcPr>
          <w:p w14:paraId="4D5D4DCF"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0F7EE83A" w14:textId="77777777" w:rsidR="009F0B1A" w:rsidRPr="009E0CC5" w:rsidRDefault="009F0B1A" w:rsidP="00BF1017">
            <w:r w:rsidRPr="009E0CC5">
              <w:t>0.746</w:t>
            </w:r>
          </w:p>
        </w:tc>
        <w:tc>
          <w:tcPr>
            <w:tcW w:w="1080" w:type="dxa"/>
            <w:tcBorders>
              <w:top w:val="nil"/>
              <w:left w:val="nil"/>
              <w:bottom w:val="nil"/>
              <w:right w:val="nil"/>
            </w:tcBorders>
            <w:shd w:val="clear" w:color="auto" w:fill="auto"/>
            <w:noWrap/>
            <w:hideMark/>
          </w:tcPr>
          <w:p w14:paraId="129FAD60" w14:textId="77777777" w:rsidR="009F0B1A" w:rsidRPr="009E0CC5" w:rsidRDefault="009F0B1A" w:rsidP="00BF1017">
            <w:r w:rsidRPr="009E0CC5">
              <w:t>0.781</w:t>
            </w:r>
          </w:p>
        </w:tc>
        <w:tc>
          <w:tcPr>
            <w:tcW w:w="1530" w:type="dxa"/>
            <w:tcBorders>
              <w:top w:val="nil"/>
              <w:left w:val="nil"/>
              <w:bottom w:val="nil"/>
              <w:right w:val="nil"/>
            </w:tcBorders>
            <w:shd w:val="clear" w:color="auto" w:fill="auto"/>
            <w:noWrap/>
            <w:hideMark/>
          </w:tcPr>
          <w:p w14:paraId="12CAE71D" w14:textId="77777777" w:rsidR="009F0B1A" w:rsidRPr="009E0CC5" w:rsidRDefault="009F0B1A" w:rsidP="00BF1017">
            <w:r w:rsidRPr="009E0CC5">
              <w:t>0.739</w:t>
            </w:r>
          </w:p>
        </w:tc>
      </w:tr>
      <w:tr w:rsidR="009F0B1A" w:rsidRPr="009E0CC5" w14:paraId="1DFE7E44" w14:textId="77777777" w:rsidTr="00BF1017">
        <w:trPr>
          <w:trHeight w:hRule="exact" w:val="288"/>
        </w:trPr>
        <w:tc>
          <w:tcPr>
            <w:tcW w:w="2907" w:type="dxa"/>
            <w:tcBorders>
              <w:top w:val="nil"/>
              <w:left w:val="nil"/>
              <w:bottom w:val="nil"/>
              <w:right w:val="nil"/>
            </w:tcBorders>
            <w:shd w:val="clear" w:color="auto" w:fill="auto"/>
            <w:vAlign w:val="center"/>
            <w:hideMark/>
          </w:tcPr>
          <w:p w14:paraId="5DC46C90"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F</w:t>
            </w:r>
          </w:p>
        </w:tc>
        <w:tc>
          <w:tcPr>
            <w:tcW w:w="1170" w:type="dxa"/>
            <w:tcBorders>
              <w:top w:val="nil"/>
              <w:left w:val="single" w:sz="4" w:space="0" w:color="000000"/>
              <w:bottom w:val="nil"/>
              <w:right w:val="nil"/>
            </w:tcBorders>
            <w:shd w:val="clear" w:color="auto" w:fill="auto"/>
            <w:noWrap/>
            <w:hideMark/>
          </w:tcPr>
          <w:p w14:paraId="5385C20E" w14:textId="77777777" w:rsidR="009F0B1A" w:rsidRPr="009E0CC5" w:rsidRDefault="009F0B1A" w:rsidP="00BF1017">
            <w:r w:rsidRPr="009E0CC5">
              <w:t>11.373</w:t>
            </w:r>
          </w:p>
        </w:tc>
        <w:tc>
          <w:tcPr>
            <w:tcW w:w="1170" w:type="dxa"/>
            <w:tcBorders>
              <w:top w:val="nil"/>
              <w:left w:val="nil"/>
              <w:bottom w:val="nil"/>
              <w:right w:val="nil"/>
            </w:tcBorders>
            <w:shd w:val="clear" w:color="auto" w:fill="auto"/>
            <w:noWrap/>
            <w:vAlign w:val="center"/>
            <w:hideMark/>
          </w:tcPr>
          <w:p w14:paraId="4D726296"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383CE39E" w14:textId="77777777" w:rsidR="009F0B1A" w:rsidRPr="009E0CC5" w:rsidRDefault="009F0B1A" w:rsidP="00BF1017">
            <w:r w:rsidRPr="009E0CC5">
              <w:t>15.170</w:t>
            </w:r>
          </w:p>
        </w:tc>
        <w:tc>
          <w:tcPr>
            <w:tcW w:w="1080" w:type="dxa"/>
            <w:tcBorders>
              <w:top w:val="nil"/>
              <w:left w:val="nil"/>
              <w:bottom w:val="nil"/>
              <w:right w:val="nil"/>
            </w:tcBorders>
            <w:shd w:val="clear" w:color="auto" w:fill="auto"/>
            <w:noWrap/>
            <w:hideMark/>
          </w:tcPr>
          <w:p w14:paraId="12F4F70C" w14:textId="77777777" w:rsidR="009F0B1A" w:rsidRPr="009E0CC5" w:rsidRDefault="009F0B1A" w:rsidP="00BF1017">
            <w:r w:rsidRPr="009E0CC5">
              <w:t>11.705</w:t>
            </w:r>
          </w:p>
        </w:tc>
        <w:tc>
          <w:tcPr>
            <w:tcW w:w="1530" w:type="dxa"/>
            <w:tcBorders>
              <w:top w:val="nil"/>
              <w:left w:val="nil"/>
              <w:bottom w:val="nil"/>
              <w:right w:val="nil"/>
            </w:tcBorders>
            <w:shd w:val="clear" w:color="auto" w:fill="auto"/>
            <w:noWrap/>
            <w:hideMark/>
          </w:tcPr>
          <w:p w14:paraId="5AB6483F" w14:textId="77777777" w:rsidR="009F0B1A" w:rsidRPr="009E0CC5" w:rsidRDefault="009F0B1A" w:rsidP="00BF1017">
            <w:r w:rsidRPr="009E0CC5">
              <w:t>7.8</w:t>
            </w:r>
          </w:p>
        </w:tc>
      </w:tr>
      <w:tr w:rsidR="009F0B1A" w:rsidRPr="009E0CC5" w14:paraId="11EB6CB7" w14:textId="77777777" w:rsidTr="00BF1017">
        <w:trPr>
          <w:trHeight w:hRule="exact" w:val="288"/>
        </w:trPr>
        <w:tc>
          <w:tcPr>
            <w:tcW w:w="2907" w:type="dxa"/>
            <w:tcBorders>
              <w:top w:val="nil"/>
              <w:left w:val="nil"/>
              <w:bottom w:val="nil"/>
              <w:right w:val="nil"/>
            </w:tcBorders>
            <w:shd w:val="clear" w:color="auto" w:fill="auto"/>
            <w:vAlign w:val="center"/>
            <w:hideMark/>
          </w:tcPr>
          <w:p w14:paraId="473EC753"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Root mean squared error</w:t>
            </w:r>
          </w:p>
        </w:tc>
        <w:tc>
          <w:tcPr>
            <w:tcW w:w="1170" w:type="dxa"/>
            <w:tcBorders>
              <w:top w:val="nil"/>
              <w:left w:val="single" w:sz="4" w:space="0" w:color="000000"/>
              <w:bottom w:val="nil"/>
              <w:right w:val="nil"/>
            </w:tcBorders>
            <w:shd w:val="clear" w:color="auto" w:fill="auto"/>
            <w:noWrap/>
            <w:hideMark/>
          </w:tcPr>
          <w:p w14:paraId="4E71A613" w14:textId="77777777" w:rsidR="009F0B1A" w:rsidRPr="009E0CC5" w:rsidRDefault="009F0B1A" w:rsidP="00BF1017">
            <w:r w:rsidRPr="009E0CC5">
              <w:t>0.159</w:t>
            </w:r>
          </w:p>
        </w:tc>
        <w:tc>
          <w:tcPr>
            <w:tcW w:w="1170" w:type="dxa"/>
            <w:tcBorders>
              <w:top w:val="nil"/>
              <w:left w:val="nil"/>
              <w:bottom w:val="nil"/>
              <w:right w:val="nil"/>
            </w:tcBorders>
            <w:shd w:val="clear" w:color="auto" w:fill="auto"/>
            <w:noWrap/>
            <w:vAlign w:val="center"/>
            <w:hideMark/>
          </w:tcPr>
          <w:p w14:paraId="78FD0875"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1E3A5D61" w14:textId="77777777" w:rsidR="009F0B1A" w:rsidRPr="009E0CC5" w:rsidRDefault="009F0B1A" w:rsidP="00BF1017">
            <w:r w:rsidRPr="009E0CC5">
              <w:t>0.154</w:t>
            </w:r>
          </w:p>
        </w:tc>
        <w:tc>
          <w:tcPr>
            <w:tcW w:w="1080" w:type="dxa"/>
            <w:tcBorders>
              <w:top w:val="nil"/>
              <w:left w:val="nil"/>
              <w:bottom w:val="nil"/>
              <w:right w:val="nil"/>
            </w:tcBorders>
            <w:shd w:val="clear" w:color="auto" w:fill="auto"/>
            <w:noWrap/>
            <w:hideMark/>
          </w:tcPr>
          <w:p w14:paraId="401D02DE" w14:textId="77777777" w:rsidR="009F0B1A" w:rsidRPr="009E0CC5" w:rsidRDefault="009F0B1A" w:rsidP="00BF1017">
            <w:r w:rsidRPr="009E0CC5">
              <w:t>0.146</w:t>
            </w:r>
          </w:p>
        </w:tc>
        <w:tc>
          <w:tcPr>
            <w:tcW w:w="1530" w:type="dxa"/>
            <w:tcBorders>
              <w:top w:val="nil"/>
              <w:left w:val="nil"/>
              <w:bottom w:val="nil"/>
              <w:right w:val="nil"/>
            </w:tcBorders>
            <w:shd w:val="clear" w:color="auto" w:fill="auto"/>
            <w:noWrap/>
            <w:hideMark/>
          </w:tcPr>
          <w:p w14:paraId="3403D411" w14:textId="77777777" w:rsidR="009F0B1A" w:rsidRPr="009E0CC5" w:rsidRDefault="009F0B1A" w:rsidP="00BF1017">
            <w:r w:rsidRPr="009E0CC5">
              <w:t>116.7</w:t>
            </w:r>
          </w:p>
        </w:tc>
      </w:tr>
      <w:tr w:rsidR="009F0B1A" w:rsidRPr="009E0CC5" w14:paraId="2C2B6CF8" w14:textId="77777777" w:rsidTr="00BF1017">
        <w:trPr>
          <w:trHeight w:hRule="exact" w:val="288"/>
        </w:trPr>
        <w:tc>
          <w:tcPr>
            <w:tcW w:w="2907" w:type="dxa"/>
            <w:tcBorders>
              <w:top w:val="nil"/>
              <w:left w:val="nil"/>
              <w:bottom w:val="nil"/>
              <w:right w:val="nil"/>
            </w:tcBorders>
            <w:shd w:val="clear" w:color="auto" w:fill="auto"/>
            <w:vAlign w:val="center"/>
            <w:hideMark/>
          </w:tcPr>
          <w:p w14:paraId="0FB66879"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F-test of complexity &amp; quality</w:t>
            </w:r>
          </w:p>
        </w:tc>
        <w:tc>
          <w:tcPr>
            <w:tcW w:w="1170" w:type="dxa"/>
            <w:tcBorders>
              <w:top w:val="nil"/>
              <w:left w:val="single" w:sz="4" w:space="0" w:color="000000"/>
              <w:bottom w:val="nil"/>
              <w:right w:val="nil"/>
            </w:tcBorders>
            <w:shd w:val="clear" w:color="auto" w:fill="auto"/>
            <w:noWrap/>
            <w:hideMark/>
          </w:tcPr>
          <w:p w14:paraId="63D2A214" w14:textId="77777777" w:rsidR="009F0B1A" w:rsidRPr="009E0CC5" w:rsidRDefault="009F0B1A" w:rsidP="00BF1017">
            <w:r w:rsidRPr="009E0CC5">
              <w:t>1.111</w:t>
            </w:r>
          </w:p>
        </w:tc>
        <w:tc>
          <w:tcPr>
            <w:tcW w:w="1170" w:type="dxa"/>
            <w:tcBorders>
              <w:top w:val="nil"/>
              <w:left w:val="nil"/>
              <w:bottom w:val="nil"/>
              <w:right w:val="nil"/>
            </w:tcBorders>
            <w:shd w:val="clear" w:color="auto" w:fill="auto"/>
            <w:noWrap/>
            <w:vAlign w:val="center"/>
            <w:hideMark/>
          </w:tcPr>
          <w:p w14:paraId="22A0B4FB"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0A4BC140" w14:textId="77777777" w:rsidR="009F0B1A" w:rsidRPr="009E0CC5" w:rsidRDefault="009F0B1A" w:rsidP="00BF1017">
            <w:r w:rsidRPr="009E0CC5">
              <w:t>2.618</w:t>
            </w:r>
          </w:p>
        </w:tc>
        <w:tc>
          <w:tcPr>
            <w:tcW w:w="1080" w:type="dxa"/>
            <w:tcBorders>
              <w:top w:val="nil"/>
              <w:left w:val="nil"/>
              <w:bottom w:val="nil"/>
              <w:right w:val="nil"/>
            </w:tcBorders>
            <w:shd w:val="clear" w:color="auto" w:fill="auto"/>
            <w:noWrap/>
            <w:hideMark/>
          </w:tcPr>
          <w:p w14:paraId="17417358" w14:textId="77777777" w:rsidR="009F0B1A" w:rsidRPr="009E0CC5" w:rsidRDefault="009F0B1A" w:rsidP="00BF1017">
            <w:r w:rsidRPr="009E0CC5">
              <w:t>2.024</w:t>
            </w:r>
          </w:p>
        </w:tc>
        <w:tc>
          <w:tcPr>
            <w:tcW w:w="1530" w:type="dxa"/>
            <w:tcBorders>
              <w:top w:val="nil"/>
              <w:left w:val="nil"/>
              <w:bottom w:val="nil"/>
              <w:right w:val="nil"/>
            </w:tcBorders>
            <w:shd w:val="clear" w:color="auto" w:fill="auto"/>
            <w:noWrap/>
            <w:hideMark/>
          </w:tcPr>
          <w:p w14:paraId="44F2A832" w14:textId="77777777" w:rsidR="009F0B1A" w:rsidRPr="009E0CC5" w:rsidRDefault="009F0B1A" w:rsidP="00BF1017">
            <w:r w:rsidRPr="009E0CC5">
              <w:t>2.416</w:t>
            </w:r>
          </w:p>
        </w:tc>
      </w:tr>
      <w:tr w:rsidR="009F0B1A" w:rsidRPr="009E0CC5" w14:paraId="3F37382F" w14:textId="77777777" w:rsidTr="00BF1017">
        <w:trPr>
          <w:trHeight w:hRule="exact" w:val="288"/>
        </w:trPr>
        <w:tc>
          <w:tcPr>
            <w:tcW w:w="2907" w:type="dxa"/>
            <w:tcBorders>
              <w:top w:val="nil"/>
              <w:left w:val="nil"/>
              <w:bottom w:val="nil"/>
              <w:right w:val="nil"/>
            </w:tcBorders>
            <w:shd w:val="clear" w:color="auto" w:fill="auto"/>
            <w:vAlign w:val="center"/>
            <w:hideMark/>
          </w:tcPr>
          <w:p w14:paraId="190021AA"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p-value  of complexity &amp; quality</w:t>
            </w:r>
          </w:p>
        </w:tc>
        <w:tc>
          <w:tcPr>
            <w:tcW w:w="1170" w:type="dxa"/>
            <w:tcBorders>
              <w:top w:val="nil"/>
              <w:left w:val="single" w:sz="4" w:space="0" w:color="000000"/>
              <w:bottom w:val="nil"/>
              <w:right w:val="nil"/>
            </w:tcBorders>
            <w:shd w:val="clear" w:color="auto" w:fill="auto"/>
            <w:noWrap/>
            <w:hideMark/>
          </w:tcPr>
          <w:p w14:paraId="351839BF" w14:textId="77777777" w:rsidR="009F0B1A" w:rsidRPr="009E0CC5" w:rsidRDefault="009F0B1A" w:rsidP="00BF1017">
            <w:r w:rsidRPr="009E0CC5">
              <w:t>0.357</w:t>
            </w:r>
          </w:p>
        </w:tc>
        <w:tc>
          <w:tcPr>
            <w:tcW w:w="1170" w:type="dxa"/>
            <w:tcBorders>
              <w:top w:val="nil"/>
              <w:left w:val="nil"/>
              <w:bottom w:val="nil"/>
              <w:right w:val="nil"/>
            </w:tcBorders>
            <w:shd w:val="clear" w:color="auto" w:fill="auto"/>
            <w:noWrap/>
            <w:vAlign w:val="center"/>
            <w:hideMark/>
          </w:tcPr>
          <w:p w14:paraId="7D6C16B2"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36AFA15A" w14:textId="77777777" w:rsidR="009F0B1A" w:rsidRPr="009E0CC5" w:rsidRDefault="009F0B1A" w:rsidP="00BF1017">
            <w:r w:rsidRPr="009E0CC5">
              <w:t>0.066</w:t>
            </w:r>
          </w:p>
        </w:tc>
        <w:tc>
          <w:tcPr>
            <w:tcW w:w="1080" w:type="dxa"/>
            <w:tcBorders>
              <w:top w:val="nil"/>
              <w:left w:val="nil"/>
              <w:bottom w:val="nil"/>
              <w:right w:val="nil"/>
            </w:tcBorders>
            <w:shd w:val="clear" w:color="auto" w:fill="auto"/>
            <w:noWrap/>
            <w:hideMark/>
          </w:tcPr>
          <w:p w14:paraId="0ACDC8C0" w14:textId="77777777" w:rsidR="009F0B1A" w:rsidRPr="009E0CC5" w:rsidRDefault="009F0B1A" w:rsidP="00BF1017">
            <w:r w:rsidRPr="009E0CC5">
              <w:t>0.128</w:t>
            </w:r>
          </w:p>
        </w:tc>
        <w:tc>
          <w:tcPr>
            <w:tcW w:w="1530" w:type="dxa"/>
            <w:tcBorders>
              <w:top w:val="nil"/>
              <w:left w:val="nil"/>
              <w:bottom w:val="nil"/>
              <w:right w:val="nil"/>
            </w:tcBorders>
            <w:shd w:val="clear" w:color="auto" w:fill="auto"/>
            <w:noWrap/>
            <w:hideMark/>
          </w:tcPr>
          <w:p w14:paraId="139B1311" w14:textId="77777777" w:rsidR="009F0B1A" w:rsidRPr="009E0CC5" w:rsidRDefault="009F0B1A" w:rsidP="00BF1017">
            <w:r w:rsidRPr="009E0CC5">
              <w:t>0.083</w:t>
            </w:r>
          </w:p>
        </w:tc>
      </w:tr>
      <w:tr w:rsidR="009F0B1A" w:rsidRPr="009E0CC5" w14:paraId="3D37F21D" w14:textId="77777777" w:rsidTr="00BF1017">
        <w:trPr>
          <w:trHeight w:hRule="exact" w:val="288"/>
        </w:trPr>
        <w:tc>
          <w:tcPr>
            <w:tcW w:w="2907" w:type="dxa"/>
            <w:tcBorders>
              <w:top w:val="nil"/>
              <w:left w:val="nil"/>
              <w:bottom w:val="nil"/>
              <w:right w:val="nil"/>
            </w:tcBorders>
            <w:shd w:val="clear" w:color="auto" w:fill="auto"/>
            <w:vAlign w:val="center"/>
            <w:hideMark/>
          </w:tcPr>
          <w:p w14:paraId="44734814"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F-test of scale effects</w:t>
            </w:r>
          </w:p>
        </w:tc>
        <w:tc>
          <w:tcPr>
            <w:tcW w:w="1170" w:type="dxa"/>
            <w:tcBorders>
              <w:top w:val="nil"/>
              <w:left w:val="single" w:sz="4" w:space="0" w:color="000000"/>
              <w:bottom w:val="nil"/>
              <w:right w:val="nil"/>
            </w:tcBorders>
            <w:shd w:val="clear" w:color="auto" w:fill="auto"/>
            <w:noWrap/>
            <w:vAlign w:val="center"/>
            <w:hideMark/>
          </w:tcPr>
          <w:p w14:paraId="15A0FB6A" w14:textId="77777777" w:rsidR="009F0B1A" w:rsidRPr="009E0CC5" w:rsidRDefault="009F0B1A" w:rsidP="00BF1017">
            <w:pPr>
              <w:spacing w:after="0" w:line="240" w:lineRule="auto"/>
              <w:jc w:val="right"/>
              <w:rPr>
                <w:rFonts w:ascii="Arial" w:eastAsia="Times New Roman" w:hAnsi="Arial" w:cs="Arial"/>
                <w:sz w:val="18"/>
                <w:szCs w:val="20"/>
              </w:rPr>
            </w:pPr>
            <w:r w:rsidRPr="009E0CC5">
              <w:rPr>
                <w:rFonts w:ascii="Arial" w:eastAsia="Times New Roman" w:hAnsi="Arial" w:cs="Arial"/>
                <w:sz w:val="18"/>
                <w:szCs w:val="20"/>
              </w:rPr>
              <w:t> </w:t>
            </w:r>
          </w:p>
        </w:tc>
        <w:tc>
          <w:tcPr>
            <w:tcW w:w="1170" w:type="dxa"/>
            <w:tcBorders>
              <w:top w:val="nil"/>
              <w:left w:val="nil"/>
              <w:bottom w:val="nil"/>
              <w:right w:val="nil"/>
            </w:tcBorders>
            <w:shd w:val="clear" w:color="auto" w:fill="auto"/>
            <w:noWrap/>
            <w:vAlign w:val="center"/>
            <w:hideMark/>
          </w:tcPr>
          <w:p w14:paraId="5BD9C44F"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vAlign w:val="center"/>
            <w:hideMark/>
          </w:tcPr>
          <w:p w14:paraId="4C4CEA62" w14:textId="77777777" w:rsidR="009F0B1A" w:rsidRPr="009E0CC5" w:rsidRDefault="009F0B1A" w:rsidP="00BF1017">
            <w:pPr>
              <w:spacing w:after="0" w:line="240" w:lineRule="auto"/>
              <w:jc w:val="right"/>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3DC889B8" w14:textId="77777777" w:rsidR="009F0B1A" w:rsidRPr="009E0CC5" w:rsidRDefault="009F0B1A" w:rsidP="00BF1017">
            <w:r w:rsidRPr="009E0CC5">
              <w:t>6.018</w:t>
            </w:r>
          </w:p>
        </w:tc>
        <w:tc>
          <w:tcPr>
            <w:tcW w:w="1530" w:type="dxa"/>
            <w:tcBorders>
              <w:top w:val="nil"/>
              <w:left w:val="nil"/>
              <w:bottom w:val="nil"/>
              <w:right w:val="nil"/>
            </w:tcBorders>
            <w:shd w:val="clear" w:color="auto" w:fill="auto"/>
            <w:noWrap/>
            <w:hideMark/>
          </w:tcPr>
          <w:p w14:paraId="515822B2" w14:textId="77777777" w:rsidR="009F0B1A" w:rsidRPr="009E0CC5" w:rsidRDefault="009F0B1A" w:rsidP="00BF1017">
            <w:r w:rsidRPr="009E0CC5">
              <w:t>6.085</w:t>
            </w:r>
          </w:p>
        </w:tc>
      </w:tr>
      <w:tr w:rsidR="009F0B1A" w:rsidRPr="009E0CC5" w14:paraId="6EB123EA" w14:textId="77777777" w:rsidTr="00BF1017">
        <w:trPr>
          <w:trHeight w:hRule="exact" w:val="288"/>
        </w:trPr>
        <w:tc>
          <w:tcPr>
            <w:tcW w:w="2907" w:type="dxa"/>
            <w:tcBorders>
              <w:top w:val="nil"/>
              <w:left w:val="nil"/>
              <w:bottom w:val="nil"/>
              <w:right w:val="nil"/>
            </w:tcBorders>
            <w:shd w:val="clear" w:color="auto" w:fill="auto"/>
            <w:vAlign w:val="center"/>
            <w:hideMark/>
          </w:tcPr>
          <w:p w14:paraId="26500825"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p-value of scale effects</w:t>
            </w:r>
          </w:p>
        </w:tc>
        <w:tc>
          <w:tcPr>
            <w:tcW w:w="1170" w:type="dxa"/>
            <w:tcBorders>
              <w:top w:val="nil"/>
              <w:left w:val="single" w:sz="4" w:space="0" w:color="000000"/>
              <w:bottom w:val="nil"/>
              <w:right w:val="nil"/>
            </w:tcBorders>
            <w:shd w:val="clear" w:color="auto" w:fill="auto"/>
            <w:noWrap/>
            <w:vAlign w:val="center"/>
            <w:hideMark/>
          </w:tcPr>
          <w:p w14:paraId="67554376" w14:textId="77777777" w:rsidR="009F0B1A" w:rsidRPr="009E0CC5" w:rsidRDefault="009F0B1A" w:rsidP="00BF1017">
            <w:pPr>
              <w:spacing w:after="0" w:line="240" w:lineRule="auto"/>
              <w:jc w:val="right"/>
              <w:rPr>
                <w:rFonts w:ascii="Arial" w:eastAsia="Times New Roman" w:hAnsi="Arial" w:cs="Arial"/>
                <w:sz w:val="18"/>
                <w:szCs w:val="20"/>
              </w:rPr>
            </w:pPr>
            <w:r w:rsidRPr="009E0CC5">
              <w:rPr>
                <w:rFonts w:ascii="Arial" w:eastAsia="Times New Roman" w:hAnsi="Arial" w:cs="Arial"/>
                <w:sz w:val="18"/>
                <w:szCs w:val="20"/>
              </w:rPr>
              <w:t> </w:t>
            </w:r>
          </w:p>
        </w:tc>
        <w:tc>
          <w:tcPr>
            <w:tcW w:w="1170" w:type="dxa"/>
            <w:tcBorders>
              <w:top w:val="nil"/>
              <w:left w:val="nil"/>
              <w:bottom w:val="nil"/>
              <w:right w:val="nil"/>
            </w:tcBorders>
            <w:shd w:val="clear" w:color="auto" w:fill="auto"/>
            <w:noWrap/>
            <w:vAlign w:val="center"/>
            <w:hideMark/>
          </w:tcPr>
          <w:p w14:paraId="4D0A05C5" w14:textId="77777777" w:rsidR="009F0B1A" w:rsidRPr="009E0CC5" w:rsidRDefault="009F0B1A" w:rsidP="00BF1017">
            <w:pPr>
              <w:spacing w:after="0" w:line="240" w:lineRule="auto"/>
              <w:jc w:val="center"/>
              <w:rPr>
                <w:rFonts w:ascii="Arial" w:eastAsia="Times New Roman" w:hAnsi="Arial" w:cs="Arial"/>
                <w:sz w:val="18"/>
                <w:szCs w:val="20"/>
              </w:rPr>
            </w:pPr>
          </w:p>
        </w:tc>
        <w:tc>
          <w:tcPr>
            <w:tcW w:w="1080" w:type="dxa"/>
            <w:tcBorders>
              <w:top w:val="nil"/>
              <w:left w:val="nil"/>
              <w:bottom w:val="nil"/>
              <w:right w:val="nil"/>
            </w:tcBorders>
            <w:shd w:val="clear" w:color="auto" w:fill="auto"/>
            <w:noWrap/>
            <w:vAlign w:val="center"/>
            <w:hideMark/>
          </w:tcPr>
          <w:p w14:paraId="148C32BB" w14:textId="77777777" w:rsidR="009F0B1A" w:rsidRPr="009E0CC5" w:rsidRDefault="009F0B1A" w:rsidP="00BF1017">
            <w:pPr>
              <w:spacing w:after="0" w:line="240" w:lineRule="auto"/>
              <w:jc w:val="right"/>
              <w:rPr>
                <w:rFonts w:ascii="Arial" w:eastAsia="Times New Roman" w:hAnsi="Arial" w:cs="Arial"/>
                <w:sz w:val="18"/>
                <w:szCs w:val="20"/>
              </w:rPr>
            </w:pPr>
          </w:p>
        </w:tc>
        <w:tc>
          <w:tcPr>
            <w:tcW w:w="1080" w:type="dxa"/>
            <w:tcBorders>
              <w:top w:val="nil"/>
              <w:left w:val="nil"/>
              <w:bottom w:val="nil"/>
              <w:right w:val="nil"/>
            </w:tcBorders>
            <w:shd w:val="clear" w:color="auto" w:fill="auto"/>
            <w:noWrap/>
            <w:hideMark/>
          </w:tcPr>
          <w:p w14:paraId="6182F371" w14:textId="77777777" w:rsidR="009F0B1A" w:rsidRPr="009E0CC5" w:rsidRDefault="009F0B1A" w:rsidP="00BF1017">
            <w:r w:rsidRPr="009E0CC5">
              <w:t>0.006</w:t>
            </w:r>
          </w:p>
        </w:tc>
        <w:tc>
          <w:tcPr>
            <w:tcW w:w="1530" w:type="dxa"/>
            <w:tcBorders>
              <w:top w:val="nil"/>
              <w:left w:val="nil"/>
              <w:bottom w:val="nil"/>
              <w:right w:val="nil"/>
            </w:tcBorders>
            <w:shd w:val="clear" w:color="auto" w:fill="auto"/>
            <w:noWrap/>
            <w:hideMark/>
          </w:tcPr>
          <w:p w14:paraId="77C22923" w14:textId="77777777" w:rsidR="009F0B1A" w:rsidRPr="009E0CC5" w:rsidRDefault="009F0B1A" w:rsidP="00BF1017">
            <w:r w:rsidRPr="009E0CC5">
              <w:t>0.005</w:t>
            </w:r>
          </w:p>
        </w:tc>
      </w:tr>
      <w:tr w:rsidR="009F0B1A" w:rsidRPr="009E0CC5" w14:paraId="62CF11A2" w14:textId="77777777" w:rsidTr="00BF1017">
        <w:trPr>
          <w:trHeight w:hRule="exact" w:val="144"/>
        </w:trPr>
        <w:tc>
          <w:tcPr>
            <w:tcW w:w="2907" w:type="dxa"/>
            <w:tcBorders>
              <w:top w:val="nil"/>
              <w:left w:val="nil"/>
              <w:bottom w:val="nil"/>
              <w:right w:val="nil"/>
            </w:tcBorders>
            <w:shd w:val="clear" w:color="auto" w:fill="auto"/>
            <w:noWrap/>
            <w:vAlign w:val="center"/>
            <w:hideMark/>
          </w:tcPr>
          <w:p w14:paraId="1CBBC01F"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note:  ** p&lt;0.05, * p&lt;0.1, + p&lt;0.2</w:t>
            </w:r>
          </w:p>
        </w:tc>
        <w:tc>
          <w:tcPr>
            <w:tcW w:w="1170" w:type="dxa"/>
            <w:tcBorders>
              <w:top w:val="nil"/>
              <w:left w:val="single" w:sz="4" w:space="0" w:color="000000"/>
              <w:bottom w:val="nil"/>
              <w:right w:val="nil"/>
            </w:tcBorders>
            <w:shd w:val="clear" w:color="auto" w:fill="auto"/>
            <w:noWrap/>
            <w:vAlign w:val="bottom"/>
            <w:hideMark/>
          </w:tcPr>
          <w:p w14:paraId="69C61F54"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 </w:t>
            </w:r>
          </w:p>
        </w:tc>
        <w:tc>
          <w:tcPr>
            <w:tcW w:w="1170" w:type="dxa"/>
            <w:tcBorders>
              <w:top w:val="nil"/>
              <w:left w:val="nil"/>
              <w:bottom w:val="nil"/>
              <w:right w:val="nil"/>
            </w:tcBorders>
            <w:shd w:val="clear" w:color="auto" w:fill="auto"/>
            <w:noWrap/>
            <w:vAlign w:val="bottom"/>
            <w:hideMark/>
          </w:tcPr>
          <w:p w14:paraId="70ACD0F3" w14:textId="77777777" w:rsidR="009F0B1A" w:rsidRPr="009E0CC5" w:rsidRDefault="009F0B1A" w:rsidP="00BF1017">
            <w:pPr>
              <w:spacing w:after="0" w:line="240" w:lineRule="auto"/>
              <w:jc w:val="center"/>
              <w:rPr>
                <w:rFonts w:ascii="Calibri" w:eastAsia="Times New Roman" w:hAnsi="Calibri" w:cs="Times New Roman"/>
                <w:color w:val="000000"/>
                <w:sz w:val="18"/>
              </w:rPr>
            </w:pPr>
          </w:p>
        </w:tc>
        <w:tc>
          <w:tcPr>
            <w:tcW w:w="1080" w:type="dxa"/>
            <w:tcBorders>
              <w:top w:val="nil"/>
              <w:left w:val="nil"/>
              <w:bottom w:val="nil"/>
              <w:right w:val="nil"/>
            </w:tcBorders>
            <w:shd w:val="clear" w:color="auto" w:fill="auto"/>
            <w:noWrap/>
            <w:vAlign w:val="bottom"/>
            <w:hideMark/>
          </w:tcPr>
          <w:p w14:paraId="30D8E8A6"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080" w:type="dxa"/>
            <w:tcBorders>
              <w:top w:val="nil"/>
              <w:left w:val="nil"/>
              <w:bottom w:val="nil"/>
              <w:right w:val="nil"/>
            </w:tcBorders>
            <w:shd w:val="clear" w:color="auto" w:fill="auto"/>
            <w:noWrap/>
            <w:vAlign w:val="bottom"/>
            <w:hideMark/>
          </w:tcPr>
          <w:p w14:paraId="0C61F137"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530" w:type="dxa"/>
            <w:tcBorders>
              <w:top w:val="nil"/>
              <w:left w:val="nil"/>
              <w:bottom w:val="nil"/>
              <w:right w:val="nil"/>
            </w:tcBorders>
            <w:shd w:val="clear" w:color="auto" w:fill="auto"/>
            <w:noWrap/>
            <w:vAlign w:val="bottom"/>
            <w:hideMark/>
          </w:tcPr>
          <w:p w14:paraId="246F7458" w14:textId="77777777" w:rsidR="009F0B1A" w:rsidRPr="009E0CC5" w:rsidRDefault="009F0B1A" w:rsidP="00BF1017">
            <w:pPr>
              <w:tabs>
                <w:tab w:val="left" w:pos="1512"/>
              </w:tabs>
              <w:spacing w:after="0" w:line="240" w:lineRule="auto"/>
              <w:rPr>
                <w:rFonts w:ascii="Calibri" w:eastAsia="Times New Roman" w:hAnsi="Calibri" w:cs="Times New Roman"/>
                <w:color w:val="000000"/>
                <w:sz w:val="18"/>
              </w:rPr>
            </w:pPr>
          </w:p>
        </w:tc>
      </w:tr>
    </w:tbl>
    <w:p w14:paraId="3CE46080" w14:textId="77777777" w:rsidR="009F0B1A" w:rsidRPr="009E0CC5" w:rsidRDefault="009F0B1A" w:rsidP="009F0B1A">
      <w:pPr>
        <w:rPr>
          <w:rFonts w:asciiTheme="majorHAnsi" w:eastAsiaTheme="majorEastAsia" w:hAnsiTheme="majorHAnsi" w:cstheme="majorBidi"/>
          <w:b/>
          <w:bCs/>
          <w:color w:val="4F81BD" w:themeColor="accent1"/>
          <w:sz w:val="26"/>
          <w:szCs w:val="26"/>
        </w:rPr>
      </w:pPr>
    </w:p>
    <w:p w14:paraId="2056D084" w14:textId="77777777" w:rsidR="009F0B1A" w:rsidRPr="009E0CC5" w:rsidRDefault="009F0B1A" w:rsidP="009F0B1A">
      <w:r w:rsidRPr="009E0CC5">
        <w:t xml:space="preserve">Table 5 shows that average ART costs per patient-year are influenced by variables suggested by economic and managerial theory.  The facilities demonstrate significant economies of scale, with </w:t>
      </w:r>
      <w:r w:rsidRPr="009E0CC5">
        <w:lastRenderedPageBreak/>
        <w:t>average costs declining an average $157 per patient year in facilities providing more than 300 patient-years of service per year, and then another $71 if scale exceeds 800 patient-years per year.  Economies of scope also appear, with patients in hospitals about $102 less per year.   Patient complexity is captured here by the average CD4 count at initiation and the percentage of patients wh are clinically judged to have advance disease with WHO Stage IV at initiation.  In facilities where the baseline CD4 average is less than 145 cells per microliter of blood, the cost per patient-year is about $111 higher.  (Facilities with more than 12 % of patients initiating with advanced disease are estimated to incur about $45 of additional cost per patient-year, but this result is not statistically significant.)  Since the multiple regression controls for baseline CD4 count, we can interpret the positive coefficient on high adherence to represent the additional cost to the facility of the counseling and patient support necessary to achieve this higher quality of care.  The cost of this higher quality is estimated to be about $90 per patient-year.</w:t>
      </w:r>
    </w:p>
    <w:p w14:paraId="3D8A0C67" w14:textId="77777777" w:rsidR="009F0B1A" w:rsidRPr="009E0CC5" w:rsidRDefault="009F0B1A" w:rsidP="009F0B1A">
      <w:r w:rsidRPr="009E0CC5">
        <w:t>According to economic theory and decades of empirical observation, two other important sources of cost reduction are governance structure and the years of experience of the individual decision-making unit, whether it be a manufacturing plant or, as in this case, a health facility.   Unfortunately the only information on governance structure in the CIDRZ data is the classification of a facility as public or private.  According to Table 5, the designation of private has no statistically significant effect on average total cost.  The variable which captures months of experience does show a strongly significant effect on costs, with facilities with more than two years’ experience recording average costs $129 less per patient-year than those with less experience.  However, since the available data is cumulated over the entire history of each facility, this variable unfortunately conflates the effect of “learning-by-doing” with two other important variables that have changed over time: drug prices and ART technology.  Older facilities may appear less expensive over their entire history because the drugs they purchased in the past were less expensive than those they are now purchasing - .  On the other hand, if the prices at which CIDRZ acquired its drugs have in fact fallen over time, then our inability to disentangle these effects means that that we are underestimating the powerful economizing effect of experience.</w:t>
      </w:r>
    </w:p>
    <w:p w14:paraId="740AAAF3" w14:textId="77777777" w:rsidR="009F0B1A" w:rsidRPr="009E0CC5" w:rsidRDefault="009F0B1A" w:rsidP="009F0B1A">
      <w:r w:rsidRPr="009E0CC5">
        <w:t xml:space="preserve">These results from an analysis of the CIDRZ data on total cost per patient-year inform the overall objective of the study of facility level ART costs, but because Table 5 regressions explain CIDRZ “total costs,” including off-site as well as on-site facility costs, these results do not directly apply to the problem of estimating the statistical power of the analysis of the proposed CHAI data.  To improve our understanding of the CIDRZ data and arrive at effect-sizes for determinants of on-site facility costs, we repeat in Table 6 the linear regression from the last column of Table 5 and then estimate the same equation on each of the two components of CIDRZ total average cost per patient-year:  on-site and off-site costs.  </w:t>
      </w:r>
    </w:p>
    <w:p w14:paraId="584D1CD2" w14:textId="77777777" w:rsidR="009F0B1A" w:rsidRPr="009E0CC5" w:rsidRDefault="009F0B1A" w:rsidP="009F0B1A">
      <w:r w:rsidRPr="009E0CC5">
        <w:t xml:space="preserve">The analysis of the on-site versus the off-site components of CIDRZ average costs presented in Table 6 reveals the channels by which some of these determinants affect total costs.  Furthermore, in the case of the variables capturing the Urban/Rural and the Public/Private distinctions, the analysis of the separate components reveals interesting, statistically significant effects on on-site average costs that are offset by their equal and opposite effects on off-site costs.  The implications of these coefficient estimates are considered in more detail in the discussion of Section 7 on the analytical framework.  </w:t>
      </w:r>
    </w:p>
    <w:p w14:paraId="21577789" w14:textId="77777777" w:rsidR="009F0B1A" w:rsidRPr="009E0CC5" w:rsidRDefault="009F0B1A" w:rsidP="009F0B1A">
      <w:r w:rsidRPr="009E0CC5">
        <w:lastRenderedPageBreak/>
        <w:t>For the purposes of power calculations, the important distinction between the total and on-site regression analyses is that the effect sizes tend to be smaller for the on-site regression.   Comparing column 2 to column 1 of Table 6, the effect of experience in the on-site regression to reduce costs by $123 in the total regression, compared to only $75 in the on-site regression.  Thus to the extent that our proposed study is unable to capture the total costs, the effect sizes seen in the Zambian study will be attenuated.  The only exceptions in Table 6 are the estimated impacts of the sector and of the urban/rural distinction, both of which are negligible on total costs but statistically significant and substantial on the on-site average costs.</w:t>
      </w:r>
    </w:p>
    <w:p w14:paraId="3391950B" w14:textId="77777777" w:rsidR="009F0B1A" w:rsidRPr="009E0CC5" w:rsidRDefault="009F0B1A" w:rsidP="009F0B1A">
      <w:r w:rsidRPr="009E0CC5">
        <w:t xml:space="preserve">Therefore, we assume that the relevant effect sizes for our study are either equal to or smaller than those estimated on the benchmark Zambian data.  We proceed by estimating the statistical power for detecting the benchmark effect sizes and then we do sensitivity analysis with respect to effect sizes that are respectively 75%, 50% and only 25% as large as those estimated in the Zambian data.  </w:t>
      </w:r>
      <w:r w:rsidRPr="009E0CC5">
        <w:br w:type="page"/>
      </w:r>
    </w:p>
    <w:p w14:paraId="730F8B67" w14:textId="77777777" w:rsidR="009F0B1A" w:rsidRPr="009E0CC5" w:rsidRDefault="009F0B1A" w:rsidP="009F0B1A">
      <w:pPr>
        <w:keepNext/>
        <w:spacing w:line="240" w:lineRule="auto"/>
        <w:rPr>
          <w:b/>
          <w:bCs/>
          <w:color w:val="4F81BD" w:themeColor="accent1"/>
          <w:sz w:val="18"/>
          <w:szCs w:val="18"/>
        </w:rPr>
      </w:pPr>
      <w:proofErr w:type="gramStart"/>
      <w:r w:rsidRPr="009E0CC5">
        <w:rPr>
          <w:b/>
          <w:bCs/>
          <w:color w:val="4F81BD" w:themeColor="accent1"/>
          <w:sz w:val="18"/>
          <w:szCs w:val="18"/>
        </w:rPr>
        <w:lastRenderedPageBreak/>
        <w:t xml:space="preserve">Table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Table \* ARABIC </w:instrText>
      </w:r>
      <w:r w:rsidR="00D238BA" w:rsidRPr="009E0CC5">
        <w:rPr>
          <w:b/>
          <w:bCs/>
          <w:color w:val="4F81BD" w:themeColor="accent1"/>
          <w:sz w:val="18"/>
          <w:szCs w:val="18"/>
        </w:rPr>
        <w:fldChar w:fldCharType="separate"/>
      </w:r>
      <w:r w:rsidR="000A35F9" w:rsidRPr="009E0CC5">
        <w:rPr>
          <w:b/>
          <w:bCs/>
          <w:noProof/>
          <w:color w:val="4F81BD" w:themeColor="accent1"/>
          <w:sz w:val="18"/>
          <w:szCs w:val="18"/>
        </w:rPr>
        <w:t>6</w:t>
      </w:r>
      <w:r w:rsidR="00D238BA" w:rsidRPr="009E0CC5">
        <w:rPr>
          <w:b/>
          <w:bCs/>
          <w:noProof/>
          <w:color w:val="4F81BD" w:themeColor="accent1"/>
          <w:sz w:val="18"/>
          <w:szCs w:val="18"/>
        </w:rPr>
        <w:fldChar w:fldCharType="end"/>
      </w:r>
      <w:r w:rsidRPr="009E0CC5">
        <w:rPr>
          <w:b/>
          <w:bCs/>
          <w:color w:val="4F81BD" w:themeColor="accent1"/>
          <w:sz w:val="18"/>
          <w:szCs w:val="18"/>
        </w:rPr>
        <w:t>.</w:t>
      </w:r>
      <w:proofErr w:type="gramEnd"/>
      <w:r w:rsidRPr="009E0CC5">
        <w:rPr>
          <w:b/>
          <w:bCs/>
          <w:color w:val="4F81BD" w:themeColor="accent1"/>
          <w:sz w:val="18"/>
          <w:szCs w:val="18"/>
        </w:rPr>
        <w:t xml:space="preserve">  Regression results to explain average total cost per patient-year of antiretroviral therapy in 45 Zambian facilities</w:t>
      </w:r>
    </w:p>
    <w:tbl>
      <w:tblPr>
        <w:tblW w:w="7040" w:type="dxa"/>
        <w:tblInd w:w="81" w:type="dxa"/>
        <w:tblLook w:val="04A0" w:firstRow="1" w:lastRow="0" w:firstColumn="1" w:lastColumn="0" w:noHBand="0" w:noVBand="1"/>
      </w:tblPr>
      <w:tblGrid>
        <w:gridCol w:w="3160"/>
        <w:gridCol w:w="1280"/>
        <w:gridCol w:w="1360"/>
        <w:gridCol w:w="1240"/>
      </w:tblGrid>
      <w:tr w:rsidR="009F0B1A" w:rsidRPr="009E0CC5" w14:paraId="222643E2" w14:textId="77777777" w:rsidTr="00BF1017">
        <w:trPr>
          <w:trHeight w:val="300"/>
        </w:trPr>
        <w:tc>
          <w:tcPr>
            <w:tcW w:w="3160" w:type="dxa"/>
            <w:tcBorders>
              <w:top w:val="nil"/>
              <w:left w:val="nil"/>
              <w:bottom w:val="nil"/>
              <w:right w:val="nil"/>
            </w:tcBorders>
            <w:shd w:val="clear" w:color="auto" w:fill="auto"/>
            <w:vAlign w:val="center"/>
            <w:hideMark/>
          </w:tcPr>
          <w:p w14:paraId="3663E867"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Column Number</w:t>
            </w:r>
          </w:p>
        </w:tc>
        <w:tc>
          <w:tcPr>
            <w:tcW w:w="1280" w:type="dxa"/>
            <w:tcBorders>
              <w:top w:val="nil"/>
              <w:left w:val="single" w:sz="4" w:space="0" w:color="000000"/>
              <w:bottom w:val="nil"/>
              <w:right w:val="nil"/>
            </w:tcBorders>
            <w:shd w:val="clear" w:color="auto" w:fill="auto"/>
            <w:vAlign w:val="center"/>
            <w:hideMark/>
          </w:tcPr>
          <w:p w14:paraId="31D7862B"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_1_</w:t>
            </w:r>
          </w:p>
        </w:tc>
        <w:tc>
          <w:tcPr>
            <w:tcW w:w="1360" w:type="dxa"/>
            <w:tcBorders>
              <w:top w:val="nil"/>
              <w:left w:val="nil"/>
              <w:bottom w:val="nil"/>
              <w:right w:val="nil"/>
            </w:tcBorders>
            <w:shd w:val="clear" w:color="auto" w:fill="auto"/>
            <w:vAlign w:val="center"/>
            <w:hideMark/>
          </w:tcPr>
          <w:p w14:paraId="3442F5CA"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_2_</w:t>
            </w:r>
          </w:p>
        </w:tc>
        <w:tc>
          <w:tcPr>
            <w:tcW w:w="1240" w:type="dxa"/>
            <w:tcBorders>
              <w:top w:val="nil"/>
              <w:left w:val="nil"/>
              <w:bottom w:val="nil"/>
              <w:right w:val="nil"/>
            </w:tcBorders>
            <w:shd w:val="clear" w:color="auto" w:fill="auto"/>
            <w:vAlign w:val="center"/>
            <w:hideMark/>
          </w:tcPr>
          <w:p w14:paraId="07DC1BE1"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_3_</w:t>
            </w:r>
          </w:p>
        </w:tc>
      </w:tr>
      <w:tr w:rsidR="009F0B1A" w:rsidRPr="009E0CC5" w14:paraId="116CD4BA" w14:textId="77777777" w:rsidTr="00BF1017">
        <w:trPr>
          <w:trHeight w:val="510"/>
        </w:trPr>
        <w:tc>
          <w:tcPr>
            <w:tcW w:w="3160" w:type="dxa"/>
            <w:tcBorders>
              <w:top w:val="nil"/>
              <w:left w:val="nil"/>
              <w:bottom w:val="nil"/>
              <w:right w:val="nil"/>
            </w:tcBorders>
            <w:shd w:val="clear" w:color="auto" w:fill="auto"/>
            <w:vAlign w:val="center"/>
            <w:hideMark/>
          </w:tcPr>
          <w:p w14:paraId="3106F0F8"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Regression nickname</w:t>
            </w:r>
          </w:p>
        </w:tc>
        <w:tc>
          <w:tcPr>
            <w:tcW w:w="1280" w:type="dxa"/>
            <w:tcBorders>
              <w:top w:val="nil"/>
              <w:left w:val="single" w:sz="4" w:space="0" w:color="000000"/>
              <w:bottom w:val="nil"/>
              <w:right w:val="nil"/>
            </w:tcBorders>
            <w:shd w:val="clear" w:color="auto" w:fill="auto"/>
            <w:vAlign w:val="center"/>
            <w:hideMark/>
          </w:tcPr>
          <w:p w14:paraId="725738F3"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Linear</w:t>
            </w:r>
            <w:r w:rsidRPr="009E0CC5">
              <w:rPr>
                <w:rFonts w:ascii="Arial" w:eastAsia="Times New Roman" w:hAnsi="Arial" w:cs="Arial"/>
                <w:b/>
                <w:bCs/>
                <w:sz w:val="18"/>
                <w:szCs w:val="20"/>
              </w:rPr>
              <w:br/>
              <w:t>total</w:t>
            </w:r>
          </w:p>
        </w:tc>
        <w:tc>
          <w:tcPr>
            <w:tcW w:w="1360" w:type="dxa"/>
            <w:tcBorders>
              <w:top w:val="nil"/>
              <w:left w:val="nil"/>
              <w:bottom w:val="nil"/>
              <w:right w:val="nil"/>
            </w:tcBorders>
            <w:shd w:val="clear" w:color="auto" w:fill="auto"/>
            <w:vAlign w:val="center"/>
            <w:hideMark/>
          </w:tcPr>
          <w:p w14:paraId="1730C0D6"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 xml:space="preserve">Linear </w:t>
            </w:r>
            <w:r w:rsidRPr="009E0CC5">
              <w:rPr>
                <w:rFonts w:ascii="Arial" w:eastAsia="Times New Roman" w:hAnsi="Arial" w:cs="Arial"/>
                <w:b/>
                <w:bCs/>
                <w:sz w:val="18"/>
                <w:szCs w:val="20"/>
              </w:rPr>
              <w:br/>
              <w:t>on-site</w:t>
            </w:r>
          </w:p>
        </w:tc>
        <w:tc>
          <w:tcPr>
            <w:tcW w:w="1240" w:type="dxa"/>
            <w:tcBorders>
              <w:top w:val="nil"/>
              <w:left w:val="nil"/>
              <w:bottom w:val="nil"/>
              <w:right w:val="nil"/>
            </w:tcBorders>
            <w:shd w:val="clear" w:color="auto" w:fill="auto"/>
            <w:vAlign w:val="center"/>
            <w:hideMark/>
          </w:tcPr>
          <w:p w14:paraId="44627D47" w14:textId="77777777" w:rsidR="009F0B1A" w:rsidRPr="009E0CC5" w:rsidRDefault="009F0B1A" w:rsidP="00BF1017">
            <w:pPr>
              <w:spacing w:after="0" w:line="240" w:lineRule="auto"/>
              <w:jc w:val="center"/>
              <w:rPr>
                <w:rFonts w:ascii="Arial" w:eastAsia="Times New Roman" w:hAnsi="Arial" w:cs="Arial"/>
                <w:b/>
                <w:bCs/>
                <w:sz w:val="18"/>
                <w:szCs w:val="20"/>
              </w:rPr>
            </w:pPr>
            <w:r w:rsidRPr="009E0CC5">
              <w:rPr>
                <w:rFonts w:ascii="Arial" w:eastAsia="Times New Roman" w:hAnsi="Arial" w:cs="Arial"/>
                <w:b/>
                <w:bCs/>
                <w:sz w:val="18"/>
                <w:szCs w:val="20"/>
              </w:rPr>
              <w:t xml:space="preserve">Linear </w:t>
            </w:r>
            <w:r w:rsidRPr="009E0CC5">
              <w:rPr>
                <w:rFonts w:ascii="Arial" w:eastAsia="Times New Roman" w:hAnsi="Arial" w:cs="Arial"/>
                <w:b/>
                <w:bCs/>
                <w:sz w:val="18"/>
                <w:szCs w:val="20"/>
              </w:rPr>
              <w:br/>
              <w:t>off-site</w:t>
            </w:r>
          </w:p>
        </w:tc>
      </w:tr>
      <w:tr w:rsidR="009F0B1A" w:rsidRPr="009E0CC5" w14:paraId="452FFA58" w14:textId="77777777" w:rsidTr="00BF1017">
        <w:trPr>
          <w:trHeight w:val="279"/>
        </w:trPr>
        <w:tc>
          <w:tcPr>
            <w:tcW w:w="3160" w:type="dxa"/>
            <w:tcBorders>
              <w:top w:val="nil"/>
              <w:left w:val="nil"/>
              <w:bottom w:val="nil"/>
              <w:right w:val="nil"/>
            </w:tcBorders>
            <w:shd w:val="clear" w:color="auto" w:fill="auto"/>
            <w:vAlign w:val="bottom"/>
            <w:hideMark/>
          </w:tcPr>
          <w:p w14:paraId="1729A56F"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Transformation of dependent variable</w:t>
            </w:r>
          </w:p>
        </w:tc>
        <w:tc>
          <w:tcPr>
            <w:tcW w:w="1280" w:type="dxa"/>
            <w:tcBorders>
              <w:top w:val="nil"/>
              <w:left w:val="single" w:sz="4" w:space="0" w:color="000000"/>
              <w:bottom w:val="nil"/>
              <w:right w:val="nil"/>
            </w:tcBorders>
            <w:shd w:val="clear" w:color="auto" w:fill="auto"/>
            <w:noWrap/>
            <w:vAlign w:val="bottom"/>
            <w:hideMark/>
          </w:tcPr>
          <w:p w14:paraId="33BC6034"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None</w:t>
            </w:r>
          </w:p>
        </w:tc>
        <w:tc>
          <w:tcPr>
            <w:tcW w:w="1360" w:type="dxa"/>
            <w:tcBorders>
              <w:top w:val="nil"/>
              <w:left w:val="nil"/>
              <w:bottom w:val="nil"/>
              <w:right w:val="nil"/>
            </w:tcBorders>
            <w:shd w:val="clear" w:color="auto" w:fill="auto"/>
            <w:noWrap/>
            <w:vAlign w:val="bottom"/>
            <w:hideMark/>
          </w:tcPr>
          <w:p w14:paraId="5CC36C4D"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None</w:t>
            </w:r>
          </w:p>
        </w:tc>
        <w:tc>
          <w:tcPr>
            <w:tcW w:w="1240" w:type="dxa"/>
            <w:tcBorders>
              <w:top w:val="nil"/>
              <w:left w:val="nil"/>
              <w:bottom w:val="nil"/>
              <w:right w:val="nil"/>
            </w:tcBorders>
            <w:shd w:val="clear" w:color="auto" w:fill="auto"/>
            <w:noWrap/>
            <w:vAlign w:val="bottom"/>
            <w:hideMark/>
          </w:tcPr>
          <w:p w14:paraId="501EB5C4"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None</w:t>
            </w:r>
          </w:p>
        </w:tc>
      </w:tr>
      <w:tr w:rsidR="009F0B1A" w:rsidRPr="009E0CC5" w14:paraId="067990D1" w14:textId="77777777" w:rsidTr="00BF1017">
        <w:trPr>
          <w:trHeight w:val="540"/>
        </w:trPr>
        <w:tc>
          <w:tcPr>
            <w:tcW w:w="3160" w:type="dxa"/>
            <w:tcBorders>
              <w:top w:val="nil"/>
              <w:left w:val="nil"/>
              <w:bottom w:val="double" w:sz="6" w:space="0" w:color="000000"/>
              <w:right w:val="nil"/>
            </w:tcBorders>
            <w:shd w:val="clear" w:color="auto" w:fill="auto"/>
            <w:vAlign w:val="bottom"/>
            <w:hideMark/>
          </w:tcPr>
          <w:p w14:paraId="5CA3C926"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Transformation of independent variables</w:t>
            </w:r>
          </w:p>
        </w:tc>
        <w:tc>
          <w:tcPr>
            <w:tcW w:w="1280" w:type="dxa"/>
            <w:tcBorders>
              <w:top w:val="nil"/>
              <w:left w:val="single" w:sz="4" w:space="0" w:color="000000"/>
              <w:bottom w:val="double" w:sz="6" w:space="0" w:color="000000"/>
              <w:right w:val="nil"/>
            </w:tcBorders>
            <w:shd w:val="clear" w:color="auto" w:fill="auto"/>
            <w:noWrap/>
            <w:vAlign w:val="bottom"/>
            <w:hideMark/>
          </w:tcPr>
          <w:p w14:paraId="1268A614"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Dummy variables</w:t>
            </w:r>
          </w:p>
        </w:tc>
        <w:tc>
          <w:tcPr>
            <w:tcW w:w="1360" w:type="dxa"/>
            <w:tcBorders>
              <w:top w:val="nil"/>
              <w:left w:val="nil"/>
              <w:bottom w:val="double" w:sz="6" w:space="0" w:color="000000"/>
              <w:right w:val="nil"/>
            </w:tcBorders>
            <w:shd w:val="clear" w:color="auto" w:fill="auto"/>
            <w:vAlign w:val="bottom"/>
            <w:hideMark/>
          </w:tcPr>
          <w:p w14:paraId="53B7F6A0"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Dummy variables</w:t>
            </w:r>
          </w:p>
        </w:tc>
        <w:tc>
          <w:tcPr>
            <w:tcW w:w="1240" w:type="dxa"/>
            <w:tcBorders>
              <w:top w:val="nil"/>
              <w:left w:val="nil"/>
              <w:bottom w:val="double" w:sz="6" w:space="0" w:color="000000"/>
              <w:right w:val="nil"/>
            </w:tcBorders>
            <w:shd w:val="clear" w:color="auto" w:fill="auto"/>
            <w:vAlign w:val="bottom"/>
            <w:hideMark/>
          </w:tcPr>
          <w:p w14:paraId="537D3C27"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Dummy variables</w:t>
            </w:r>
          </w:p>
        </w:tc>
      </w:tr>
      <w:tr w:rsidR="009F0B1A" w:rsidRPr="009E0CC5" w14:paraId="39B67A96" w14:textId="77777777" w:rsidTr="00BF1017">
        <w:trPr>
          <w:trHeight w:val="315"/>
        </w:trPr>
        <w:tc>
          <w:tcPr>
            <w:tcW w:w="3160" w:type="dxa"/>
            <w:tcBorders>
              <w:top w:val="nil"/>
              <w:left w:val="nil"/>
              <w:bottom w:val="nil"/>
              <w:right w:val="nil"/>
            </w:tcBorders>
            <w:shd w:val="clear" w:color="auto" w:fill="auto"/>
            <w:vAlign w:val="bottom"/>
            <w:hideMark/>
          </w:tcPr>
          <w:p w14:paraId="00B563F1" w14:textId="77777777" w:rsidR="009F0B1A" w:rsidRPr="009E0CC5" w:rsidRDefault="009F0B1A" w:rsidP="00BF1017">
            <w:pPr>
              <w:spacing w:after="0" w:line="240" w:lineRule="auto"/>
              <w:rPr>
                <w:rFonts w:ascii="Calibri" w:eastAsia="Times New Roman" w:hAnsi="Calibri" w:cs="Times New Roman"/>
                <w:b/>
                <w:bCs/>
                <w:color w:val="000000"/>
                <w:sz w:val="18"/>
              </w:rPr>
            </w:pPr>
            <w:r w:rsidRPr="009E0CC5">
              <w:rPr>
                <w:rFonts w:ascii="Calibri" w:eastAsia="Times New Roman" w:hAnsi="Calibri" w:cs="Times New Roman"/>
                <w:b/>
                <w:bCs/>
                <w:color w:val="000000"/>
                <w:sz w:val="18"/>
              </w:rPr>
              <w:t>Independent variables:</w:t>
            </w:r>
          </w:p>
        </w:tc>
        <w:tc>
          <w:tcPr>
            <w:tcW w:w="1280" w:type="dxa"/>
            <w:tcBorders>
              <w:top w:val="nil"/>
              <w:left w:val="single" w:sz="4" w:space="0" w:color="000000"/>
              <w:bottom w:val="nil"/>
              <w:right w:val="nil"/>
            </w:tcBorders>
            <w:shd w:val="clear" w:color="auto" w:fill="auto"/>
            <w:noWrap/>
            <w:vAlign w:val="bottom"/>
            <w:hideMark/>
          </w:tcPr>
          <w:p w14:paraId="49C7C900"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360" w:type="dxa"/>
            <w:tcBorders>
              <w:top w:val="nil"/>
              <w:left w:val="nil"/>
              <w:bottom w:val="nil"/>
              <w:right w:val="nil"/>
            </w:tcBorders>
            <w:shd w:val="clear" w:color="auto" w:fill="auto"/>
            <w:vAlign w:val="bottom"/>
            <w:hideMark/>
          </w:tcPr>
          <w:p w14:paraId="1076E48A"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240" w:type="dxa"/>
            <w:tcBorders>
              <w:top w:val="nil"/>
              <w:left w:val="nil"/>
              <w:bottom w:val="nil"/>
              <w:right w:val="nil"/>
            </w:tcBorders>
            <w:shd w:val="clear" w:color="auto" w:fill="auto"/>
            <w:vAlign w:val="bottom"/>
            <w:hideMark/>
          </w:tcPr>
          <w:p w14:paraId="3C2A316A" w14:textId="77777777" w:rsidR="009F0B1A" w:rsidRPr="009E0CC5" w:rsidRDefault="009F0B1A" w:rsidP="00BF1017">
            <w:pPr>
              <w:spacing w:after="0" w:line="240" w:lineRule="auto"/>
              <w:rPr>
                <w:rFonts w:ascii="Calibri" w:eastAsia="Times New Roman" w:hAnsi="Calibri" w:cs="Times New Roman"/>
                <w:color w:val="000000"/>
                <w:sz w:val="18"/>
              </w:rPr>
            </w:pPr>
          </w:p>
        </w:tc>
      </w:tr>
      <w:tr w:rsidR="009F0B1A" w:rsidRPr="009E0CC5" w14:paraId="1502FBD5" w14:textId="77777777" w:rsidTr="00BF1017">
        <w:trPr>
          <w:trHeight w:hRule="exact" w:val="288"/>
        </w:trPr>
        <w:tc>
          <w:tcPr>
            <w:tcW w:w="3160" w:type="dxa"/>
            <w:tcBorders>
              <w:top w:val="nil"/>
              <w:left w:val="nil"/>
              <w:bottom w:val="nil"/>
              <w:right w:val="nil"/>
            </w:tcBorders>
            <w:shd w:val="clear" w:color="auto" w:fill="auto"/>
            <w:vAlign w:val="center"/>
            <w:hideMark/>
          </w:tcPr>
          <w:p w14:paraId="2889A67C"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Months of experience &gt; 24</w:t>
            </w:r>
          </w:p>
        </w:tc>
        <w:tc>
          <w:tcPr>
            <w:tcW w:w="1280" w:type="dxa"/>
            <w:tcBorders>
              <w:top w:val="nil"/>
              <w:left w:val="single" w:sz="4" w:space="0" w:color="000000"/>
              <w:bottom w:val="nil"/>
              <w:right w:val="nil"/>
            </w:tcBorders>
            <w:shd w:val="clear" w:color="auto" w:fill="auto"/>
            <w:noWrap/>
            <w:hideMark/>
          </w:tcPr>
          <w:p w14:paraId="43C49C4B" w14:textId="77777777" w:rsidR="009F0B1A" w:rsidRPr="009E0CC5" w:rsidRDefault="009F0B1A" w:rsidP="00BF1017">
            <w:pPr>
              <w:jc w:val="center"/>
            </w:pPr>
            <w:r w:rsidRPr="009E0CC5">
              <w:t>-123.2**</w:t>
            </w:r>
          </w:p>
        </w:tc>
        <w:tc>
          <w:tcPr>
            <w:tcW w:w="1360" w:type="dxa"/>
            <w:tcBorders>
              <w:top w:val="nil"/>
              <w:left w:val="nil"/>
              <w:bottom w:val="nil"/>
              <w:right w:val="nil"/>
            </w:tcBorders>
            <w:shd w:val="clear" w:color="auto" w:fill="auto"/>
            <w:noWrap/>
            <w:hideMark/>
          </w:tcPr>
          <w:p w14:paraId="68ACBA64" w14:textId="77777777" w:rsidR="009F0B1A" w:rsidRPr="009E0CC5" w:rsidRDefault="009F0B1A" w:rsidP="00BF1017">
            <w:pPr>
              <w:jc w:val="center"/>
            </w:pPr>
            <w:r w:rsidRPr="009E0CC5">
              <w:t>-73.9**</w:t>
            </w:r>
          </w:p>
        </w:tc>
        <w:tc>
          <w:tcPr>
            <w:tcW w:w="1240" w:type="dxa"/>
            <w:tcBorders>
              <w:top w:val="nil"/>
              <w:left w:val="nil"/>
              <w:bottom w:val="nil"/>
              <w:right w:val="nil"/>
            </w:tcBorders>
            <w:shd w:val="clear" w:color="auto" w:fill="auto"/>
            <w:noWrap/>
            <w:hideMark/>
          </w:tcPr>
          <w:p w14:paraId="457783AA" w14:textId="77777777" w:rsidR="009F0B1A" w:rsidRPr="009E0CC5" w:rsidRDefault="009F0B1A" w:rsidP="00BF1017">
            <w:pPr>
              <w:jc w:val="center"/>
            </w:pPr>
            <w:r w:rsidRPr="009E0CC5">
              <w:t>-49.2**</w:t>
            </w:r>
          </w:p>
        </w:tc>
      </w:tr>
      <w:tr w:rsidR="009F0B1A" w:rsidRPr="009E0CC5" w14:paraId="4E359D21" w14:textId="77777777" w:rsidTr="00BF1017">
        <w:trPr>
          <w:trHeight w:hRule="exact" w:val="288"/>
        </w:trPr>
        <w:tc>
          <w:tcPr>
            <w:tcW w:w="3160" w:type="dxa"/>
            <w:tcBorders>
              <w:top w:val="nil"/>
              <w:left w:val="nil"/>
              <w:bottom w:val="nil"/>
              <w:right w:val="nil"/>
            </w:tcBorders>
            <w:shd w:val="clear" w:color="auto" w:fill="auto"/>
            <w:vAlign w:val="center"/>
            <w:hideMark/>
          </w:tcPr>
          <w:p w14:paraId="2E83E383" w14:textId="77777777" w:rsidR="009F0B1A" w:rsidRPr="009E0CC5" w:rsidRDefault="009F0B1A" w:rsidP="00BF1017">
            <w:pPr>
              <w:spacing w:after="0" w:line="240" w:lineRule="auto"/>
              <w:rPr>
                <w:rFonts w:ascii="Arial" w:eastAsia="Times New Roman" w:hAnsi="Arial" w:cs="Arial"/>
                <w:sz w:val="16"/>
                <w:szCs w:val="20"/>
              </w:rPr>
            </w:pPr>
          </w:p>
        </w:tc>
        <w:tc>
          <w:tcPr>
            <w:tcW w:w="1280" w:type="dxa"/>
            <w:tcBorders>
              <w:top w:val="nil"/>
              <w:left w:val="single" w:sz="4" w:space="0" w:color="000000"/>
              <w:bottom w:val="nil"/>
              <w:right w:val="nil"/>
            </w:tcBorders>
            <w:shd w:val="clear" w:color="auto" w:fill="auto"/>
            <w:noWrap/>
            <w:hideMark/>
          </w:tcPr>
          <w:p w14:paraId="14BBD6DC" w14:textId="77777777" w:rsidR="009F0B1A" w:rsidRPr="009E0CC5" w:rsidRDefault="009F0B1A" w:rsidP="00BF1017">
            <w:pPr>
              <w:jc w:val="center"/>
            </w:pPr>
            <w:r w:rsidRPr="009E0CC5">
              <w:t>(0.0)</w:t>
            </w:r>
          </w:p>
        </w:tc>
        <w:tc>
          <w:tcPr>
            <w:tcW w:w="1360" w:type="dxa"/>
            <w:tcBorders>
              <w:top w:val="nil"/>
              <w:left w:val="nil"/>
              <w:bottom w:val="nil"/>
              <w:right w:val="nil"/>
            </w:tcBorders>
            <w:shd w:val="clear" w:color="auto" w:fill="auto"/>
            <w:noWrap/>
            <w:hideMark/>
          </w:tcPr>
          <w:p w14:paraId="052E673B" w14:textId="77777777" w:rsidR="009F0B1A" w:rsidRPr="009E0CC5" w:rsidRDefault="009F0B1A" w:rsidP="00BF1017">
            <w:pPr>
              <w:jc w:val="center"/>
            </w:pPr>
            <w:r w:rsidRPr="009E0CC5">
              <w:t>(0.0)</w:t>
            </w:r>
          </w:p>
        </w:tc>
        <w:tc>
          <w:tcPr>
            <w:tcW w:w="1240" w:type="dxa"/>
            <w:tcBorders>
              <w:top w:val="nil"/>
              <w:left w:val="nil"/>
              <w:bottom w:val="nil"/>
              <w:right w:val="nil"/>
            </w:tcBorders>
            <w:shd w:val="clear" w:color="auto" w:fill="auto"/>
            <w:noWrap/>
            <w:hideMark/>
          </w:tcPr>
          <w:p w14:paraId="603AE37A" w14:textId="77777777" w:rsidR="009F0B1A" w:rsidRPr="009E0CC5" w:rsidRDefault="009F0B1A" w:rsidP="00BF1017">
            <w:pPr>
              <w:jc w:val="center"/>
            </w:pPr>
            <w:r w:rsidRPr="009E0CC5">
              <w:t>(0.0)</w:t>
            </w:r>
          </w:p>
        </w:tc>
      </w:tr>
      <w:tr w:rsidR="009F0B1A" w:rsidRPr="009E0CC5" w14:paraId="7E0B89C8" w14:textId="77777777" w:rsidTr="00BF1017">
        <w:trPr>
          <w:trHeight w:hRule="exact" w:val="432"/>
        </w:trPr>
        <w:tc>
          <w:tcPr>
            <w:tcW w:w="3160" w:type="dxa"/>
            <w:tcBorders>
              <w:top w:val="nil"/>
              <w:left w:val="nil"/>
              <w:bottom w:val="nil"/>
              <w:right w:val="nil"/>
            </w:tcBorders>
            <w:shd w:val="clear" w:color="auto" w:fill="auto"/>
            <w:vAlign w:val="center"/>
            <w:hideMark/>
          </w:tcPr>
          <w:p w14:paraId="79D9E4B5"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Average number of patient-years per year of experience &gt; 300</w:t>
            </w:r>
          </w:p>
        </w:tc>
        <w:tc>
          <w:tcPr>
            <w:tcW w:w="1280" w:type="dxa"/>
            <w:tcBorders>
              <w:top w:val="nil"/>
              <w:left w:val="single" w:sz="4" w:space="0" w:color="000000"/>
              <w:bottom w:val="nil"/>
              <w:right w:val="nil"/>
            </w:tcBorders>
            <w:shd w:val="clear" w:color="auto" w:fill="auto"/>
            <w:noWrap/>
            <w:hideMark/>
          </w:tcPr>
          <w:p w14:paraId="3727FF45" w14:textId="77777777" w:rsidR="009F0B1A" w:rsidRPr="009E0CC5" w:rsidRDefault="009F0B1A" w:rsidP="00BF1017">
            <w:pPr>
              <w:jc w:val="center"/>
            </w:pPr>
            <w:r w:rsidRPr="009E0CC5">
              <w:t>-173.2**</w:t>
            </w:r>
          </w:p>
        </w:tc>
        <w:tc>
          <w:tcPr>
            <w:tcW w:w="1360" w:type="dxa"/>
            <w:tcBorders>
              <w:top w:val="nil"/>
              <w:left w:val="nil"/>
              <w:bottom w:val="nil"/>
              <w:right w:val="nil"/>
            </w:tcBorders>
            <w:shd w:val="clear" w:color="auto" w:fill="auto"/>
            <w:noWrap/>
            <w:hideMark/>
          </w:tcPr>
          <w:p w14:paraId="1478DC4D" w14:textId="77777777" w:rsidR="009F0B1A" w:rsidRPr="009E0CC5" w:rsidRDefault="009F0B1A" w:rsidP="00BF1017">
            <w:pPr>
              <w:jc w:val="center"/>
            </w:pPr>
            <w:r w:rsidRPr="009E0CC5">
              <w:t>-4.1</w:t>
            </w:r>
          </w:p>
        </w:tc>
        <w:tc>
          <w:tcPr>
            <w:tcW w:w="1240" w:type="dxa"/>
            <w:tcBorders>
              <w:top w:val="nil"/>
              <w:left w:val="nil"/>
              <w:bottom w:val="nil"/>
              <w:right w:val="nil"/>
            </w:tcBorders>
            <w:shd w:val="clear" w:color="auto" w:fill="auto"/>
            <w:noWrap/>
            <w:hideMark/>
          </w:tcPr>
          <w:p w14:paraId="7BA82E77" w14:textId="77777777" w:rsidR="009F0B1A" w:rsidRPr="009E0CC5" w:rsidRDefault="009F0B1A" w:rsidP="00BF1017">
            <w:pPr>
              <w:jc w:val="center"/>
            </w:pPr>
            <w:r w:rsidRPr="009E0CC5">
              <w:t>-169.0**</w:t>
            </w:r>
          </w:p>
        </w:tc>
      </w:tr>
      <w:tr w:rsidR="009F0B1A" w:rsidRPr="009E0CC5" w14:paraId="4E06F665" w14:textId="77777777" w:rsidTr="00BF1017">
        <w:trPr>
          <w:trHeight w:hRule="exact" w:val="288"/>
        </w:trPr>
        <w:tc>
          <w:tcPr>
            <w:tcW w:w="3160" w:type="dxa"/>
            <w:tcBorders>
              <w:top w:val="nil"/>
              <w:left w:val="nil"/>
              <w:bottom w:val="nil"/>
              <w:right w:val="nil"/>
            </w:tcBorders>
            <w:shd w:val="clear" w:color="auto" w:fill="auto"/>
            <w:vAlign w:val="center"/>
            <w:hideMark/>
          </w:tcPr>
          <w:p w14:paraId="1BB1B5EB" w14:textId="77777777" w:rsidR="009F0B1A" w:rsidRPr="009E0CC5" w:rsidRDefault="009F0B1A" w:rsidP="00BF1017">
            <w:pPr>
              <w:spacing w:after="0" w:line="240" w:lineRule="auto"/>
              <w:rPr>
                <w:rFonts w:ascii="Arial" w:eastAsia="Times New Roman" w:hAnsi="Arial" w:cs="Arial"/>
                <w:sz w:val="16"/>
                <w:szCs w:val="20"/>
              </w:rPr>
            </w:pPr>
          </w:p>
        </w:tc>
        <w:tc>
          <w:tcPr>
            <w:tcW w:w="1280" w:type="dxa"/>
            <w:tcBorders>
              <w:top w:val="nil"/>
              <w:left w:val="single" w:sz="4" w:space="0" w:color="000000"/>
              <w:bottom w:val="nil"/>
              <w:right w:val="nil"/>
            </w:tcBorders>
            <w:shd w:val="clear" w:color="auto" w:fill="auto"/>
            <w:noWrap/>
            <w:hideMark/>
          </w:tcPr>
          <w:p w14:paraId="0B9CC061" w14:textId="77777777" w:rsidR="009F0B1A" w:rsidRPr="009E0CC5" w:rsidRDefault="009F0B1A" w:rsidP="00BF1017">
            <w:pPr>
              <w:jc w:val="center"/>
            </w:pPr>
            <w:r w:rsidRPr="009E0CC5">
              <w:t>(0.0)</w:t>
            </w:r>
          </w:p>
        </w:tc>
        <w:tc>
          <w:tcPr>
            <w:tcW w:w="1360" w:type="dxa"/>
            <w:tcBorders>
              <w:top w:val="nil"/>
              <w:left w:val="nil"/>
              <w:bottom w:val="nil"/>
              <w:right w:val="nil"/>
            </w:tcBorders>
            <w:shd w:val="clear" w:color="auto" w:fill="auto"/>
            <w:noWrap/>
            <w:hideMark/>
          </w:tcPr>
          <w:p w14:paraId="178D1212" w14:textId="77777777" w:rsidR="009F0B1A" w:rsidRPr="009E0CC5" w:rsidRDefault="009F0B1A" w:rsidP="00BF1017">
            <w:pPr>
              <w:jc w:val="center"/>
            </w:pPr>
            <w:r w:rsidRPr="009E0CC5">
              <w:t>(0.9)</w:t>
            </w:r>
          </w:p>
        </w:tc>
        <w:tc>
          <w:tcPr>
            <w:tcW w:w="1240" w:type="dxa"/>
            <w:tcBorders>
              <w:top w:val="nil"/>
              <w:left w:val="nil"/>
              <w:bottom w:val="nil"/>
              <w:right w:val="nil"/>
            </w:tcBorders>
            <w:shd w:val="clear" w:color="auto" w:fill="auto"/>
            <w:noWrap/>
            <w:hideMark/>
          </w:tcPr>
          <w:p w14:paraId="19FB054C" w14:textId="77777777" w:rsidR="009F0B1A" w:rsidRPr="009E0CC5" w:rsidRDefault="009F0B1A" w:rsidP="00BF1017">
            <w:pPr>
              <w:jc w:val="center"/>
            </w:pPr>
            <w:r w:rsidRPr="009E0CC5">
              <w:t>(0.0)</w:t>
            </w:r>
          </w:p>
        </w:tc>
      </w:tr>
      <w:tr w:rsidR="009F0B1A" w:rsidRPr="009E0CC5" w14:paraId="0570E482" w14:textId="77777777" w:rsidTr="00BF1017">
        <w:trPr>
          <w:trHeight w:hRule="exact" w:val="288"/>
        </w:trPr>
        <w:tc>
          <w:tcPr>
            <w:tcW w:w="3160" w:type="dxa"/>
            <w:tcBorders>
              <w:top w:val="nil"/>
              <w:left w:val="nil"/>
              <w:bottom w:val="nil"/>
              <w:right w:val="nil"/>
            </w:tcBorders>
            <w:shd w:val="clear" w:color="auto" w:fill="auto"/>
            <w:vAlign w:val="center"/>
            <w:hideMark/>
          </w:tcPr>
          <w:p w14:paraId="7C276CF6"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Clinic = 1</w:t>
            </w:r>
          </w:p>
        </w:tc>
        <w:tc>
          <w:tcPr>
            <w:tcW w:w="1280" w:type="dxa"/>
            <w:tcBorders>
              <w:top w:val="nil"/>
              <w:left w:val="single" w:sz="4" w:space="0" w:color="000000"/>
              <w:bottom w:val="nil"/>
              <w:right w:val="nil"/>
            </w:tcBorders>
            <w:shd w:val="clear" w:color="auto" w:fill="auto"/>
            <w:noWrap/>
            <w:hideMark/>
          </w:tcPr>
          <w:p w14:paraId="0F8C0544" w14:textId="77777777" w:rsidR="009F0B1A" w:rsidRPr="009E0CC5" w:rsidRDefault="009F0B1A" w:rsidP="00BF1017">
            <w:pPr>
              <w:jc w:val="center"/>
            </w:pPr>
            <w:r w:rsidRPr="009E0CC5">
              <w:t>121.8**</w:t>
            </w:r>
          </w:p>
        </w:tc>
        <w:tc>
          <w:tcPr>
            <w:tcW w:w="1360" w:type="dxa"/>
            <w:tcBorders>
              <w:top w:val="nil"/>
              <w:left w:val="nil"/>
              <w:bottom w:val="nil"/>
              <w:right w:val="nil"/>
            </w:tcBorders>
            <w:shd w:val="clear" w:color="auto" w:fill="auto"/>
            <w:noWrap/>
            <w:hideMark/>
          </w:tcPr>
          <w:p w14:paraId="09B2CAC3" w14:textId="77777777" w:rsidR="009F0B1A" w:rsidRPr="009E0CC5" w:rsidRDefault="009F0B1A" w:rsidP="00BF1017">
            <w:pPr>
              <w:jc w:val="center"/>
            </w:pPr>
            <w:r w:rsidRPr="009E0CC5">
              <w:t>104.9**</w:t>
            </w:r>
          </w:p>
        </w:tc>
        <w:tc>
          <w:tcPr>
            <w:tcW w:w="1240" w:type="dxa"/>
            <w:tcBorders>
              <w:top w:val="nil"/>
              <w:left w:val="nil"/>
              <w:bottom w:val="nil"/>
              <w:right w:val="nil"/>
            </w:tcBorders>
            <w:shd w:val="clear" w:color="auto" w:fill="auto"/>
            <w:noWrap/>
            <w:hideMark/>
          </w:tcPr>
          <w:p w14:paraId="2B195223" w14:textId="77777777" w:rsidR="009F0B1A" w:rsidRPr="009E0CC5" w:rsidRDefault="009F0B1A" w:rsidP="00BF1017">
            <w:pPr>
              <w:jc w:val="center"/>
            </w:pPr>
            <w:r w:rsidRPr="009E0CC5">
              <w:t>16.9</w:t>
            </w:r>
          </w:p>
        </w:tc>
      </w:tr>
      <w:tr w:rsidR="009F0B1A" w:rsidRPr="009E0CC5" w14:paraId="322A85C7" w14:textId="77777777" w:rsidTr="00BF1017">
        <w:trPr>
          <w:trHeight w:hRule="exact" w:val="288"/>
        </w:trPr>
        <w:tc>
          <w:tcPr>
            <w:tcW w:w="3160" w:type="dxa"/>
            <w:tcBorders>
              <w:top w:val="nil"/>
              <w:left w:val="nil"/>
              <w:bottom w:val="nil"/>
              <w:right w:val="nil"/>
            </w:tcBorders>
            <w:shd w:val="clear" w:color="auto" w:fill="auto"/>
            <w:vAlign w:val="center"/>
            <w:hideMark/>
          </w:tcPr>
          <w:p w14:paraId="56FAEFE5"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73D20585" w14:textId="77777777" w:rsidR="009F0B1A" w:rsidRPr="009E0CC5" w:rsidRDefault="009F0B1A" w:rsidP="00BF1017">
            <w:pPr>
              <w:jc w:val="center"/>
            </w:pPr>
            <w:r w:rsidRPr="009E0CC5">
              <w:t>(0.0)</w:t>
            </w:r>
          </w:p>
        </w:tc>
        <w:tc>
          <w:tcPr>
            <w:tcW w:w="1360" w:type="dxa"/>
            <w:tcBorders>
              <w:top w:val="nil"/>
              <w:left w:val="nil"/>
              <w:bottom w:val="nil"/>
              <w:right w:val="nil"/>
            </w:tcBorders>
            <w:shd w:val="clear" w:color="auto" w:fill="auto"/>
            <w:noWrap/>
            <w:hideMark/>
          </w:tcPr>
          <w:p w14:paraId="5B2ABDA5" w14:textId="77777777" w:rsidR="009F0B1A" w:rsidRPr="009E0CC5" w:rsidRDefault="009F0B1A" w:rsidP="00BF1017">
            <w:pPr>
              <w:jc w:val="center"/>
            </w:pPr>
            <w:r w:rsidRPr="009E0CC5">
              <w:t>(0.0)</w:t>
            </w:r>
          </w:p>
        </w:tc>
        <w:tc>
          <w:tcPr>
            <w:tcW w:w="1240" w:type="dxa"/>
            <w:tcBorders>
              <w:top w:val="nil"/>
              <w:left w:val="nil"/>
              <w:bottom w:val="nil"/>
              <w:right w:val="nil"/>
            </w:tcBorders>
            <w:shd w:val="clear" w:color="auto" w:fill="auto"/>
            <w:noWrap/>
            <w:hideMark/>
          </w:tcPr>
          <w:p w14:paraId="11BA4660" w14:textId="77777777" w:rsidR="009F0B1A" w:rsidRPr="009E0CC5" w:rsidRDefault="009F0B1A" w:rsidP="00BF1017">
            <w:pPr>
              <w:jc w:val="center"/>
            </w:pPr>
            <w:r w:rsidRPr="009E0CC5">
              <w:t>(0.5)</w:t>
            </w:r>
          </w:p>
        </w:tc>
      </w:tr>
      <w:tr w:rsidR="009F0B1A" w:rsidRPr="009E0CC5" w14:paraId="36AD8B8C" w14:textId="77777777" w:rsidTr="00BF1017">
        <w:trPr>
          <w:trHeight w:hRule="exact" w:val="288"/>
        </w:trPr>
        <w:tc>
          <w:tcPr>
            <w:tcW w:w="3160" w:type="dxa"/>
            <w:tcBorders>
              <w:top w:val="nil"/>
              <w:left w:val="nil"/>
              <w:bottom w:val="nil"/>
              <w:right w:val="nil"/>
            </w:tcBorders>
            <w:shd w:val="clear" w:color="auto" w:fill="auto"/>
            <w:vAlign w:val="center"/>
            <w:hideMark/>
          </w:tcPr>
          <w:p w14:paraId="245ADFE9"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Public = 1</w:t>
            </w:r>
          </w:p>
        </w:tc>
        <w:tc>
          <w:tcPr>
            <w:tcW w:w="1280" w:type="dxa"/>
            <w:tcBorders>
              <w:top w:val="nil"/>
              <w:left w:val="single" w:sz="4" w:space="0" w:color="000000"/>
              <w:bottom w:val="nil"/>
              <w:right w:val="nil"/>
            </w:tcBorders>
            <w:shd w:val="clear" w:color="auto" w:fill="auto"/>
            <w:noWrap/>
            <w:hideMark/>
          </w:tcPr>
          <w:p w14:paraId="4D4CC576" w14:textId="77777777" w:rsidR="009F0B1A" w:rsidRPr="009E0CC5" w:rsidRDefault="009F0B1A" w:rsidP="00BF1017">
            <w:pPr>
              <w:jc w:val="center"/>
            </w:pPr>
            <w:r w:rsidRPr="009E0CC5">
              <w:t>5.0</w:t>
            </w:r>
          </w:p>
        </w:tc>
        <w:tc>
          <w:tcPr>
            <w:tcW w:w="1360" w:type="dxa"/>
            <w:tcBorders>
              <w:top w:val="nil"/>
              <w:left w:val="nil"/>
              <w:bottom w:val="nil"/>
              <w:right w:val="nil"/>
            </w:tcBorders>
            <w:shd w:val="clear" w:color="auto" w:fill="auto"/>
            <w:noWrap/>
            <w:hideMark/>
          </w:tcPr>
          <w:p w14:paraId="15401537" w14:textId="77777777" w:rsidR="009F0B1A" w:rsidRPr="009E0CC5" w:rsidRDefault="009F0B1A" w:rsidP="00BF1017">
            <w:pPr>
              <w:jc w:val="center"/>
            </w:pPr>
            <w:r w:rsidRPr="009E0CC5">
              <w:t>62.2*</w:t>
            </w:r>
          </w:p>
        </w:tc>
        <w:tc>
          <w:tcPr>
            <w:tcW w:w="1240" w:type="dxa"/>
            <w:tcBorders>
              <w:top w:val="nil"/>
              <w:left w:val="nil"/>
              <w:bottom w:val="nil"/>
              <w:right w:val="nil"/>
            </w:tcBorders>
            <w:shd w:val="clear" w:color="auto" w:fill="auto"/>
            <w:noWrap/>
            <w:hideMark/>
          </w:tcPr>
          <w:p w14:paraId="567A8E2F" w14:textId="77777777" w:rsidR="009F0B1A" w:rsidRPr="009E0CC5" w:rsidRDefault="009F0B1A" w:rsidP="00BF1017">
            <w:pPr>
              <w:jc w:val="center"/>
            </w:pPr>
            <w:r w:rsidRPr="009E0CC5">
              <w:t>-57.2*</w:t>
            </w:r>
          </w:p>
        </w:tc>
      </w:tr>
      <w:tr w:rsidR="009F0B1A" w:rsidRPr="009E0CC5" w14:paraId="1FF49CDF" w14:textId="77777777" w:rsidTr="00BF1017">
        <w:trPr>
          <w:trHeight w:hRule="exact" w:val="288"/>
        </w:trPr>
        <w:tc>
          <w:tcPr>
            <w:tcW w:w="3160" w:type="dxa"/>
            <w:tcBorders>
              <w:top w:val="nil"/>
              <w:left w:val="nil"/>
              <w:bottom w:val="nil"/>
              <w:right w:val="nil"/>
            </w:tcBorders>
            <w:shd w:val="clear" w:color="auto" w:fill="auto"/>
            <w:vAlign w:val="center"/>
            <w:hideMark/>
          </w:tcPr>
          <w:p w14:paraId="3ACF57F8"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3F6EA454" w14:textId="77777777" w:rsidR="009F0B1A" w:rsidRPr="009E0CC5" w:rsidRDefault="009F0B1A" w:rsidP="00BF1017">
            <w:pPr>
              <w:jc w:val="center"/>
            </w:pPr>
            <w:r w:rsidRPr="009E0CC5">
              <w:t>(0.9)</w:t>
            </w:r>
          </w:p>
        </w:tc>
        <w:tc>
          <w:tcPr>
            <w:tcW w:w="1360" w:type="dxa"/>
            <w:tcBorders>
              <w:top w:val="nil"/>
              <w:left w:val="nil"/>
              <w:bottom w:val="nil"/>
              <w:right w:val="nil"/>
            </w:tcBorders>
            <w:shd w:val="clear" w:color="auto" w:fill="auto"/>
            <w:noWrap/>
            <w:hideMark/>
          </w:tcPr>
          <w:p w14:paraId="12A2FF30" w14:textId="77777777" w:rsidR="009F0B1A" w:rsidRPr="009E0CC5" w:rsidRDefault="009F0B1A" w:rsidP="00BF1017">
            <w:pPr>
              <w:jc w:val="center"/>
            </w:pPr>
            <w:r w:rsidRPr="009E0CC5">
              <w:t>(0.1)</w:t>
            </w:r>
          </w:p>
        </w:tc>
        <w:tc>
          <w:tcPr>
            <w:tcW w:w="1240" w:type="dxa"/>
            <w:tcBorders>
              <w:top w:val="nil"/>
              <w:left w:val="nil"/>
              <w:bottom w:val="nil"/>
              <w:right w:val="nil"/>
            </w:tcBorders>
            <w:shd w:val="clear" w:color="auto" w:fill="auto"/>
            <w:noWrap/>
            <w:hideMark/>
          </w:tcPr>
          <w:p w14:paraId="122491A8" w14:textId="77777777" w:rsidR="009F0B1A" w:rsidRPr="009E0CC5" w:rsidRDefault="009F0B1A" w:rsidP="00BF1017">
            <w:pPr>
              <w:jc w:val="center"/>
            </w:pPr>
            <w:r w:rsidRPr="009E0CC5">
              <w:t>(0.1)</w:t>
            </w:r>
          </w:p>
        </w:tc>
      </w:tr>
      <w:tr w:rsidR="009F0B1A" w:rsidRPr="009E0CC5" w14:paraId="34EE022D" w14:textId="77777777" w:rsidTr="00BF1017">
        <w:trPr>
          <w:trHeight w:hRule="exact" w:val="288"/>
        </w:trPr>
        <w:tc>
          <w:tcPr>
            <w:tcW w:w="3160" w:type="dxa"/>
            <w:tcBorders>
              <w:top w:val="nil"/>
              <w:left w:val="nil"/>
              <w:bottom w:val="nil"/>
              <w:right w:val="nil"/>
            </w:tcBorders>
            <w:shd w:val="clear" w:color="auto" w:fill="auto"/>
            <w:vAlign w:val="center"/>
            <w:hideMark/>
          </w:tcPr>
          <w:p w14:paraId="0632CB64"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Urban = 1</w:t>
            </w:r>
          </w:p>
        </w:tc>
        <w:tc>
          <w:tcPr>
            <w:tcW w:w="1280" w:type="dxa"/>
            <w:tcBorders>
              <w:top w:val="nil"/>
              <w:left w:val="single" w:sz="4" w:space="0" w:color="000000"/>
              <w:bottom w:val="nil"/>
              <w:right w:val="nil"/>
            </w:tcBorders>
            <w:shd w:val="clear" w:color="auto" w:fill="auto"/>
            <w:noWrap/>
            <w:hideMark/>
          </w:tcPr>
          <w:p w14:paraId="65B16D87" w14:textId="77777777" w:rsidR="009F0B1A" w:rsidRPr="009E0CC5" w:rsidRDefault="009F0B1A" w:rsidP="00BF1017">
            <w:pPr>
              <w:jc w:val="center"/>
            </w:pPr>
            <w:r w:rsidRPr="009E0CC5">
              <w:t>-5.3</w:t>
            </w:r>
          </w:p>
        </w:tc>
        <w:tc>
          <w:tcPr>
            <w:tcW w:w="1360" w:type="dxa"/>
            <w:tcBorders>
              <w:top w:val="nil"/>
              <w:left w:val="nil"/>
              <w:bottom w:val="nil"/>
              <w:right w:val="nil"/>
            </w:tcBorders>
            <w:shd w:val="clear" w:color="auto" w:fill="auto"/>
            <w:noWrap/>
            <w:hideMark/>
          </w:tcPr>
          <w:p w14:paraId="62C3C8B4" w14:textId="77777777" w:rsidR="009F0B1A" w:rsidRPr="009E0CC5" w:rsidRDefault="009F0B1A" w:rsidP="00BF1017">
            <w:pPr>
              <w:jc w:val="center"/>
            </w:pPr>
            <w:r w:rsidRPr="009E0CC5">
              <w:t>84.1*</w:t>
            </w:r>
          </w:p>
        </w:tc>
        <w:tc>
          <w:tcPr>
            <w:tcW w:w="1240" w:type="dxa"/>
            <w:tcBorders>
              <w:top w:val="nil"/>
              <w:left w:val="nil"/>
              <w:bottom w:val="nil"/>
              <w:right w:val="nil"/>
            </w:tcBorders>
            <w:shd w:val="clear" w:color="auto" w:fill="auto"/>
            <w:noWrap/>
            <w:hideMark/>
          </w:tcPr>
          <w:p w14:paraId="0BF79A7A" w14:textId="77777777" w:rsidR="009F0B1A" w:rsidRPr="009E0CC5" w:rsidRDefault="009F0B1A" w:rsidP="00BF1017">
            <w:pPr>
              <w:jc w:val="center"/>
            </w:pPr>
            <w:r w:rsidRPr="009E0CC5">
              <w:t>-89.4+</w:t>
            </w:r>
          </w:p>
        </w:tc>
      </w:tr>
      <w:tr w:rsidR="009F0B1A" w:rsidRPr="009E0CC5" w14:paraId="7192016A" w14:textId="77777777" w:rsidTr="00BF1017">
        <w:trPr>
          <w:trHeight w:hRule="exact" w:val="288"/>
        </w:trPr>
        <w:tc>
          <w:tcPr>
            <w:tcW w:w="3160" w:type="dxa"/>
            <w:tcBorders>
              <w:top w:val="nil"/>
              <w:left w:val="nil"/>
              <w:bottom w:val="nil"/>
              <w:right w:val="nil"/>
            </w:tcBorders>
            <w:shd w:val="clear" w:color="auto" w:fill="auto"/>
            <w:vAlign w:val="center"/>
            <w:hideMark/>
          </w:tcPr>
          <w:p w14:paraId="29D6599B"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1F38604F" w14:textId="77777777" w:rsidR="009F0B1A" w:rsidRPr="009E0CC5" w:rsidRDefault="009F0B1A" w:rsidP="00BF1017">
            <w:pPr>
              <w:jc w:val="center"/>
            </w:pPr>
            <w:r w:rsidRPr="009E0CC5">
              <w:t>(0.9)</w:t>
            </w:r>
          </w:p>
        </w:tc>
        <w:tc>
          <w:tcPr>
            <w:tcW w:w="1360" w:type="dxa"/>
            <w:tcBorders>
              <w:top w:val="nil"/>
              <w:left w:val="nil"/>
              <w:bottom w:val="nil"/>
              <w:right w:val="nil"/>
            </w:tcBorders>
            <w:shd w:val="clear" w:color="auto" w:fill="auto"/>
            <w:noWrap/>
            <w:hideMark/>
          </w:tcPr>
          <w:p w14:paraId="50D377BC" w14:textId="77777777" w:rsidR="009F0B1A" w:rsidRPr="009E0CC5" w:rsidRDefault="009F0B1A" w:rsidP="00BF1017">
            <w:pPr>
              <w:jc w:val="center"/>
            </w:pPr>
            <w:r w:rsidRPr="009E0CC5">
              <w:t>(0.1)</w:t>
            </w:r>
          </w:p>
        </w:tc>
        <w:tc>
          <w:tcPr>
            <w:tcW w:w="1240" w:type="dxa"/>
            <w:tcBorders>
              <w:top w:val="nil"/>
              <w:left w:val="nil"/>
              <w:bottom w:val="nil"/>
              <w:right w:val="nil"/>
            </w:tcBorders>
            <w:shd w:val="clear" w:color="auto" w:fill="auto"/>
            <w:noWrap/>
            <w:hideMark/>
          </w:tcPr>
          <w:p w14:paraId="5BA55A9C" w14:textId="77777777" w:rsidR="009F0B1A" w:rsidRPr="009E0CC5" w:rsidRDefault="009F0B1A" w:rsidP="00BF1017">
            <w:pPr>
              <w:jc w:val="center"/>
            </w:pPr>
            <w:r w:rsidRPr="009E0CC5">
              <w:t>(0.2)</w:t>
            </w:r>
          </w:p>
        </w:tc>
      </w:tr>
      <w:tr w:rsidR="009F0B1A" w:rsidRPr="009E0CC5" w14:paraId="19ED5962" w14:textId="77777777" w:rsidTr="00BF1017">
        <w:trPr>
          <w:trHeight w:hRule="exact" w:val="432"/>
        </w:trPr>
        <w:tc>
          <w:tcPr>
            <w:tcW w:w="3160" w:type="dxa"/>
            <w:tcBorders>
              <w:top w:val="nil"/>
              <w:left w:val="nil"/>
              <w:bottom w:val="nil"/>
              <w:right w:val="nil"/>
            </w:tcBorders>
            <w:shd w:val="clear" w:color="auto" w:fill="auto"/>
            <w:vAlign w:val="center"/>
            <w:hideMark/>
          </w:tcPr>
          <w:p w14:paraId="094D2B2F"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Average CD4 at treatment initiation over entire ART experience  &gt; 145</w:t>
            </w:r>
          </w:p>
        </w:tc>
        <w:tc>
          <w:tcPr>
            <w:tcW w:w="1280" w:type="dxa"/>
            <w:tcBorders>
              <w:top w:val="nil"/>
              <w:left w:val="single" w:sz="4" w:space="0" w:color="000000"/>
              <w:bottom w:val="nil"/>
              <w:right w:val="nil"/>
            </w:tcBorders>
            <w:shd w:val="clear" w:color="auto" w:fill="auto"/>
            <w:noWrap/>
            <w:hideMark/>
          </w:tcPr>
          <w:p w14:paraId="707E5E4C" w14:textId="77777777" w:rsidR="009F0B1A" w:rsidRPr="009E0CC5" w:rsidRDefault="009F0B1A" w:rsidP="00BF1017">
            <w:pPr>
              <w:jc w:val="center"/>
            </w:pPr>
            <w:r w:rsidRPr="009E0CC5">
              <w:t>-106.9**</w:t>
            </w:r>
          </w:p>
        </w:tc>
        <w:tc>
          <w:tcPr>
            <w:tcW w:w="1360" w:type="dxa"/>
            <w:tcBorders>
              <w:top w:val="nil"/>
              <w:left w:val="nil"/>
              <w:bottom w:val="nil"/>
              <w:right w:val="nil"/>
            </w:tcBorders>
            <w:shd w:val="clear" w:color="auto" w:fill="auto"/>
            <w:noWrap/>
            <w:hideMark/>
          </w:tcPr>
          <w:p w14:paraId="3AF47A9A" w14:textId="77777777" w:rsidR="009F0B1A" w:rsidRPr="009E0CC5" w:rsidRDefault="009F0B1A" w:rsidP="00BF1017">
            <w:pPr>
              <w:jc w:val="center"/>
            </w:pPr>
            <w:r w:rsidRPr="009E0CC5">
              <w:t>-42.8+</w:t>
            </w:r>
          </w:p>
        </w:tc>
        <w:tc>
          <w:tcPr>
            <w:tcW w:w="1240" w:type="dxa"/>
            <w:tcBorders>
              <w:top w:val="nil"/>
              <w:left w:val="nil"/>
              <w:bottom w:val="nil"/>
              <w:right w:val="nil"/>
            </w:tcBorders>
            <w:shd w:val="clear" w:color="auto" w:fill="auto"/>
            <w:noWrap/>
            <w:hideMark/>
          </w:tcPr>
          <w:p w14:paraId="50103C7D" w14:textId="77777777" w:rsidR="009F0B1A" w:rsidRPr="009E0CC5" w:rsidRDefault="009F0B1A" w:rsidP="00BF1017">
            <w:pPr>
              <w:jc w:val="center"/>
            </w:pPr>
            <w:r w:rsidRPr="009E0CC5">
              <w:t>-64.1*</w:t>
            </w:r>
          </w:p>
        </w:tc>
      </w:tr>
      <w:tr w:rsidR="009F0B1A" w:rsidRPr="009E0CC5" w14:paraId="59188C14" w14:textId="77777777" w:rsidTr="00BF1017">
        <w:trPr>
          <w:trHeight w:hRule="exact" w:val="288"/>
        </w:trPr>
        <w:tc>
          <w:tcPr>
            <w:tcW w:w="3160" w:type="dxa"/>
            <w:tcBorders>
              <w:top w:val="nil"/>
              <w:left w:val="nil"/>
              <w:bottom w:val="nil"/>
              <w:right w:val="nil"/>
            </w:tcBorders>
            <w:shd w:val="clear" w:color="auto" w:fill="auto"/>
            <w:vAlign w:val="center"/>
            <w:hideMark/>
          </w:tcPr>
          <w:p w14:paraId="418AD380"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05E0B99C" w14:textId="77777777" w:rsidR="009F0B1A" w:rsidRPr="009E0CC5" w:rsidRDefault="009F0B1A" w:rsidP="00BF1017">
            <w:pPr>
              <w:jc w:val="center"/>
            </w:pPr>
            <w:r w:rsidRPr="009E0CC5">
              <w:t>(0.0)</w:t>
            </w:r>
          </w:p>
        </w:tc>
        <w:tc>
          <w:tcPr>
            <w:tcW w:w="1360" w:type="dxa"/>
            <w:tcBorders>
              <w:top w:val="nil"/>
              <w:left w:val="nil"/>
              <w:bottom w:val="nil"/>
              <w:right w:val="nil"/>
            </w:tcBorders>
            <w:shd w:val="clear" w:color="auto" w:fill="auto"/>
            <w:noWrap/>
            <w:hideMark/>
          </w:tcPr>
          <w:p w14:paraId="193D3C90" w14:textId="77777777" w:rsidR="009F0B1A" w:rsidRPr="009E0CC5" w:rsidRDefault="009F0B1A" w:rsidP="00BF1017">
            <w:pPr>
              <w:jc w:val="center"/>
            </w:pPr>
            <w:r w:rsidRPr="009E0CC5">
              <w:t>(0.2)</w:t>
            </w:r>
          </w:p>
        </w:tc>
        <w:tc>
          <w:tcPr>
            <w:tcW w:w="1240" w:type="dxa"/>
            <w:tcBorders>
              <w:top w:val="nil"/>
              <w:left w:val="nil"/>
              <w:bottom w:val="nil"/>
              <w:right w:val="nil"/>
            </w:tcBorders>
            <w:shd w:val="clear" w:color="auto" w:fill="auto"/>
            <w:noWrap/>
            <w:hideMark/>
          </w:tcPr>
          <w:p w14:paraId="5D491E34" w14:textId="77777777" w:rsidR="009F0B1A" w:rsidRPr="009E0CC5" w:rsidRDefault="009F0B1A" w:rsidP="00BF1017">
            <w:pPr>
              <w:jc w:val="center"/>
            </w:pPr>
            <w:r w:rsidRPr="009E0CC5">
              <w:t>(0.1)</w:t>
            </w:r>
          </w:p>
        </w:tc>
      </w:tr>
      <w:tr w:rsidR="009F0B1A" w:rsidRPr="009E0CC5" w14:paraId="3C406C71" w14:textId="77777777" w:rsidTr="00BF1017">
        <w:trPr>
          <w:trHeight w:hRule="exact" w:val="432"/>
        </w:trPr>
        <w:tc>
          <w:tcPr>
            <w:tcW w:w="3160" w:type="dxa"/>
            <w:tcBorders>
              <w:top w:val="nil"/>
              <w:left w:val="nil"/>
              <w:bottom w:val="nil"/>
              <w:right w:val="nil"/>
            </w:tcBorders>
            <w:shd w:val="clear" w:color="auto" w:fill="auto"/>
            <w:vAlign w:val="center"/>
            <w:hideMark/>
          </w:tcPr>
          <w:p w14:paraId="1DC2B748"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Adherence pill count as proportion of expected  &gt; 0.91</w:t>
            </w:r>
          </w:p>
        </w:tc>
        <w:tc>
          <w:tcPr>
            <w:tcW w:w="1280" w:type="dxa"/>
            <w:tcBorders>
              <w:top w:val="nil"/>
              <w:left w:val="single" w:sz="4" w:space="0" w:color="000000"/>
              <w:bottom w:val="nil"/>
              <w:right w:val="nil"/>
            </w:tcBorders>
            <w:shd w:val="clear" w:color="auto" w:fill="auto"/>
            <w:noWrap/>
            <w:hideMark/>
          </w:tcPr>
          <w:p w14:paraId="51FDFABB" w14:textId="77777777" w:rsidR="009F0B1A" w:rsidRPr="009E0CC5" w:rsidRDefault="009F0B1A" w:rsidP="00BF1017">
            <w:pPr>
              <w:jc w:val="center"/>
            </w:pPr>
            <w:r w:rsidRPr="009E0CC5">
              <w:t>63.0+</w:t>
            </w:r>
          </w:p>
        </w:tc>
        <w:tc>
          <w:tcPr>
            <w:tcW w:w="1360" w:type="dxa"/>
            <w:tcBorders>
              <w:top w:val="nil"/>
              <w:left w:val="nil"/>
              <w:bottom w:val="nil"/>
              <w:right w:val="nil"/>
            </w:tcBorders>
            <w:shd w:val="clear" w:color="auto" w:fill="auto"/>
            <w:noWrap/>
            <w:hideMark/>
          </w:tcPr>
          <w:p w14:paraId="1788ACE8" w14:textId="77777777" w:rsidR="009F0B1A" w:rsidRPr="009E0CC5" w:rsidRDefault="009F0B1A" w:rsidP="00BF1017">
            <w:pPr>
              <w:jc w:val="center"/>
            </w:pPr>
            <w:r w:rsidRPr="009E0CC5">
              <w:t>60.1+</w:t>
            </w:r>
          </w:p>
        </w:tc>
        <w:tc>
          <w:tcPr>
            <w:tcW w:w="1240" w:type="dxa"/>
            <w:tcBorders>
              <w:top w:val="nil"/>
              <w:left w:val="nil"/>
              <w:bottom w:val="nil"/>
              <w:right w:val="nil"/>
            </w:tcBorders>
            <w:shd w:val="clear" w:color="auto" w:fill="auto"/>
            <w:noWrap/>
            <w:hideMark/>
          </w:tcPr>
          <w:p w14:paraId="715DF301" w14:textId="77777777" w:rsidR="009F0B1A" w:rsidRPr="009E0CC5" w:rsidRDefault="009F0B1A" w:rsidP="00BF1017">
            <w:pPr>
              <w:jc w:val="center"/>
            </w:pPr>
            <w:r w:rsidRPr="009E0CC5">
              <w:t>2.9</w:t>
            </w:r>
          </w:p>
        </w:tc>
      </w:tr>
      <w:tr w:rsidR="009F0B1A" w:rsidRPr="009E0CC5" w14:paraId="0107F4A7" w14:textId="77777777" w:rsidTr="00BF1017">
        <w:trPr>
          <w:trHeight w:hRule="exact" w:val="288"/>
        </w:trPr>
        <w:tc>
          <w:tcPr>
            <w:tcW w:w="3160" w:type="dxa"/>
            <w:tcBorders>
              <w:top w:val="nil"/>
              <w:left w:val="nil"/>
              <w:bottom w:val="nil"/>
              <w:right w:val="nil"/>
            </w:tcBorders>
            <w:shd w:val="clear" w:color="auto" w:fill="auto"/>
            <w:vAlign w:val="center"/>
            <w:hideMark/>
          </w:tcPr>
          <w:p w14:paraId="0E8D074A"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535D6C5C" w14:textId="77777777" w:rsidR="009F0B1A" w:rsidRPr="009E0CC5" w:rsidRDefault="009F0B1A" w:rsidP="00BF1017">
            <w:pPr>
              <w:jc w:val="center"/>
            </w:pPr>
            <w:r w:rsidRPr="009E0CC5">
              <w:t>(0.2)</w:t>
            </w:r>
          </w:p>
        </w:tc>
        <w:tc>
          <w:tcPr>
            <w:tcW w:w="1360" w:type="dxa"/>
            <w:tcBorders>
              <w:top w:val="nil"/>
              <w:left w:val="nil"/>
              <w:bottom w:val="nil"/>
              <w:right w:val="nil"/>
            </w:tcBorders>
            <w:shd w:val="clear" w:color="auto" w:fill="auto"/>
            <w:noWrap/>
            <w:hideMark/>
          </w:tcPr>
          <w:p w14:paraId="4212F464" w14:textId="77777777" w:rsidR="009F0B1A" w:rsidRPr="009E0CC5" w:rsidRDefault="009F0B1A" w:rsidP="00BF1017">
            <w:pPr>
              <w:jc w:val="center"/>
            </w:pPr>
            <w:r w:rsidRPr="009E0CC5">
              <w:t>(0.1)</w:t>
            </w:r>
          </w:p>
        </w:tc>
        <w:tc>
          <w:tcPr>
            <w:tcW w:w="1240" w:type="dxa"/>
            <w:tcBorders>
              <w:top w:val="nil"/>
              <w:left w:val="nil"/>
              <w:bottom w:val="nil"/>
              <w:right w:val="nil"/>
            </w:tcBorders>
            <w:shd w:val="clear" w:color="auto" w:fill="auto"/>
            <w:noWrap/>
            <w:hideMark/>
          </w:tcPr>
          <w:p w14:paraId="6C367A8A" w14:textId="77777777" w:rsidR="009F0B1A" w:rsidRPr="009E0CC5" w:rsidRDefault="009F0B1A" w:rsidP="00BF1017">
            <w:pPr>
              <w:jc w:val="center"/>
            </w:pPr>
            <w:r w:rsidRPr="009E0CC5">
              <w:t>(0.9)</w:t>
            </w:r>
          </w:p>
        </w:tc>
      </w:tr>
      <w:tr w:rsidR="009F0B1A" w:rsidRPr="009E0CC5" w14:paraId="4A016CBD" w14:textId="77777777" w:rsidTr="00BF1017">
        <w:trPr>
          <w:trHeight w:hRule="exact" w:val="432"/>
        </w:trPr>
        <w:tc>
          <w:tcPr>
            <w:tcW w:w="3160" w:type="dxa"/>
            <w:tcBorders>
              <w:top w:val="nil"/>
              <w:left w:val="nil"/>
              <w:bottom w:val="nil"/>
              <w:right w:val="nil"/>
            </w:tcBorders>
            <w:shd w:val="clear" w:color="auto" w:fill="auto"/>
            <w:vAlign w:val="center"/>
            <w:hideMark/>
          </w:tcPr>
          <w:p w14:paraId="2941492A"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Average proportion at WHO Stage IV at treatment initiation  &gt; 0.12</w:t>
            </w:r>
          </w:p>
        </w:tc>
        <w:tc>
          <w:tcPr>
            <w:tcW w:w="1280" w:type="dxa"/>
            <w:tcBorders>
              <w:top w:val="nil"/>
              <w:left w:val="single" w:sz="4" w:space="0" w:color="000000"/>
              <w:bottom w:val="nil"/>
              <w:right w:val="nil"/>
            </w:tcBorders>
            <w:shd w:val="clear" w:color="auto" w:fill="auto"/>
            <w:noWrap/>
            <w:hideMark/>
          </w:tcPr>
          <w:p w14:paraId="48A0A753" w14:textId="77777777" w:rsidR="009F0B1A" w:rsidRPr="009E0CC5" w:rsidRDefault="009F0B1A" w:rsidP="00BF1017">
            <w:pPr>
              <w:jc w:val="center"/>
            </w:pPr>
            <w:r w:rsidRPr="009E0CC5">
              <w:t>26.8</w:t>
            </w:r>
          </w:p>
        </w:tc>
        <w:tc>
          <w:tcPr>
            <w:tcW w:w="1360" w:type="dxa"/>
            <w:tcBorders>
              <w:top w:val="nil"/>
              <w:left w:val="nil"/>
              <w:bottom w:val="nil"/>
              <w:right w:val="nil"/>
            </w:tcBorders>
            <w:shd w:val="clear" w:color="auto" w:fill="auto"/>
            <w:noWrap/>
            <w:hideMark/>
          </w:tcPr>
          <w:p w14:paraId="5640030A" w14:textId="77777777" w:rsidR="009F0B1A" w:rsidRPr="009E0CC5" w:rsidRDefault="009F0B1A" w:rsidP="00BF1017">
            <w:pPr>
              <w:jc w:val="center"/>
            </w:pPr>
            <w:r w:rsidRPr="009E0CC5">
              <w:t>22.0</w:t>
            </w:r>
          </w:p>
        </w:tc>
        <w:tc>
          <w:tcPr>
            <w:tcW w:w="1240" w:type="dxa"/>
            <w:tcBorders>
              <w:top w:val="nil"/>
              <w:left w:val="nil"/>
              <w:bottom w:val="nil"/>
              <w:right w:val="nil"/>
            </w:tcBorders>
            <w:shd w:val="clear" w:color="auto" w:fill="auto"/>
            <w:noWrap/>
            <w:hideMark/>
          </w:tcPr>
          <w:p w14:paraId="70C17DBB" w14:textId="77777777" w:rsidR="009F0B1A" w:rsidRPr="009E0CC5" w:rsidRDefault="009F0B1A" w:rsidP="00BF1017">
            <w:pPr>
              <w:jc w:val="center"/>
            </w:pPr>
            <w:r w:rsidRPr="009E0CC5">
              <w:t>4.8</w:t>
            </w:r>
          </w:p>
        </w:tc>
      </w:tr>
      <w:tr w:rsidR="009F0B1A" w:rsidRPr="009E0CC5" w14:paraId="54F006C5" w14:textId="77777777" w:rsidTr="00BF1017">
        <w:trPr>
          <w:trHeight w:hRule="exact" w:val="288"/>
        </w:trPr>
        <w:tc>
          <w:tcPr>
            <w:tcW w:w="3160" w:type="dxa"/>
            <w:tcBorders>
              <w:top w:val="nil"/>
              <w:left w:val="nil"/>
              <w:bottom w:val="nil"/>
              <w:right w:val="nil"/>
            </w:tcBorders>
            <w:shd w:val="clear" w:color="auto" w:fill="auto"/>
            <w:vAlign w:val="center"/>
            <w:hideMark/>
          </w:tcPr>
          <w:p w14:paraId="33B5679A"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515449B9" w14:textId="77777777" w:rsidR="009F0B1A" w:rsidRPr="009E0CC5" w:rsidRDefault="009F0B1A" w:rsidP="00BF1017">
            <w:pPr>
              <w:jc w:val="center"/>
            </w:pPr>
            <w:r w:rsidRPr="009E0CC5">
              <w:t>(0.5)</w:t>
            </w:r>
          </w:p>
        </w:tc>
        <w:tc>
          <w:tcPr>
            <w:tcW w:w="1360" w:type="dxa"/>
            <w:tcBorders>
              <w:top w:val="nil"/>
              <w:left w:val="nil"/>
              <w:bottom w:val="nil"/>
              <w:right w:val="nil"/>
            </w:tcBorders>
            <w:shd w:val="clear" w:color="auto" w:fill="auto"/>
            <w:noWrap/>
            <w:hideMark/>
          </w:tcPr>
          <w:p w14:paraId="299D22B0" w14:textId="77777777" w:rsidR="009F0B1A" w:rsidRPr="009E0CC5" w:rsidRDefault="009F0B1A" w:rsidP="00BF1017">
            <w:pPr>
              <w:jc w:val="center"/>
            </w:pPr>
            <w:r w:rsidRPr="009E0CC5">
              <w:t>(0.4)</w:t>
            </w:r>
          </w:p>
        </w:tc>
        <w:tc>
          <w:tcPr>
            <w:tcW w:w="1240" w:type="dxa"/>
            <w:tcBorders>
              <w:top w:val="nil"/>
              <w:left w:val="nil"/>
              <w:bottom w:val="nil"/>
              <w:right w:val="nil"/>
            </w:tcBorders>
            <w:shd w:val="clear" w:color="auto" w:fill="auto"/>
            <w:noWrap/>
            <w:hideMark/>
          </w:tcPr>
          <w:p w14:paraId="0C4883AC" w14:textId="77777777" w:rsidR="009F0B1A" w:rsidRPr="009E0CC5" w:rsidRDefault="009F0B1A" w:rsidP="00BF1017">
            <w:pPr>
              <w:jc w:val="center"/>
            </w:pPr>
            <w:r w:rsidRPr="009E0CC5">
              <w:t>(0.9)</w:t>
            </w:r>
          </w:p>
        </w:tc>
      </w:tr>
      <w:tr w:rsidR="009F0B1A" w:rsidRPr="009E0CC5" w14:paraId="52F0C578" w14:textId="77777777" w:rsidTr="00BF1017">
        <w:trPr>
          <w:trHeight w:hRule="exact" w:val="432"/>
        </w:trPr>
        <w:tc>
          <w:tcPr>
            <w:tcW w:w="3160" w:type="dxa"/>
            <w:tcBorders>
              <w:top w:val="nil"/>
              <w:left w:val="nil"/>
              <w:bottom w:val="nil"/>
              <w:right w:val="nil"/>
            </w:tcBorders>
            <w:shd w:val="clear" w:color="auto" w:fill="auto"/>
            <w:vAlign w:val="center"/>
            <w:hideMark/>
          </w:tcPr>
          <w:p w14:paraId="174090A1"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Average number of patient-years per year of experience &gt; 800</w:t>
            </w:r>
          </w:p>
        </w:tc>
        <w:tc>
          <w:tcPr>
            <w:tcW w:w="1280" w:type="dxa"/>
            <w:tcBorders>
              <w:top w:val="nil"/>
              <w:left w:val="single" w:sz="4" w:space="0" w:color="000000"/>
              <w:bottom w:val="nil"/>
              <w:right w:val="nil"/>
            </w:tcBorders>
            <w:shd w:val="clear" w:color="auto" w:fill="auto"/>
            <w:noWrap/>
            <w:hideMark/>
          </w:tcPr>
          <w:p w14:paraId="22F93AE5" w14:textId="77777777" w:rsidR="009F0B1A" w:rsidRPr="009E0CC5" w:rsidRDefault="009F0B1A" w:rsidP="00BF1017">
            <w:pPr>
              <w:jc w:val="center"/>
            </w:pPr>
            <w:r w:rsidRPr="009E0CC5">
              <w:t>-69.8*</w:t>
            </w:r>
          </w:p>
        </w:tc>
        <w:tc>
          <w:tcPr>
            <w:tcW w:w="1360" w:type="dxa"/>
            <w:tcBorders>
              <w:top w:val="nil"/>
              <w:left w:val="nil"/>
              <w:bottom w:val="nil"/>
              <w:right w:val="nil"/>
            </w:tcBorders>
            <w:shd w:val="clear" w:color="auto" w:fill="auto"/>
            <w:noWrap/>
            <w:hideMark/>
          </w:tcPr>
          <w:p w14:paraId="4E5524D4" w14:textId="77777777" w:rsidR="009F0B1A" w:rsidRPr="009E0CC5" w:rsidRDefault="009F0B1A" w:rsidP="00BF1017">
            <w:pPr>
              <w:jc w:val="center"/>
            </w:pPr>
            <w:r w:rsidRPr="009E0CC5">
              <w:t>-46.9+</w:t>
            </w:r>
          </w:p>
        </w:tc>
        <w:tc>
          <w:tcPr>
            <w:tcW w:w="1240" w:type="dxa"/>
            <w:tcBorders>
              <w:top w:val="nil"/>
              <w:left w:val="nil"/>
              <w:bottom w:val="nil"/>
              <w:right w:val="nil"/>
            </w:tcBorders>
            <w:shd w:val="clear" w:color="auto" w:fill="auto"/>
            <w:noWrap/>
            <w:hideMark/>
          </w:tcPr>
          <w:p w14:paraId="3372B75A" w14:textId="77777777" w:rsidR="009F0B1A" w:rsidRPr="009E0CC5" w:rsidRDefault="009F0B1A" w:rsidP="00BF1017">
            <w:pPr>
              <w:jc w:val="center"/>
            </w:pPr>
            <w:r w:rsidRPr="009E0CC5">
              <w:t>-22.9</w:t>
            </w:r>
          </w:p>
        </w:tc>
      </w:tr>
      <w:tr w:rsidR="009F0B1A" w:rsidRPr="009E0CC5" w14:paraId="2BFC78E7" w14:textId="77777777" w:rsidTr="00BF1017">
        <w:trPr>
          <w:trHeight w:hRule="exact" w:val="288"/>
        </w:trPr>
        <w:tc>
          <w:tcPr>
            <w:tcW w:w="3160" w:type="dxa"/>
            <w:tcBorders>
              <w:top w:val="nil"/>
              <w:left w:val="nil"/>
              <w:bottom w:val="nil"/>
              <w:right w:val="nil"/>
            </w:tcBorders>
            <w:shd w:val="clear" w:color="auto" w:fill="auto"/>
            <w:vAlign w:val="center"/>
            <w:hideMark/>
          </w:tcPr>
          <w:p w14:paraId="79D47B42"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67899E0B" w14:textId="77777777" w:rsidR="009F0B1A" w:rsidRPr="009E0CC5" w:rsidRDefault="009F0B1A" w:rsidP="00BF1017">
            <w:pPr>
              <w:jc w:val="center"/>
            </w:pPr>
            <w:r w:rsidRPr="009E0CC5">
              <w:t>(0.1)</w:t>
            </w:r>
          </w:p>
        </w:tc>
        <w:tc>
          <w:tcPr>
            <w:tcW w:w="1360" w:type="dxa"/>
            <w:tcBorders>
              <w:top w:val="nil"/>
              <w:left w:val="nil"/>
              <w:bottom w:val="nil"/>
              <w:right w:val="nil"/>
            </w:tcBorders>
            <w:shd w:val="clear" w:color="auto" w:fill="auto"/>
            <w:noWrap/>
            <w:hideMark/>
          </w:tcPr>
          <w:p w14:paraId="2580EAA2" w14:textId="77777777" w:rsidR="009F0B1A" w:rsidRPr="009E0CC5" w:rsidRDefault="009F0B1A" w:rsidP="00BF1017">
            <w:pPr>
              <w:jc w:val="center"/>
            </w:pPr>
            <w:r w:rsidRPr="009E0CC5">
              <w:t>(0.1)</w:t>
            </w:r>
          </w:p>
        </w:tc>
        <w:tc>
          <w:tcPr>
            <w:tcW w:w="1240" w:type="dxa"/>
            <w:tcBorders>
              <w:top w:val="nil"/>
              <w:left w:val="nil"/>
              <w:bottom w:val="nil"/>
              <w:right w:val="nil"/>
            </w:tcBorders>
            <w:shd w:val="clear" w:color="auto" w:fill="auto"/>
            <w:noWrap/>
            <w:hideMark/>
          </w:tcPr>
          <w:p w14:paraId="5DB60C23" w14:textId="77777777" w:rsidR="009F0B1A" w:rsidRPr="009E0CC5" w:rsidRDefault="009F0B1A" w:rsidP="00BF1017">
            <w:pPr>
              <w:jc w:val="center"/>
            </w:pPr>
            <w:r w:rsidRPr="009E0CC5">
              <w:t>(0.3)</w:t>
            </w:r>
          </w:p>
        </w:tc>
      </w:tr>
      <w:tr w:rsidR="009F0B1A" w:rsidRPr="009E0CC5" w14:paraId="29610CC8" w14:textId="77777777" w:rsidTr="00BF1017">
        <w:trPr>
          <w:trHeight w:hRule="exact" w:val="288"/>
        </w:trPr>
        <w:tc>
          <w:tcPr>
            <w:tcW w:w="3160" w:type="dxa"/>
            <w:tcBorders>
              <w:top w:val="nil"/>
              <w:left w:val="nil"/>
              <w:bottom w:val="nil"/>
              <w:right w:val="nil"/>
            </w:tcBorders>
            <w:shd w:val="clear" w:color="auto" w:fill="auto"/>
            <w:vAlign w:val="center"/>
            <w:hideMark/>
          </w:tcPr>
          <w:p w14:paraId="0FB6F5C3"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Constant</w:t>
            </w:r>
          </w:p>
        </w:tc>
        <w:tc>
          <w:tcPr>
            <w:tcW w:w="1280" w:type="dxa"/>
            <w:tcBorders>
              <w:top w:val="nil"/>
              <w:left w:val="single" w:sz="4" w:space="0" w:color="000000"/>
              <w:bottom w:val="nil"/>
              <w:right w:val="nil"/>
            </w:tcBorders>
            <w:shd w:val="clear" w:color="auto" w:fill="auto"/>
            <w:noWrap/>
            <w:hideMark/>
          </w:tcPr>
          <w:p w14:paraId="78FEE405" w14:textId="77777777" w:rsidR="009F0B1A" w:rsidRPr="009E0CC5" w:rsidRDefault="009F0B1A" w:rsidP="00BF1017">
            <w:pPr>
              <w:jc w:val="center"/>
            </w:pPr>
            <w:r w:rsidRPr="009E0CC5">
              <w:t>801.3**</w:t>
            </w:r>
          </w:p>
        </w:tc>
        <w:tc>
          <w:tcPr>
            <w:tcW w:w="1360" w:type="dxa"/>
            <w:tcBorders>
              <w:top w:val="nil"/>
              <w:left w:val="nil"/>
              <w:bottom w:val="nil"/>
              <w:right w:val="nil"/>
            </w:tcBorders>
            <w:shd w:val="clear" w:color="auto" w:fill="auto"/>
            <w:noWrap/>
            <w:hideMark/>
          </w:tcPr>
          <w:p w14:paraId="657E9E22" w14:textId="77777777" w:rsidR="009F0B1A" w:rsidRPr="009E0CC5" w:rsidRDefault="009F0B1A" w:rsidP="00BF1017">
            <w:pPr>
              <w:jc w:val="center"/>
            </w:pPr>
            <w:r w:rsidRPr="009E0CC5">
              <w:t>243.0**</w:t>
            </w:r>
          </w:p>
        </w:tc>
        <w:tc>
          <w:tcPr>
            <w:tcW w:w="1240" w:type="dxa"/>
            <w:tcBorders>
              <w:top w:val="nil"/>
              <w:left w:val="nil"/>
              <w:bottom w:val="nil"/>
              <w:right w:val="nil"/>
            </w:tcBorders>
            <w:shd w:val="clear" w:color="auto" w:fill="auto"/>
            <w:noWrap/>
            <w:hideMark/>
          </w:tcPr>
          <w:p w14:paraId="4585642E" w14:textId="77777777" w:rsidR="009F0B1A" w:rsidRPr="009E0CC5" w:rsidRDefault="009F0B1A" w:rsidP="00BF1017">
            <w:pPr>
              <w:jc w:val="center"/>
            </w:pPr>
            <w:r w:rsidRPr="009E0CC5">
              <w:t>558.4**</w:t>
            </w:r>
          </w:p>
        </w:tc>
      </w:tr>
      <w:tr w:rsidR="009F0B1A" w:rsidRPr="009E0CC5" w14:paraId="17ED8DBF" w14:textId="77777777" w:rsidTr="00BF1017">
        <w:trPr>
          <w:trHeight w:hRule="exact" w:val="288"/>
        </w:trPr>
        <w:tc>
          <w:tcPr>
            <w:tcW w:w="3160" w:type="dxa"/>
            <w:tcBorders>
              <w:top w:val="nil"/>
              <w:left w:val="nil"/>
              <w:bottom w:val="nil"/>
              <w:right w:val="nil"/>
            </w:tcBorders>
            <w:shd w:val="clear" w:color="auto" w:fill="auto"/>
            <w:vAlign w:val="center"/>
            <w:hideMark/>
          </w:tcPr>
          <w:p w14:paraId="0B3426DB" w14:textId="77777777" w:rsidR="009F0B1A" w:rsidRPr="009E0CC5" w:rsidRDefault="009F0B1A" w:rsidP="00BF1017">
            <w:pPr>
              <w:spacing w:after="0" w:line="240" w:lineRule="auto"/>
              <w:rPr>
                <w:rFonts w:ascii="Arial" w:eastAsia="Times New Roman" w:hAnsi="Arial" w:cs="Arial"/>
                <w:sz w:val="18"/>
                <w:szCs w:val="20"/>
              </w:rPr>
            </w:pPr>
          </w:p>
        </w:tc>
        <w:tc>
          <w:tcPr>
            <w:tcW w:w="1280" w:type="dxa"/>
            <w:tcBorders>
              <w:top w:val="nil"/>
              <w:left w:val="single" w:sz="4" w:space="0" w:color="000000"/>
              <w:bottom w:val="nil"/>
              <w:right w:val="nil"/>
            </w:tcBorders>
            <w:shd w:val="clear" w:color="auto" w:fill="auto"/>
            <w:noWrap/>
            <w:hideMark/>
          </w:tcPr>
          <w:p w14:paraId="6AC35CFF" w14:textId="77777777" w:rsidR="009F0B1A" w:rsidRPr="009E0CC5" w:rsidRDefault="009F0B1A" w:rsidP="00BF1017">
            <w:pPr>
              <w:jc w:val="center"/>
            </w:pPr>
            <w:r w:rsidRPr="009E0CC5">
              <w:t>(0.0)</w:t>
            </w:r>
          </w:p>
        </w:tc>
        <w:tc>
          <w:tcPr>
            <w:tcW w:w="1360" w:type="dxa"/>
            <w:tcBorders>
              <w:top w:val="nil"/>
              <w:left w:val="nil"/>
              <w:bottom w:val="nil"/>
              <w:right w:val="nil"/>
            </w:tcBorders>
            <w:shd w:val="clear" w:color="auto" w:fill="auto"/>
            <w:noWrap/>
            <w:hideMark/>
          </w:tcPr>
          <w:p w14:paraId="63D3A0BD" w14:textId="77777777" w:rsidR="009F0B1A" w:rsidRPr="009E0CC5" w:rsidRDefault="009F0B1A" w:rsidP="00BF1017">
            <w:pPr>
              <w:jc w:val="center"/>
            </w:pPr>
            <w:r w:rsidRPr="009E0CC5">
              <w:t>(0.0)</w:t>
            </w:r>
          </w:p>
        </w:tc>
        <w:tc>
          <w:tcPr>
            <w:tcW w:w="1240" w:type="dxa"/>
            <w:tcBorders>
              <w:top w:val="nil"/>
              <w:left w:val="nil"/>
              <w:bottom w:val="nil"/>
              <w:right w:val="nil"/>
            </w:tcBorders>
            <w:shd w:val="clear" w:color="auto" w:fill="auto"/>
            <w:noWrap/>
            <w:hideMark/>
          </w:tcPr>
          <w:p w14:paraId="48CA6766" w14:textId="77777777" w:rsidR="009F0B1A" w:rsidRPr="009E0CC5" w:rsidRDefault="009F0B1A" w:rsidP="00BF1017">
            <w:pPr>
              <w:jc w:val="center"/>
            </w:pPr>
            <w:r w:rsidRPr="009E0CC5">
              <w:t>(0.0)</w:t>
            </w:r>
          </w:p>
        </w:tc>
      </w:tr>
      <w:tr w:rsidR="009F0B1A" w:rsidRPr="009E0CC5" w14:paraId="7E5BB7EF" w14:textId="77777777" w:rsidTr="00BF1017">
        <w:trPr>
          <w:trHeight w:hRule="exact" w:val="288"/>
        </w:trPr>
        <w:tc>
          <w:tcPr>
            <w:tcW w:w="3160" w:type="dxa"/>
            <w:tcBorders>
              <w:top w:val="nil"/>
              <w:left w:val="nil"/>
              <w:bottom w:val="nil"/>
              <w:right w:val="nil"/>
            </w:tcBorders>
            <w:shd w:val="clear" w:color="auto" w:fill="auto"/>
            <w:vAlign w:val="center"/>
            <w:hideMark/>
          </w:tcPr>
          <w:p w14:paraId="0F639C20"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Number of observations</w:t>
            </w:r>
          </w:p>
        </w:tc>
        <w:tc>
          <w:tcPr>
            <w:tcW w:w="1280" w:type="dxa"/>
            <w:tcBorders>
              <w:top w:val="nil"/>
              <w:left w:val="single" w:sz="4" w:space="0" w:color="000000"/>
              <w:bottom w:val="nil"/>
              <w:right w:val="nil"/>
            </w:tcBorders>
            <w:shd w:val="clear" w:color="auto" w:fill="auto"/>
            <w:noWrap/>
            <w:hideMark/>
          </w:tcPr>
          <w:p w14:paraId="7B6932E4" w14:textId="77777777" w:rsidR="009F0B1A" w:rsidRPr="009E0CC5" w:rsidRDefault="009F0B1A" w:rsidP="00BF1017">
            <w:pPr>
              <w:jc w:val="center"/>
            </w:pPr>
            <w:r w:rsidRPr="009E0CC5">
              <w:t>45</w:t>
            </w:r>
          </w:p>
        </w:tc>
        <w:tc>
          <w:tcPr>
            <w:tcW w:w="1360" w:type="dxa"/>
            <w:tcBorders>
              <w:top w:val="nil"/>
              <w:left w:val="nil"/>
              <w:bottom w:val="nil"/>
              <w:right w:val="nil"/>
            </w:tcBorders>
            <w:shd w:val="clear" w:color="auto" w:fill="auto"/>
            <w:noWrap/>
            <w:hideMark/>
          </w:tcPr>
          <w:p w14:paraId="0DD248AC" w14:textId="77777777" w:rsidR="009F0B1A" w:rsidRPr="009E0CC5" w:rsidRDefault="009F0B1A" w:rsidP="00BF1017">
            <w:pPr>
              <w:jc w:val="center"/>
            </w:pPr>
            <w:r w:rsidRPr="009E0CC5">
              <w:t>45</w:t>
            </w:r>
          </w:p>
        </w:tc>
        <w:tc>
          <w:tcPr>
            <w:tcW w:w="1240" w:type="dxa"/>
            <w:tcBorders>
              <w:top w:val="nil"/>
              <w:left w:val="nil"/>
              <w:bottom w:val="nil"/>
              <w:right w:val="nil"/>
            </w:tcBorders>
            <w:shd w:val="clear" w:color="auto" w:fill="auto"/>
            <w:noWrap/>
            <w:hideMark/>
          </w:tcPr>
          <w:p w14:paraId="573A9B11" w14:textId="77777777" w:rsidR="009F0B1A" w:rsidRPr="009E0CC5" w:rsidRDefault="009F0B1A" w:rsidP="00BF1017">
            <w:pPr>
              <w:jc w:val="center"/>
            </w:pPr>
            <w:r w:rsidRPr="009E0CC5">
              <w:t>45</w:t>
            </w:r>
          </w:p>
        </w:tc>
      </w:tr>
      <w:tr w:rsidR="009F0B1A" w:rsidRPr="009E0CC5" w14:paraId="48C9FB43" w14:textId="77777777" w:rsidTr="00BF1017">
        <w:trPr>
          <w:trHeight w:hRule="exact" w:val="288"/>
        </w:trPr>
        <w:tc>
          <w:tcPr>
            <w:tcW w:w="3160" w:type="dxa"/>
            <w:tcBorders>
              <w:top w:val="nil"/>
              <w:left w:val="nil"/>
              <w:bottom w:val="nil"/>
              <w:right w:val="nil"/>
            </w:tcBorders>
            <w:shd w:val="clear" w:color="auto" w:fill="auto"/>
            <w:vAlign w:val="center"/>
            <w:hideMark/>
          </w:tcPr>
          <w:p w14:paraId="1FAC4715"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R^2</w:t>
            </w:r>
          </w:p>
        </w:tc>
        <w:tc>
          <w:tcPr>
            <w:tcW w:w="1280" w:type="dxa"/>
            <w:tcBorders>
              <w:top w:val="nil"/>
              <w:left w:val="single" w:sz="4" w:space="0" w:color="000000"/>
              <w:bottom w:val="nil"/>
              <w:right w:val="nil"/>
            </w:tcBorders>
            <w:shd w:val="clear" w:color="auto" w:fill="auto"/>
            <w:noWrap/>
            <w:hideMark/>
          </w:tcPr>
          <w:p w14:paraId="2F2FC2D4" w14:textId="77777777" w:rsidR="009F0B1A" w:rsidRPr="009E0CC5" w:rsidRDefault="009F0B1A" w:rsidP="00BF1017">
            <w:pPr>
              <w:jc w:val="center"/>
            </w:pPr>
            <w:r w:rsidRPr="009E0CC5">
              <w:t>0.739</w:t>
            </w:r>
          </w:p>
        </w:tc>
        <w:tc>
          <w:tcPr>
            <w:tcW w:w="1360" w:type="dxa"/>
            <w:tcBorders>
              <w:top w:val="nil"/>
              <w:left w:val="nil"/>
              <w:bottom w:val="nil"/>
              <w:right w:val="nil"/>
            </w:tcBorders>
            <w:shd w:val="clear" w:color="auto" w:fill="auto"/>
            <w:noWrap/>
            <w:hideMark/>
          </w:tcPr>
          <w:p w14:paraId="5651FC75" w14:textId="77777777" w:rsidR="009F0B1A" w:rsidRPr="009E0CC5" w:rsidRDefault="009F0B1A" w:rsidP="00BF1017">
            <w:pPr>
              <w:jc w:val="center"/>
            </w:pPr>
            <w:r w:rsidRPr="009E0CC5">
              <w:t>0.592</w:t>
            </w:r>
          </w:p>
        </w:tc>
        <w:tc>
          <w:tcPr>
            <w:tcW w:w="1240" w:type="dxa"/>
            <w:tcBorders>
              <w:top w:val="nil"/>
              <w:left w:val="nil"/>
              <w:bottom w:val="nil"/>
              <w:right w:val="nil"/>
            </w:tcBorders>
            <w:shd w:val="clear" w:color="auto" w:fill="auto"/>
            <w:noWrap/>
            <w:hideMark/>
          </w:tcPr>
          <w:p w14:paraId="224EEC3F" w14:textId="77777777" w:rsidR="009F0B1A" w:rsidRPr="009E0CC5" w:rsidRDefault="009F0B1A" w:rsidP="00BF1017">
            <w:pPr>
              <w:jc w:val="center"/>
            </w:pPr>
            <w:r w:rsidRPr="009E0CC5">
              <w:t>0.689</w:t>
            </w:r>
          </w:p>
        </w:tc>
      </w:tr>
      <w:tr w:rsidR="009F0B1A" w:rsidRPr="009E0CC5" w14:paraId="24A2CA84" w14:textId="77777777" w:rsidTr="00BF1017">
        <w:trPr>
          <w:trHeight w:hRule="exact" w:val="288"/>
        </w:trPr>
        <w:tc>
          <w:tcPr>
            <w:tcW w:w="3160" w:type="dxa"/>
            <w:tcBorders>
              <w:top w:val="nil"/>
              <w:left w:val="nil"/>
              <w:bottom w:val="nil"/>
              <w:right w:val="nil"/>
            </w:tcBorders>
            <w:shd w:val="clear" w:color="auto" w:fill="auto"/>
            <w:vAlign w:val="center"/>
            <w:hideMark/>
          </w:tcPr>
          <w:p w14:paraId="07B91308"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F</w:t>
            </w:r>
          </w:p>
        </w:tc>
        <w:tc>
          <w:tcPr>
            <w:tcW w:w="1280" w:type="dxa"/>
            <w:tcBorders>
              <w:top w:val="nil"/>
              <w:left w:val="single" w:sz="4" w:space="0" w:color="000000"/>
              <w:bottom w:val="nil"/>
              <w:right w:val="nil"/>
            </w:tcBorders>
            <w:shd w:val="clear" w:color="auto" w:fill="auto"/>
            <w:noWrap/>
            <w:hideMark/>
          </w:tcPr>
          <w:p w14:paraId="621BDDA4" w14:textId="77777777" w:rsidR="009F0B1A" w:rsidRPr="009E0CC5" w:rsidRDefault="009F0B1A" w:rsidP="00BF1017">
            <w:pPr>
              <w:jc w:val="center"/>
            </w:pPr>
            <w:r w:rsidRPr="009E0CC5">
              <w:t>7.8</w:t>
            </w:r>
          </w:p>
        </w:tc>
        <w:tc>
          <w:tcPr>
            <w:tcW w:w="1360" w:type="dxa"/>
            <w:tcBorders>
              <w:top w:val="nil"/>
              <w:left w:val="nil"/>
              <w:bottom w:val="nil"/>
              <w:right w:val="nil"/>
            </w:tcBorders>
            <w:shd w:val="clear" w:color="auto" w:fill="auto"/>
            <w:noWrap/>
            <w:hideMark/>
          </w:tcPr>
          <w:p w14:paraId="6212BE35" w14:textId="77777777" w:rsidR="009F0B1A" w:rsidRPr="009E0CC5" w:rsidRDefault="009F0B1A" w:rsidP="00BF1017">
            <w:pPr>
              <w:jc w:val="center"/>
            </w:pPr>
            <w:r w:rsidRPr="009E0CC5">
              <w:t>6.1</w:t>
            </w:r>
          </w:p>
        </w:tc>
        <w:tc>
          <w:tcPr>
            <w:tcW w:w="1240" w:type="dxa"/>
            <w:tcBorders>
              <w:top w:val="nil"/>
              <w:left w:val="nil"/>
              <w:bottom w:val="nil"/>
              <w:right w:val="nil"/>
            </w:tcBorders>
            <w:shd w:val="clear" w:color="auto" w:fill="auto"/>
            <w:noWrap/>
            <w:hideMark/>
          </w:tcPr>
          <w:p w14:paraId="0417EB19" w14:textId="77777777" w:rsidR="009F0B1A" w:rsidRPr="009E0CC5" w:rsidRDefault="009F0B1A" w:rsidP="00BF1017">
            <w:pPr>
              <w:jc w:val="center"/>
            </w:pPr>
            <w:r w:rsidRPr="009E0CC5">
              <w:t>5.9</w:t>
            </w:r>
          </w:p>
        </w:tc>
      </w:tr>
      <w:tr w:rsidR="009F0B1A" w:rsidRPr="009E0CC5" w14:paraId="02A82902" w14:textId="77777777" w:rsidTr="00BF1017">
        <w:trPr>
          <w:trHeight w:hRule="exact" w:val="288"/>
        </w:trPr>
        <w:tc>
          <w:tcPr>
            <w:tcW w:w="3160" w:type="dxa"/>
            <w:tcBorders>
              <w:top w:val="nil"/>
              <w:left w:val="nil"/>
              <w:bottom w:val="nil"/>
              <w:right w:val="nil"/>
            </w:tcBorders>
            <w:shd w:val="clear" w:color="auto" w:fill="auto"/>
            <w:vAlign w:val="center"/>
            <w:hideMark/>
          </w:tcPr>
          <w:p w14:paraId="143FF8C8"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Root mean squared error</w:t>
            </w:r>
          </w:p>
        </w:tc>
        <w:tc>
          <w:tcPr>
            <w:tcW w:w="1280" w:type="dxa"/>
            <w:tcBorders>
              <w:top w:val="nil"/>
              <w:left w:val="single" w:sz="4" w:space="0" w:color="000000"/>
              <w:bottom w:val="nil"/>
              <w:right w:val="nil"/>
            </w:tcBorders>
            <w:shd w:val="clear" w:color="auto" w:fill="auto"/>
            <w:noWrap/>
            <w:hideMark/>
          </w:tcPr>
          <w:p w14:paraId="7537C76D" w14:textId="77777777" w:rsidR="009F0B1A" w:rsidRPr="009E0CC5" w:rsidRDefault="009F0B1A" w:rsidP="00BF1017">
            <w:pPr>
              <w:jc w:val="center"/>
            </w:pPr>
            <w:r w:rsidRPr="009E0CC5">
              <w:t>116.7</w:t>
            </w:r>
          </w:p>
        </w:tc>
        <w:tc>
          <w:tcPr>
            <w:tcW w:w="1360" w:type="dxa"/>
            <w:tcBorders>
              <w:top w:val="nil"/>
              <w:left w:val="nil"/>
              <w:bottom w:val="nil"/>
              <w:right w:val="nil"/>
            </w:tcBorders>
            <w:shd w:val="clear" w:color="auto" w:fill="auto"/>
            <w:noWrap/>
            <w:hideMark/>
          </w:tcPr>
          <w:p w14:paraId="77EA9854" w14:textId="77777777" w:rsidR="009F0B1A" w:rsidRPr="009E0CC5" w:rsidRDefault="009F0B1A" w:rsidP="00BF1017">
            <w:pPr>
              <w:jc w:val="center"/>
            </w:pPr>
            <w:r w:rsidRPr="009E0CC5">
              <w:t>81.6</w:t>
            </w:r>
          </w:p>
        </w:tc>
        <w:tc>
          <w:tcPr>
            <w:tcW w:w="1240" w:type="dxa"/>
            <w:tcBorders>
              <w:top w:val="nil"/>
              <w:left w:val="nil"/>
              <w:bottom w:val="nil"/>
              <w:right w:val="nil"/>
            </w:tcBorders>
            <w:shd w:val="clear" w:color="auto" w:fill="auto"/>
            <w:noWrap/>
            <w:hideMark/>
          </w:tcPr>
          <w:p w14:paraId="7DE2D8E8" w14:textId="77777777" w:rsidR="009F0B1A" w:rsidRPr="009E0CC5" w:rsidRDefault="009F0B1A" w:rsidP="00BF1017">
            <w:pPr>
              <w:jc w:val="center"/>
            </w:pPr>
            <w:r w:rsidRPr="009E0CC5">
              <w:t>86.0</w:t>
            </w:r>
          </w:p>
        </w:tc>
      </w:tr>
      <w:tr w:rsidR="009F0B1A" w:rsidRPr="009E0CC5" w14:paraId="273C72AE" w14:textId="77777777" w:rsidTr="00BF1017">
        <w:trPr>
          <w:trHeight w:hRule="exact" w:val="288"/>
        </w:trPr>
        <w:tc>
          <w:tcPr>
            <w:tcW w:w="3160" w:type="dxa"/>
            <w:tcBorders>
              <w:top w:val="nil"/>
              <w:left w:val="nil"/>
              <w:bottom w:val="nil"/>
              <w:right w:val="nil"/>
            </w:tcBorders>
            <w:shd w:val="clear" w:color="auto" w:fill="auto"/>
            <w:vAlign w:val="center"/>
            <w:hideMark/>
          </w:tcPr>
          <w:p w14:paraId="0839D46C"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F-test of complexity &amp; quality</w:t>
            </w:r>
          </w:p>
        </w:tc>
        <w:tc>
          <w:tcPr>
            <w:tcW w:w="1280" w:type="dxa"/>
            <w:tcBorders>
              <w:top w:val="nil"/>
              <w:left w:val="single" w:sz="4" w:space="0" w:color="000000"/>
              <w:bottom w:val="nil"/>
              <w:right w:val="nil"/>
            </w:tcBorders>
            <w:shd w:val="clear" w:color="auto" w:fill="auto"/>
            <w:noWrap/>
            <w:hideMark/>
          </w:tcPr>
          <w:p w14:paraId="2D96EA89" w14:textId="77777777" w:rsidR="009F0B1A" w:rsidRPr="009E0CC5" w:rsidRDefault="009F0B1A" w:rsidP="00BF1017">
            <w:pPr>
              <w:jc w:val="center"/>
            </w:pPr>
            <w:r w:rsidRPr="009E0CC5">
              <w:t>2.416</w:t>
            </w:r>
          </w:p>
        </w:tc>
        <w:tc>
          <w:tcPr>
            <w:tcW w:w="1360" w:type="dxa"/>
            <w:tcBorders>
              <w:top w:val="nil"/>
              <w:left w:val="nil"/>
              <w:bottom w:val="nil"/>
              <w:right w:val="nil"/>
            </w:tcBorders>
            <w:shd w:val="clear" w:color="auto" w:fill="auto"/>
            <w:noWrap/>
          </w:tcPr>
          <w:p w14:paraId="11B05631" w14:textId="77777777" w:rsidR="009F0B1A" w:rsidRPr="009E0CC5" w:rsidRDefault="009F0B1A" w:rsidP="00BF1017">
            <w:pPr>
              <w:jc w:val="center"/>
            </w:pPr>
            <w:r w:rsidRPr="009E0CC5">
              <w:t>1.019</w:t>
            </w:r>
          </w:p>
        </w:tc>
        <w:tc>
          <w:tcPr>
            <w:tcW w:w="1240" w:type="dxa"/>
            <w:tcBorders>
              <w:top w:val="nil"/>
              <w:left w:val="nil"/>
              <w:bottom w:val="nil"/>
              <w:right w:val="nil"/>
            </w:tcBorders>
            <w:shd w:val="clear" w:color="auto" w:fill="auto"/>
            <w:noWrap/>
          </w:tcPr>
          <w:p w14:paraId="34E74485" w14:textId="77777777" w:rsidR="009F0B1A" w:rsidRPr="009E0CC5" w:rsidRDefault="009F0B1A" w:rsidP="00BF1017">
            <w:pPr>
              <w:jc w:val="center"/>
            </w:pPr>
            <w:r w:rsidRPr="009E0CC5">
              <w:t>1.237</w:t>
            </w:r>
          </w:p>
        </w:tc>
      </w:tr>
      <w:tr w:rsidR="009F0B1A" w:rsidRPr="009E0CC5" w14:paraId="17536B52" w14:textId="77777777" w:rsidTr="00BF1017">
        <w:trPr>
          <w:trHeight w:hRule="exact" w:val="288"/>
        </w:trPr>
        <w:tc>
          <w:tcPr>
            <w:tcW w:w="3160" w:type="dxa"/>
            <w:tcBorders>
              <w:top w:val="nil"/>
              <w:left w:val="nil"/>
              <w:bottom w:val="nil"/>
              <w:right w:val="nil"/>
            </w:tcBorders>
            <w:shd w:val="clear" w:color="auto" w:fill="auto"/>
            <w:vAlign w:val="center"/>
            <w:hideMark/>
          </w:tcPr>
          <w:p w14:paraId="55083C90"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p-value  of complexity &amp; quality</w:t>
            </w:r>
          </w:p>
        </w:tc>
        <w:tc>
          <w:tcPr>
            <w:tcW w:w="1280" w:type="dxa"/>
            <w:tcBorders>
              <w:top w:val="nil"/>
              <w:left w:val="single" w:sz="4" w:space="0" w:color="000000"/>
              <w:bottom w:val="nil"/>
              <w:right w:val="nil"/>
            </w:tcBorders>
            <w:shd w:val="clear" w:color="auto" w:fill="auto"/>
            <w:noWrap/>
            <w:hideMark/>
          </w:tcPr>
          <w:p w14:paraId="38083D1D" w14:textId="77777777" w:rsidR="009F0B1A" w:rsidRPr="009E0CC5" w:rsidRDefault="009F0B1A" w:rsidP="00BF1017">
            <w:pPr>
              <w:jc w:val="center"/>
            </w:pPr>
            <w:r w:rsidRPr="009E0CC5">
              <w:t>0.083</w:t>
            </w:r>
          </w:p>
        </w:tc>
        <w:tc>
          <w:tcPr>
            <w:tcW w:w="1360" w:type="dxa"/>
            <w:tcBorders>
              <w:top w:val="nil"/>
              <w:left w:val="nil"/>
              <w:bottom w:val="nil"/>
              <w:right w:val="nil"/>
            </w:tcBorders>
            <w:shd w:val="clear" w:color="auto" w:fill="auto"/>
            <w:noWrap/>
          </w:tcPr>
          <w:p w14:paraId="2F1D46C5" w14:textId="77777777" w:rsidR="009F0B1A" w:rsidRPr="009E0CC5" w:rsidRDefault="009F0B1A" w:rsidP="00BF1017">
            <w:pPr>
              <w:jc w:val="center"/>
            </w:pPr>
            <w:r w:rsidRPr="009E0CC5">
              <w:t>0.396</w:t>
            </w:r>
          </w:p>
        </w:tc>
        <w:tc>
          <w:tcPr>
            <w:tcW w:w="1240" w:type="dxa"/>
            <w:tcBorders>
              <w:top w:val="nil"/>
              <w:left w:val="nil"/>
              <w:bottom w:val="nil"/>
              <w:right w:val="nil"/>
            </w:tcBorders>
            <w:shd w:val="clear" w:color="auto" w:fill="auto"/>
            <w:noWrap/>
          </w:tcPr>
          <w:p w14:paraId="1130C71D" w14:textId="77777777" w:rsidR="009F0B1A" w:rsidRPr="009E0CC5" w:rsidRDefault="009F0B1A" w:rsidP="00BF1017">
            <w:pPr>
              <w:jc w:val="center"/>
            </w:pPr>
            <w:r w:rsidRPr="009E0CC5">
              <w:t>0.311</w:t>
            </w:r>
          </w:p>
        </w:tc>
      </w:tr>
      <w:tr w:rsidR="009F0B1A" w:rsidRPr="009E0CC5" w14:paraId="34B48A6E" w14:textId="77777777" w:rsidTr="00BF1017">
        <w:trPr>
          <w:trHeight w:hRule="exact" w:val="288"/>
        </w:trPr>
        <w:tc>
          <w:tcPr>
            <w:tcW w:w="3160" w:type="dxa"/>
            <w:tcBorders>
              <w:top w:val="nil"/>
              <w:left w:val="nil"/>
              <w:bottom w:val="nil"/>
              <w:right w:val="nil"/>
            </w:tcBorders>
            <w:shd w:val="clear" w:color="auto" w:fill="auto"/>
            <w:vAlign w:val="center"/>
            <w:hideMark/>
          </w:tcPr>
          <w:p w14:paraId="7648DCB6"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F-test of scale effects</w:t>
            </w:r>
          </w:p>
        </w:tc>
        <w:tc>
          <w:tcPr>
            <w:tcW w:w="1280" w:type="dxa"/>
            <w:tcBorders>
              <w:top w:val="nil"/>
              <w:left w:val="single" w:sz="4" w:space="0" w:color="000000"/>
              <w:bottom w:val="nil"/>
              <w:right w:val="nil"/>
            </w:tcBorders>
            <w:shd w:val="clear" w:color="auto" w:fill="auto"/>
            <w:noWrap/>
            <w:hideMark/>
          </w:tcPr>
          <w:p w14:paraId="64482D99" w14:textId="77777777" w:rsidR="009F0B1A" w:rsidRPr="009E0CC5" w:rsidRDefault="009F0B1A" w:rsidP="00BF1017">
            <w:pPr>
              <w:jc w:val="center"/>
            </w:pPr>
            <w:r w:rsidRPr="009E0CC5">
              <w:t>6.085</w:t>
            </w:r>
          </w:p>
        </w:tc>
        <w:tc>
          <w:tcPr>
            <w:tcW w:w="1360" w:type="dxa"/>
            <w:tcBorders>
              <w:top w:val="nil"/>
              <w:left w:val="nil"/>
              <w:bottom w:val="nil"/>
              <w:right w:val="nil"/>
            </w:tcBorders>
            <w:shd w:val="clear" w:color="auto" w:fill="auto"/>
            <w:noWrap/>
            <w:hideMark/>
          </w:tcPr>
          <w:p w14:paraId="400A2D9C" w14:textId="77777777" w:rsidR="009F0B1A" w:rsidRPr="009E0CC5" w:rsidRDefault="009F0B1A" w:rsidP="00BF1017">
            <w:pPr>
              <w:jc w:val="center"/>
            </w:pPr>
            <w:r w:rsidRPr="009E0CC5">
              <w:t>1.177</w:t>
            </w:r>
          </w:p>
        </w:tc>
        <w:tc>
          <w:tcPr>
            <w:tcW w:w="1240" w:type="dxa"/>
            <w:tcBorders>
              <w:top w:val="nil"/>
              <w:left w:val="nil"/>
              <w:bottom w:val="nil"/>
              <w:right w:val="nil"/>
            </w:tcBorders>
            <w:shd w:val="clear" w:color="auto" w:fill="auto"/>
            <w:noWrap/>
          </w:tcPr>
          <w:p w14:paraId="61848A25" w14:textId="77777777" w:rsidR="009F0B1A" w:rsidRPr="009E0CC5" w:rsidRDefault="009F0B1A" w:rsidP="00BF1017">
            <w:pPr>
              <w:jc w:val="center"/>
            </w:pPr>
            <w:r w:rsidRPr="009E0CC5">
              <w:t>5.664</w:t>
            </w:r>
          </w:p>
        </w:tc>
      </w:tr>
      <w:tr w:rsidR="009F0B1A" w:rsidRPr="009E0CC5" w14:paraId="5792CC79" w14:textId="77777777" w:rsidTr="00BF1017">
        <w:trPr>
          <w:trHeight w:hRule="exact" w:val="288"/>
        </w:trPr>
        <w:tc>
          <w:tcPr>
            <w:tcW w:w="3160" w:type="dxa"/>
            <w:tcBorders>
              <w:top w:val="nil"/>
              <w:left w:val="nil"/>
              <w:bottom w:val="nil"/>
              <w:right w:val="nil"/>
            </w:tcBorders>
            <w:shd w:val="clear" w:color="auto" w:fill="auto"/>
            <w:vAlign w:val="center"/>
            <w:hideMark/>
          </w:tcPr>
          <w:p w14:paraId="0D2F6166"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p-value of scale effects</w:t>
            </w:r>
          </w:p>
        </w:tc>
        <w:tc>
          <w:tcPr>
            <w:tcW w:w="1280" w:type="dxa"/>
            <w:tcBorders>
              <w:top w:val="nil"/>
              <w:left w:val="single" w:sz="4" w:space="0" w:color="000000"/>
              <w:bottom w:val="nil"/>
              <w:right w:val="nil"/>
            </w:tcBorders>
            <w:shd w:val="clear" w:color="auto" w:fill="auto"/>
            <w:noWrap/>
            <w:hideMark/>
          </w:tcPr>
          <w:p w14:paraId="6DB84BCF" w14:textId="77777777" w:rsidR="009F0B1A" w:rsidRPr="009E0CC5" w:rsidRDefault="009F0B1A" w:rsidP="00BF1017">
            <w:pPr>
              <w:jc w:val="center"/>
            </w:pPr>
            <w:r w:rsidRPr="009E0CC5">
              <w:t>0.005</w:t>
            </w:r>
          </w:p>
        </w:tc>
        <w:tc>
          <w:tcPr>
            <w:tcW w:w="1360" w:type="dxa"/>
            <w:tcBorders>
              <w:top w:val="nil"/>
              <w:left w:val="nil"/>
              <w:bottom w:val="nil"/>
              <w:right w:val="nil"/>
            </w:tcBorders>
            <w:shd w:val="clear" w:color="auto" w:fill="auto"/>
            <w:noWrap/>
            <w:hideMark/>
          </w:tcPr>
          <w:p w14:paraId="52414886" w14:textId="77777777" w:rsidR="009F0B1A" w:rsidRPr="009E0CC5" w:rsidRDefault="009F0B1A" w:rsidP="00BF1017">
            <w:pPr>
              <w:jc w:val="center"/>
            </w:pPr>
            <w:r w:rsidRPr="009E0CC5">
              <w:t>0.320</w:t>
            </w:r>
          </w:p>
        </w:tc>
        <w:tc>
          <w:tcPr>
            <w:tcW w:w="1240" w:type="dxa"/>
            <w:tcBorders>
              <w:top w:val="nil"/>
              <w:left w:val="nil"/>
              <w:bottom w:val="nil"/>
              <w:right w:val="nil"/>
            </w:tcBorders>
            <w:shd w:val="clear" w:color="auto" w:fill="auto"/>
            <w:noWrap/>
          </w:tcPr>
          <w:p w14:paraId="2D880E21" w14:textId="77777777" w:rsidR="009F0B1A" w:rsidRPr="009E0CC5" w:rsidRDefault="009F0B1A" w:rsidP="00BF1017">
            <w:pPr>
              <w:jc w:val="center"/>
            </w:pPr>
            <w:r w:rsidRPr="009E0CC5">
              <w:t>0.007</w:t>
            </w:r>
          </w:p>
        </w:tc>
      </w:tr>
      <w:tr w:rsidR="009F0B1A" w:rsidRPr="009E0CC5" w14:paraId="066E39F0" w14:textId="77777777" w:rsidTr="00BF1017">
        <w:trPr>
          <w:trHeight w:val="300"/>
        </w:trPr>
        <w:tc>
          <w:tcPr>
            <w:tcW w:w="3160" w:type="dxa"/>
            <w:tcBorders>
              <w:top w:val="nil"/>
              <w:left w:val="nil"/>
              <w:bottom w:val="nil"/>
              <w:right w:val="nil"/>
            </w:tcBorders>
            <w:shd w:val="clear" w:color="auto" w:fill="auto"/>
            <w:noWrap/>
            <w:vAlign w:val="center"/>
            <w:hideMark/>
          </w:tcPr>
          <w:p w14:paraId="35BB188C" w14:textId="77777777" w:rsidR="009F0B1A" w:rsidRPr="009E0CC5" w:rsidRDefault="009F0B1A" w:rsidP="00BF1017">
            <w:pPr>
              <w:spacing w:after="0" w:line="240" w:lineRule="auto"/>
              <w:rPr>
                <w:rFonts w:ascii="Arial" w:eastAsia="Times New Roman" w:hAnsi="Arial" w:cs="Arial"/>
                <w:sz w:val="18"/>
                <w:szCs w:val="20"/>
              </w:rPr>
            </w:pPr>
            <w:r w:rsidRPr="009E0CC5">
              <w:rPr>
                <w:rFonts w:ascii="Arial" w:eastAsia="Times New Roman" w:hAnsi="Arial" w:cs="Arial"/>
                <w:sz w:val="18"/>
                <w:szCs w:val="20"/>
              </w:rPr>
              <w:t>note:  ** p&lt;0.05, * p&lt;0.1, + p&lt;0.2</w:t>
            </w:r>
          </w:p>
        </w:tc>
        <w:tc>
          <w:tcPr>
            <w:tcW w:w="1280" w:type="dxa"/>
            <w:tcBorders>
              <w:top w:val="nil"/>
              <w:left w:val="single" w:sz="4" w:space="0" w:color="000000"/>
              <w:bottom w:val="nil"/>
              <w:right w:val="nil"/>
            </w:tcBorders>
            <w:shd w:val="clear" w:color="auto" w:fill="auto"/>
            <w:noWrap/>
            <w:vAlign w:val="bottom"/>
            <w:hideMark/>
          </w:tcPr>
          <w:p w14:paraId="65A97D7C" w14:textId="77777777" w:rsidR="009F0B1A" w:rsidRPr="009E0CC5" w:rsidRDefault="009F0B1A" w:rsidP="00BF1017">
            <w:pPr>
              <w:spacing w:after="0" w:line="240" w:lineRule="auto"/>
              <w:rPr>
                <w:rFonts w:ascii="Calibri" w:eastAsia="Times New Roman" w:hAnsi="Calibri" w:cs="Times New Roman"/>
                <w:color w:val="000000"/>
                <w:sz w:val="18"/>
              </w:rPr>
            </w:pPr>
            <w:r w:rsidRPr="009E0CC5">
              <w:rPr>
                <w:rFonts w:ascii="Calibri" w:eastAsia="Times New Roman" w:hAnsi="Calibri" w:cs="Times New Roman"/>
                <w:color w:val="000000"/>
                <w:sz w:val="18"/>
              </w:rPr>
              <w:t> </w:t>
            </w:r>
          </w:p>
        </w:tc>
        <w:tc>
          <w:tcPr>
            <w:tcW w:w="1360" w:type="dxa"/>
            <w:tcBorders>
              <w:top w:val="nil"/>
              <w:left w:val="nil"/>
              <w:bottom w:val="nil"/>
              <w:right w:val="nil"/>
            </w:tcBorders>
            <w:shd w:val="clear" w:color="auto" w:fill="auto"/>
            <w:noWrap/>
            <w:vAlign w:val="bottom"/>
            <w:hideMark/>
          </w:tcPr>
          <w:p w14:paraId="323FFAF4" w14:textId="77777777" w:rsidR="009F0B1A" w:rsidRPr="009E0CC5" w:rsidRDefault="009F0B1A" w:rsidP="00BF1017">
            <w:pPr>
              <w:spacing w:after="0" w:line="240" w:lineRule="auto"/>
              <w:rPr>
                <w:rFonts w:ascii="Calibri" w:eastAsia="Times New Roman" w:hAnsi="Calibri" w:cs="Times New Roman"/>
                <w:color w:val="000000"/>
                <w:sz w:val="18"/>
              </w:rPr>
            </w:pPr>
          </w:p>
        </w:tc>
        <w:tc>
          <w:tcPr>
            <w:tcW w:w="1240" w:type="dxa"/>
            <w:tcBorders>
              <w:top w:val="nil"/>
              <w:left w:val="nil"/>
              <w:bottom w:val="nil"/>
              <w:right w:val="nil"/>
            </w:tcBorders>
            <w:shd w:val="clear" w:color="auto" w:fill="auto"/>
            <w:noWrap/>
            <w:vAlign w:val="bottom"/>
            <w:hideMark/>
          </w:tcPr>
          <w:p w14:paraId="5B8B349C" w14:textId="77777777" w:rsidR="009F0B1A" w:rsidRPr="009E0CC5" w:rsidRDefault="009F0B1A" w:rsidP="00BF1017">
            <w:pPr>
              <w:spacing w:after="0" w:line="240" w:lineRule="auto"/>
              <w:rPr>
                <w:rFonts w:ascii="Calibri" w:eastAsia="Times New Roman" w:hAnsi="Calibri" w:cs="Times New Roman"/>
                <w:color w:val="000000"/>
                <w:sz w:val="18"/>
              </w:rPr>
            </w:pPr>
          </w:p>
        </w:tc>
      </w:tr>
    </w:tbl>
    <w:p w14:paraId="4DB169EE" w14:textId="77777777" w:rsidR="009F0B1A" w:rsidRPr="009E0CC5" w:rsidRDefault="009F0B1A" w:rsidP="009F0B1A">
      <w:pPr>
        <w:rPr>
          <w:rFonts w:asciiTheme="majorHAnsi" w:eastAsiaTheme="majorEastAsia" w:hAnsiTheme="majorHAnsi" w:cstheme="majorBidi"/>
          <w:b/>
          <w:bCs/>
          <w:color w:val="4F81BD" w:themeColor="accent1"/>
          <w:sz w:val="26"/>
          <w:szCs w:val="26"/>
        </w:rPr>
      </w:pPr>
    </w:p>
    <w:p w14:paraId="2A399CB7" w14:textId="77777777" w:rsidR="009F0B1A" w:rsidRPr="009E0CC5" w:rsidRDefault="009F0B1A" w:rsidP="009F0B1A">
      <w:pPr>
        <w:pStyle w:val="Heading2"/>
      </w:pPr>
      <w:bookmarkStart w:id="65" w:name="_Toc294034200"/>
      <w:bookmarkStart w:id="66" w:name="_Toc310425872"/>
      <w:r w:rsidRPr="009E0CC5">
        <w:lastRenderedPageBreak/>
        <w:t>4.4   Power analysis based on the proposed stratified sampling strategy</w:t>
      </w:r>
      <w:bookmarkEnd w:id="64"/>
      <w:bookmarkEnd w:id="65"/>
      <w:bookmarkEnd w:id="66"/>
    </w:p>
    <w:p w14:paraId="7F3DD65E" w14:textId="77777777" w:rsidR="009F0B1A" w:rsidRPr="009E0CC5" w:rsidRDefault="009F0B1A" w:rsidP="009F0B1A">
      <w:r w:rsidRPr="009E0CC5">
        <w:t xml:space="preserve">When the objective is to compare the mean value of a statistic in two samples, such as one in an experimental arm and another in a control arm of a randomized control trial, the sample size required to detect a given effect size on a target percentage of replications of the experiment can be calculated immediately, based only on assumptions about the variance of the variable under study.  However, because the present study has the more ambitious objective of estimating the effects of a variety of contextual and policy variables on the average cost of ART, taking into account basic quality indicators, and because it will analyze observational, rather than experimental, data, a formulaic approach to power calculations is likely to provide misleading conclusions.  Instead our approach to estimating the statistical power is to posit a linear regression function whose coefficients are the effect sizes we would like to estimate and to simulate estimation of that regression equation under a variety of assumptions about the sample size and the effect sizes.  </w:t>
      </w:r>
    </w:p>
    <w:p w14:paraId="0255D5B4" w14:textId="77777777" w:rsidR="009F0B1A" w:rsidRPr="009E0CC5" w:rsidRDefault="009F0B1A" w:rsidP="009F0B1A">
      <w:r w:rsidRPr="009E0CC5">
        <w:t>As described above, we take as our starting point a sampling frame consisting of a list of all the facilities in each of five countries which are currently delivering ART services.  We supplement this established information on the sampling frame in the five countries with simulated values of the other determinants for which we had data in the benchmark data set and can therefore make a reasonable guess regarding the possible effect size.  We simulate the values of these determinants to have correlations with established variables similar to those that obtain in the Zambian data.  While superior to assuming the various variables like baseline CD4 and WHO disease stage are uncorrelated, this approach imposes a specific assumption regarding the correlation between any two explanatory variables.  If variables are more correlated in the actual data than we have assumed them to be, this additional multicollinearity will generally reduce the power of our sample.</w:t>
      </w:r>
    </w:p>
    <w:p w14:paraId="31F4101E" w14:textId="77777777" w:rsidR="009F0B1A" w:rsidRPr="009E0CC5" w:rsidRDefault="009F0B1A" w:rsidP="009F0B1A">
      <w:r w:rsidRPr="009E0CC5">
        <w:t xml:space="preserve">Because the data set is to be drawn from five countries, we assume that a portion of the variance of average cost is explained by a country-specific fixed effect.  We arbitrarily set that proportion at 0.5.  </w:t>
      </w:r>
    </w:p>
    <w:p w14:paraId="7B1B0B71" w14:textId="77777777" w:rsidR="009F0B1A" w:rsidRPr="009E0CC5" w:rsidRDefault="009F0B1A" w:rsidP="009F0B1A">
      <w:r w:rsidRPr="009E0CC5">
        <w:t>Our procedure then is as follows:</w:t>
      </w:r>
    </w:p>
    <w:p w14:paraId="5792D5E6" w14:textId="77777777" w:rsidR="009F0B1A" w:rsidRPr="009E0CC5" w:rsidRDefault="009F0B1A" w:rsidP="002D54A6">
      <w:pPr>
        <w:pStyle w:val="ListParagraph"/>
        <w:numPr>
          <w:ilvl w:val="0"/>
          <w:numId w:val="148"/>
        </w:numPr>
      </w:pPr>
      <w:r w:rsidRPr="009E0CC5">
        <w:t>Estimate a benchmark regression on the 45 observations in the CIDRZ data.</w:t>
      </w:r>
    </w:p>
    <w:p w14:paraId="3724CF77" w14:textId="77777777" w:rsidR="009F0B1A" w:rsidRPr="009E0CC5" w:rsidRDefault="009F0B1A" w:rsidP="002D54A6">
      <w:pPr>
        <w:pStyle w:val="ListParagraph"/>
        <w:numPr>
          <w:ilvl w:val="0"/>
          <w:numId w:val="148"/>
        </w:numPr>
      </w:pPr>
      <w:r w:rsidRPr="009E0CC5">
        <w:t>Select a sample size, N, from 10 to 50 of facilities to be sampled in each country.  (The total sample size for pooled estimation of the average cost function will be 5 times this number.)</w:t>
      </w:r>
    </w:p>
    <w:p w14:paraId="1A37EC30" w14:textId="77777777" w:rsidR="009F0B1A" w:rsidRPr="009E0CC5" w:rsidRDefault="009F0B1A" w:rsidP="002D54A6">
      <w:pPr>
        <w:pStyle w:val="ListParagraph"/>
        <w:numPr>
          <w:ilvl w:val="0"/>
          <w:numId w:val="148"/>
        </w:numPr>
      </w:pPr>
      <w:r w:rsidRPr="009E0CC5">
        <w:t>Select a relative effect size, E, from the range 0.25, 0.50, 0.75 and 1.0.</w:t>
      </w:r>
    </w:p>
    <w:p w14:paraId="6E6CACC0" w14:textId="77777777" w:rsidR="009F0B1A" w:rsidRPr="009E0CC5" w:rsidRDefault="009F0B1A" w:rsidP="002D54A6">
      <w:pPr>
        <w:pStyle w:val="ListParagraph"/>
        <w:numPr>
          <w:ilvl w:val="0"/>
          <w:numId w:val="148"/>
        </w:numPr>
      </w:pPr>
      <w:r w:rsidRPr="009E0CC5">
        <w:t>Supplement the data on the sampling frame for the five countries with simulated values of the additional variables of interest by randomly drawing such values to have the same mean and standard deviation as in the Zambian benchmark data.  (For simplicity, each of these variables is represented by a dichotomous or “dummy” variable, so that in practice we assure only that the mean of the dummy variable matches the known mean in the Zambian data.)  Where possible, generate these values of the determinants using known bivariate correlations.</w:t>
      </w:r>
    </w:p>
    <w:p w14:paraId="5A2C2E3F" w14:textId="77777777" w:rsidR="009F0B1A" w:rsidRPr="009E0CC5" w:rsidRDefault="009F0B1A" w:rsidP="009F0B1A">
      <w:r w:rsidRPr="009E0CC5">
        <w:br w:type="page"/>
      </w:r>
    </w:p>
    <w:p w14:paraId="6BF70153" w14:textId="77777777" w:rsidR="009F0B1A" w:rsidRPr="009E0CC5" w:rsidRDefault="009F0B1A" w:rsidP="009F0B1A"/>
    <w:p w14:paraId="7DFAB034" w14:textId="77777777" w:rsidR="009F0B1A" w:rsidRPr="009E0CC5" w:rsidRDefault="009F0B1A" w:rsidP="009F0B1A">
      <w:pPr>
        <w:keepNext/>
        <w:spacing w:line="240" w:lineRule="auto"/>
        <w:rPr>
          <w:b/>
          <w:bCs/>
          <w:color w:val="4F81BD" w:themeColor="accent1"/>
          <w:sz w:val="18"/>
          <w:szCs w:val="18"/>
        </w:rPr>
      </w:pPr>
      <w:r w:rsidRPr="009E0CC5">
        <w:rPr>
          <w:b/>
          <w:bCs/>
          <w:color w:val="4F81BD" w:themeColor="accent1"/>
          <w:sz w:val="18"/>
          <w:szCs w:val="18"/>
        </w:rPr>
        <w:t xml:space="preserve">Table </w:t>
      </w:r>
      <w:r w:rsidR="00D238BA" w:rsidRPr="009E0CC5">
        <w:rPr>
          <w:b/>
          <w:bCs/>
          <w:color w:val="4F81BD" w:themeColor="accent1"/>
          <w:sz w:val="18"/>
          <w:szCs w:val="18"/>
        </w:rPr>
        <w:fldChar w:fldCharType="begin"/>
      </w:r>
      <w:r w:rsidRPr="009E0CC5">
        <w:rPr>
          <w:b/>
          <w:bCs/>
          <w:color w:val="4F81BD" w:themeColor="accent1"/>
          <w:sz w:val="18"/>
          <w:szCs w:val="18"/>
        </w:rPr>
        <w:instrText xml:space="preserve"> SEQ Table \* ARABIC </w:instrText>
      </w:r>
      <w:r w:rsidR="00D238BA" w:rsidRPr="009E0CC5">
        <w:rPr>
          <w:b/>
          <w:bCs/>
          <w:color w:val="4F81BD" w:themeColor="accent1"/>
          <w:sz w:val="18"/>
          <w:szCs w:val="18"/>
        </w:rPr>
        <w:fldChar w:fldCharType="separate"/>
      </w:r>
      <w:r w:rsidR="000A35F9" w:rsidRPr="009E0CC5">
        <w:rPr>
          <w:b/>
          <w:bCs/>
          <w:noProof/>
          <w:color w:val="4F81BD" w:themeColor="accent1"/>
          <w:sz w:val="18"/>
          <w:szCs w:val="18"/>
        </w:rPr>
        <w:t>7</w:t>
      </w:r>
      <w:r w:rsidR="00D238BA" w:rsidRPr="009E0CC5">
        <w:rPr>
          <w:b/>
          <w:bCs/>
          <w:color w:val="4F81BD" w:themeColor="accent1"/>
          <w:sz w:val="18"/>
          <w:szCs w:val="18"/>
        </w:rPr>
        <w:fldChar w:fldCharType="end"/>
      </w:r>
      <w:r w:rsidRPr="009E0CC5">
        <w:rPr>
          <w:b/>
          <w:bCs/>
          <w:color w:val="4F81BD" w:themeColor="accent1"/>
          <w:sz w:val="18"/>
          <w:szCs w:val="18"/>
        </w:rPr>
        <w:t xml:space="preserve">  Power to reject the hypothesis of zero effect on costs for sample sizes per country of 10-50 and effect sizes from 30% to 100% of those estimated on the Zambian CIDRZ data.  Each row of the table is the result of 400 replications</w:t>
      </w:r>
    </w:p>
    <w:tbl>
      <w:tblPr>
        <w:tblW w:w="7920" w:type="dxa"/>
        <w:tblInd w:w="93" w:type="dxa"/>
        <w:tblLayout w:type="fixed"/>
        <w:tblLook w:val="04A0" w:firstRow="1" w:lastRow="0" w:firstColumn="1" w:lastColumn="0" w:noHBand="0" w:noVBand="1"/>
      </w:tblPr>
      <w:tblGrid>
        <w:gridCol w:w="720"/>
        <w:gridCol w:w="1005"/>
        <w:gridCol w:w="630"/>
        <w:gridCol w:w="630"/>
        <w:gridCol w:w="615"/>
        <w:gridCol w:w="720"/>
        <w:gridCol w:w="720"/>
        <w:gridCol w:w="720"/>
        <w:gridCol w:w="735"/>
        <w:gridCol w:w="705"/>
        <w:gridCol w:w="720"/>
      </w:tblGrid>
      <w:tr w:rsidR="009F0B1A" w:rsidRPr="009E0CC5" w14:paraId="5FA31866" w14:textId="77777777" w:rsidTr="00BF1017">
        <w:trPr>
          <w:trHeight w:val="144"/>
        </w:trPr>
        <w:tc>
          <w:tcPr>
            <w:tcW w:w="720" w:type="dxa"/>
            <w:tcBorders>
              <w:top w:val="nil"/>
              <w:left w:val="nil"/>
              <w:bottom w:val="nil"/>
              <w:right w:val="nil"/>
            </w:tcBorders>
            <w:shd w:val="clear" w:color="auto" w:fill="auto"/>
            <w:noWrap/>
            <w:vAlign w:val="center"/>
            <w:hideMark/>
          </w:tcPr>
          <w:p w14:paraId="1546C031"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Obs. Per Country</w:t>
            </w:r>
          </w:p>
        </w:tc>
        <w:tc>
          <w:tcPr>
            <w:tcW w:w="1005" w:type="dxa"/>
            <w:tcBorders>
              <w:top w:val="nil"/>
              <w:left w:val="nil"/>
              <w:bottom w:val="nil"/>
              <w:right w:val="nil"/>
            </w:tcBorders>
            <w:shd w:val="clear" w:color="auto" w:fill="auto"/>
            <w:noWrap/>
            <w:vAlign w:val="center"/>
            <w:hideMark/>
          </w:tcPr>
          <w:p w14:paraId="5647D0AC"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Effect as proportion of benchmark</w:t>
            </w:r>
          </w:p>
        </w:tc>
        <w:tc>
          <w:tcPr>
            <w:tcW w:w="630" w:type="dxa"/>
            <w:tcBorders>
              <w:top w:val="nil"/>
              <w:left w:val="nil"/>
              <w:bottom w:val="nil"/>
              <w:right w:val="nil"/>
            </w:tcBorders>
            <w:shd w:val="clear" w:color="auto" w:fill="auto"/>
            <w:noWrap/>
            <w:vAlign w:val="center"/>
            <w:hideMark/>
          </w:tcPr>
          <w:p w14:paraId="1C1D2B28"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Exper-ience</w:t>
            </w:r>
          </w:p>
        </w:tc>
        <w:tc>
          <w:tcPr>
            <w:tcW w:w="630" w:type="dxa"/>
            <w:tcBorders>
              <w:top w:val="nil"/>
              <w:left w:val="nil"/>
              <w:bottom w:val="nil"/>
              <w:right w:val="nil"/>
            </w:tcBorders>
            <w:shd w:val="clear" w:color="auto" w:fill="auto"/>
            <w:noWrap/>
            <w:vAlign w:val="center"/>
            <w:hideMark/>
          </w:tcPr>
          <w:p w14:paraId="260D5AC0"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Base-line CD4</w:t>
            </w:r>
          </w:p>
        </w:tc>
        <w:tc>
          <w:tcPr>
            <w:tcW w:w="615" w:type="dxa"/>
            <w:tcBorders>
              <w:top w:val="nil"/>
              <w:left w:val="nil"/>
              <w:bottom w:val="nil"/>
              <w:right w:val="nil"/>
            </w:tcBorders>
            <w:shd w:val="clear" w:color="auto" w:fill="auto"/>
            <w:noWrap/>
            <w:vAlign w:val="center"/>
            <w:hideMark/>
          </w:tcPr>
          <w:p w14:paraId="695F3A95"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Adher-ence</w:t>
            </w:r>
          </w:p>
        </w:tc>
        <w:tc>
          <w:tcPr>
            <w:tcW w:w="720" w:type="dxa"/>
            <w:tcBorders>
              <w:top w:val="nil"/>
              <w:left w:val="nil"/>
              <w:bottom w:val="nil"/>
              <w:right w:val="nil"/>
            </w:tcBorders>
            <w:shd w:val="clear" w:color="auto" w:fill="auto"/>
            <w:noWrap/>
            <w:vAlign w:val="center"/>
            <w:hideMark/>
          </w:tcPr>
          <w:p w14:paraId="0557673C"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WHO stage</w:t>
            </w:r>
          </w:p>
        </w:tc>
        <w:tc>
          <w:tcPr>
            <w:tcW w:w="720" w:type="dxa"/>
            <w:tcBorders>
              <w:top w:val="nil"/>
              <w:left w:val="nil"/>
              <w:bottom w:val="nil"/>
              <w:right w:val="nil"/>
            </w:tcBorders>
            <w:shd w:val="clear" w:color="auto" w:fill="auto"/>
            <w:noWrap/>
            <w:vAlign w:val="center"/>
            <w:hideMark/>
          </w:tcPr>
          <w:p w14:paraId="05201B01"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Q &gt;300</w:t>
            </w:r>
          </w:p>
        </w:tc>
        <w:tc>
          <w:tcPr>
            <w:tcW w:w="720" w:type="dxa"/>
            <w:tcBorders>
              <w:top w:val="nil"/>
              <w:left w:val="nil"/>
              <w:bottom w:val="nil"/>
              <w:right w:val="nil"/>
            </w:tcBorders>
            <w:shd w:val="clear" w:color="auto" w:fill="auto"/>
            <w:noWrap/>
            <w:vAlign w:val="center"/>
            <w:hideMark/>
          </w:tcPr>
          <w:p w14:paraId="3BB89D4D"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Q &gt; 800</w:t>
            </w:r>
          </w:p>
        </w:tc>
        <w:tc>
          <w:tcPr>
            <w:tcW w:w="735" w:type="dxa"/>
            <w:tcBorders>
              <w:top w:val="nil"/>
              <w:left w:val="nil"/>
              <w:bottom w:val="nil"/>
              <w:right w:val="nil"/>
            </w:tcBorders>
            <w:shd w:val="clear" w:color="auto" w:fill="auto"/>
            <w:noWrap/>
            <w:vAlign w:val="center"/>
            <w:hideMark/>
          </w:tcPr>
          <w:p w14:paraId="347765B2"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Hospital</w:t>
            </w:r>
          </w:p>
        </w:tc>
        <w:tc>
          <w:tcPr>
            <w:tcW w:w="705" w:type="dxa"/>
            <w:tcBorders>
              <w:top w:val="nil"/>
              <w:left w:val="nil"/>
              <w:bottom w:val="nil"/>
              <w:right w:val="nil"/>
            </w:tcBorders>
            <w:shd w:val="clear" w:color="auto" w:fill="auto"/>
            <w:noWrap/>
            <w:vAlign w:val="center"/>
            <w:hideMark/>
          </w:tcPr>
          <w:p w14:paraId="63852585"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Private Sector</w:t>
            </w:r>
          </w:p>
        </w:tc>
        <w:tc>
          <w:tcPr>
            <w:tcW w:w="720" w:type="dxa"/>
            <w:tcBorders>
              <w:top w:val="nil"/>
              <w:left w:val="nil"/>
              <w:bottom w:val="nil"/>
              <w:right w:val="nil"/>
            </w:tcBorders>
            <w:shd w:val="clear" w:color="auto" w:fill="auto"/>
            <w:noWrap/>
            <w:vAlign w:val="center"/>
            <w:hideMark/>
          </w:tcPr>
          <w:p w14:paraId="05FD4094" w14:textId="77777777" w:rsidR="009F0B1A" w:rsidRPr="009E0CC5" w:rsidRDefault="009F0B1A" w:rsidP="00BF1017">
            <w:pPr>
              <w:spacing w:after="0" w:line="240" w:lineRule="auto"/>
              <w:rPr>
                <w:rFonts w:ascii="Arial Narrow" w:eastAsia="Times New Roman" w:hAnsi="Arial Narrow" w:cs="Arial"/>
                <w:sz w:val="18"/>
                <w:szCs w:val="18"/>
              </w:rPr>
            </w:pPr>
            <w:r w:rsidRPr="009E0CC5">
              <w:rPr>
                <w:rFonts w:ascii="Arial Narrow" w:eastAsia="Times New Roman" w:hAnsi="Arial Narrow" w:cs="Arial"/>
                <w:sz w:val="18"/>
                <w:szCs w:val="18"/>
              </w:rPr>
              <w:t>Rural</w:t>
            </w:r>
          </w:p>
        </w:tc>
      </w:tr>
      <w:tr w:rsidR="009F0B1A" w:rsidRPr="009E0CC5" w14:paraId="5A00B85E" w14:textId="77777777" w:rsidTr="00BF1017">
        <w:trPr>
          <w:trHeight w:hRule="exact" w:val="216"/>
        </w:trPr>
        <w:tc>
          <w:tcPr>
            <w:tcW w:w="720" w:type="dxa"/>
            <w:tcBorders>
              <w:top w:val="nil"/>
              <w:left w:val="nil"/>
              <w:bottom w:val="nil"/>
              <w:right w:val="nil"/>
            </w:tcBorders>
            <w:shd w:val="clear" w:color="auto" w:fill="auto"/>
            <w:noWrap/>
            <w:hideMark/>
          </w:tcPr>
          <w:p w14:paraId="0EEBE87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w:t>
            </w:r>
          </w:p>
        </w:tc>
        <w:tc>
          <w:tcPr>
            <w:tcW w:w="1005" w:type="dxa"/>
            <w:tcBorders>
              <w:top w:val="nil"/>
              <w:left w:val="nil"/>
              <w:bottom w:val="nil"/>
              <w:right w:val="nil"/>
            </w:tcBorders>
            <w:shd w:val="clear" w:color="auto" w:fill="auto"/>
            <w:noWrap/>
            <w:hideMark/>
          </w:tcPr>
          <w:p w14:paraId="0B419D7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6F4259E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41.3</w:t>
            </w:r>
          </w:p>
        </w:tc>
        <w:tc>
          <w:tcPr>
            <w:tcW w:w="630" w:type="dxa"/>
            <w:tcBorders>
              <w:top w:val="nil"/>
              <w:left w:val="nil"/>
              <w:bottom w:val="nil"/>
              <w:right w:val="nil"/>
            </w:tcBorders>
            <w:shd w:val="clear" w:color="auto" w:fill="auto"/>
            <w:noWrap/>
            <w:hideMark/>
          </w:tcPr>
          <w:p w14:paraId="5F7F1EC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24.3</w:t>
            </w:r>
          </w:p>
        </w:tc>
        <w:tc>
          <w:tcPr>
            <w:tcW w:w="615" w:type="dxa"/>
            <w:tcBorders>
              <w:top w:val="nil"/>
              <w:left w:val="nil"/>
              <w:bottom w:val="nil"/>
              <w:right w:val="nil"/>
            </w:tcBorders>
            <w:shd w:val="clear" w:color="auto" w:fill="auto"/>
            <w:noWrap/>
            <w:hideMark/>
          </w:tcPr>
          <w:p w14:paraId="2ACC6C8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19.5</w:t>
            </w:r>
          </w:p>
        </w:tc>
        <w:tc>
          <w:tcPr>
            <w:tcW w:w="720" w:type="dxa"/>
            <w:tcBorders>
              <w:top w:val="nil"/>
              <w:left w:val="nil"/>
              <w:bottom w:val="nil"/>
              <w:right w:val="nil"/>
            </w:tcBorders>
            <w:shd w:val="clear" w:color="auto" w:fill="auto"/>
            <w:noWrap/>
            <w:hideMark/>
          </w:tcPr>
          <w:p w14:paraId="7F6BF4F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11.3</w:t>
            </w:r>
          </w:p>
        </w:tc>
        <w:tc>
          <w:tcPr>
            <w:tcW w:w="720" w:type="dxa"/>
            <w:tcBorders>
              <w:top w:val="nil"/>
              <w:left w:val="nil"/>
              <w:bottom w:val="nil"/>
              <w:right w:val="nil"/>
            </w:tcBorders>
            <w:shd w:val="clear" w:color="auto" w:fill="auto"/>
            <w:noWrap/>
            <w:hideMark/>
          </w:tcPr>
          <w:p w14:paraId="6BA0BE7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29.8</w:t>
            </w:r>
          </w:p>
        </w:tc>
        <w:tc>
          <w:tcPr>
            <w:tcW w:w="720" w:type="dxa"/>
            <w:tcBorders>
              <w:top w:val="nil"/>
              <w:left w:val="nil"/>
              <w:bottom w:val="nil"/>
              <w:right w:val="nil"/>
            </w:tcBorders>
            <w:shd w:val="clear" w:color="auto" w:fill="auto"/>
            <w:noWrap/>
            <w:hideMark/>
          </w:tcPr>
          <w:p w14:paraId="10B7608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15.3</w:t>
            </w:r>
          </w:p>
        </w:tc>
        <w:tc>
          <w:tcPr>
            <w:tcW w:w="735" w:type="dxa"/>
            <w:tcBorders>
              <w:top w:val="nil"/>
              <w:left w:val="nil"/>
              <w:bottom w:val="nil"/>
              <w:right w:val="nil"/>
            </w:tcBorders>
            <w:shd w:val="clear" w:color="auto" w:fill="auto"/>
            <w:noWrap/>
            <w:hideMark/>
          </w:tcPr>
          <w:p w14:paraId="65FFD72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26.8</w:t>
            </w:r>
          </w:p>
        </w:tc>
        <w:tc>
          <w:tcPr>
            <w:tcW w:w="705" w:type="dxa"/>
            <w:tcBorders>
              <w:top w:val="nil"/>
              <w:left w:val="nil"/>
              <w:bottom w:val="nil"/>
              <w:right w:val="nil"/>
            </w:tcBorders>
            <w:shd w:val="clear" w:color="auto" w:fill="auto"/>
            <w:noWrap/>
            <w:hideMark/>
          </w:tcPr>
          <w:p w14:paraId="22EE4D3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13.5</w:t>
            </w:r>
          </w:p>
        </w:tc>
        <w:tc>
          <w:tcPr>
            <w:tcW w:w="720" w:type="dxa"/>
            <w:tcBorders>
              <w:top w:val="nil"/>
              <w:left w:val="nil"/>
              <w:bottom w:val="nil"/>
              <w:right w:val="nil"/>
            </w:tcBorders>
            <w:shd w:val="clear" w:color="auto" w:fill="auto"/>
            <w:noWrap/>
            <w:hideMark/>
          </w:tcPr>
          <w:p w14:paraId="2B14DA2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10.3</w:t>
            </w:r>
          </w:p>
        </w:tc>
      </w:tr>
      <w:tr w:rsidR="009F0B1A" w:rsidRPr="009E0CC5" w14:paraId="123DA9B6" w14:textId="77777777" w:rsidTr="00BF1017">
        <w:trPr>
          <w:trHeight w:hRule="exact" w:val="216"/>
        </w:trPr>
        <w:tc>
          <w:tcPr>
            <w:tcW w:w="720" w:type="dxa"/>
            <w:tcBorders>
              <w:top w:val="nil"/>
              <w:left w:val="nil"/>
              <w:bottom w:val="nil"/>
              <w:right w:val="nil"/>
            </w:tcBorders>
            <w:shd w:val="clear" w:color="auto" w:fill="auto"/>
            <w:noWrap/>
            <w:hideMark/>
          </w:tcPr>
          <w:p w14:paraId="68ADD79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w:t>
            </w:r>
          </w:p>
        </w:tc>
        <w:tc>
          <w:tcPr>
            <w:tcW w:w="1005" w:type="dxa"/>
            <w:tcBorders>
              <w:top w:val="nil"/>
              <w:left w:val="nil"/>
              <w:bottom w:val="nil"/>
              <w:right w:val="nil"/>
            </w:tcBorders>
            <w:shd w:val="clear" w:color="auto" w:fill="auto"/>
            <w:noWrap/>
            <w:hideMark/>
          </w:tcPr>
          <w:p w14:paraId="7033EBA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12E564C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82.8</w:t>
            </w:r>
          </w:p>
        </w:tc>
        <w:tc>
          <w:tcPr>
            <w:tcW w:w="630" w:type="dxa"/>
            <w:tcBorders>
              <w:top w:val="nil"/>
              <w:left w:val="nil"/>
              <w:bottom w:val="nil"/>
              <w:right w:val="nil"/>
            </w:tcBorders>
            <w:shd w:val="clear" w:color="auto" w:fill="auto"/>
            <w:noWrap/>
            <w:hideMark/>
          </w:tcPr>
          <w:p w14:paraId="0557F5C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55.5</w:t>
            </w:r>
          </w:p>
        </w:tc>
        <w:tc>
          <w:tcPr>
            <w:tcW w:w="615" w:type="dxa"/>
            <w:tcBorders>
              <w:top w:val="nil"/>
              <w:left w:val="nil"/>
              <w:bottom w:val="nil"/>
              <w:right w:val="nil"/>
            </w:tcBorders>
            <w:shd w:val="clear" w:color="auto" w:fill="auto"/>
            <w:noWrap/>
            <w:hideMark/>
          </w:tcPr>
          <w:p w14:paraId="1A7D3BD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40.8</w:t>
            </w:r>
          </w:p>
        </w:tc>
        <w:tc>
          <w:tcPr>
            <w:tcW w:w="720" w:type="dxa"/>
            <w:tcBorders>
              <w:top w:val="nil"/>
              <w:left w:val="nil"/>
              <w:bottom w:val="nil"/>
              <w:right w:val="nil"/>
            </w:tcBorders>
            <w:shd w:val="clear" w:color="auto" w:fill="auto"/>
            <w:noWrap/>
            <w:hideMark/>
          </w:tcPr>
          <w:p w14:paraId="516EACA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13.0</w:t>
            </w:r>
          </w:p>
        </w:tc>
        <w:tc>
          <w:tcPr>
            <w:tcW w:w="720" w:type="dxa"/>
            <w:tcBorders>
              <w:top w:val="nil"/>
              <w:left w:val="nil"/>
              <w:bottom w:val="nil"/>
              <w:right w:val="nil"/>
            </w:tcBorders>
            <w:shd w:val="clear" w:color="auto" w:fill="auto"/>
            <w:noWrap/>
            <w:hideMark/>
          </w:tcPr>
          <w:p w14:paraId="1DE2904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74.0</w:t>
            </w:r>
          </w:p>
        </w:tc>
        <w:tc>
          <w:tcPr>
            <w:tcW w:w="720" w:type="dxa"/>
            <w:tcBorders>
              <w:top w:val="nil"/>
              <w:left w:val="nil"/>
              <w:bottom w:val="nil"/>
              <w:right w:val="nil"/>
            </w:tcBorders>
            <w:shd w:val="clear" w:color="auto" w:fill="auto"/>
            <w:noWrap/>
            <w:hideMark/>
          </w:tcPr>
          <w:p w14:paraId="17C5FF8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24.0</w:t>
            </w:r>
          </w:p>
        </w:tc>
        <w:tc>
          <w:tcPr>
            <w:tcW w:w="735" w:type="dxa"/>
            <w:tcBorders>
              <w:top w:val="nil"/>
              <w:left w:val="nil"/>
              <w:bottom w:val="nil"/>
              <w:right w:val="nil"/>
            </w:tcBorders>
            <w:shd w:val="clear" w:color="auto" w:fill="auto"/>
            <w:noWrap/>
            <w:hideMark/>
          </w:tcPr>
          <w:p w14:paraId="21E8FB6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64.5</w:t>
            </w:r>
          </w:p>
        </w:tc>
        <w:tc>
          <w:tcPr>
            <w:tcW w:w="705" w:type="dxa"/>
            <w:tcBorders>
              <w:top w:val="nil"/>
              <w:left w:val="nil"/>
              <w:bottom w:val="nil"/>
              <w:right w:val="nil"/>
            </w:tcBorders>
            <w:shd w:val="clear" w:color="auto" w:fill="auto"/>
            <w:noWrap/>
            <w:hideMark/>
          </w:tcPr>
          <w:p w14:paraId="0201164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9.3</w:t>
            </w:r>
          </w:p>
        </w:tc>
        <w:tc>
          <w:tcPr>
            <w:tcW w:w="720" w:type="dxa"/>
            <w:tcBorders>
              <w:top w:val="nil"/>
              <w:left w:val="nil"/>
              <w:bottom w:val="nil"/>
              <w:right w:val="nil"/>
            </w:tcBorders>
            <w:shd w:val="clear" w:color="auto" w:fill="auto"/>
            <w:noWrap/>
            <w:hideMark/>
          </w:tcPr>
          <w:p w14:paraId="7EBF76C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9.3</w:t>
            </w:r>
          </w:p>
        </w:tc>
      </w:tr>
      <w:tr w:rsidR="009F0B1A" w:rsidRPr="009E0CC5" w14:paraId="3C022817" w14:textId="77777777" w:rsidTr="00BF1017">
        <w:trPr>
          <w:trHeight w:hRule="exact" w:val="216"/>
        </w:trPr>
        <w:tc>
          <w:tcPr>
            <w:tcW w:w="720" w:type="dxa"/>
            <w:tcBorders>
              <w:top w:val="nil"/>
              <w:left w:val="nil"/>
              <w:bottom w:val="nil"/>
              <w:right w:val="nil"/>
            </w:tcBorders>
            <w:shd w:val="clear" w:color="auto" w:fill="auto"/>
            <w:noWrap/>
            <w:hideMark/>
          </w:tcPr>
          <w:p w14:paraId="62A472A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w:t>
            </w:r>
          </w:p>
        </w:tc>
        <w:tc>
          <w:tcPr>
            <w:tcW w:w="1005" w:type="dxa"/>
            <w:tcBorders>
              <w:top w:val="nil"/>
              <w:left w:val="nil"/>
              <w:bottom w:val="nil"/>
              <w:right w:val="nil"/>
            </w:tcBorders>
            <w:shd w:val="clear" w:color="auto" w:fill="auto"/>
            <w:noWrap/>
            <w:hideMark/>
          </w:tcPr>
          <w:p w14:paraId="59D01C3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1FD7E4E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98.3</w:t>
            </w:r>
          </w:p>
        </w:tc>
        <w:tc>
          <w:tcPr>
            <w:tcW w:w="630" w:type="dxa"/>
            <w:tcBorders>
              <w:top w:val="nil"/>
              <w:left w:val="nil"/>
              <w:bottom w:val="nil"/>
              <w:right w:val="nil"/>
            </w:tcBorders>
            <w:shd w:val="clear" w:color="auto" w:fill="auto"/>
            <w:noWrap/>
            <w:hideMark/>
          </w:tcPr>
          <w:p w14:paraId="3875CAE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90.0</w:t>
            </w:r>
          </w:p>
        </w:tc>
        <w:tc>
          <w:tcPr>
            <w:tcW w:w="615" w:type="dxa"/>
            <w:tcBorders>
              <w:top w:val="nil"/>
              <w:left w:val="nil"/>
              <w:bottom w:val="nil"/>
              <w:right w:val="nil"/>
            </w:tcBorders>
            <w:shd w:val="clear" w:color="auto" w:fill="auto"/>
            <w:noWrap/>
            <w:hideMark/>
          </w:tcPr>
          <w:p w14:paraId="19F627A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70.8</w:t>
            </w:r>
          </w:p>
        </w:tc>
        <w:tc>
          <w:tcPr>
            <w:tcW w:w="720" w:type="dxa"/>
            <w:tcBorders>
              <w:top w:val="nil"/>
              <w:left w:val="nil"/>
              <w:bottom w:val="nil"/>
              <w:right w:val="nil"/>
            </w:tcBorders>
            <w:shd w:val="clear" w:color="auto" w:fill="auto"/>
            <w:noWrap/>
            <w:hideMark/>
          </w:tcPr>
          <w:p w14:paraId="135D32A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19.5</w:t>
            </w:r>
          </w:p>
        </w:tc>
        <w:tc>
          <w:tcPr>
            <w:tcW w:w="720" w:type="dxa"/>
            <w:tcBorders>
              <w:top w:val="nil"/>
              <w:left w:val="nil"/>
              <w:bottom w:val="nil"/>
              <w:right w:val="nil"/>
            </w:tcBorders>
            <w:shd w:val="clear" w:color="auto" w:fill="auto"/>
            <w:noWrap/>
            <w:hideMark/>
          </w:tcPr>
          <w:p w14:paraId="796CEE7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95.0</w:t>
            </w:r>
          </w:p>
        </w:tc>
        <w:tc>
          <w:tcPr>
            <w:tcW w:w="720" w:type="dxa"/>
            <w:tcBorders>
              <w:top w:val="nil"/>
              <w:left w:val="nil"/>
              <w:bottom w:val="nil"/>
              <w:right w:val="nil"/>
            </w:tcBorders>
            <w:shd w:val="clear" w:color="auto" w:fill="auto"/>
            <w:noWrap/>
            <w:hideMark/>
          </w:tcPr>
          <w:p w14:paraId="6305DF4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37.5</w:t>
            </w:r>
          </w:p>
        </w:tc>
        <w:tc>
          <w:tcPr>
            <w:tcW w:w="735" w:type="dxa"/>
            <w:tcBorders>
              <w:top w:val="nil"/>
              <w:left w:val="nil"/>
              <w:bottom w:val="nil"/>
              <w:right w:val="nil"/>
            </w:tcBorders>
            <w:shd w:val="clear" w:color="auto" w:fill="auto"/>
            <w:noWrap/>
            <w:hideMark/>
          </w:tcPr>
          <w:p w14:paraId="735313D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91.3</w:t>
            </w:r>
          </w:p>
        </w:tc>
        <w:tc>
          <w:tcPr>
            <w:tcW w:w="705" w:type="dxa"/>
            <w:tcBorders>
              <w:top w:val="nil"/>
              <w:left w:val="nil"/>
              <w:bottom w:val="nil"/>
              <w:right w:val="nil"/>
            </w:tcBorders>
            <w:shd w:val="clear" w:color="auto" w:fill="auto"/>
            <w:noWrap/>
            <w:hideMark/>
          </w:tcPr>
          <w:p w14:paraId="552CD44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14.5</w:t>
            </w:r>
          </w:p>
        </w:tc>
        <w:tc>
          <w:tcPr>
            <w:tcW w:w="720" w:type="dxa"/>
            <w:tcBorders>
              <w:top w:val="nil"/>
              <w:left w:val="nil"/>
              <w:bottom w:val="nil"/>
              <w:right w:val="nil"/>
            </w:tcBorders>
            <w:shd w:val="clear" w:color="auto" w:fill="auto"/>
            <w:noWrap/>
            <w:hideMark/>
          </w:tcPr>
          <w:p w14:paraId="33D98CF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10.8</w:t>
            </w:r>
          </w:p>
        </w:tc>
      </w:tr>
      <w:tr w:rsidR="009F0B1A" w:rsidRPr="009E0CC5" w14:paraId="47878F64" w14:textId="77777777" w:rsidTr="00BF1017">
        <w:trPr>
          <w:trHeight w:hRule="exact" w:val="216"/>
        </w:trPr>
        <w:tc>
          <w:tcPr>
            <w:tcW w:w="720" w:type="dxa"/>
            <w:tcBorders>
              <w:top w:val="nil"/>
              <w:left w:val="nil"/>
              <w:bottom w:val="nil"/>
              <w:right w:val="nil"/>
            </w:tcBorders>
            <w:shd w:val="clear" w:color="auto" w:fill="auto"/>
            <w:noWrap/>
            <w:hideMark/>
          </w:tcPr>
          <w:p w14:paraId="39C8C8F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w:t>
            </w:r>
          </w:p>
        </w:tc>
        <w:tc>
          <w:tcPr>
            <w:tcW w:w="1005" w:type="dxa"/>
            <w:tcBorders>
              <w:top w:val="nil"/>
              <w:left w:val="nil"/>
              <w:bottom w:val="nil"/>
              <w:right w:val="nil"/>
            </w:tcBorders>
            <w:shd w:val="clear" w:color="auto" w:fill="auto"/>
            <w:noWrap/>
            <w:hideMark/>
          </w:tcPr>
          <w:p w14:paraId="66D2273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2738068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2B5F722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98.0</w:t>
            </w:r>
          </w:p>
        </w:tc>
        <w:tc>
          <w:tcPr>
            <w:tcW w:w="615" w:type="dxa"/>
            <w:tcBorders>
              <w:top w:val="nil"/>
              <w:left w:val="nil"/>
              <w:bottom w:val="nil"/>
              <w:right w:val="nil"/>
            </w:tcBorders>
            <w:shd w:val="clear" w:color="auto" w:fill="auto"/>
            <w:noWrap/>
            <w:hideMark/>
          </w:tcPr>
          <w:p w14:paraId="07AB782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90.3</w:t>
            </w:r>
          </w:p>
        </w:tc>
        <w:tc>
          <w:tcPr>
            <w:tcW w:w="720" w:type="dxa"/>
            <w:tcBorders>
              <w:top w:val="nil"/>
              <w:left w:val="nil"/>
              <w:bottom w:val="nil"/>
              <w:right w:val="nil"/>
            </w:tcBorders>
            <w:shd w:val="clear" w:color="auto" w:fill="auto"/>
            <w:noWrap/>
            <w:hideMark/>
          </w:tcPr>
          <w:p w14:paraId="582DEB5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27.0</w:t>
            </w:r>
          </w:p>
        </w:tc>
        <w:tc>
          <w:tcPr>
            <w:tcW w:w="720" w:type="dxa"/>
            <w:tcBorders>
              <w:top w:val="nil"/>
              <w:left w:val="nil"/>
              <w:bottom w:val="nil"/>
              <w:right w:val="nil"/>
            </w:tcBorders>
            <w:shd w:val="clear" w:color="auto" w:fill="auto"/>
            <w:noWrap/>
            <w:hideMark/>
          </w:tcPr>
          <w:p w14:paraId="74A9C9F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99.5</w:t>
            </w:r>
          </w:p>
        </w:tc>
        <w:tc>
          <w:tcPr>
            <w:tcW w:w="720" w:type="dxa"/>
            <w:tcBorders>
              <w:top w:val="nil"/>
              <w:left w:val="nil"/>
              <w:bottom w:val="nil"/>
              <w:right w:val="nil"/>
            </w:tcBorders>
            <w:shd w:val="clear" w:color="auto" w:fill="auto"/>
            <w:noWrap/>
            <w:hideMark/>
          </w:tcPr>
          <w:p w14:paraId="30B5B10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55.3</w:t>
            </w:r>
          </w:p>
        </w:tc>
        <w:tc>
          <w:tcPr>
            <w:tcW w:w="735" w:type="dxa"/>
            <w:tcBorders>
              <w:top w:val="nil"/>
              <w:left w:val="nil"/>
              <w:bottom w:val="nil"/>
              <w:right w:val="nil"/>
            </w:tcBorders>
            <w:shd w:val="clear" w:color="auto" w:fill="auto"/>
            <w:noWrap/>
            <w:hideMark/>
          </w:tcPr>
          <w:p w14:paraId="4555C25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99.0</w:t>
            </w:r>
          </w:p>
        </w:tc>
        <w:tc>
          <w:tcPr>
            <w:tcW w:w="705" w:type="dxa"/>
            <w:tcBorders>
              <w:top w:val="nil"/>
              <w:left w:val="nil"/>
              <w:bottom w:val="nil"/>
              <w:right w:val="nil"/>
            </w:tcBorders>
            <w:shd w:val="clear" w:color="auto" w:fill="auto"/>
            <w:noWrap/>
            <w:hideMark/>
          </w:tcPr>
          <w:p w14:paraId="060D918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17.0</w:t>
            </w:r>
          </w:p>
        </w:tc>
        <w:tc>
          <w:tcPr>
            <w:tcW w:w="720" w:type="dxa"/>
            <w:tcBorders>
              <w:top w:val="nil"/>
              <w:left w:val="nil"/>
              <w:bottom w:val="nil"/>
              <w:right w:val="nil"/>
            </w:tcBorders>
            <w:shd w:val="clear" w:color="auto" w:fill="auto"/>
            <w:noWrap/>
            <w:hideMark/>
          </w:tcPr>
          <w:p w14:paraId="5194763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13.3</w:t>
            </w:r>
          </w:p>
        </w:tc>
      </w:tr>
      <w:tr w:rsidR="009F0B1A" w:rsidRPr="009E0CC5" w14:paraId="208305C5" w14:textId="77777777" w:rsidTr="00BF1017">
        <w:trPr>
          <w:trHeight w:hRule="exact" w:val="216"/>
        </w:trPr>
        <w:tc>
          <w:tcPr>
            <w:tcW w:w="720" w:type="dxa"/>
            <w:tcBorders>
              <w:top w:val="nil"/>
              <w:left w:val="nil"/>
              <w:bottom w:val="nil"/>
              <w:right w:val="nil"/>
            </w:tcBorders>
            <w:shd w:val="clear" w:color="auto" w:fill="auto"/>
            <w:noWrap/>
            <w:hideMark/>
          </w:tcPr>
          <w:p w14:paraId="3694DBC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w:t>
            </w:r>
          </w:p>
        </w:tc>
        <w:tc>
          <w:tcPr>
            <w:tcW w:w="1005" w:type="dxa"/>
            <w:tcBorders>
              <w:top w:val="nil"/>
              <w:left w:val="nil"/>
              <w:bottom w:val="nil"/>
              <w:right w:val="nil"/>
            </w:tcBorders>
            <w:shd w:val="clear" w:color="auto" w:fill="auto"/>
            <w:noWrap/>
            <w:hideMark/>
          </w:tcPr>
          <w:p w14:paraId="07BF283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4B76D38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54.0</w:t>
            </w:r>
          </w:p>
        </w:tc>
        <w:tc>
          <w:tcPr>
            <w:tcW w:w="630" w:type="dxa"/>
            <w:tcBorders>
              <w:top w:val="nil"/>
              <w:left w:val="nil"/>
              <w:bottom w:val="nil"/>
              <w:right w:val="nil"/>
            </w:tcBorders>
            <w:shd w:val="clear" w:color="auto" w:fill="auto"/>
            <w:noWrap/>
            <w:hideMark/>
          </w:tcPr>
          <w:p w14:paraId="289D73B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33.5</w:t>
            </w:r>
          </w:p>
        </w:tc>
        <w:tc>
          <w:tcPr>
            <w:tcW w:w="615" w:type="dxa"/>
            <w:tcBorders>
              <w:top w:val="nil"/>
              <w:left w:val="nil"/>
              <w:bottom w:val="nil"/>
              <w:right w:val="nil"/>
            </w:tcBorders>
            <w:shd w:val="clear" w:color="auto" w:fill="auto"/>
            <w:noWrap/>
            <w:hideMark/>
          </w:tcPr>
          <w:p w14:paraId="3B6D7B5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23.0</w:t>
            </w:r>
          </w:p>
        </w:tc>
        <w:tc>
          <w:tcPr>
            <w:tcW w:w="720" w:type="dxa"/>
            <w:tcBorders>
              <w:top w:val="nil"/>
              <w:left w:val="nil"/>
              <w:bottom w:val="nil"/>
              <w:right w:val="nil"/>
            </w:tcBorders>
            <w:shd w:val="clear" w:color="auto" w:fill="auto"/>
            <w:noWrap/>
            <w:hideMark/>
          </w:tcPr>
          <w:p w14:paraId="7220969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10.3</w:t>
            </w:r>
          </w:p>
        </w:tc>
        <w:tc>
          <w:tcPr>
            <w:tcW w:w="720" w:type="dxa"/>
            <w:tcBorders>
              <w:top w:val="nil"/>
              <w:left w:val="nil"/>
              <w:bottom w:val="nil"/>
              <w:right w:val="nil"/>
            </w:tcBorders>
            <w:shd w:val="clear" w:color="auto" w:fill="auto"/>
            <w:noWrap/>
            <w:hideMark/>
          </w:tcPr>
          <w:p w14:paraId="673EC3C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47.0</w:t>
            </w:r>
          </w:p>
        </w:tc>
        <w:tc>
          <w:tcPr>
            <w:tcW w:w="720" w:type="dxa"/>
            <w:tcBorders>
              <w:top w:val="nil"/>
              <w:left w:val="nil"/>
              <w:bottom w:val="nil"/>
              <w:right w:val="nil"/>
            </w:tcBorders>
            <w:shd w:val="clear" w:color="auto" w:fill="auto"/>
            <w:noWrap/>
            <w:hideMark/>
          </w:tcPr>
          <w:p w14:paraId="6DE877E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15.3</w:t>
            </w:r>
          </w:p>
        </w:tc>
        <w:tc>
          <w:tcPr>
            <w:tcW w:w="735" w:type="dxa"/>
            <w:tcBorders>
              <w:top w:val="nil"/>
              <w:left w:val="nil"/>
              <w:bottom w:val="nil"/>
              <w:right w:val="nil"/>
            </w:tcBorders>
            <w:shd w:val="clear" w:color="auto" w:fill="auto"/>
            <w:noWrap/>
            <w:hideMark/>
          </w:tcPr>
          <w:p w14:paraId="0A4E0E3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40.3</w:t>
            </w:r>
          </w:p>
        </w:tc>
        <w:tc>
          <w:tcPr>
            <w:tcW w:w="705" w:type="dxa"/>
            <w:tcBorders>
              <w:top w:val="nil"/>
              <w:left w:val="nil"/>
              <w:bottom w:val="nil"/>
              <w:right w:val="nil"/>
            </w:tcBorders>
            <w:shd w:val="clear" w:color="auto" w:fill="auto"/>
            <w:noWrap/>
            <w:hideMark/>
          </w:tcPr>
          <w:p w14:paraId="6F83967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9.5</w:t>
            </w:r>
          </w:p>
        </w:tc>
        <w:tc>
          <w:tcPr>
            <w:tcW w:w="720" w:type="dxa"/>
            <w:tcBorders>
              <w:top w:val="nil"/>
              <w:left w:val="nil"/>
              <w:bottom w:val="nil"/>
              <w:right w:val="nil"/>
            </w:tcBorders>
            <w:shd w:val="clear" w:color="auto" w:fill="auto"/>
            <w:noWrap/>
            <w:hideMark/>
          </w:tcPr>
          <w:p w14:paraId="2630283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r>
      <w:tr w:rsidR="009F0B1A" w:rsidRPr="009E0CC5" w14:paraId="620EF980" w14:textId="77777777" w:rsidTr="00BF1017">
        <w:trPr>
          <w:trHeight w:hRule="exact" w:val="216"/>
        </w:trPr>
        <w:tc>
          <w:tcPr>
            <w:tcW w:w="720" w:type="dxa"/>
            <w:tcBorders>
              <w:top w:val="nil"/>
              <w:left w:val="nil"/>
              <w:bottom w:val="nil"/>
              <w:right w:val="nil"/>
            </w:tcBorders>
            <w:shd w:val="clear" w:color="auto" w:fill="auto"/>
            <w:noWrap/>
            <w:hideMark/>
          </w:tcPr>
          <w:p w14:paraId="5D8116D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w:t>
            </w:r>
          </w:p>
        </w:tc>
        <w:tc>
          <w:tcPr>
            <w:tcW w:w="1005" w:type="dxa"/>
            <w:tcBorders>
              <w:top w:val="nil"/>
              <w:left w:val="nil"/>
              <w:bottom w:val="nil"/>
              <w:right w:val="nil"/>
            </w:tcBorders>
            <w:shd w:val="clear" w:color="auto" w:fill="auto"/>
            <w:noWrap/>
            <w:hideMark/>
          </w:tcPr>
          <w:p w14:paraId="3C56A38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62CD49D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94.5</w:t>
            </w:r>
          </w:p>
        </w:tc>
        <w:tc>
          <w:tcPr>
            <w:tcW w:w="630" w:type="dxa"/>
            <w:tcBorders>
              <w:top w:val="nil"/>
              <w:left w:val="nil"/>
              <w:bottom w:val="nil"/>
              <w:right w:val="nil"/>
            </w:tcBorders>
            <w:shd w:val="clear" w:color="auto" w:fill="auto"/>
            <w:noWrap/>
            <w:hideMark/>
          </w:tcPr>
          <w:p w14:paraId="7895987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75.0</w:t>
            </w:r>
          </w:p>
        </w:tc>
        <w:tc>
          <w:tcPr>
            <w:tcW w:w="615" w:type="dxa"/>
            <w:tcBorders>
              <w:top w:val="nil"/>
              <w:left w:val="nil"/>
              <w:bottom w:val="nil"/>
              <w:right w:val="nil"/>
            </w:tcBorders>
            <w:shd w:val="clear" w:color="auto" w:fill="auto"/>
            <w:noWrap/>
            <w:hideMark/>
          </w:tcPr>
          <w:p w14:paraId="1E07CAC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61.0</w:t>
            </w:r>
          </w:p>
        </w:tc>
        <w:tc>
          <w:tcPr>
            <w:tcW w:w="720" w:type="dxa"/>
            <w:tcBorders>
              <w:top w:val="nil"/>
              <w:left w:val="nil"/>
              <w:bottom w:val="nil"/>
              <w:right w:val="nil"/>
            </w:tcBorders>
            <w:shd w:val="clear" w:color="auto" w:fill="auto"/>
            <w:noWrap/>
            <w:hideMark/>
          </w:tcPr>
          <w:p w14:paraId="2BFB065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17.0</w:t>
            </w:r>
          </w:p>
        </w:tc>
        <w:tc>
          <w:tcPr>
            <w:tcW w:w="720" w:type="dxa"/>
            <w:tcBorders>
              <w:top w:val="nil"/>
              <w:left w:val="nil"/>
              <w:bottom w:val="nil"/>
              <w:right w:val="nil"/>
            </w:tcBorders>
            <w:shd w:val="clear" w:color="auto" w:fill="auto"/>
            <w:noWrap/>
            <w:hideMark/>
          </w:tcPr>
          <w:p w14:paraId="582F0D7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92.3</w:t>
            </w:r>
          </w:p>
        </w:tc>
        <w:tc>
          <w:tcPr>
            <w:tcW w:w="720" w:type="dxa"/>
            <w:tcBorders>
              <w:top w:val="nil"/>
              <w:left w:val="nil"/>
              <w:bottom w:val="nil"/>
              <w:right w:val="nil"/>
            </w:tcBorders>
            <w:shd w:val="clear" w:color="auto" w:fill="auto"/>
            <w:noWrap/>
            <w:hideMark/>
          </w:tcPr>
          <w:p w14:paraId="2024BAF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28.8</w:t>
            </w:r>
          </w:p>
        </w:tc>
        <w:tc>
          <w:tcPr>
            <w:tcW w:w="735" w:type="dxa"/>
            <w:tcBorders>
              <w:top w:val="nil"/>
              <w:left w:val="nil"/>
              <w:bottom w:val="nil"/>
              <w:right w:val="nil"/>
            </w:tcBorders>
            <w:shd w:val="clear" w:color="auto" w:fill="auto"/>
            <w:noWrap/>
            <w:hideMark/>
          </w:tcPr>
          <w:p w14:paraId="3C247D2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85.0</w:t>
            </w:r>
          </w:p>
        </w:tc>
        <w:tc>
          <w:tcPr>
            <w:tcW w:w="705" w:type="dxa"/>
            <w:tcBorders>
              <w:top w:val="nil"/>
              <w:left w:val="nil"/>
              <w:bottom w:val="nil"/>
              <w:right w:val="nil"/>
            </w:tcBorders>
            <w:shd w:val="clear" w:color="auto" w:fill="auto"/>
            <w:noWrap/>
            <w:hideMark/>
          </w:tcPr>
          <w:p w14:paraId="5EE3081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720" w:type="dxa"/>
            <w:tcBorders>
              <w:top w:val="nil"/>
              <w:left w:val="nil"/>
              <w:bottom w:val="nil"/>
              <w:right w:val="nil"/>
            </w:tcBorders>
            <w:shd w:val="clear" w:color="auto" w:fill="auto"/>
            <w:noWrap/>
            <w:hideMark/>
          </w:tcPr>
          <w:p w14:paraId="46B9D43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10.8</w:t>
            </w:r>
          </w:p>
        </w:tc>
      </w:tr>
      <w:tr w:rsidR="009F0B1A" w:rsidRPr="009E0CC5" w14:paraId="6EEAFE2A" w14:textId="77777777" w:rsidTr="00BF1017">
        <w:trPr>
          <w:trHeight w:hRule="exact" w:val="216"/>
        </w:trPr>
        <w:tc>
          <w:tcPr>
            <w:tcW w:w="720" w:type="dxa"/>
            <w:tcBorders>
              <w:top w:val="nil"/>
              <w:left w:val="nil"/>
              <w:bottom w:val="nil"/>
              <w:right w:val="nil"/>
            </w:tcBorders>
            <w:shd w:val="clear" w:color="auto" w:fill="auto"/>
            <w:noWrap/>
            <w:hideMark/>
          </w:tcPr>
          <w:p w14:paraId="7386943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w:t>
            </w:r>
          </w:p>
        </w:tc>
        <w:tc>
          <w:tcPr>
            <w:tcW w:w="1005" w:type="dxa"/>
            <w:tcBorders>
              <w:top w:val="nil"/>
              <w:left w:val="nil"/>
              <w:bottom w:val="nil"/>
              <w:right w:val="nil"/>
            </w:tcBorders>
            <w:shd w:val="clear" w:color="auto" w:fill="auto"/>
            <w:noWrap/>
            <w:hideMark/>
          </w:tcPr>
          <w:p w14:paraId="0CEFFCD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6DC359E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7A5D140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97.8</w:t>
            </w:r>
          </w:p>
        </w:tc>
        <w:tc>
          <w:tcPr>
            <w:tcW w:w="615" w:type="dxa"/>
            <w:tcBorders>
              <w:top w:val="nil"/>
              <w:left w:val="nil"/>
              <w:bottom w:val="nil"/>
              <w:right w:val="nil"/>
            </w:tcBorders>
            <w:shd w:val="clear" w:color="auto" w:fill="auto"/>
            <w:noWrap/>
            <w:hideMark/>
          </w:tcPr>
          <w:p w14:paraId="5FD5A54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88.5</w:t>
            </w:r>
          </w:p>
        </w:tc>
        <w:tc>
          <w:tcPr>
            <w:tcW w:w="720" w:type="dxa"/>
            <w:tcBorders>
              <w:top w:val="nil"/>
              <w:left w:val="nil"/>
              <w:bottom w:val="nil"/>
              <w:right w:val="nil"/>
            </w:tcBorders>
            <w:shd w:val="clear" w:color="auto" w:fill="auto"/>
            <w:noWrap/>
            <w:hideMark/>
          </w:tcPr>
          <w:p w14:paraId="2233A90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29.0</w:t>
            </w:r>
          </w:p>
        </w:tc>
        <w:tc>
          <w:tcPr>
            <w:tcW w:w="720" w:type="dxa"/>
            <w:tcBorders>
              <w:top w:val="nil"/>
              <w:left w:val="nil"/>
              <w:bottom w:val="nil"/>
              <w:right w:val="nil"/>
            </w:tcBorders>
            <w:shd w:val="clear" w:color="auto" w:fill="auto"/>
            <w:noWrap/>
            <w:hideMark/>
          </w:tcPr>
          <w:p w14:paraId="32E86FE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1A18A14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57.3</w:t>
            </w:r>
          </w:p>
        </w:tc>
        <w:tc>
          <w:tcPr>
            <w:tcW w:w="735" w:type="dxa"/>
            <w:tcBorders>
              <w:top w:val="nil"/>
              <w:left w:val="nil"/>
              <w:bottom w:val="nil"/>
              <w:right w:val="nil"/>
            </w:tcBorders>
            <w:shd w:val="clear" w:color="auto" w:fill="auto"/>
            <w:noWrap/>
            <w:hideMark/>
          </w:tcPr>
          <w:p w14:paraId="3DF0879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98.8</w:t>
            </w:r>
          </w:p>
        </w:tc>
        <w:tc>
          <w:tcPr>
            <w:tcW w:w="705" w:type="dxa"/>
            <w:tcBorders>
              <w:top w:val="nil"/>
              <w:left w:val="nil"/>
              <w:bottom w:val="nil"/>
              <w:right w:val="nil"/>
            </w:tcBorders>
            <w:shd w:val="clear" w:color="auto" w:fill="auto"/>
            <w:noWrap/>
            <w:hideMark/>
          </w:tcPr>
          <w:p w14:paraId="4F8DD74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15.8</w:t>
            </w:r>
          </w:p>
        </w:tc>
        <w:tc>
          <w:tcPr>
            <w:tcW w:w="720" w:type="dxa"/>
            <w:tcBorders>
              <w:top w:val="nil"/>
              <w:left w:val="nil"/>
              <w:bottom w:val="nil"/>
              <w:right w:val="nil"/>
            </w:tcBorders>
            <w:shd w:val="clear" w:color="auto" w:fill="auto"/>
            <w:noWrap/>
            <w:hideMark/>
          </w:tcPr>
          <w:p w14:paraId="0F87FC6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9.0</w:t>
            </w:r>
          </w:p>
        </w:tc>
      </w:tr>
      <w:tr w:rsidR="009F0B1A" w:rsidRPr="009E0CC5" w14:paraId="21377261" w14:textId="77777777" w:rsidTr="00BF1017">
        <w:trPr>
          <w:trHeight w:hRule="exact" w:val="216"/>
        </w:trPr>
        <w:tc>
          <w:tcPr>
            <w:tcW w:w="720" w:type="dxa"/>
            <w:tcBorders>
              <w:top w:val="nil"/>
              <w:left w:val="nil"/>
              <w:bottom w:val="nil"/>
              <w:right w:val="nil"/>
            </w:tcBorders>
            <w:shd w:val="clear" w:color="auto" w:fill="auto"/>
            <w:noWrap/>
            <w:hideMark/>
          </w:tcPr>
          <w:p w14:paraId="4825900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w:t>
            </w:r>
          </w:p>
        </w:tc>
        <w:tc>
          <w:tcPr>
            <w:tcW w:w="1005" w:type="dxa"/>
            <w:tcBorders>
              <w:top w:val="nil"/>
              <w:left w:val="nil"/>
              <w:bottom w:val="nil"/>
              <w:right w:val="nil"/>
            </w:tcBorders>
            <w:shd w:val="clear" w:color="auto" w:fill="auto"/>
            <w:noWrap/>
            <w:hideMark/>
          </w:tcPr>
          <w:p w14:paraId="64138FF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5D88049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46254F0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20568E0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99.3</w:t>
            </w:r>
          </w:p>
        </w:tc>
        <w:tc>
          <w:tcPr>
            <w:tcW w:w="720" w:type="dxa"/>
            <w:tcBorders>
              <w:top w:val="nil"/>
              <w:left w:val="nil"/>
              <w:bottom w:val="nil"/>
              <w:right w:val="nil"/>
            </w:tcBorders>
            <w:shd w:val="clear" w:color="auto" w:fill="auto"/>
            <w:noWrap/>
            <w:hideMark/>
          </w:tcPr>
          <w:p w14:paraId="3393500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38.8</w:t>
            </w:r>
          </w:p>
        </w:tc>
        <w:tc>
          <w:tcPr>
            <w:tcW w:w="720" w:type="dxa"/>
            <w:tcBorders>
              <w:top w:val="nil"/>
              <w:left w:val="nil"/>
              <w:bottom w:val="nil"/>
              <w:right w:val="nil"/>
            </w:tcBorders>
            <w:shd w:val="clear" w:color="auto" w:fill="auto"/>
            <w:noWrap/>
            <w:hideMark/>
          </w:tcPr>
          <w:p w14:paraId="3571D9D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6BBEB08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77.0</w:t>
            </w:r>
          </w:p>
        </w:tc>
        <w:tc>
          <w:tcPr>
            <w:tcW w:w="735" w:type="dxa"/>
            <w:tcBorders>
              <w:top w:val="nil"/>
              <w:left w:val="nil"/>
              <w:bottom w:val="nil"/>
              <w:right w:val="nil"/>
            </w:tcBorders>
            <w:shd w:val="clear" w:color="auto" w:fill="auto"/>
            <w:noWrap/>
            <w:hideMark/>
          </w:tcPr>
          <w:p w14:paraId="0D87C17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2C163E4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14.0</w:t>
            </w:r>
          </w:p>
        </w:tc>
        <w:tc>
          <w:tcPr>
            <w:tcW w:w="720" w:type="dxa"/>
            <w:tcBorders>
              <w:top w:val="nil"/>
              <w:left w:val="nil"/>
              <w:bottom w:val="nil"/>
              <w:right w:val="nil"/>
            </w:tcBorders>
            <w:shd w:val="clear" w:color="auto" w:fill="auto"/>
            <w:noWrap/>
            <w:hideMark/>
          </w:tcPr>
          <w:p w14:paraId="6C5F5B1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12.3</w:t>
            </w:r>
          </w:p>
        </w:tc>
      </w:tr>
      <w:tr w:rsidR="009F0B1A" w:rsidRPr="009E0CC5" w14:paraId="64D460EA" w14:textId="77777777" w:rsidTr="00BF1017">
        <w:trPr>
          <w:trHeight w:hRule="exact" w:val="216"/>
        </w:trPr>
        <w:tc>
          <w:tcPr>
            <w:tcW w:w="720" w:type="dxa"/>
            <w:tcBorders>
              <w:top w:val="nil"/>
              <w:left w:val="nil"/>
              <w:bottom w:val="nil"/>
              <w:right w:val="nil"/>
            </w:tcBorders>
            <w:shd w:val="clear" w:color="auto" w:fill="auto"/>
            <w:noWrap/>
            <w:hideMark/>
          </w:tcPr>
          <w:p w14:paraId="672BBD0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20</w:t>
            </w:r>
          </w:p>
        </w:tc>
        <w:tc>
          <w:tcPr>
            <w:tcW w:w="1005" w:type="dxa"/>
            <w:tcBorders>
              <w:top w:val="nil"/>
              <w:left w:val="nil"/>
              <w:bottom w:val="nil"/>
              <w:right w:val="nil"/>
            </w:tcBorders>
            <w:shd w:val="clear" w:color="auto" w:fill="auto"/>
            <w:noWrap/>
            <w:hideMark/>
          </w:tcPr>
          <w:p w14:paraId="1400259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64AFD0F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69.3</w:t>
            </w:r>
          </w:p>
        </w:tc>
        <w:tc>
          <w:tcPr>
            <w:tcW w:w="630" w:type="dxa"/>
            <w:tcBorders>
              <w:top w:val="nil"/>
              <w:left w:val="nil"/>
              <w:bottom w:val="nil"/>
              <w:right w:val="nil"/>
            </w:tcBorders>
            <w:shd w:val="clear" w:color="auto" w:fill="auto"/>
            <w:noWrap/>
            <w:hideMark/>
          </w:tcPr>
          <w:p w14:paraId="47F0D19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47.5</w:t>
            </w:r>
          </w:p>
        </w:tc>
        <w:tc>
          <w:tcPr>
            <w:tcW w:w="615" w:type="dxa"/>
            <w:tcBorders>
              <w:top w:val="nil"/>
              <w:left w:val="nil"/>
              <w:bottom w:val="nil"/>
              <w:right w:val="nil"/>
            </w:tcBorders>
            <w:shd w:val="clear" w:color="auto" w:fill="auto"/>
            <w:noWrap/>
            <w:hideMark/>
          </w:tcPr>
          <w:p w14:paraId="7CA5BF0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30.3</w:t>
            </w:r>
          </w:p>
        </w:tc>
        <w:tc>
          <w:tcPr>
            <w:tcW w:w="720" w:type="dxa"/>
            <w:tcBorders>
              <w:top w:val="nil"/>
              <w:left w:val="nil"/>
              <w:bottom w:val="nil"/>
              <w:right w:val="nil"/>
            </w:tcBorders>
            <w:shd w:val="clear" w:color="auto" w:fill="auto"/>
            <w:noWrap/>
            <w:hideMark/>
          </w:tcPr>
          <w:p w14:paraId="7D9F928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12.8</w:t>
            </w:r>
          </w:p>
        </w:tc>
        <w:tc>
          <w:tcPr>
            <w:tcW w:w="720" w:type="dxa"/>
            <w:tcBorders>
              <w:top w:val="nil"/>
              <w:left w:val="nil"/>
              <w:bottom w:val="nil"/>
              <w:right w:val="nil"/>
            </w:tcBorders>
            <w:shd w:val="clear" w:color="auto" w:fill="auto"/>
            <w:noWrap/>
            <w:hideMark/>
          </w:tcPr>
          <w:p w14:paraId="6DC5AE2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53.0</w:t>
            </w:r>
          </w:p>
        </w:tc>
        <w:tc>
          <w:tcPr>
            <w:tcW w:w="720" w:type="dxa"/>
            <w:tcBorders>
              <w:top w:val="nil"/>
              <w:left w:val="nil"/>
              <w:bottom w:val="nil"/>
              <w:right w:val="nil"/>
            </w:tcBorders>
            <w:shd w:val="clear" w:color="auto" w:fill="auto"/>
            <w:noWrap/>
            <w:hideMark/>
          </w:tcPr>
          <w:p w14:paraId="53B69E9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17.0</w:t>
            </w:r>
          </w:p>
        </w:tc>
        <w:tc>
          <w:tcPr>
            <w:tcW w:w="735" w:type="dxa"/>
            <w:tcBorders>
              <w:top w:val="nil"/>
              <w:left w:val="nil"/>
              <w:bottom w:val="nil"/>
              <w:right w:val="nil"/>
            </w:tcBorders>
            <w:shd w:val="clear" w:color="auto" w:fill="auto"/>
            <w:noWrap/>
            <w:hideMark/>
          </w:tcPr>
          <w:p w14:paraId="1FEE653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50.8</w:t>
            </w:r>
          </w:p>
        </w:tc>
        <w:tc>
          <w:tcPr>
            <w:tcW w:w="705" w:type="dxa"/>
            <w:tcBorders>
              <w:top w:val="nil"/>
              <w:left w:val="nil"/>
              <w:bottom w:val="nil"/>
              <w:right w:val="nil"/>
            </w:tcBorders>
            <w:shd w:val="clear" w:color="auto" w:fill="auto"/>
            <w:noWrap/>
            <w:hideMark/>
          </w:tcPr>
          <w:p w14:paraId="17ADB37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8.8</w:t>
            </w:r>
          </w:p>
        </w:tc>
        <w:tc>
          <w:tcPr>
            <w:tcW w:w="720" w:type="dxa"/>
            <w:tcBorders>
              <w:top w:val="nil"/>
              <w:left w:val="nil"/>
              <w:bottom w:val="nil"/>
              <w:right w:val="nil"/>
            </w:tcBorders>
            <w:shd w:val="clear" w:color="auto" w:fill="auto"/>
            <w:noWrap/>
            <w:hideMark/>
          </w:tcPr>
          <w:p w14:paraId="7DCAB6D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r>
      <w:tr w:rsidR="009F0B1A" w:rsidRPr="009E0CC5" w14:paraId="680754A1" w14:textId="77777777" w:rsidTr="00BF1017">
        <w:trPr>
          <w:trHeight w:hRule="exact" w:val="216"/>
        </w:trPr>
        <w:tc>
          <w:tcPr>
            <w:tcW w:w="720" w:type="dxa"/>
            <w:tcBorders>
              <w:top w:val="nil"/>
              <w:left w:val="nil"/>
              <w:bottom w:val="nil"/>
              <w:right w:val="nil"/>
            </w:tcBorders>
            <w:shd w:val="clear" w:color="auto" w:fill="auto"/>
            <w:noWrap/>
            <w:hideMark/>
          </w:tcPr>
          <w:p w14:paraId="4296EDE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20</w:t>
            </w:r>
          </w:p>
        </w:tc>
        <w:tc>
          <w:tcPr>
            <w:tcW w:w="1005" w:type="dxa"/>
            <w:tcBorders>
              <w:top w:val="nil"/>
              <w:left w:val="nil"/>
              <w:bottom w:val="nil"/>
              <w:right w:val="nil"/>
            </w:tcBorders>
            <w:shd w:val="clear" w:color="auto" w:fill="auto"/>
            <w:noWrap/>
            <w:hideMark/>
          </w:tcPr>
          <w:p w14:paraId="3331FBF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1F9C9B1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99.3</w:t>
            </w:r>
          </w:p>
        </w:tc>
        <w:tc>
          <w:tcPr>
            <w:tcW w:w="630" w:type="dxa"/>
            <w:tcBorders>
              <w:top w:val="nil"/>
              <w:left w:val="nil"/>
              <w:bottom w:val="nil"/>
              <w:right w:val="nil"/>
            </w:tcBorders>
            <w:shd w:val="clear" w:color="auto" w:fill="auto"/>
            <w:noWrap/>
            <w:hideMark/>
          </w:tcPr>
          <w:p w14:paraId="55F658B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87.0</w:t>
            </w:r>
          </w:p>
        </w:tc>
        <w:tc>
          <w:tcPr>
            <w:tcW w:w="615" w:type="dxa"/>
            <w:tcBorders>
              <w:top w:val="nil"/>
              <w:left w:val="nil"/>
              <w:bottom w:val="nil"/>
              <w:right w:val="nil"/>
            </w:tcBorders>
            <w:shd w:val="clear" w:color="auto" w:fill="auto"/>
            <w:noWrap/>
            <w:hideMark/>
          </w:tcPr>
          <w:p w14:paraId="66B6F18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76.0</w:t>
            </w:r>
          </w:p>
        </w:tc>
        <w:tc>
          <w:tcPr>
            <w:tcW w:w="720" w:type="dxa"/>
            <w:tcBorders>
              <w:top w:val="nil"/>
              <w:left w:val="nil"/>
              <w:bottom w:val="nil"/>
              <w:right w:val="nil"/>
            </w:tcBorders>
            <w:shd w:val="clear" w:color="auto" w:fill="auto"/>
            <w:noWrap/>
            <w:hideMark/>
          </w:tcPr>
          <w:p w14:paraId="135D6C1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21.3</w:t>
            </w:r>
          </w:p>
        </w:tc>
        <w:tc>
          <w:tcPr>
            <w:tcW w:w="720" w:type="dxa"/>
            <w:tcBorders>
              <w:top w:val="nil"/>
              <w:left w:val="nil"/>
              <w:bottom w:val="nil"/>
              <w:right w:val="nil"/>
            </w:tcBorders>
            <w:shd w:val="clear" w:color="auto" w:fill="auto"/>
            <w:noWrap/>
            <w:hideMark/>
          </w:tcPr>
          <w:p w14:paraId="02096FB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95.8</w:t>
            </w:r>
          </w:p>
        </w:tc>
        <w:tc>
          <w:tcPr>
            <w:tcW w:w="720" w:type="dxa"/>
            <w:tcBorders>
              <w:top w:val="nil"/>
              <w:left w:val="nil"/>
              <w:bottom w:val="nil"/>
              <w:right w:val="nil"/>
            </w:tcBorders>
            <w:shd w:val="clear" w:color="auto" w:fill="auto"/>
            <w:noWrap/>
            <w:hideMark/>
          </w:tcPr>
          <w:p w14:paraId="3F0FE83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42.3</w:t>
            </w:r>
          </w:p>
        </w:tc>
        <w:tc>
          <w:tcPr>
            <w:tcW w:w="735" w:type="dxa"/>
            <w:tcBorders>
              <w:top w:val="nil"/>
              <w:left w:val="nil"/>
              <w:bottom w:val="nil"/>
              <w:right w:val="nil"/>
            </w:tcBorders>
            <w:shd w:val="clear" w:color="auto" w:fill="auto"/>
            <w:noWrap/>
            <w:hideMark/>
          </w:tcPr>
          <w:p w14:paraId="604C884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94.5</w:t>
            </w:r>
          </w:p>
        </w:tc>
        <w:tc>
          <w:tcPr>
            <w:tcW w:w="705" w:type="dxa"/>
            <w:tcBorders>
              <w:top w:val="nil"/>
              <w:left w:val="nil"/>
              <w:bottom w:val="nil"/>
              <w:right w:val="nil"/>
            </w:tcBorders>
            <w:shd w:val="clear" w:color="auto" w:fill="auto"/>
            <w:noWrap/>
            <w:hideMark/>
          </w:tcPr>
          <w:p w14:paraId="73151E2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13.3</w:t>
            </w:r>
          </w:p>
        </w:tc>
        <w:tc>
          <w:tcPr>
            <w:tcW w:w="720" w:type="dxa"/>
            <w:tcBorders>
              <w:top w:val="nil"/>
              <w:left w:val="nil"/>
              <w:bottom w:val="nil"/>
              <w:right w:val="nil"/>
            </w:tcBorders>
            <w:shd w:val="clear" w:color="auto" w:fill="auto"/>
            <w:noWrap/>
            <w:hideMark/>
          </w:tcPr>
          <w:p w14:paraId="0C31A80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10.5</w:t>
            </w:r>
          </w:p>
        </w:tc>
      </w:tr>
      <w:tr w:rsidR="009F0B1A" w:rsidRPr="009E0CC5" w14:paraId="6D20BD15" w14:textId="77777777" w:rsidTr="00BF1017">
        <w:trPr>
          <w:trHeight w:hRule="exact" w:val="216"/>
        </w:trPr>
        <w:tc>
          <w:tcPr>
            <w:tcW w:w="720" w:type="dxa"/>
            <w:tcBorders>
              <w:top w:val="nil"/>
              <w:left w:val="nil"/>
              <w:bottom w:val="nil"/>
              <w:right w:val="nil"/>
            </w:tcBorders>
            <w:shd w:val="clear" w:color="auto" w:fill="auto"/>
            <w:noWrap/>
            <w:hideMark/>
          </w:tcPr>
          <w:p w14:paraId="7C4680A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20</w:t>
            </w:r>
          </w:p>
        </w:tc>
        <w:tc>
          <w:tcPr>
            <w:tcW w:w="1005" w:type="dxa"/>
            <w:tcBorders>
              <w:top w:val="nil"/>
              <w:left w:val="nil"/>
              <w:bottom w:val="nil"/>
              <w:right w:val="nil"/>
            </w:tcBorders>
            <w:shd w:val="clear" w:color="auto" w:fill="auto"/>
            <w:noWrap/>
            <w:hideMark/>
          </w:tcPr>
          <w:p w14:paraId="37C24A2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33A4938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4BBBE96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99.8</w:t>
            </w:r>
          </w:p>
        </w:tc>
        <w:tc>
          <w:tcPr>
            <w:tcW w:w="615" w:type="dxa"/>
            <w:tcBorders>
              <w:top w:val="nil"/>
              <w:left w:val="nil"/>
              <w:bottom w:val="nil"/>
              <w:right w:val="nil"/>
            </w:tcBorders>
            <w:shd w:val="clear" w:color="auto" w:fill="auto"/>
            <w:noWrap/>
            <w:hideMark/>
          </w:tcPr>
          <w:p w14:paraId="02F5BB9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94.5</w:t>
            </w:r>
          </w:p>
        </w:tc>
        <w:tc>
          <w:tcPr>
            <w:tcW w:w="720" w:type="dxa"/>
            <w:tcBorders>
              <w:top w:val="nil"/>
              <w:left w:val="nil"/>
              <w:bottom w:val="nil"/>
              <w:right w:val="nil"/>
            </w:tcBorders>
            <w:shd w:val="clear" w:color="auto" w:fill="auto"/>
            <w:noWrap/>
            <w:hideMark/>
          </w:tcPr>
          <w:p w14:paraId="282B031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33.3</w:t>
            </w:r>
          </w:p>
        </w:tc>
        <w:tc>
          <w:tcPr>
            <w:tcW w:w="720" w:type="dxa"/>
            <w:tcBorders>
              <w:top w:val="nil"/>
              <w:left w:val="nil"/>
              <w:bottom w:val="nil"/>
              <w:right w:val="nil"/>
            </w:tcBorders>
            <w:shd w:val="clear" w:color="auto" w:fill="auto"/>
            <w:noWrap/>
            <w:hideMark/>
          </w:tcPr>
          <w:p w14:paraId="1521BA9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4A00C0D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68.3</w:t>
            </w:r>
          </w:p>
        </w:tc>
        <w:tc>
          <w:tcPr>
            <w:tcW w:w="735" w:type="dxa"/>
            <w:tcBorders>
              <w:top w:val="nil"/>
              <w:left w:val="nil"/>
              <w:bottom w:val="nil"/>
              <w:right w:val="nil"/>
            </w:tcBorders>
            <w:shd w:val="clear" w:color="auto" w:fill="auto"/>
            <w:noWrap/>
            <w:hideMark/>
          </w:tcPr>
          <w:p w14:paraId="19F2237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79464FC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13.0</w:t>
            </w:r>
          </w:p>
        </w:tc>
        <w:tc>
          <w:tcPr>
            <w:tcW w:w="720" w:type="dxa"/>
            <w:tcBorders>
              <w:top w:val="nil"/>
              <w:left w:val="nil"/>
              <w:bottom w:val="nil"/>
              <w:right w:val="nil"/>
            </w:tcBorders>
            <w:shd w:val="clear" w:color="auto" w:fill="auto"/>
            <w:noWrap/>
            <w:hideMark/>
          </w:tcPr>
          <w:p w14:paraId="196FB28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8.3</w:t>
            </w:r>
          </w:p>
        </w:tc>
      </w:tr>
      <w:tr w:rsidR="009F0B1A" w:rsidRPr="009E0CC5" w14:paraId="47389730" w14:textId="77777777" w:rsidTr="00BF1017">
        <w:trPr>
          <w:trHeight w:hRule="exact" w:val="216"/>
        </w:trPr>
        <w:tc>
          <w:tcPr>
            <w:tcW w:w="720" w:type="dxa"/>
            <w:tcBorders>
              <w:top w:val="nil"/>
              <w:left w:val="nil"/>
              <w:bottom w:val="nil"/>
              <w:right w:val="nil"/>
            </w:tcBorders>
            <w:shd w:val="clear" w:color="auto" w:fill="auto"/>
            <w:noWrap/>
            <w:hideMark/>
          </w:tcPr>
          <w:p w14:paraId="1C02B8E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20</w:t>
            </w:r>
          </w:p>
        </w:tc>
        <w:tc>
          <w:tcPr>
            <w:tcW w:w="1005" w:type="dxa"/>
            <w:tcBorders>
              <w:top w:val="nil"/>
              <w:left w:val="nil"/>
              <w:bottom w:val="nil"/>
              <w:right w:val="nil"/>
            </w:tcBorders>
            <w:shd w:val="clear" w:color="auto" w:fill="auto"/>
            <w:noWrap/>
            <w:hideMark/>
          </w:tcPr>
          <w:p w14:paraId="2F7B591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2A15C0E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1F95B62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4D78FEE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99.8</w:t>
            </w:r>
          </w:p>
        </w:tc>
        <w:tc>
          <w:tcPr>
            <w:tcW w:w="720" w:type="dxa"/>
            <w:tcBorders>
              <w:top w:val="nil"/>
              <w:left w:val="nil"/>
              <w:bottom w:val="nil"/>
              <w:right w:val="nil"/>
            </w:tcBorders>
            <w:shd w:val="clear" w:color="auto" w:fill="auto"/>
            <w:noWrap/>
            <w:hideMark/>
          </w:tcPr>
          <w:p w14:paraId="35D6F75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50.5</w:t>
            </w:r>
          </w:p>
        </w:tc>
        <w:tc>
          <w:tcPr>
            <w:tcW w:w="720" w:type="dxa"/>
            <w:tcBorders>
              <w:top w:val="nil"/>
              <w:left w:val="nil"/>
              <w:bottom w:val="nil"/>
              <w:right w:val="nil"/>
            </w:tcBorders>
            <w:shd w:val="clear" w:color="auto" w:fill="auto"/>
            <w:noWrap/>
            <w:hideMark/>
          </w:tcPr>
          <w:p w14:paraId="12DBE39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18B775B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89.8</w:t>
            </w:r>
          </w:p>
        </w:tc>
        <w:tc>
          <w:tcPr>
            <w:tcW w:w="735" w:type="dxa"/>
            <w:tcBorders>
              <w:top w:val="nil"/>
              <w:left w:val="nil"/>
              <w:bottom w:val="nil"/>
              <w:right w:val="nil"/>
            </w:tcBorders>
            <w:shd w:val="clear" w:color="auto" w:fill="auto"/>
            <w:noWrap/>
            <w:hideMark/>
          </w:tcPr>
          <w:p w14:paraId="512BE77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1C5B8EF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20.5</w:t>
            </w:r>
          </w:p>
        </w:tc>
        <w:tc>
          <w:tcPr>
            <w:tcW w:w="720" w:type="dxa"/>
            <w:tcBorders>
              <w:top w:val="nil"/>
              <w:left w:val="nil"/>
              <w:bottom w:val="nil"/>
              <w:right w:val="nil"/>
            </w:tcBorders>
            <w:shd w:val="clear" w:color="auto" w:fill="auto"/>
            <w:noWrap/>
            <w:hideMark/>
          </w:tcPr>
          <w:p w14:paraId="7F89095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10.8</w:t>
            </w:r>
          </w:p>
        </w:tc>
      </w:tr>
      <w:tr w:rsidR="009F0B1A" w:rsidRPr="009E0CC5" w14:paraId="201A6703" w14:textId="77777777" w:rsidTr="00BF1017">
        <w:trPr>
          <w:trHeight w:hRule="exact" w:val="216"/>
        </w:trPr>
        <w:tc>
          <w:tcPr>
            <w:tcW w:w="720" w:type="dxa"/>
            <w:tcBorders>
              <w:top w:val="nil"/>
              <w:left w:val="nil"/>
              <w:bottom w:val="nil"/>
              <w:right w:val="nil"/>
            </w:tcBorders>
            <w:shd w:val="clear" w:color="auto" w:fill="auto"/>
            <w:noWrap/>
            <w:hideMark/>
          </w:tcPr>
          <w:p w14:paraId="610CF00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25</w:t>
            </w:r>
          </w:p>
        </w:tc>
        <w:tc>
          <w:tcPr>
            <w:tcW w:w="1005" w:type="dxa"/>
            <w:tcBorders>
              <w:top w:val="nil"/>
              <w:left w:val="nil"/>
              <w:bottom w:val="nil"/>
              <w:right w:val="nil"/>
            </w:tcBorders>
            <w:shd w:val="clear" w:color="auto" w:fill="auto"/>
            <w:noWrap/>
            <w:hideMark/>
          </w:tcPr>
          <w:p w14:paraId="4860B2A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40B28B6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69.5</w:t>
            </w:r>
          </w:p>
        </w:tc>
        <w:tc>
          <w:tcPr>
            <w:tcW w:w="630" w:type="dxa"/>
            <w:tcBorders>
              <w:top w:val="nil"/>
              <w:left w:val="nil"/>
              <w:bottom w:val="nil"/>
              <w:right w:val="nil"/>
            </w:tcBorders>
            <w:shd w:val="clear" w:color="auto" w:fill="auto"/>
            <w:noWrap/>
            <w:hideMark/>
          </w:tcPr>
          <w:p w14:paraId="1C9AED5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49.8</w:t>
            </w:r>
          </w:p>
        </w:tc>
        <w:tc>
          <w:tcPr>
            <w:tcW w:w="615" w:type="dxa"/>
            <w:tcBorders>
              <w:top w:val="nil"/>
              <w:left w:val="nil"/>
              <w:bottom w:val="nil"/>
              <w:right w:val="nil"/>
            </w:tcBorders>
            <w:shd w:val="clear" w:color="auto" w:fill="auto"/>
            <w:noWrap/>
            <w:hideMark/>
          </w:tcPr>
          <w:p w14:paraId="7E903DA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36.5</w:t>
            </w:r>
          </w:p>
        </w:tc>
        <w:tc>
          <w:tcPr>
            <w:tcW w:w="720" w:type="dxa"/>
            <w:tcBorders>
              <w:top w:val="nil"/>
              <w:left w:val="nil"/>
              <w:bottom w:val="nil"/>
              <w:right w:val="nil"/>
            </w:tcBorders>
            <w:shd w:val="clear" w:color="auto" w:fill="auto"/>
            <w:noWrap/>
            <w:hideMark/>
          </w:tcPr>
          <w:p w14:paraId="7E99429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14.8</w:t>
            </w:r>
          </w:p>
        </w:tc>
        <w:tc>
          <w:tcPr>
            <w:tcW w:w="720" w:type="dxa"/>
            <w:tcBorders>
              <w:top w:val="nil"/>
              <w:left w:val="nil"/>
              <w:bottom w:val="nil"/>
              <w:right w:val="nil"/>
            </w:tcBorders>
            <w:shd w:val="clear" w:color="auto" w:fill="auto"/>
            <w:noWrap/>
            <w:hideMark/>
          </w:tcPr>
          <w:p w14:paraId="589BC94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65.3</w:t>
            </w:r>
          </w:p>
        </w:tc>
        <w:tc>
          <w:tcPr>
            <w:tcW w:w="720" w:type="dxa"/>
            <w:tcBorders>
              <w:top w:val="nil"/>
              <w:left w:val="nil"/>
              <w:bottom w:val="nil"/>
              <w:right w:val="nil"/>
            </w:tcBorders>
            <w:shd w:val="clear" w:color="auto" w:fill="auto"/>
            <w:noWrap/>
            <w:hideMark/>
          </w:tcPr>
          <w:p w14:paraId="6B84CA4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21.5</w:t>
            </w:r>
          </w:p>
        </w:tc>
        <w:tc>
          <w:tcPr>
            <w:tcW w:w="735" w:type="dxa"/>
            <w:tcBorders>
              <w:top w:val="nil"/>
              <w:left w:val="nil"/>
              <w:bottom w:val="nil"/>
              <w:right w:val="nil"/>
            </w:tcBorders>
            <w:shd w:val="clear" w:color="auto" w:fill="auto"/>
            <w:noWrap/>
            <w:hideMark/>
          </w:tcPr>
          <w:p w14:paraId="605210A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59.8</w:t>
            </w:r>
          </w:p>
        </w:tc>
        <w:tc>
          <w:tcPr>
            <w:tcW w:w="705" w:type="dxa"/>
            <w:tcBorders>
              <w:top w:val="nil"/>
              <w:left w:val="nil"/>
              <w:bottom w:val="nil"/>
              <w:right w:val="nil"/>
            </w:tcBorders>
            <w:shd w:val="clear" w:color="auto" w:fill="auto"/>
            <w:noWrap/>
            <w:hideMark/>
          </w:tcPr>
          <w:p w14:paraId="47562D3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12.0</w:t>
            </w:r>
          </w:p>
        </w:tc>
        <w:tc>
          <w:tcPr>
            <w:tcW w:w="720" w:type="dxa"/>
            <w:tcBorders>
              <w:top w:val="nil"/>
              <w:left w:val="nil"/>
              <w:bottom w:val="nil"/>
              <w:right w:val="nil"/>
            </w:tcBorders>
            <w:shd w:val="clear" w:color="auto" w:fill="auto"/>
            <w:noWrap/>
            <w:hideMark/>
          </w:tcPr>
          <w:p w14:paraId="501065B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r>
      <w:tr w:rsidR="009F0B1A" w:rsidRPr="009E0CC5" w14:paraId="1AD80857" w14:textId="77777777" w:rsidTr="00BF1017">
        <w:trPr>
          <w:trHeight w:hRule="exact" w:val="216"/>
        </w:trPr>
        <w:tc>
          <w:tcPr>
            <w:tcW w:w="720" w:type="dxa"/>
            <w:tcBorders>
              <w:top w:val="nil"/>
              <w:left w:val="nil"/>
              <w:bottom w:val="nil"/>
              <w:right w:val="nil"/>
            </w:tcBorders>
            <w:shd w:val="clear" w:color="auto" w:fill="auto"/>
            <w:noWrap/>
            <w:hideMark/>
          </w:tcPr>
          <w:p w14:paraId="2FEE8F8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25</w:t>
            </w:r>
          </w:p>
        </w:tc>
        <w:tc>
          <w:tcPr>
            <w:tcW w:w="1005" w:type="dxa"/>
            <w:tcBorders>
              <w:top w:val="nil"/>
              <w:left w:val="nil"/>
              <w:bottom w:val="nil"/>
              <w:right w:val="nil"/>
            </w:tcBorders>
            <w:shd w:val="clear" w:color="auto" w:fill="auto"/>
            <w:noWrap/>
            <w:hideMark/>
          </w:tcPr>
          <w:p w14:paraId="6E059CD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685EB9A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99.8</w:t>
            </w:r>
          </w:p>
        </w:tc>
        <w:tc>
          <w:tcPr>
            <w:tcW w:w="630" w:type="dxa"/>
            <w:tcBorders>
              <w:top w:val="nil"/>
              <w:left w:val="nil"/>
              <w:bottom w:val="nil"/>
              <w:right w:val="nil"/>
            </w:tcBorders>
            <w:shd w:val="clear" w:color="auto" w:fill="auto"/>
            <w:noWrap/>
            <w:hideMark/>
          </w:tcPr>
          <w:p w14:paraId="1505E61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95.3</w:t>
            </w:r>
          </w:p>
        </w:tc>
        <w:tc>
          <w:tcPr>
            <w:tcW w:w="615" w:type="dxa"/>
            <w:tcBorders>
              <w:top w:val="nil"/>
              <w:left w:val="nil"/>
              <w:bottom w:val="nil"/>
              <w:right w:val="nil"/>
            </w:tcBorders>
            <w:shd w:val="clear" w:color="auto" w:fill="auto"/>
            <w:noWrap/>
            <w:hideMark/>
          </w:tcPr>
          <w:p w14:paraId="1E5985D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84.0</w:t>
            </w:r>
          </w:p>
        </w:tc>
        <w:tc>
          <w:tcPr>
            <w:tcW w:w="720" w:type="dxa"/>
            <w:tcBorders>
              <w:top w:val="nil"/>
              <w:left w:val="nil"/>
              <w:bottom w:val="nil"/>
              <w:right w:val="nil"/>
            </w:tcBorders>
            <w:shd w:val="clear" w:color="auto" w:fill="auto"/>
            <w:noWrap/>
            <w:hideMark/>
          </w:tcPr>
          <w:p w14:paraId="6B70F98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22.8</w:t>
            </w:r>
          </w:p>
        </w:tc>
        <w:tc>
          <w:tcPr>
            <w:tcW w:w="720" w:type="dxa"/>
            <w:tcBorders>
              <w:top w:val="nil"/>
              <w:left w:val="nil"/>
              <w:bottom w:val="nil"/>
              <w:right w:val="nil"/>
            </w:tcBorders>
            <w:shd w:val="clear" w:color="auto" w:fill="auto"/>
            <w:noWrap/>
            <w:hideMark/>
          </w:tcPr>
          <w:p w14:paraId="68226BA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97.5</w:t>
            </w:r>
          </w:p>
        </w:tc>
        <w:tc>
          <w:tcPr>
            <w:tcW w:w="720" w:type="dxa"/>
            <w:tcBorders>
              <w:top w:val="nil"/>
              <w:left w:val="nil"/>
              <w:bottom w:val="nil"/>
              <w:right w:val="nil"/>
            </w:tcBorders>
            <w:shd w:val="clear" w:color="auto" w:fill="auto"/>
            <w:noWrap/>
            <w:hideMark/>
          </w:tcPr>
          <w:p w14:paraId="0B884F1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45.5</w:t>
            </w:r>
          </w:p>
        </w:tc>
        <w:tc>
          <w:tcPr>
            <w:tcW w:w="735" w:type="dxa"/>
            <w:tcBorders>
              <w:top w:val="nil"/>
              <w:left w:val="nil"/>
              <w:bottom w:val="nil"/>
              <w:right w:val="nil"/>
            </w:tcBorders>
            <w:shd w:val="clear" w:color="auto" w:fill="auto"/>
            <w:noWrap/>
            <w:hideMark/>
          </w:tcPr>
          <w:p w14:paraId="074FF1E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98.5</w:t>
            </w:r>
          </w:p>
        </w:tc>
        <w:tc>
          <w:tcPr>
            <w:tcW w:w="705" w:type="dxa"/>
            <w:tcBorders>
              <w:top w:val="nil"/>
              <w:left w:val="nil"/>
              <w:bottom w:val="nil"/>
              <w:right w:val="nil"/>
            </w:tcBorders>
            <w:shd w:val="clear" w:color="auto" w:fill="auto"/>
            <w:noWrap/>
            <w:hideMark/>
          </w:tcPr>
          <w:p w14:paraId="20FF6FF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13.0</w:t>
            </w:r>
          </w:p>
        </w:tc>
        <w:tc>
          <w:tcPr>
            <w:tcW w:w="720" w:type="dxa"/>
            <w:tcBorders>
              <w:top w:val="nil"/>
              <w:left w:val="nil"/>
              <w:bottom w:val="nil"/>
              <w:right w:val="nil"/>
            </w:tcBorders>
            <w:shd w:val="clear" w:color="auto" w:fill="auto"/>
            <w:noWrap/>
            <w:hideMark/>
          </w:tcPr>
          <w:p w14:paraId="027698F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12.3</w:t>
            </w:r>
          </w:p>
        </w:tc>
      </w:tr>
      <w:tr w:rsidR="009F0B1A" w:rsidRPr="009E0CC5" w14:paraId="692AA772" w14:textId="77777777" w:rsidTr="00BF1017">
        <w:trPr>
          <w:trHeight w:hRule="exact" w:val="216"/>
        </w:trPr>
        <w:tc>
          <w:tcPr>
            <w:tcW w:w="720" w:type="dxa"/>
            <w:tcBorders>
              <w:top w:val="nil"/>
              <w:left w:val="nil"/>
              <w:bottom w:val="nil"/>
              <w:right w:val="nil"/>
            </w:tcBorders>
            <w:shd w:val="clear" w:color="auto" w:fill="auto"/>
            <w:noWrap/>
            <w:hideMark/>
          </w:tcPr>
          <w:p w14:paraId="6CC4B0B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25</w:t>
            </w:r>
          </w:p>
        </w:tc>
        <w:tc>
          <w:tcPr>
            <w:tcW w:w="1005" w:type="dxa"/>
            <w:tcBorders>
              <w:top w:val="nil"/>
              <w:left w:val="nil"/>
              <w:bottom w:val="nil"/>
              <w:right w:val="nil"/>
            </w:tcBorders>
            <w:shd w:val="clear" w:color="auto" w:fill="auto"/>
            <w:noWrap/>
            <w:hideMark/>
          </w:tcPr>
          <w:p w14:paraId="50BB8B4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45DA40B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60F168D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28511C4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99.0</w:t>
            </w:r>
          </w:p>
        </w:tc>
        <w:tc>
          <w:tcPr>
            <w:tcW w:w="720" w:type="dxa"/>
            <w:tcBorders>
              <w:top w:val="nil"/>
              <w:left w:val="nil"/>
              <w:bottom w:val="nil"/>
              <w:right w:val="nil"/>
            </w:tcBorders>
            <w:shd w:val="clear" w:color="auto" w:fill="auto"/>
            <w:noWrap/>
            <w:hideMark/>
          </w:tcPr>
          <w:p w14:paraId="4AB6FE3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41.5</w:t>
            </w:r>
          </w:p>
        </w:tc>
        <w:tc>
          <w:tcPr>
            <w:tcW w:w="720" w:type="dxa"/>
            <w:tcBorders>
              <w:top w:val="nil"/>
              <w:left w:val="nil"/>
              <w:bottom w:val="nil"/>
              <w:right w:val="nil"/>
            </w:tcBorders>
            <w:shd w:val="clear" w:color="auto" w:fill="auto"/>
            <w:noWrap/>
            <w:hideMark/>
          </w:tcPr>
          <w:p w14:paraId="6943CB8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68E355A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78.5</w:t>
            </w:r>
          </w:p>
        </w:tc>
        <w:tc>
          <w:tcPr>
            <w:tcW w:w="735" w:type="dxa"/>
            <w:tcBorders>
              <w:top w:val="nil"/>
              <w:left w:val="nil"/>
              <w:bottom w:val="nil"/>
              <w:right w:val="nil"/>
            </w:tcBorders>
            <w:shd w:val="clear" w:color="auto" w:fill="auto"/>
            <w:noWrap/>
            <w:hideMark/>
          </w:tcPr>
          <w:p w14:paraId="7458D0A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0E4AC98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14.5</w:t>
            </w:r>
          </w:p>
        </w:tc>
        <w:tc>
          <w:tcPr>
            <w:tcW w:w="720" w:type="dxa"/>
            <w:tcBorders>
              <w:top w:val="nil"/>
              <w:left w:val="nil"/>
              <w:bottom w:val="nil"/>
              <w:right w:val="nil"/>
            </w:tcBorders>
            <w:shd w:val="clear" w:color="auto" w:fill="auto"/>
            <w:noWrap/>
            <w:hideMark/>
          </w:tcPr>
          <w:p w14:paraId="6623095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14.5</w:t>
            </w:r>
          </w:p>
        </w:tc>
      </w:tr>
      <w:tr w:rsidR="009F0B1A" w:rsidRPr="009E0CC5" w14:paraId="3742EB91" w14:textId="77777777" w:rsidTr="00BF1017">
        <w:trPr>
          <w:trHeight w:hRule="exact" w:val="216"/>
        </w:trPr>
        <w:tc>
          <w:tcPr>
            <w:tcW w:w="720" w:type="dxa"/>
            <w:tcBorders>
              <w:top w:val="nil"/>
              <w:left w:val="nil"/>
              <w:bottom w:val="nil"/>
              <w:right w:val="nil"/>
            </w:tcBorders>
            <w:shd w:val="clear" w:color="auto" w:fill="auto"/>
            <w:noWrap/>
            <w:hideMark/>
          </w:tcPr>
          <w:p w14:paraId="2466B3E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25</w:t>
            </w:r>
          </w:p>
        </w:tc>
        <w:tc>
          <w:tcPr>
            <w:tcW w:w="1005" w:type="dxa"/>
            <w:tcBorders>
              <w:top w:val="nil"/>
              <w:left w:val="nil"/>
              <w:bottom w:val="nil"/>
              <w:right w:val="nil"/>
            </w:tcBorders>
            <w:shd w:val="clear" w:color="auto" w:fill="auto"/>
            <w:noWrap/>
            <w:hideMark/>
          </w:tcPr>
          <w:p w14:paraId="130F950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57D61D8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4C372C3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7BA81CF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7B6BE12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58.3</w:t>
            </w:r>
          </w:p>
        </w:tc>
        <w:tc>
          <w:tcPr>
            <w:tcW w:w="720" w:type="dxa"/>
            <w:tcBorders>
              <w:top w:val="nil"/>
              <w:left w:val="nil"/>
              <w:bottom w:val="nil"/>
              <w:right w:val="nil"/>
            </w:tcBorders>
            <w:shd w:val="clear" w:color="auto" w:fill="auto"/>
            <w:noWrap/>
            <w:hideMark/>
          </w:tcPr>
          <w:p w14:paraId="74AA9D6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5065E78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95.8</w:t>
            </w:r>
          </w:p>
        </w:tc>
        <w:tc>
          <w:tcPr>
            <w:tcW w:w="735" w:type="dxa"/>
            <w:tcBorders>
              <w:top w:val="nil"/>
              <w:left w:val="nil"/>
              <w:bottom w:val="nil"/>
              <w:right w:val="nil"/>
            </w:tcBorders>
            <w:shd w:val="clear" w:color="auto" w:fill="auto"/>
            <w:noWrap/>
            <w:hideMark/>
          </w:tcPr>
          <w:p w14:paraId="706F7E1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0045B2C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26.5</w:t>
            </w:r>
          </w:p>
        </w:tc>
        <w:tc>
          <w:tcPr>
            <w:tcW w:w="720" w:type="dxa"/>
            <w:tcBorders>
              <w:top w:val="nil"/>
              <w:left w:val="nil"/>
              <w:bottom w:val="nil"/>
              <w:right w:val="nil"/>
            </w:tcBorders>
            <w:shd w:val="clear" w:color="auto" w:fill="auto"/>
            <w:noWrap/>
            <w:hideMark/>
          </w:tcPr>
          <w:p w14:paraId="0CE7E4D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15.3</w:t>
            </w:r>
          </w:p>
        </w:tc>
      </w:tr>
      <w:tr w:rsidR="009F0B1A" w:rsidRPr="009E0CC5" w14:paraId="7D6E5B05" w14:textId="77777777" w:rsidTr="00BF1017">
        <w:trPr>
          <w:trHeight w:hRule="exact" w:val="216"/>
        </w:trPr>
        <w:tc>
          <w:tcPr>
            <w:tcW w:w="720" w:type="dxa"/>
            <w:tcBorders>
              <w:top w:val="nil"/>
              <w:left w:val="nil"/>
              <w:bottom w:val="nil"/>
              <w:right w:val="nil"/>
            </w:tcBorders>
            <w:shd w:val="clear" w:color="auto" w:fill="auto"/>
            <w:noWrap/>
            <w:hideMark/>
          </w:tcPr>
          <w:p w14:paraId="1D53EB4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30</w:t>
            </w:r>
          </w:p>
        </w:tc>
        <w:tc>
          <w:tcPr>
            <w:tcW w:w="1005" w:type="dxa"/>
            <w:tcBorders>
              <w:top w:val="nil"/>
              <w:left w:val="nil"/>
              <w:bottom w:val="nil"/>
              <w:right w:val="nil"/>
            </w:tcBorders>
            <w:shd w:val="clear" w:color="auto" w:fill="auto"/>
            <w:noWrap/>
            <w:hideMark/>
          </w:tcPr>
          <w:p w14:paraId="377552D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2AF7D25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80.8</w:t>
            </w:r>
          </w:p>
        </w:tc>
        <w:tc>
          <w:tcPr>
            <w:tcW w:w="630" w:type="dxa"/>
            <w:tcBorders>
              <w:top w:val="nil"/>
              <w:left w:val="nil"/>
              <w:bottom w:val="nil"/>
              <w:right w:val="nil"/>
            </w:tcBorders>
            <w:shd w:val="clear" w:color="auto" w:fill="auto"/>
            <w:noWrap/>
            <w:hideMark/>
          </w:tcPr>
          <w:p w14:paraId="004DB52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56.5</w:t>
            </w:r>
          </w:p>
        </w:tc>
        <w:tc>
          <w:tcPr>
            <w:tcW w:w="615" w:type="dxa"/>
            <w:tcBorders>
              <w:top w:val="nil"/>
              <w:left w:val="nil"/>
              <w:bottom w:val="nil"/>
              <w:right w:val="nil"/>
            </w:tcBorders>
            <w:shd w:val="clear" w:color="auto" w:fill="auto"/>
            <w:noWrap/>
            <w:hideMark/>
          </w:tcPr>
          <w:p w14:paraId="402AF5E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41.3</w:t>
            </w:r>
          </w:p>
        </w:tc>
        <w:tc>
          <w:tcPr>
            <w:tcW w:w="720" w:type="dxa"/>
            <w:tcBorders>
              <w:top w:val="nil"/>
              <w:left w:val="nil"/>
              <w:bottom w:val="nil"/>
              <w:right w:val="nil"/>
            </w:tcBorders>
            <w:shd w:val="clear" w:color="auto" w:fill="auto"/>
            <w:noWrap/>
            <w:hideMark/>
          </w:tcPr>
          <w:p w14:paraId="4B277D6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13.8</w:t>
            </w:r>
          </w:p>
        </w:tc>
        <w:tc>
          <w:tcPr>
            <w:tcW w:w="720" w:type="dxa"/>
            <w:tcBorders>
              <w:top w:val="nil"/>
              <w:left w:val="nil"/>
              <w:bottom w:val="nil"/>
              <w:right w:val="nil"/>
            </w:tcBorders>
            <w:shd w:val="clear" w:color="auto" w:fill="auto"/>
            <w:noWrap/>
            <w:hideMark/>
          </w:tcPr>
          <w:p w14:paraId="45019C6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70.8</w:t>
            </w:r>
          </w:p>
        </w:tc>
        <w:tc>
          <w:tcPr>
            <w:tcW w:w="720" w:type="dxa"/>
            <w:tcBorders>
              <w:top w:val="nil"/>
              <w:left w:val="nil"/>
              <w:bottom w:val="nil"/>
              <w:right w:val="nil"/>
            </w:tcBorders>
            <w:shd w:val="clear" w:color="auto" w:fill="auto"/>
            <w:noWrap/>
            <w:hideMark/>
          </w:tcPr>
          <w:p w14:paraId="69DABF3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24.5</w:t>
            </w:r>
          </w:p>
        </w:tc>
        <w:tc>
          <w:tcPr>
            <w:tcW w:w="735" w:type="dxa"/>
            <w:tcBorders>
              <w:top w:val="nil"/>
              <w:left w:val="nil"/>
              <w:bottom w:val="nil"/>
              <w:right w:val="nil"/>
            </w:tcBorders>
            <w:shd w:val="clear" w:color="auto" w:fill="auto"/>
            <w:noWrap/>
            <w:hideMark/>
          </w:tcPr>
          <w:p w14:paraId="07E57A1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67.5</w:t>
            </w:r>
          </w:p>
        </w:tc>
        <w:tc>
          <w:tcPr>
            <w:tcW w:w="705" w:type="dxa"/>
            <w:tcBorders>
              <w:top w:val="nil"/>
              <w:left w:val="nil"/>
              <w:bottom w:val="nil"/>
              <w:right w:val="nil"/>
            </w:tcBorders>
            <w:shd w:val="clear" w:color="auto" w:fill="auto"/>
            <w:noWrap/>
            <w:hideMark/>
          </w:tcPr>
          <w:p w14:paraId="098A970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10.3</w:t>
            </w:r>
          </w:p>
        </w:tc>
        <w:tc>
          <w:tcPr>
            <w:tcW w:w="720" w:type="dxa"/>
            <w:tcBorders>
              <w:top w:val="nil"/>
              <w:left w:val="nil"/>
              <w:bottom w:val="nil"/>
              <w:right w:val="nil"/>
            </w:tcBorders>
            <w:shd w:val="clear" w:color="auto" w:fill="auto"/>
            <w:noWrap/>
            <w:hideMark/>
          </w:tcPr>
          <w:p w14:paraId="24D0E85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10.3</w:t>
            </w:r>
          </w:p>
        </w:tc>
      </w:tr>
      <w:tr w:rsidR="009F0B1A" w:rsidRPr="009E0CC5" w14:paraId="3D36E0ED" w14:textId="77777777" w:rsidTr="00BF1017">
        <w:trPr>
          <w:trHeight w:hRule="exact" w:val="216"/>
        </w:trPr>
        <w:tc>
          <w:tcPr>
            <w:tcW w:w="720" w:type="dxa"/>
            <w:tcBorders>
              <w:top w:val="nil"/>
              <w:left w:val="nil"/>
              <w:bottom w:val="nil"/>
              <w:right w:val="nil"/>
            </w:tcBorders>
            <w:shd w:val="clear" w:color="auto" w:fill="auto"/>
            <w:noWrap/>
            <w:hideMark/>
          </w:tcPr>
          <w:p w14:paraId="0DA6D3F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30</w:t>
            </w:r>
          </w:p>
        </w:tc>
        <w:tc>
          <w:tcPr>
            <w:tcW w:w="1005" w:type="dxa"/>
            <w:tcBorders>
              <w:top w:val="nil"/>
              <w:left w:val="nil"/>
              <w:bottom w:val="nil"/>
              <w:right w:val="nil"/>
            </w:tcBorders>
            <w:shd w:val="clear" w:color="auto" w:fill="auto"/>
            <w:noWrap/>
            <w:hideMark/>
          </w:tcPr>
          <w:p w14:paraId="541E7C0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3088F57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113D45F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97.8</w:t>
            </w:r>
          </w:p>
        </w:tc>
        <w:tc>
          <w:tcPr>
            <w:tcW w:w="615" w:type="dxa"/>
            <w:tcBorders>
              <w:top w:val="nil"/>
              <w:left w:val="nil"/>
              <w:bottom w:val="nil"/>
              <w:right w:val="nil"/>
            </w:tcBorders>
            <w:shd w:val="clear" w:color="auto" w:fill="auto"/>
            <w:noWrap/>
            <w:hideMark/>
          </w:tcPr>
          <w:p w14:paraId="76B22B5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89.8</w:t>
            </w:r>
          </w:p>
        </w:tc>
        <w:tc>
          <w:tcPr>
            <w:tcW w:w="720" w:type="dxa"/>
            <w:tcBorders>
              <w:top w:val="nil"/>
              <w:left w:val="nil"/>
              <w:bottom w:val="nil"/>
              <w:right w:val="nil"/>
            </w:tcBorders>
            <w:shd w:val="clear" w:color="auto" w:fill="auto"/>
            <w:noWrap/>
            <w:hideMark/>
          </w:tcPr>
          <w:p w14:paraId="2C355FD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24.5</w:t>
            </w:r>
          </w:p>
        </w:tc>
        <w:tc>
          <w:tcPr>
            <w:tcW w:w="720" w:type="dxa"/>
            <w:tcBorders>
              <w:top w:val="nil"/>
              <w:left w:val="nil"/>
              <w:bottom w:val="nil"/>
              <w:right w:val="nil"/>
            </w:tcBorders>
            <w:shd w:val="clear" w:color="auto" w:fill="auto"/>
            <w:noWrap/>
            <w:hideMark/>
          </w:tcPr>
          <w:p w14:paraId="16AA1CE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99.8</w:t>
            </w:r>
          </w:p>
        </w:tc>
        <w:tc>
          <w:tcPr>
            <w:tcW w:w="720" w:type="dxa"/>
            <w:tcBorders>
              <w:top w:val="nil"/>
              <w:left w:val="nil"/>
              <w:bottom w:val="nil"/>
              <w:right w:val="nil"/>
            </w:tcBorders>
            <w:shd w:val="clear" w:color="auto" w:fill="auto"/>
            <w:noWrap/>
            <w:hideMark/>
          </w:tcPr>
          <w:p w14:paraId="1723E8C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54.5</w:t>
            </w:r>
          </w:p>
        </w:tc>
        <w:tc>
          <w:tcPr>
            <w:tcW w:w="735" w:type="dxa"/>
            <w:tcBorders>
              <w:top w:val="nil"/>
              <w:left w:val="nil"/>
              <w:bottom w:val="nil"/>
              <w:right w:val="nil"/>
            </w:tcBorders>
            <w:shd w:val="clear" w:color="auto" w:fill="auto"/>
            <w:noWrap/>
            <w:hideMark/>
          </w:tcPr>
          <w:p w14:paraId="57A5840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99.5</w:t>
            </w:r>
          </w:p>
        </w:tc>
        <w:tc>
          <w:tcPr>
            <w:tcW w:w="705" w:type="dxa"/>
            <w:tcBorders>
              <w:top w:val="nil"/>
              <w:left w:val="nil"/>
              <w:bottom w:val="nil"/>
              <w:right w:val="nil"/>
            </w:tcBorders>
            <w:shd w:val="clear" w:color="auto" w:fill="auto"/>
            <w:noWrap/>
            <w:hideMark/>
          </w:tcPr>
          <w:p w14:paraId="03C74F8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16.5</w:t>
            </w:r>
          </w:p>
        </w:tc>
        <w:tc>
          <w:tcPr>
            <w:tcW w:w="720" w:type="dxa"/>
            <w:tcBorders>
              <w:top w:val="nil"/>
              <w:left w:val="nil"/>
              <w:bottom w:val="nil"/>
              <w:right w:val="nil"/>
            </w:tcBorders>
            <w:shd w:val="clear" w:color="auto" w:fill="auto"/>
            <w:noWrap/>
            <w:hideMark/>
          </w:tcPr>
          <w:p w14:paraId="1041892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10.8</w:t>
            </w:r>
          </w:p>
        </w:tc>
      </w:tr>
      <w:tr w:rsidR="009F0B1A" w:rsidRPr="009E0CC5" w14:paraId="74D355A4" w14:textId="77777777" w:rsidTr="00BF1017">
        <w:trPr>
          <w:trHeight w:hRule="exact" w:val="216"/>
        </w:trPr>
        <w:tc>
          <w:tcPr>
            <w:tcW w:w="720" w:type="dxa"/>
            <w:tcBorders>
              <w:top w:val="nil"/>
              <w:left w:val="nil"/>
              <w:bottom w:val="nil"/>
              <w:right w:val="nil"/>
            </w:tcBorders>
            <w:shd w:val="clear" w:color="auto" w:fill="auto"/>
            <w:noWrap/>
            <w:hideMark/>
          </w:tcPr>
          <w:p w14:paraId="7D5FBC6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30</w:t>
            </w:r>
          </w:p>
        </w:tc>
        <w:tc>
          <w:tcPr>
            <w:tcW w:w="1005" w:type="dxa"/>
            <w:tcBorders>
              <w:top w:val="nil"/>
              <w:left w:val="nil"/>
              <w:bottom w:val="nil"/>
              <w:right w:val="nil"/>
            </w:tcBorders>
            <w:shd w:val="clear" w:color="auto" w:fill="auto"/>
            <w:noWrap/>
            <w:hideMark/>
          </w:tcPr>
          <w:p w14:paraId="5CCCF47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3DCA98A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204EECF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0EE5F00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99.8</w:t>
            </w:r>
          </w:p>
        </w:tc>
        <w:tc>
          <w:tcPr>
            <w:tcW w:w="720" w:type="dxa"/>
            <w:tcBorders>
              <w:top w:val="nil"/>
              <w:left w:val="nil"/>
              <w:bottom w:val="nil"/>
              <w:right w:val="nil"/>
            </w:tcBorders>
            <w:shd w:val="clear" w:color="auto" w:fill="auto"/>
            <w:noWrap/>
            <w:hideMark/>
          </w:tcPr>
          <w:p w14:paraId="2636727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44.5</w:t>
            </w:r>
          </w:p>
        </w:tc>
        <w:tc>
          <w:tcPr>
            <w:tcW w:w="720" w:type="dxa"/>
            <w:tcBorders>
              <w:top w:val="nil"/>
              <w:left w:val="nil"/>
              <w:bottom w:val="nil"/>
              <w:right w:val="nil"/>
            </w:tcBorders>
            <w:shd w:val="clear" w:color="auto" w:fill="auto"/>
            <w:noWrap/>
            <w:hideMark/>
          </w:tcPr>
          <w:p w14:paraId="11D2405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49FAD57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81.3</w:t>
            </w:r>
          </w:p>
        </w:tc>
        <w:tc>
          <w:tcPr>
            <w:tcW w:w="735" w:type="dxa"/>
            <w:tcBorders>
              <w:top w:val="nil"/>
              <w:left w:val="nil"/>
              <w:bottom w:val="nil"/>
              <w:right w:val="nil"/>
            </w:tcBorders>
            <w:shd w:val="clear" w:color="auto" w:fill="auto"/>
            <w:noWrap/>
            <w:hideMark/>
          </w:tcPr>
          <w:p w14:paraId="36DB44B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14E7F33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19.8</w:t>
            </w:r>
          </w:p>
        </w:tc>
        <w:tc>
          <w:tcPr>
            <w:tcW w:w="720" w:type="dxa"/>
            <w:tcBorders>
              <w:top w:val="nil"/>
              <w:left w:val="nil"/>
              <w:bottom w:val="nil"/>
              <w:right w:val="nil"/>
            </w:tcBorders>
            <w:shd w:val="clear" w:color="auto" w:fill="auto"/>
            <w:noWrap/>
            <w:hideMark/>
          </w:tcPr>
          <w:p w14:paraId="2169D9C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15.8</w:t>
            </w:r>
          </w:p>
        </w:tc>
      </w:tr>
      <w:tr w:rsidR="009F0B1A" w:rsidRPr="009E0CC5" w14:paraId="3DD969D3" w14:textId="77777777" w:rsidTr="00BF1017">
        <w:trPr>
          <w:trHeight w:hRule="exact" w:val="216"/>
        </w:trPr>
        <w:tc>
          <w:tcPr>
            <w:tcW w:w="720" w:type="dxa"/>
            <w:tcBorders>
              <w:top w:val="nil"/>
              <w:left w:val="nil"/>
              <w:bottom w:val="nil"/>
              <w:right w:val="nil"/>
            </w:tcBorders>
            <w:shd w:val="clear" w:color="auto" w:fill="auto"/>
            <w:noWrap/>
            <w:hideMark/>
          </w:tcPr>
          <w:p w14:paraId="6A896BF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30</w:t>
            </w:r>
          </w:p>
        </w:tc>
        <w:tc>
          <w:tcPr>
            <w:tcW w:w="1005" w:type="dxa"/>
            <w:tcBorders>
              <w:top w:val="nil"/>
              <w:left w:val="nil"/>
              <w:bottom w:val="nil"/>
              <w:right w:val="nil"/>
            </w:tcBorders>
            <w:shd w:val="clear" w:color="auto" w:fill="auto"/>
            <w:noWrap/>
            <w:hideMark/>
          </w:tcPr>
          <w:p w14:paraId="34FEBDA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2BBEF6A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580A357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1AB228A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3FCDF29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68.3</w:t>
            </w:r>
          </w:p>
        </w:tc>
        <w:tc>
          <w:tcPr>
            <w:tcW w:w="720" w:type="dxa"/>
            <w:tcBorders>
              <w:top w:val="nil"/>
              <w:left w:val="nil"/>
              <w:bottom w:val="nil"/>
              <w:right w:val="nil"/>
            </w:tcBorders>
            <w:shd w:val="clear" w:color="auto" w:fill="auto"/>
            <w:noWrap/>
            <w:hideMark/>
          </w:tcPr>
          <w:p w14:paraId="5ADFA07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501B850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97.5</w:t>
            </w:r>
          </w:p>
        </w:tc>
        <w:tc>
          <w:tcPr>
            <w:tcW w:w="735" w:type="dxa"/>
            <w:tcBorders>
              <w:top w:val="nil"/>
              <w:left w:val="nil"/>
              <w:bottom w:val="nil"/>
              <w:right w:val="nil"/>
            </w:tcBorders>
            <w:shd w:val="clear" w:color="auto" w:fill="auto"/>
            <w:noWrap/>
            <w:hideMark/>
          </w:tcPr>
          <w:p w14:paraId="4ACBB6F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0437C00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29.0</w:t>
            </w:r>
          </w:p>
        </w:tc>
        <w:tc>
          <w:tcPr>
            <w:tcW w:w="720" w:type="dxa"/>
            <w:tcBorders>
              <w:top w:val="nil"/>
              <w:left w:val="nil"/>
              <w:bottom w:val="nil"/>
              <w:right w:val="nil"/>
            </w:tcBorders>
            <w:shd w:val="clear" w:color="auto" w:fill="auto"/>
            <w:noWrap/>
            <w:hideMark/>
          </w:tcPr>
          <w:p w14:paraId="69CECE9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15.8</w:t>
            </w:r>
          </w:p>
        </w:tc>
      </w:tr>
      <w:tr w:rsidR="009F0B1A" w:rsidRPr="009E0CC5" w14:paraId="71A78D0B" w14:textId="77777777" w:rsidTr="00BF1017">
        <w:trPr>
          <w:trHeight w:hRule="exact" w:val="216"/>
        </w:trPr>
        <w:tc>
          <w:tcPr>
            <w:tcW w:w="720" w:type="dxa"/>
            <w:tcBorders>
              <w:top w:val="nil"/>
              <w:left w:val="nil"/>
              <w:bottom w:val="nil"/>
              <w:right w:val="nil"/>
            </w:tcBorders>
            <w:shd w:val="clear" w:color="auto" w:fill="auto"/>
            <w:noWrap/>
            <w:hideMark/>
          </w:tcPr>
          <w:p w14:paraId="58BDA91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35</w:t>
            </w:r>
          </w:p>
        </w:tc>
        <w:tc>
          <w:tcPr>
            <w:tcW w:w="1005" w:type="dxa"/>
            <w:tcBorders>
              <w:top w:val="nil"/>
              <w:left w:val="nil"/>
              <w:bottom w:val="nil"/>
              <w:right w:val="nil"/>
            </w:tcBorders>
            <w:shd w:val="clear" w:color="auto" w:fill="auto"/>
            <w:noWrap/>
            <w:hideMark/>
          </w:tcPr>
          <w:p w14:paraId="7F0D486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3B9F57D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83.8</w:t>
            </w:r>
          </w:p>
        </w:tc>
        <w:tc>
          <w:tcPr>
            <w:tcW w:w="630" w:type="dxa"/>
            <w:tcBorders>
              <w:top w:val="nil"/>
              <w:left w:val="nil"/>
              <w:bottom w:val="nil"/>
              <w:right w:val="nil"/>
            </w:tcBorders>
            <w:shd w:val="clear" w:color="auto" w:fill="auto"/>
            <w:noWrap/>
            <w:hideMark/>
          </w:tcPr>
          <w:p w14:paraId="6AFA4E7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56.8</w:t>
            </w:r>
          </w:p>
        </w:tc>
        <w:tc>
          <w:tcPr>
            <w:tcW w:w="615" w:type="dxa"/>
            <w:tcBorders>
              <w:top w:val="nil"/>
              <w:left w:val="nil"/>
              <w:bottom w:val="nil"/>
              <w:right w:val="nil"/>
            </w:tcBorders>
            <w:shd w:val="clear" w:color="auto" w:fill="auto"/>
            <w:noWrap/>
            <w:hideMark/>
          </w:tcPr>
          <w:p w14:paraId="1FA1FAC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47.3</w:t>
            </w:r>
          </w:p>
        </w:tc>
        <w:tc>
          <w:tcPr>
            <w:tcW w:w="720" w:type="dxa"/>
            <w:tcBorders>
              <w:top w:val="nil"/>
              <w:left w:val="nil"/>
              <w:bottom w:val="nil"/>
              <w:right w:val="nil"/>
            </w:tcBorders>
            <w:shd w:val="clear" w:color="auto" w:fill="auto"/>
            <w:noWrap/>
            <w:hideMark/>
          </w:tcPr>
          <w:p w14:paraId="241DCD4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13.8</w:t>
            </w:r>
          </w:p>
        </w:tc>
        <w:tc>
          <w:tcPr>
            <w:tcW w:w="720" w:type="dxa"/>
            <w:tcBorders>
              <w:top w:val="nil"/>
              <w:left w:val="nil"/>
              <w:bottom w:val="nil"/>
              <w:right w:val="nil"/>
            </w:tcBorders>
            <w:shd w:val="clear" w:color="auto" w:fill="auto"/>
            <w:noWrap/>
            <w:hideMark/>
          </w:tcPr>
          <w:p w14:paraId="2659E13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78.5</w:t>
            </w:r>
          </w:p>
        </w:tc>
        <w:tc>
          <w:tcPr>
            <w:tcW w:w="720" w:type="dxa"/>
            <w:tcBorders>
              <w:top w:val="nil"/>
              <w:left w:val="nil"/>
              <w:bottom w:val="nil"/>
              <w:right w:val="nil"/>
            </w:tcBorders>
            <w:shd w:val="clear" w:color="auto" w:fill="auto"/>
            <w:noWrap/>
            <w:hideMark/>
          </w:tcPr>
          <w:p w14:paraId="6122819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27.0</w:t>
            </w:r>
          </w:p>
        </w:tc>
        <w:tc>
          <w:tcPr>
            <w:tcW w:w="735" w:type="dxa"/>
            <w:tcBorders>
              <w:top w:val="nil"/>
              <w:left w:val="nil"/>
              <w:bottom w:val="nil"/>
              <w:right w:val="nil"/>
            </w:tcBorders>
            <w:shd w:val="clear" w:color="auto" w:fill="auto"/>
            <w:noWrap/>
            <w:hideMark/>
          </w:tcPr>
          <w:p w14:paraId="03D2E3B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77.8</w:t>
            </w:r>
          </w:p>
        </w:tc>
        <w:tc>
          <w:tcPr>
            <w:tcW w:w="705" w:type="dxa"/>
            <w:tcBorders>
              <w:top w:val="nil"/>
              <w:left w:val="nil"/>
              <w:bottom w:val="nil"/>
              <w:right w:val="nil"/>
            </w:tcBorders>
            <w:shd w:val="clear" w:color="auto" w:fill="auto"/>
            <w:noWrap/>
            <w:hideMark/>
          </w:tcPr>
          <w:p w14:paraId="4C7787A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11.0</w:t>
            </w:r>
          </w:p>
        </w:tc>
        <w:tc>
          <w:tcPr>
            <w:tcW w:w="720" w:type="dxa"/>
            <w:tcBorders>
              <w:top w:val="nil"/>
              <w:left w:val="nil"/>
              <w:bottom w:val="nil"/>
              <w:right w:val="nil"/>
            </w:tcBorders>
            <w:shd w:val="clear" w:color="auto" w:fill="auto"/>
            <w:noWrap/>
            <w:hideMark/>
          </w:tcPr>
          <w:p w14:paraId="209AE74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9.8</w:t>
            </w:r>
          </w:p>
        </w:tc>
      </w:tr>
      <w:tr w:rsidR="009F0B1A" w:rsidRPr="009E0CC5" w14:paraId="20E4D745" w14:textId="77777777" w:rsidTr="00BF1017">
        <w:trPr>
          <w:trHeight w:hRule="exact" w:val="216"/>
        </w:trPr>
        <w:tc>
          <w:tcPr>
            <w:tcW w:w="720" w:type="dxa"/>
            <w:tcBorders>
              <w:top w:val="nil"/>
              <w:left w:val="nil"/>
              <w:bottom w:val="nil"/>
              <w:right w:val="nil"/>
            </w:tcBorders>
            <w:shd w:val="clear" w:color="auto" w:fill="auto"/>
            <w:noWrap/>
            <w:hideMark/>
          </w:tcPr>
          <w:p w14:paraId="43DAE1A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35</w:t>
            </w:r>
          </w:p>
        </w:tc>
        <w:tc>
          <w:tcPr>
            <w:tcW w:w="1005" w:type="dxa"/>
            <w:tcBorders>
              <w:top w:val="nil"/>
              <w:left w:val="nil"/>
              <w:bottom w:val="nil"/>
              <w:right w:val="nil"/>
            </w:tcBorders>
            <w:shd w:val="clear" w:color="auto" w:fill="auto"/>
            <w:noWrap/>
            <w:hideMark/>
          </w:tcPr>
          <w:p w14:paraId="3F1054E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7097194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6FB2C64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99.0</w:t>
            </w:r>
          </w:p>
        </w:tc>
        <w:tc>
          <w:tcPr>
            <w:tcW w:w="615" w:type="dxa"/>
            <w:tcBorders>
              <w:top w:val="nil"/>
              <w:left w:val="nil"/>
              <w:bottom w:val="nil"/>
              <w:right w:val="nil"/>
            </w:tcBorders>
            <w:shd w:val="clear" w:color="auto" w:fill="auto"/>
            <w:noWrap/>
            <w:hideMark/>
          </w:tcPr>
          <w:p w14:paraId="386DCF9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92.5</w:t>
            </w:r>
          </w:p>
        </w:tc>
        <w:tc>
          <w:tcPr>
            <w:tcW w:w="720" w:type="dxa"/>
            <w:tcBorders>
              <w:top w:val="nil"/>
              <w:left w:val="nil"/>
              <w:bottom w:val="nil"/>
              <w:right w:val="nil"/>
            </w:tcBorders>
            <w:shd w:val="clear" w:color="auto" w:fill="auto"/>
            <w:noWrap/>
            <w:hideMark/>
          </w:tcPr>
          <w:p w14:paraId="67C18B1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30.8</w:t>
            </w:r>
          </w:p>
        </w:tc>
        <w:tc>
          <w:tcPr>
            <w:tcW w:w="720" w:type="dxa"/>
            <w:tcBorders>
              <w:top w:val="nil"/>
              <w:left w:val="nil"/>
              <w:bottom w:val="nil"/>
              <w:right w:val="nil"/>
            </w:tcBorders>
            <w:shd w:val="clear" w:color="auto" w:fill="auto"/>
            <w:noWrap/>
            <w:hideMark/>
          </w:tcPr>
          <w:p w14:paraId="0701531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58DD3E2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60.8</w:t>
            </w:r>
          </w:p>
        </w:tc>
        <w:tc>
          <w:tcPr>
            <w:tcW w:w="735" w:type="dxa"/>
            <w:tcBorders>
              <w:top w:val="nil"/>
              <w:left w:val="nil"/>
              <w:bottom w:val="nil"/>
              <w:right w:val="nil"/>
            </w:tcBorders>
            <w:shd w:val="clear" w:color="auto" w:fill="auto"/>
            <w:noWrap/>
            <w:hideMark/>
          </w:tcPr>
          <w:p w14:paraId="3AA5F26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99.8</w:t>
            </w:r>
          </w:p>
        </w:tc>
        <w:tc>
          <w:tcPr>
            <w:tcW w:w="705" w:type="dxa"/>
            <w:tcBorders>
              <w:top w:val="nil"/>
              <w:left w:val="nil"/>
              <w:bottom w:val="nil"/>
              <w:right w:val="nil"/>
            </w:tcBorders>
            <w:shd w:val="clear" w:color="auto" w:fill="auto"/>
            <w:noWrap/>
            <w:hideMark/>
          </w:tcPr>
          <w:p w14:paraId="0B510E8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15.5</w:t>
            </w:r>
          </w:p>
        </w:tc>
        <w:tc>
          <w:tcPr>
            <w:tcW w:w="720" w:type="dxa"/>
            <w:tcBorders>
              <w:top w:val="nil"/>
              <w:left w:val="nil"/>
              <w:bottom w:val="nil"/>
              <w:right w:val="nil"/>
            </w:tcBorders>
            <w:shd w:val="clear" w:color="auto" w:fill="auto"/>
            <w:noWrap/>
            <w:hideMark/>
          </w:tcPr>
          <w:p w14:paraId="3FA7BC0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13.5</w:t>
            </w:r>
          </w:p>
        </w:tc>
      </w:tr>
      <w:tr w:rsidR="009F0B1A" w:rsidRPr="009E0CC5" w14:paraId="7BE5A599" w14:textId="77777777" w:rsidTr="00BF1017">
        <w:trPr>
          <w:trHeight w:hRule="exact" w:val="216"/>
        </w:trPr>
        <w:tc>
          <w:tcPr>
            <w:tcW w:w="720" w:type="dxa"/>
            <w:tcBorders>
              <w:top w:val="nil"/>
              <w:left w:val="nil"/>
              <w:bottom w:val="nil"/>
              <w:right w:val="nil"/>
            </w:tcBorders>
            <w:shd w:val="clear" w:color="auto" w:fill="auto"/>
            <w:noWrap/>
            <w:hideMark/>
          </w:tcPr>
          <w:p w14:paraId="0623488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35</w:t>
            </w:r>
          </w:p>
        </w:tc>
        <w:tc>
          <w:tcPr>
            <w:tcW w:w="1005" w:type="dxa"/>
            <w:tcBorders>
              <w:top w:val="nil"/>
              <w:left w:val="nil"/>
              <w:bottom w:val="nil"/>
              <w:right w:val="nil"/>
            </w:tcBorders>
            <w:shd w:val="clear" w:color="auto" w:fill="auto"/>
            <w:noWrap/>
            <w:hideMark/>
          </w:tcPr>
          <w:p w14:paraId="12A27AC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7E4CD0F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63F8DE0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5D69C39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3D80B7D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50.3</w:t>
            </w:r>
          </w:p>
        </w:tc>
        <w:tc>
          <w:tcPr>
            <w:tcW w:w="720" w:type="dxa"/>
            <w:tcBorders>
              <w:top w:val="nil"/>
              <w:left w:val="nil"/>
              <w:bottom w:val="nil"/>
              <w:right w:val="nil"/>
            </w:tcBorders>
            <w:shd w:val="clear" w:color="auto" w:fill="auto"/>
            <w:noWrap/>
            <w:hideMark/>
          </w:tcPr>
          <w:p w14:paraId="0E1A94D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2CCCEA1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89.3</w:t>
            </w:r>
          </w:p>
        </w:tc>
        <w:tc>
          <w:tcPr>
            <w:tcW w:w="735" w:type="dxa"/>
            <w:tcBorders>
              <w:top w:val="nil"/>
              <w:left w:val="nil"/>
              <w:bottom w:val="nil"/>
              <w:right w:val="nil"/>
            </w:tcBorders>
            <w:shd w:val="clear" w:color="auto" w:fill="auto"/>
            <w:noWrap/>
            <w:hideMark/>
          </w:tcPr>
          <w:p w14:paraId="4C3DB3C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7627767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21.8</w:t>
            </w:r>
          </w:p>
        </w:tc>
        <w:tc>
          <w:tcPr>
            <w:tcW w:w="720" w:type="dxa"/>
            <w:tcBorders>
              <w:top w:val="nil"/>
              <w:left w:val="nil"/>
              <w:bottom w:val="nil"/>
              <w:right w:val="nil"/>
            </w:tcBorders>
            <w:shd w:val="clear" w:color="auto" w:fill="auto"/>
            <w:noWrap/>
            <w:hideMark/>
          </w:tcPr>
          <w:p w14:paraId="62F8BFD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15.8</w:t>
            </w:r>
          </w:p>
        </w:tc>
      </w:tr>
      <w:tr w:rsidR="009F0B1A" w:rsidRPr="009E0CC5" w14:paraId="7506E57D" w14:textId="77777777" w:rsidTr="00BF1017">
        <w:trPr>
          <w:trHeight w:hRule="exact" w:val="216"/>
        </w:trPr>
        <w:tc>
          <w:tcPr>
            <w:tcW w:w="720" w:type="dxa"/>
            <w:tcBorders>
              <w:top w:val="nil"/>
              <w:left w:val="nil"/>
              <w:bottom w:val="nil"/>
              <w:right w:val="nil"/>
            </w:tcBorders>
            <w:shd w:val="clear" w:color="auto" w:fill="auto"/>
            <w:noWrap/>
            <w:hideMark/>
          </w:tcPr>
          <w:p w14:paraId="340EEBB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35</w:t>
            </w:r>
          </w:p>
        </w:tc>
        <w:tc>
          <w:tcPr>
            <w:tcW w:w="1005" w:type="dxa"/>
            <w:tcBorders>
              <w:top w:val="nil"/>
              <w:left w:val="nil"/>
              <w:bottom w:val="nil"/>
              <w:right w:val="nil"/>
            </w:tcBorders>
            <w:shd w:val="clear" w:color="auto" w:fill="auto"/>
            <w:noWrap/>
            <w:hideMark/>
          </w:tcPr>
          <w:p w14:paraId="3B76E05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5A886CC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3EC1D09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2C6C9AA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5D7507E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69.8</w:t>
            </w:r>
          </w:p>
        </w:tc>
        <w:tc>
          <w:tcPr>
            <w:tcW w:w="720" w:type="dxa"/>
            <w:tcBorders>
              <w:top w:val="nil"/>
              <w:left w:val="nil"/>
              <w:bottom w:val="nil"/>
              <w:right w:val="nil"/>
            </w:tcBorders>
            <w:shd w:val="clear" w:color="auto" w:fill="auto"/>
            <w:noWrap/>
            <w:hideMark/>
          </w:tcPr>
          <w:p w14:paraId="6DBCF49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0500569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97.8</w:t>
            </w:r>
          </w:p>
        </w:tc>
        <w:tc>
          <w:tcPr>
            <w:tcW w:w="735" w:type="dxa"/>
            <w:tcBorders>
              <w:top w:val="nil"/>
              <w:left w:val="nil"/>
              <w:bottom w:val="nil"/>
              <w:right w:val="nil"/>
            </w:tcBorders>
            <w:shd w:val="clear" w:color="auto" w:fill="auto"/>
            <w:noWrap/>
            <w:hideMark/>
          </w:tcPr>
          <w:p w14:paraId="7906C3E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139782F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31.8</w:t>
            </w:r>
          </w:p>
        </w:tc>
        <w:tc>
          <w:tcPr>
            <w:tcW w:w="720" w:type="dxa"/>
            <w:tcBorders>
              <w:top w:val="nil"/>
              <w:left w:val="nil"/>
              <w:bottom w:val="nil"/>
              <w:right w:val="nil"/>
            </w:tcBorders>
            <w:shd w:val="clear" w:color="auto" w:fill="auto"/>
            <w:noWrap/>
            <w:hideMark/>
          </w:tcPr>
          <w:p w14:paraId="3687063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18.3</w:t>
            </w:r>
          </w:p>
        </w:tc>
      </w:tr>
      <w:tr w:rsidR="009F0B1A" w:rsidRPr="009E0CC5" w14:paraId="7D0359B5" w14:textId="77777777" w:rsidTr="00BF1017">
        <w:trPr>
          <w:trHeight w:hRule="exact" w:val="216"/>
        </w:trPr>
        <w:tc>
          <w:tcPr>
            <w:tcW w:w="720" w:type="dxa"/>
            <w:tcBorders>
              <w:top w:val="nil"/>
              <w:left w:val="nil"/>
              <w:bottom w:val="nil"/>
              <w:right w:val="nil"/>
            </w:tcBorders>
            <w:shd w:val="clear" w:color="auto" w:fill="auto"/>
            <w:noWrap/>
            <w:hideMark/>
          </w:tcPr>
          <w:p w14:paraId="249EE75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40</w:t>
            </w:r>
          </w:p>
        </w:tc>
        <w:tc>
          <w:tcPr>
            <w:tcW w:w="1005" w:type="dxa"/>
            <w:tcBorders>
              <w:top w:val="nil"/>
              <w:left w:val="nil"/>
              <w:bottom w:val="nil"/>
              <w:right w:val="nil"/>
            </w:tcBorders>
            <w:shd w:val="clear" w:color="auto" w:fill="auto"/>
            <w:noWrap/>
            <w:hideMark/>
          </w:tcPr>
          <w:p w14:paraId="7F1EDDD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5E3128A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88.3</w:t>
            </w:r>
          </w:p>
        </w:tc>
        <w:tc>
          <w:tcPr>
            <w:tcW w:w="630" w:type="dxa"/>
            <w:tcBorders>
              <w:top w:val="nil"/>
              <w:left w:val="nil"/>
              <w:bottom w:val="nil"/>
              <w:right w:val="nil"/>
            </w:tcBorders>
            <w:shd w:val="clear" w:color="auto" w:fill="auto"/>
            <w:noWrap/>
            <w:hideMark/>
          </w:tcPr>
          <w:p w14:paraId="1EF1FE5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68.5</w:t>
            </w:r>
          </w:p>
        </w:tc>
        <w:tc>
          <w:tcPr>
            <w:tcW w:w="615" w:type="dxa"/>
            <w:tcBorders>
              <w:top w:val="nil"/>
              <w:left w:val="nil"/>
              <w:bottom w:val="nil"/>
              <w:right w:val="nil"/>
            </w:tcBorders>
            <w:shd w:val="clear" w:color="auto" w:fill="auto"/>
            <w:noWrap/>
            <w:hideMark/>
          </w:tcPr>
          <w:p w14:paraId="44B8123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45.0</w:t>
            </w:r>
          </w:p>
        </w:tc>
        <w:tc>
          <w:tcPr>
            <w:tcW w:w="720" w:type="dxa"/>
            <w:tcBorders>
              <w:top w:val="nil"/>
              <w:left w:val="nil"/>
              <w:bottom w:val="nil"/>
              <w:right w:val="nil"/>
            </w:tcBorders>
            <w:shd w:val="clear" w:color="auto" w:fill="auto"/>
            <w:noWrap/>
            <w:hideMark/>
          </w:tcPr>
          <w:p w14:paraId="64A0DA4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15.3</w:t>
            </w:r>
          </w:p>
        </w:tc>
        <w:tc>
          <w:tcPr>
            <w:tcW w:w="720" w:type="dxa"/>
            <w:tcBorders>
              <w:top w:val="nil"/>
              <w:left w:val="nil"/>
              <w:bottom w:val="nil"/>
              <w:right w:val="nil"/>
            </w:tcBorders>
            <w:shd w:val="clear" w:color="auto" w:fill="auto"/>
            <w:noWrap/>
            <w:hideMark/>
          </w:tcPr>
          <w:p w14:paraId="09E26BA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83.3</w:t>
            </w:r>
          </w:p>
        </w:tc>
        <w:tc>
          <w:tcPr>
            <w:tcW w:w="720" w:type="dxa"/>
            <w:tcBorders>
              <w:top w:val="nil"/>
              <w:left w:val="nil"/>
              <w:bottom w:val="nil"/>
              <w:right w:val="nil"/>
            </w:tcBorders>
            <w:shd w:val="clear" w:color="auto" w:fill="auto"/>
            <w:noWrap/>
            <w:hideMark/>
          </w:tcPr>
          <w:p w14:paraId="4E4980D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28.0</w:t>
            </w:r>
          </w:p>
        </w:tc>
        <w:tc>
          <w:tcPr>
            <w:tcW w:w="735" w:type="dxa"/>
            <w:tcBorders>
              <w:top w:val="nil"/>
              <w:left w:val="nil"/>
              <w:bottom w:val="nil"/>
              <w:right w:val="nil"/>
            </w:tcBorders>
            <w:shd w:val="clear" w:color="auto" w:fill="auto"/>
            <w:noWrap/>
            <w:hideMark/>
          </w:tcPr>
          <w:p w14:paraId="74DFE23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78.5</w:t>
            </w:r>
          </w:p>
        </w:tc>
        <w:tc>
          <w:tcPr>
            <w:tcW w:w="705" w:type="dxa"/>
            <w:tcBorders>
              <w:top w:val="nil"/>
              <w:left w:val="nil"/>
              <w:bottom w:val="nil"/>
              <w:right w:val="nil"/>
            </w:tcBorders>
            <w:shd w:val="clear" w:color="auto" w:fill="auto"/>
            <w:noWrap/>
            <w:hideMark/>
          </w:tcPr>
          <w:p w14:paraId="4BF711D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720" w:type="dxa"/>
            <w:tcBorders>
              <w:top w:val="nil"/>
              <w:left w:val="nil"/>
              <w:bottom w:val="nil"/>
              <w:right w:val="nil"/>
            </w:tcBorders>
            <w:shd w:val="clear" w:color="auto" w:fill="auto"/>
            <w:noWrap/>
            <w:hideMark/>
          </w:tcPr>
          <w:p w14:paraId="6074D45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r>
      <w:tr w:rsidR="009F0B1A" w:rsidRPr="009E0CC5" w14:paraId="75D42A30" w14:textId="77777777" w:rsidTr="00BF1017">
        <w:trPr>
          <w:trHeight w:hRule="exact" w:val="216"/>
        </w:trPr>
        <w:tc>
          <w:tcPr>
            <w:tcW w:w="720" w:type="dxa"/>
            <w:tcBorders>
              <w:top w:val="nil"/>
              <w:left w:val="nil"/>
              <w:bottom w:val="nil"/>
              <w:right w:val="nil"/>
            </w:tcBorders>
            <w:shd w:val="clear" w:color="auto" w:fill="auto"/>
            <w:noWrap/>
            <w:hideMark/>
          </w:tcPr>
          <w:p w14:paraId="04956CD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40</w:t>
            </w:r>
          </w:p>
        </w:tc>
        <w:tc>
          <w:tcPr>
            <w:tcW w:w="1005" w:type="dxa"/>
            <w:tcBorders>
              <w:top w:val="nil"/>
              <w:left w:val="nil"/>
              <w:bottom w:val="nil"/>
              <w:right w:val="nil"/>
            </w:tcBorders>
            <w:shd w:val="clear" w:color="auto" w:fill="auto"/>
            <w:noWrap/>
            <w:hideMark/>
          </w:tcPr>
          <w:p w14:paraId="737E3AB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4C9F75E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1C7B808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99.5</w:t>
            </w:r>
          </w:p>
        </w:tc>
        <w:tc>
          <w:tcPr>
            <w:tcW w:w="615" w:type="dxa"/>
            <w:tcBorders>
              <w:top w:val="nil"/>
              <w:left w:val="nil"/>
              <w:bottom w:val="nil"/>
              <w:right w:val="nil"/>
            </w:tcBorders>
            <w:shd w:val="clear" w:color="auto" w:fill="auto"/>
            <w:noWrap/>
            <w:hideMark/>
          </w:tcPr>
          <w:p w14:paraId="48FE91C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94.8</w:t>
            </w:r>
          </w:p>
        </w:tc>
        <w:tc>
          <w:tcPr>
            <w:tcW w:w="720" w:type="dxa"/>
            <w:tcBorders>
              <w:top w:val="nil"/>
              <w:left w:val="nil"/>
              <w:bottom w:val="nil"/>
              <w:right w:val="nil"/>
            </w:tcBorders>
            <w:shd w:val="clear" w:color="auto" w:fill="auto"/>
            <w:noWrap/>
            <w:hideMark/>
          </w:tcPr>
          <w:p w14:paraId="692C991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30.5</w:t>
            </w:r>
          </w:p>
        </w:tc>
        <w:tc>
          <w:tcPr>
            <w:tcW w:w="720" w:type="dxa"/>
            <w:tcBorders>
              <w:top w:val="nil"/>
              <w:left w:val="nil"/>
              <w:bottom w:val="nil"/>
              <w:right w:val="nil"/>
            </w:tcBorders>
            <w:shd w:val="clear" w:color="auto" w:fill="auto"/>
            <w:noWrap/>
            <w:hideMark/>
          </w:tcPr>
          <w:p w14:paraId="6EF956C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6E83DBB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64.5</w:t>
            </w:r>
          </w:p>
        </w:tc>
        <w:tc>
          <w:tcPr>
            <w:tcW w:w="735" w:type="dxa"/>
            <w:tcBorders>
              <w:top w:val="nil"/>
              <w:left w:val="nil"/>
              <w:bottom w:val="nil"/>
              <w:right w:val="nil"/>
            </w:tcBorders>
            <w:shd w:val="clear" w:color="auto" w:fill="auto"/>
            <w:noWrap/>
            <w:hideMark/>
          </w:tcPr>
          <w:p w14:paraId="53904B2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619FEB0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19.0</w:t>
            </w:r>
          </w:p>
        </w:tc>
        <w:tc>
          <w:tcPr>
            <w:tcW w:w="720" w:type="dxa"/>
            <w:tcBorders>
              <w:top w:val="nil"/>
              <w:left w:val="nil"/>
              <w:bottom w:val="nil"/>
              <w:right w:val="nil"/>
            </w:tcBorders>
            <w:shd w:val="clear" w:color="auto" w:fill="auto"/>
            <w:noWrap/>
            <w:hideMark/>
          </w:tcPr>
          <w:p w14:paraId="4F07B5B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13.8</w:t>
            </w:r>
          </w:p>
        </w:tc>
      </w:tr>
      <w:tr w:rsidR="009F0B1A" w:rsidRPr="009E0CC5" w14:paraId="68EC3942" w14:textId="77777777" w:rsidTr="00BF1017">
        <w:trPr>
          <w:trHeight w:hRule="exact" w:val="216"/>
        </w:trPr>
        <w:tc>
          <w:tcPr>
            <w:tcW w:w="720" w:type="dxa"/>
            <w:tcBorders>
              <w:top w:val="nil"/>
              <w:left w:val="nil"/>
              <w:bottom w:val="nil"/>
              <w:right w:val="nil"/>
            </w:tcBorders>
            <w:shd w:val="clear" w:color="auto" w:fill="auto"/>
            <w:noWrap/>
            <w:hideMark/>
          </w:tcPr>
          <w:p w14:paraId="6763706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40</w:t>
            </w:r>
          </w:p>
        </w:tc>
        <w:tc>
          <w:tcPr>
            <w:tcW w:w="1005" w:type="dxa"/>
            <w:tcBorders>
              <w:top w:val="nil"/>
              <w:left w:val="nil"/>
              <w:bottom w:val="nil"/>
              <w:right w:val="nil"/>
            </w:tcBorders>
            <w:shd w:val="clear" w:color="auto" w:fill="auto"/>
            <w:noWrap/>
            <w:hideMark/>
          </w:tcPr>
          <w:p w14:paraId="6CDC91C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64D2A35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7FD1253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158E467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0E320AC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55.0</w:t>
            </w:r>
          </w:p>
        </w:tc>
        <w:tc>
          <w:tcPr>
            <w:tcW w:w="720" w:type="dxa"/>
            <w:tcBorders>
              <w:top w:val="nil"/>
              <w:left w:val="nil"/>
              <w:bottom w:val="nil"/>
              <w:right w:val="nil"/>
            </w:tcBorders>
            <w:shd w:val="clear" w:color="auto" w:fill="auto"/>
            <w:noWrap/>
            <w:hideMark/>
          </w:tcPr>
          <w:p w14:paraId="30D4ACC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69F4BCA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90.5</w:t>
            </w:r>
          </w:p>
        </w:tc>
        <w:tc>
          <w:tcPr>
            <w:tcW w:w="735" w:type="dxa"/>
            <w:tcBorders>
              <w:top w:val="nil"/>
              <w:left w:val="nil"/>
              <w:bottom w:val="nil"/>
              <w:right w:val="nil"/>
            </w:tcBorders>
            <w:shd w:val="clear" w:color="auto" w:fill="auto"/>
            <w:noWrap/>
            <w:hideMark/>
          </w:tcPr>
          <w:p w14:paraId="6CF76B7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6AE3025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27.8</w:t>
            </w:r>
          </w:p>
        </w:tc>
        <w:tc>
          <w:tcPr>
            <w:tcW w:w="720" w:type="dxa"/>
            <w:tcBorders>
              <w:top w:val="nil"/>
              <w:left w:val="nil"/>
              <w:bottom w:val="nil"/>
              <w:right w:val="nil"/>
            </w:tcBorders>
            <w:shd w:val="clear" w:color="auto" w:fill="auto"/>
            <w:noWrap/>
            <w:hideMark/>
          </w:tcPr>
          <w:p w14:paraId="21DE519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15.0</w:t>
            </w:r>
          </w:p>
        </w:tc>
      </w:tr>
      <w:tr w:rsidR="009F0B1A" w:rsidRPr="009E0CC5" w14:paraId="1CC38043" w14:textId="77777777" w:rsidTr="00BF1017">
        <w:trPr>
          <w:trHeight w:hRule="exact" w:val="216"/>
        </w:trPr>
        <w:tc>
          <w:tcPr>
            <w:tcW w:w="720" w:type="dxa"/>
            <w:tcBorders>
              <w:top w:val="nil"/>
              <w:left w:val="nil"/>
              <w:bottom w:val="nil"/>
              <w:right w:val="nil"/>
            </w:tcBorders>
            <w:shd w:val="clear" w:color="auto" w:fill="auto"/>
            <w:noWrap/>
            <w:hideMark/>
          </w:tcPr>
          <w:p w14:paraId="495D966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40</w:t>
            </w:r>
          </w:p>
        </w:tc>
        <w:tc>
          <w:tcPr>
            <w:tcW w:w="1005" w:type="dxa"/>
            <w:tcBorders>
              <w:top w:val="nil"/>
              <w:left w:val="nil"/>
              <w:bottom w:val="nil"/>
              <w:right w:val="nil"/>
            </w:tcBorders>
            <w:shd w:val="clear" w:color="auto" w:fill="auto"/>
            <w:noWrap/>
            <w:hideMark/>
          </w:tcPr>
          <w:p w14:paraId="265FF02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498D7A0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538F91F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45E0BE9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59FCE10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78.3</w:t>
            </w:r>
          </w:p>
        </w:tc>
        <w:tc>
          <w:tcPr>
            <w:tcW w:w="720" w:type="dxa"/>
            <w:tcBorders>
              <w:top w:val="nil"/>
              <w:left w:val="nil"/>
              <w:bottom w:val="nil"/>
              <w:right w:val="nil"/>
            </w:tcBorders>
            <w:shd w:val="clear" w:color="auto" w:fill="auto"/>
            <w:noWrap/>
            <w:hideMark/>
          </w:tcPr>
          <w:p w14:paraId="5552980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5C9EF206"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99.5</w:t>
            </w:r>
          </w:p>
        </w:tc>
        <w:tc>
          <w:tcPr>
            <w:tcW w:w="735" w:type="dxa"/>
            <w:tcBorders>
              <w:top w:val="nil"/>
              <w:left w:val="nil"/>
              <w:bottom w:val="nil"/>
              <w:right w:val="nil"/>
            </w:tcBorders>
            <w:shd w:val="clear" w:color="auto" w:fill="auto"/>
            <w:noWrap/>
            <w:hideMark/>
          </w:tcPr>
          <w:p w14:paraId="58B7B3D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1A7AE28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35.5</w:t>
            </w:r>
          </w:p>
        </w:tc>
        <w:tc>
          <w:tcPr>
            <w:tcW w:w="720" w:type="dxa"/>
            <w:tcBorders>
              <w:top w:val="nil"/>
              <w:left w:val="nil"/>
              <w:bottom w:val="nil"/>
              <w:right w:val="nil"/>
            </w:tcBorders>
            <w:shd w:val="clear" w:color="auto" w:fill="auto"/>
            <w:noWrap/>
            <w:hideMark/>
          </w:tcPr>
          <w:p w14:paraId="7751EB7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17.0</w:t>
            </w:r>
          </w:p>
        </w:tc>
      </w:tr>
      <w:tr w:rsidR="009F0B1A" w:rsidRPr="009E0CC5" w14:paraId="74EABA6F" w14:textId="77777777" w:rsidTr="00BF1017">
        <w:trPr>
          <w:trHeight w:hRule="exact" w:val="216"/>
        </w:trPr>
        <w:tc>
          <w:tcPr>
            <w:tcW w:w="720" w:type="dxa"/>
            <w:tcBorders>
              <w:top w:val="nil"/>
              <w:left w:val="nil"/>
              <w:bottom w:val="nil"/>
              <w:right w:val="nil"/>
            </w:tcBorders>
            <w:shd w:val="clear" w:color="auto" w:fill="auto"/>
            <w:noWrap/>
            <w:hideMark/>
          </w:tcPr>
          <w:p w14:paraId="131C553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45</w:t>
            </w:r>
          </w:p>
        </w:tc>
        <w:tc>
          <w:tcPr>
            <w:tcW w:w="1005" w:type="dxa"/>
            <w:tcBorders>
              <w:top w:val="nil"/>
              <w:left w:val="nil"/>
              <w:bottom w:val="nil"/>
              <w:right w:val="nil"/>
            </w:tcBorders>
            <w:shd w:val="clear" w:color="auto" w:fill="auto"/>
            <w:noWrap/>
            <w:hideMark/>
          </w:tcPr>
          <w:p w14:paraId="40FD244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4A6470D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93.3</w:t>
            </w:r>
          </w:p>
        </w:tc>
        <w:tc>
          <w:tcPr>
            <w:tcW w:w="630" w:type="dxa"/>
            <w:tcBorders>
              <w:top w:val="nil"/>
              <w:left w:val="nil"/>
              <w:bottom w:val="nil"/>
              <w:right w:val="nil"/>
            </w:tcBorders>
            <w:shd w:val="clear" w:color="auto" w:fill="auto"/>
            <w:noWrap/>
            <w:hideMark/>
          </w:tcPr>
          <w:p w14:paraId="0A4A77F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72.0</w:t>
            </w:r>
          </w:p>
        </w:tc>
        <w:tc>
          <w:tcPr>
            <w:tcW w:w="615" w:type="dxa"/>
            <w:tcBorders>
              <w:top w:val="nil"/>
              <w:left w:val="nil"/>
              <w:bottom w:val="nil"/>
              <w:right w:val="nil"/>
            </w:tcBorders>
            <w:shd w:val="clear" w:color="auto" w:fill="auto"/>
            <w:noWrap/>
            <w:hideMark/>
          </w:tcPr>
          <w:p w14:paraId="65E8587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56.0</w:t>
            </w:r>
          </w:p>
        </w:tc>
        <w:tc>
          <w:tcPr>
            <w:tcW w:w="720" w:type="dxa"/>
            <w:tcBorders>
              <w:top w:val="nil"/>
              <w:left w:val="nil"/>
              <w:bottom w:val="nil"/>
              <w:right w:val="nil"/>
            </w:tcBorders>
            <w:shd w:val="clear" w:color="auto" w:fill="auto"/>
            <w:noWrap/>
            <w:hideMark/>
          </w:tcPr>
          <w:p w14:paraId="1D96364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16.3</w:t>
            </w:r>
          </w:p>
        </w:tc>
        <w:tc>
          <w:tcPr>
            <w:tcW w:w="720" w:type="dxa"/>
            <w:tcBorders>
              <w:top w:val="nil"/>
              <w:left w:val="nil"/>
              <w:bottom w:val="nil"/>
              <w:right w:val="nil"/>
            </w:tcBorders>
            <w:shd w:val="clear" w:color="auto" w:fill="auto"/>
            <w:noWrap/>
            <w:hideMark/>
          </w:tcPr>
          <w:p w14:paraId="26AE11D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86.5</w:t>
            </w:r>
          </w:p>
        </w:tc>
        <w:tc>
          <w:tcPr>
            <w:tcW w:w="720" w:type="dxa"/>
            <w:tcBorders>
              <w:top w:val="nil"/>
              <w:left w:val="nil"/>
              <w:bottom w:val="nil"/>
              <w:right w:val="nil"/>
            </w:tcBorders>
            <w:shd w:val="clear" w:color="auto" w:fill="auto"/>
            <w:noWrap/>
            <w:hideMark/>
          </w:tcPr>
          <w:p w14:paraId="7EEF7E8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28.3</w:t>
            </w:r>
          </w:p>
        </w:tc>
        <w:tc>
          <w:tcPr>
            <w:tcW w:w="735" w:type="dxa"/>
            <w:tcBorders>
              <w:top w:val="nil"/>
              <w:left w:val="nil"/>
              <w:bottom w:val="nil"/>
              <w:right w:val="nil"/>
            </w:tcBorders>
            <w:shd w:val="clear" w:color="auto" w:fill="auto"/>
            <w:noWrap/>
            <w:hideMark/>
          </w:tcPr>
          <w:p w14:paraId="44D70DC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83.8</w:t>
            </w:r>
          </w:p>
        </w:tc>
        <w:tc>
          <w:tcPr>
            <w:tcW w:w="705" w:type="dxa"/>
            <w:tcBorders>
              <w:top w:val="nil"/>
              <w:left w:val="nil"/>
              <w:bottom w:val="nil"/>
              <w:right w:val="nil"/>
            </w:tcBorders>
            <w:shd w:val="clear" w:color="auto" w:fill="auto"/>
            <w:noWrap/>
            <w:hideMark/>
          </w:tcPr>
          <w:p w14:paraId="0938D02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12.3</w:t>
            </w:r>
          </w:p>
        </w:tc>
        <w:tc>
          <w:tcPr>
            <w:tcW w:w="720" w:type="dxa"/>
            <w:tcBorders>
              <w:top w:val="nil"/>
              <w:left w:val="nil"/>
              <w:bottom w:val="nil"/>
              <w:right w:val="nil"/>
            </w:tcBorders>
            <w:shd w:val="clear" w:color="auto" w:fill="auto"/>
            <w:noWrap/>
            <w:hideMark/>
          </w:tcPr>
          <w:p w14:paraId="6395625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10.5</w:t>
            </w:r>
          </w:p>
        </w:tc>
      </w:tr>
      <w:tr w:rsidR="009F0B1A" w:rsidRPr="009E0CC5" w14:paraId="11D47C1A" w14:textId="77777777" w:rsidTr="00BF1017">
        <w:trPr>
          <w:trHeight w:hRule="exact" w:val="216"/>
        </w:trPr>
        <w:tc>
          <w:tcPr>
            <w:tcW w:w="720" w:type="dxa"/>
            <w:tcBorders>
              <w:top w:val="nil"/>
              <w:left w:val="nil"/>
              <w:bottom w:val="nil"/>
              <w:right w:val="nil"/>
            </w:tcBorders>
            <w:shd w:val="clear" w:color="auto" w:fill="auto"/>
            <w:noWrap/>
            <w:hideMark/>
          </w:tcPr>
          <w:p w14:paraId="6BFF26D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45</w:t>
            </w:r>
          </w:p>
        </w:tc>
        <w:tc>
          <w:tcPr>
            <w:tcW w:w="1005" w:type="dxa"/>
            <w:tcBorders>
              <w:top w:val="nil"/>
              <w:left w:val="nil"/>
              <w:bottom w:val="nil"/>
              <w:right w:val="nil"/>
            </w:tcBorders>
            <w:shd w:val="clear" w:color="auto" w:fill="auto"/>
            <w:noWrap/>
            <w:hideMark/>
          </w:tcPr>
          <w:p w14:paraId="3680E86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0A5FC3F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16ED450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277CF74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97.0</w:t>
            </w:r>
          </w:p>
        </w:tc>
        <w:tc>
          <w:tcPr>
            <w:tcW w:w="720" w:type="dxa"/>
            <w:tcBorders>
              <w:top w:val="nil"/>
              <w:left w:val="nil"/>
              <w:bottom w:val="nil"/>
              <w:right w:val="nil"/>
            </w:tcBorders>
            <w:shd w:val="clear" w:color="auto" w:fill="auto"/>
            <w:noWrap/>
            <w:hideMark/>
          </w:tcPr>
          <w:p w14:paraId="0027365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32.5</w:t>
            </w:r>
          </w:p>
        </w:tc>
        <w:tc>
          <w:tcPr>
            <w:tcW w:w="720" w:type="dxa"/>
            <w:tcBorders>
              <w:top w:val="nil"/>
              <w:left w:val="nil"/>
              <w:bottom w:val="nil"/>
              <w:right w:val="nil"/>
            </w:tcBorders>
            <w:shd w:val="clear" w:color="auto" w:fill="auto"/>
            <w:noWrap/>
            <w:hideMark/>
          </w:tcPr>
          <w:p w14:paraId="7B5B548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79C6CB7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68.3</w:t>
            </w:r>
          </w:p>
        </w:tc>
        <w:tc>
          <w:tcPr>
            <w:tcW w:w="735" w:type="dxa"/>
            <w:tcBorders>
              <w:top w:val="nil"/>
              <w:left w:val="nil"/>
              <w:bottom w:val="nil"/>
              <w:right w:val="nil"/>
            </w:tcBorders>
            <w:shd w:val="clear" w:color="auto" w:fill="auto"/>
            <w:noWrap/>
            <w:hideMark/>
          </w:tcPr>
          <w:p w14:paraId="5A783ED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52108BC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19.3</w:t>
            </w:r>
          </w:p>
        </w:tc>
        <w:tc>
          <w:tcPr>
            <w:tcW w:w="720" w:type="dxa"/>
            <w:tcBorders>
              <w:top w:val="nil"/>
              <w:left w:val="nil"/>
              <w:bottom w:val="nil"/>
              <w:right w:val="nil"/>
            </w:tcBorders>
            <w:shd w:val="clear" w:color="auto" w:fill="auto"/>
            <w:noWrap/>
            <w:hideMark/>
          </w:tcPr>
          <w:p w14:paraId="5FCE8BC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10.5</w:t>
            </w:r>
          </w:p>
        </w:tc>
      </w:tr>
      <w:tr w:rsidR="009F0B1A" w:rsidRPr="009E0CC5" w14:paraId="493102DD" w14:textId="77777777" w:rsidTr="00BF1017">
        <w:trPr>
          <w:trHeight w:hRule="exact" w:val="216"/>
        </w:trPr>
        <w:tc>
          <w:tcPr>
            <w:tcW w:w="720" w:type="dxa"/>
            <w:tcBorders>
              <w:top w:val="nil"/>
              <w:left w:val="nil"/>
              <w:bottom w:val="nil"/>
              <w:right w:val="nil"/>
            </w:tcBorders>
            <w:shd w:val="clear" w:color="auto" w:fill="auto"/>
            <w:noWrap/>
            <w:hideMark/>
          </w:tcPr>
          <w:p w14:paraId="1FA9B72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45</w:t>
            </w:r>
          </w:p>
        </w:tc>
        <w:tc>
          <w:tcPr>
            <w:tcW w:w="1005" w:type="dxa"/>
            <w:tcBorders>
              <w:top w:val="nil"/>
              <w:left w:val="nil"/>
              <w:bottom w:val="nil"/>
              <w:right w:val="nil"/>
            </w:tcBorders>
            <w:shd w:val="clear" w:color="auto" w:fill="auto"/>
            <w:noWrap/>
            <w:hideMark/>
          </w:tcPr>
          <w:p w14:paraId="4CE343F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45B3C99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1D49F57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395B560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000075C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65.3</w:t>
            </w:r>
          </w:p>
        </w:tc>
        <w:tc>
          <w:tcPr>
            <w:tcW w:w="720" w:type="dxa"/>
            <w:tcBorders>
              <w:top w:val="nil"/>
              <w:left w:val="nil"/>
              <w:bottom w:val="nil"/>
              <w:right w:val="nil"/>
            </w:tcBorders>
            <w:shd w:val="clear" w:color="auto" w:fill="auto"/>
            <w:noWrap/>
            <w:hideMark/>
          </w:tcPr>
          <w:p w14:paraId="2CB248D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4EA0AD1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94.8</w:t>
            </w:r>
          </w:p>
        </w:tc>
        <w:tc>
          <w:tcPr>
            <w:tcW w:w="735" w:type="dxa"/>
            <w:tcBorders>
              <w:top w:val="nil"/>
              <w:left w:val="nil"/>
              <w:bottom w:val="nil"/>
              <w:right w:val="nil"/>
            </w:tcBorders>
            <w:shd w:val="clear" w:color="auto" w:fill="auto"/>
            <w:noWrap/>
            <w:hideMark/>
          </w:tcPr>
          <w:p w14:paraId="051CCB8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3CB7FBA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25.5</w:t>
            </w:r>
          </w:p>
        </w:tc>
        <w:tc>
          <w:tcPr>
            <w:tcW w:w="720" w:type="dxa"/>
            <w:tcBorders>
              <w:top w:val="nil"/>
              <w:left w:val="nil"/>
              <w:bottom w:val="nil"/>
              <w:right w:val="nil"/>
            </w:tcBorders>
            <w:shd w:val="clear" w:color="auto" w:fill="auto"/>
            <w:noWrap/>
            <w:hideMark/>
          </w:tcPr>
          <w:p w14:paraId="793D8C0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13.3</w:t>
            </w:r>
          </w:p>
        </w:tc>
      </w:tr>
      <w:tr w:rsidR="009F0B1A" w:rsidRPr="009E0CC5" w14:paraId="42CFF968" w14:textId="77777777" w:rsidTr="00BF1017">
        <w:trPr>
          <w:trHeight w:hRule="exact" w:val="216"/>
        </w:trPr>
        <w:tc>
          <w:tcPr>
            <w:tcW w:w="720" w:type="dxa"/>
            <w:tcBorders>
              <w:top w:val="nil"/>
              <w:left w:val="nil"/>
              <w:bottom w:val="nil"/>
              <w:right w:val="nil"/>
            </w:tcBorders>
            <w:shd w:val="clear" w:color="auto" w:fill="auto"/>
            <w:noWrap/>
            <w:hideMark/>
          </w:tcPr>
          <w:p w14:paraId="7847C5E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45</w:t>
            </w:r>
          </w:p>
        </w:tc>
        <w:tc>
          <w:tcPr>
            <w:tcW w:w="1005" w:type="dxa"/>
            <w:tcBorders>
              <w:top w:val="nil"/>
              <w:left w:val="nil"/>
              <w:bottom w:val="nil"/>
              <w:right w:val="nil"/>
            </w:tcBorders>
            <w:shd w:val="clear" w:color="auto" w:fill="auto"/>
            <w:noWrap/>
            <w:hideMark/>
          </w:tcPr>
          <w:p w14:paraId="7480252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731E3B4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69D52B9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31F567F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2EA2461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81.8</w:t>
            </w:r>
          </w:p>
        </w:tc>
        <w:tc>
          <w:tcPr>
            <w:tcW w:w="720" w:type="dxa"/>
            <w:tcBorders>
              <w:top w:val="nil"/>
              <w:left w:val="nil"/>
              <w:bottom w:val="nil"/>
              <w:right w:val="nil"/>
            </w:tcBorders>
            <w:shd w:val="clear" w:color="auto" w:fill="auto"/>
            <w:noWrap/>
            <w:hideMark/>
          </w:tcPr>
          <w:p w14:paraId="2267FEF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0AADAB1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99.8</w:t>
            </w:r>
          </w:p>
        </w:tc>
        <w:tc>
          <w:tcPr>
            <w:tcW w:w="735" w:type="dxa"/>
            <w:tcBorders>
              <w:top w:val="nil"/>
              <w:left w:val="nil"/>
              <w:bottom w:val="nil"/>
              <w:right w:val="nil"/>
            </w:tcBorders>
            <w:shd w:val="clear" w:color="auto" w:fill="auto"/>
            <w:noWrap/>
            <w:hideMark/>
          </w:tcPr>
          <w:p w14:paraId="438A5FC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2E8888B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35.8</w:t>
            </w:r>
          </w:p>
        </w:tc>
        <w:tc>
          <w:tcPr>
            <w:tcW w:w="720" w:type="dxa"/>
            <w:tcBorders>
              <w:top w:val="nil"/>
              <w:left w:val="nil"/>
              <w:bottom w:val="nil"/>
              <w:right w:val="nil"/>
            </w:tcBorders>
            <w:shd w:val="clear" w:color="auto" w:fill="auto"/>
            <w:noWrap/>
            <w:hideMark/>
          </w:tcPr>
          <w:p w14:paraId="46F1BC4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16.0</w:t>
            </w:r>
          </w:p>
        </w:tc>
      </w:tr>
      <w:tr w:rsidR="009F0B1A" w:rsidRPr="009E0CC5" w14:paraId="622A14B8" w14:textId="77777777" w:rsidTr="00BF1017">
        <w:trPr>
          <w:trHeight w:hRule="exact" w:val="216"/>
        </w:trPr>
        <w:tc>
          <w:tcPr>
            <w:tcW w:w="720" w:type="dxa"/>
            <w:tcBorders>
              <w:top w:val="nil"/>
              <w:left w:val="nil"/>
              <w:bottom w:val="nil"/>
              <w:right w:val="nil"/>
            </w:tcBorders>
            <w:shd w:val="clear" w:color="auto" w:fill="auto"/>
            <w:noWrap/>
            <w:hideMark/>
          </w:tcPr>
          <w:p w14:paraId="3F9FE4E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50</w:t>
            </w:r>
          </w:p>
        </w:tc>
        <w:tc>
          <w:tcPr>
            <w:tcW w:w="1005" w:type="dxa"/>
            <w:tcBorders>
              <w:top w:val="nil"/>
              <w:left w:val="nil"/>
              <w:bottom w:val="nil"/>
              <w:right w:val="nil"/>
            </w:tcBorders>
            <w:shd w:val="clear" w:color="auto" w:fill="auto"/>
            <w:noWrap/>
            <w:hideMark/>
          </w:tcPr>
          <w:p w14:paraId="741DF8E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0.25</w:t>
            </w:r>
          </w:p>
        </w:tc>
        <w:tc>
          <w:tcPr>
            <w:tcW w:w="630" w:type="dxa"/>
            <w:tcBorders>
              <w:top w:val="nil"/>
              <w:left w:val="nil"/>
              <w:bottom w:val="nil"/>
              <w:right w:val="nil"/>
            </w:tcBorders>
            <w:shd w:val="clear" w:color="auto" w:fill="auto"/>
            <w:noWrap/>
            <w:hideMark/>
          </w:tcPr>
          <w:p w14:paraId="3CE3184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96.0</w:t>
            </w:r>
          </w:p>
        </w:tc>
        <w:tc>
          <w:tcPr>
            <w:tcW w:w="630" w:type="dxa"/>
            <w:tcBorders>
              <w:top w:val="nil"/>
              <w:left w:val="nil"/>
              <w:bottom w:val="nil"/>
              <w:right w:val="nil"/>
            </w:tcBorders>
            <w:shd w:val="clear" w:color="auto" w:fill="auto"/>
            <w:noWrap/>
            <w:hideMark/>
          </w:tcPr>
          <w:p w14:paraId="6F272B9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77.3</w:t>
            </w:r>
          </w:p>
        </w:tc>
        <w:tc>
          <w:tcPr>
            <w:tcW w:w="615" w:type="dxa"/>
            <w:tcBorders>
              <w:top w:val="nil"/>
              <w:left w:val="nil"/>
              <w:bottom w:val="nil"/>
              <w:right w:val="nil"/>
            </w:tcBorders>
            <w:shd w:val="clear" w:color="auto" w:fill="auto"/>
            <w:noWrap/>
            <w:hideMark/>
          </w:tcPr>
          <w:p w14:paraId="4CC02AD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57.5</w:t>
            </w:r>
          </w:p>
        </w:tc>
        <w:tc>
          <w:tcPr>
            <w:tcW w:w="720" w:type="dxa"/>
            <w:tcBorders>
              <w:top w:val="nil"/>
              <w:left w:val="nil"/>
              <w:bottom w:val="nil"/>
              <w:right w:val="nil"/>
            </w:tcBorders>
            <w:shd w:val="clear" w:color="auto" w:fill="auto"/>
            <w:noWrap/>
            <w:hideMark/>
          </w:tcPr>
          <w:p w14:paraId="0338D5B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16.0</w:t>
            </w:r>
          </w:p>
        </w:tc>
        <w:tc>
          <w:tcPr>
            <w:tcW w:w="720" w:type="dxa"/>
            <w:tcBorders>
              <w:top w:val="nil"/>
              <w:left w:val="nil"/>
              <w:bottom w:val="nil"/>
              <w:right w:val="nil"/>
            </w:tcBorders>
            <w:shd w:val="clear" w:color="auto" w:fill="auto"/>
            <w:noWrap/>
            <w:hideMark/>
          </w:tcPr>
          <w:p w14:paraId="366BDC9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89.0</w:t>
            </w:r>
          </w:p>
        </w:tc>
        <w:tc>
          <w:tcPr>
            <w:tcW w:w="720" w:type="dxa"/>
            <w:tcBorders>
              <w:top w:val="nil"/>
              <w:left w:val="nil"/>
              <w:bottom w:val="nil"/>
              <w:right w:val="nil"/>
            </w:tcBorders>
            <w:shd w:val="clear" w:color="auto" w:fill="auto"/>
            <w:noWrap/>
            <w:hideMark/>
          </w:tcPr>
          <w:p w14:paraId="62FA8A83"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36.5</w:t>
            </w:r>
          </w:p>
        </w:tc>
        <w:tc>
          <w:tcPr>
            <w:tcW w:w="735" w:type="dxa"/>
            <w:tcBorders>
              <w:top w:val="nil"/>
              <w:left w:val="nil"/>
              <w:bottom w:val="nil"/>
              <w:right w:val="nil"/>
            </w:tcBorders>
            <w:shd w:val="clear" w:color="auto" w:fill="auto"/>
            <w:noWrap/>
            <w:hideMark/>
          </w:tcPr>
          <w:p w14:paraId="40A0A58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86.5</w:t>
            </w:r>
          </w:p>
        </w:tc>
        <w:tc>
          <w:tcPr>
            <w:tcW w:w="705" w:type="dxa"/>
            <w:tcBorders>
              <w:top w:val="nil"/>
              <w:left w:val="nil"/>
              <w:bottom w:val="nil"/>
              <w:right w:val="nil"/>
            </w:tcBorders>
            <w:shd w:val="clear" w:color="auto" w:fill="auto"/>
            <w:noWrap/>
            <w:hideMark/>
          </w:tcPr>
          <w:p w14:paraId="6DFAC8A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10.8</w:t>
            </w:r>
          </w:p>
        </w:tc>
        <w:tc>
          <w:tcPr>
            <w:tcW w:w="720" w:type="dxa"/>
            <w:tcBorders>
              <w:top w:val="nil"/>
              <w:left w:val="nil"/>
              <w:bottom w:val="nil"/>
              <w:right w:val="nil"/>
            </w:tcBorders>
            <w:shd w:val="clear" w:color="auto" w:fill="auto"/>
            <w:noWrap/>
            <w:hideMark/>
          </w:tcPr>
          <w:p w14:paraId="48F10A6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9.3</w:t>
            </w:r>
          </w:p>
        </w:tc>
      </w:tr>
      <w:tr w:rsidR="009F0B1A" w:rsidRPr="009E0CC5" w14:paraId="098018E8" w14:textId="77777777" w:rsidTr="00BF1017">
        <w:trPr>
          <w:trHeight w:hRule="exact" w:val="216"/>
        </w:trPr>
        <w:tc>
          <w:tcPr>
            <w:tcW w:w="720" w:type="dxa"/>
            <w:tcBorders>
              <w:top w:val="nil"/>
              <w:left w:val="nil"/>
              <w:bottom w:val="nil"/>
              <w:right w:val="nil"/>
            </w:tcBorders>
            <w:shd w:val="clear" w:color="auto" w:fill="auto"/>
            <w:noWrap/>
            <w:hideMark/>
          </w:tcPr>
          <w:p w14:paraId="0369D33B"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50</w:t>
            </w:r>
          </w:p>
        </w:tc>
        <w:tc>
          <w:tcPr>
            <w:tcW w:w="1005" w:type="dxa"/>
            <w:tcBorders>
              <w:top w:val="nil"/>
              <w:left w:val="nil"/>
              <w:bottom w:val="nil"/>
              <w:right w:val="nil"/>
            </w:tcBorders>
            <w:shd w:val="clear" w:color="auto" w:fill="auto"/>
            <w:noWrap/>
            <w:hideMark/>
          </w:tcPr>
          <w:p w14:paraId="0DD91FA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0.50</w:t>
            </w:r>
          </w:p>
        </w:tc>
        <w:tc>
          <w:tcPr>
            <w:tcW w:w="630" w:type="dxa"/>
            <w:tcBorders>
              <w:top w:val="nil"/>
              <w:left w:val="nil"/>
              <w:bottom w:val="nil"/>
              <w:right w:val="nil"/>
            </w:tcBorders>
            <w:shd w:val="clear" w:color="auto" w:fill="auto"/>
            <w:noWrap/>
            <w:hideMark/>
          </w:tcPr>
          <w:p w14:paraId="5D9F28D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3DEFD47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99.5</w:t>
            </w:r>
          </w:p>
        </w:tc>
        <w:tc>
          <w:tcPr>
            <w:tcW w:w="615" w:type="dxa"/>
            <w:tcBorders>
              <w:top w:val="nil"/>
              <w:left w:val="nil"/>
              <w:bottom w:val="nil"/>
              <w:right w:val="nil"/>
            </w:tcBorders>
            <w:shd w:val="clear" w:color="auto" w:fill="auto"/>
            <w:noWrap/>
            <w:hideMark/>
          </w:tcPr>
          <w:p w14:paraId="34B7CBA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99.0</w:t>
            </w:r>
          </w:p>
        </w:tc>
        <w:tc>
          <w:tcPr>
            <w:tcW w:w="720" w:type="dxa"/>
            <w:tcBorders>
              <w:top w:val="nil"/>
              <w:left w:val="nil"/>
              <w:bottom w:val="nil"/>
              <w:right w:val="nil"/>
            </w:tcBorders>
            <w:shd w:val="clear" w:color="auto" w:fill="auto"/>
            <w:noWrap/>
            <w:hideMark/>
          </w:tcPr>
          <w:p w14:paraId="0A0D86E4"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36.3</w:t>
            </w:r>
          </w:p>
        </w:tc>
        <w:tc>
          <w:tcPr>
            <w:tcW w:w="720" w:type="dxa"/>
            <w:tcBorders>
              <w:top w:val="nil"/>
              <w:left w:val="nil"/>
              <w:bottom w:val="nil"/>
              <w:right w:val="nil"/>
            </w:tcBorders>
            <w:shd w:val="clear" w:color="auto" w:fill="auto"/>
            <w:noWrap/>
            <w:hideMark/>
          </w:tcPr>
          <w:p w14:paraId="43FC808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48DC125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74.8</w:t>
            </w:r>
          </w:p>
        </w:tc>
        <w:tc>
          <w:tcPr>
            <w:tcW w:w="735" w:type="dxa"/>
            <w:tcBorders>
              <w:top w:val="nil"/>
              <w:left w:val="nil"/>
              <w:bottom w:val="nil"/>
              <w:right w:val="nil"/>
            </w:tcBorders>
            <w:shd w:val="clear" w:color="auto" w:fill="auto"/>
            <w:noWrap/>
            <w:hideMark/>
          </w:tcPr>
          <w:p w14:paraId="3DB75B4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3E35B94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15.3</w:t>
            </w:r>
          </w:p>
        </w:tc>
        <w:tc>
          <w:tcPr>
            <w:tcW w:w="720" w:type="dxa"/>
            <w:tcBorders>
              <w:top w:val="nil"/>
              <w:left w:val="nil"/>
              <w:bottom w:val="nil"/>
              <w:right w:val="nil"/>
            </w:tcBorders>
            <w:shd w:val="clear" w:color="auto" w:fill="auto"/>
            <w:noWrap/>
            <w:hideMark/>
          </w:tcPr>
          <w:p w14:paraId="2E122772"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14.3</w:t>
            </w:r>
          </w:p>
        </w:tc>
      </w:tr>
      <w:tr w:rsidR="009F0B1A" w:rsidRPr="009E0CC5" w14:paraId="149A9CAF" w14:textId="77777777" w:rsidTr="00BF1017">
        <w:trPr>
          <w:trHeight w:hRule="exact" w:val="216"/>
        </w:trPr>
        <w:tc>
          <w:tcPr>
            <w:tcW w:w="720" w:type="dxa"/>
            <w:tcBorders>
              <w:top w:val="nil"/>
              <w:left w:val="nil"/>
              <w:bottom w:val="nil"/>
              <w:right w:val="nil"/>
            </w:tcBorders>
            <w:shd w:val="clear" w:color="auto" w:fill="auto"/>
            <w:noWrap/>
            <w:hideMark/>
          </w:tcPr>
          <w:p w14:paraId="1248439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50</w:t>
            </w:r>
          </w:p>
        </w:tc>
        <w:tc>
          <w:tcPr>
            <w:tcW w:w="1005" w:type="dxa"/>
            <w:tcBorders>
              <w:top w:val="nil"/>
              <w:left w:val="nil"/>
              <w:bottom w:val="nil"/>
              <w:right w:val="nil"/>
            </w:tcBorders>
            <w:shd w:val="clear" w:color="auto" w:fill="auto"/>
            <w:noWrap/>
            <w:hideMark/>
          </w:tcPr>
          <w:p w14:paraId="7956B4E0"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0.75</w:t>
            </w:r>
          </w:p>
        </w:tc>
        <w:tc>
          <w:tcPr>
            <w:tcW w:w="630" w:type="dxa"/>
            <w:tcBorders>
              <w:top w:val="nil"/>
              <w:left w:val="nil"/>
              <w:bottom w:val="nil"/>
              <w:right w:val="nil"/>
            </w:tcBorders>
            <w:shd w:val="clear" w:color="auto" w:fill="auto"/>
            <w:noWrap/>
            <w:hideMark/>
          </w:tcPr>
          <w:p w14:paraId="0E65E33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75CAC04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7E3F0A9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5386B9B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62.3</w:t>
            </w:r>
          </w:p>
        </w:tc>
        <w:tc>
          <w:tcPr>
            <w:tcW w:w="720" w:type="dxa"/>
            <w:tcBorders>
              <w:top w:val="nil"/>
              <w:left w:val="nil"/>
              <w:bottom w:val="nil"/>
              <w:right w:val="nil"/>
            </w:tcBorders>
            <w:shd w:val="clear" w:color="auto" w:fill="auto"/>
            <w:noWrap/>
            <w:hideMark/>
          </w:tcPr>
          <w:p w14:paraId="72909B5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30A4595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97.3</w:t>
            </w:r>
          </w:p>
        </w:tc>
        <w:tc>
          <w:tcPr>
            <w:tcW w:w="735" w:type="dxa"/>
            <w:tcBorders>
              <w:top w:val="nil"/>
              <w:left w:val="nil"/>
              <w:bottom w:val="nil"/>
              <w:right w:val="nil"/>
            </w:tcBorders>
            <w:shd w:val="clear" w:color="auto" w:fill="auto"/>
            <w:noWrap/>
            <w:hideMark/>
          </w:tcPr>
          <w:p w14:paraId="2C03EE1E"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2DD2BF61"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29.3</w:t>
            </w:r>
          </w:p>
        </w:tc>
        <w:tc>
          <w:tcPr>
            <w:tcW w:w="720" w:type="dxa"/>
            <w:tcBorders>
              <w:top w:val="nil"/>
              <w:left w:val="nil"/>
              <w:bottom w:val="nil"/>
              <w:right w:val="nil"/>
            </w:tcBorders>
            <w:shd w:val="clear" w:color="auto" w:fill="auto"/>
            <w:noWrap/>
            <w:hideMark/>
          </w:tcPr>
          <w:p w14:paraId="0904B4D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13.8</w:t>
            </w:r>
          </w:p>
        </w:tc>
      </w:tr>
      <w:tr w:rsidR="009F0B1A" w:rsidRPr="009E0CC5" w14:paraId="455E13FA" w14:textId="77777777" w:rsidTr="00BF1017">
        <w:trPr>
          <w:trHeight w:hRule="exact" w:val="216"/>
        </w:trPr>
        <w:tc>
          <w:tcPr>
            <w:tcW w:w="720" w:type="dxa"/>
            <w:tcBorders>
              <w:top w:val="nil"/>
              <w:left w:val="nil"/>
              <w:bottom w:val="nil"/>
              <w:right w:val="nil"/>
            </w:tcBorders>
            <w:shd w:val="clear" w:color="auto" w:fill="auto"/>
            <w:noWrap/>
            <w:hideMark/>
          </w:tcPr>
          <w:p w14:paraId="0A79B3B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50</w:t>
            </w:r>
          </w:p>
        </w:tc>
        <w:tc>
          <w:tcPr>
            <w:tcW w:w="1005" w:type="dxa"/>
            <w:tcBorders>
              <w:top w:val="nil"/>
              <w:left w:val="nil"/>
              <w:bottom w:val="nil"/>
              <w:right w:val="nil"/>
            </w:tcBorders>
            <w:shd w:val="clear" w:color="auto" w:fill="auto"/>
            <w:noWrap/>
            <w:hideMark/>
          </w:tcPr>
          <w:p w14:paraId="79F0AB5A"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w:t>
            </w:r>
          </w:p>
        </w:tc>
        <w:tc>
          <w:tcPr>
            <w:tcW w:w="630" w:type="dxa"/>
            <w:tcBorders>
              <w:top w:val="nil"/>
              <w:left w:val="nil"/>
              <w:bottom w:val="nil"/>
              <w:right w:val="nil"/>
            </w:tcBorders>
            <w:shd w:val="clear" w:color="auto" w:fill="auto"/>
            <w:noWrap/>
            <w:hideMark/>
          </w:tcPr>
          <w:p w14:paraId="20EA922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30" w:type="dxa"/>
            <w:tcBorders>
              <w:top w:val="nil"/>
              <w:left w:val="nil"/>
              <w:bottom w:val="nil"/>
              <w:right w:val="nil"/>
            </w:tcBorders>
            <w:shd w:val="clear" w:color="auto" w:fill="auto"/>
            <w:noWrap/>
            <w:hideMark/>
          </w:tcPr>
          <w:p w14:paraId="61F5E91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615" w:type="dxa"/>
            <w:tcBorders>
              <w:top w:val="nil"/>
              <w:left w:val="nil"/>
              <w:bottom w:val="nil"/>
              <w:right w:val="nil"/>
            </w:tcBorders>
            <w:shd w:val="clear" w:color="auto" w:fill="auto"/>
            <w:noWrap/>
            <w:hideMark/>
          </w:tcPr>
          <w:p w14:paraId="31FCDC8C"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4CA5A69F"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86.3</w:t>
            </w:r>
          </w:p>
        </w:tc>
        <w:tc>
          <w:tcPr>
            <w:tcW w:w="720" w:type="dxa"/>
            <w:tcBorders>
              <w:top w:val="nil"/>
              <w:left w:val="nil"/>
              <w:bottom w:val="nil"/>
              <w:right w:val="nil"/>
            </w:tcBorders>
            <w:shd w:val="clear" w:color="auto" w:fill="auto"/>
            <w:noWrap/>
            <w:hideMark/>
          </w:tcPr>
          <w:p w14:paraId="09F611B5"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20" w:type="dxa"/>
            <w:tcBorders>
              <w:top w:val="nil"/>
              <w:left w:val="nil"/>
              <w:bottom w:val="nil"/>
              <w:right w:val="nil"/>
            </w:tcBorders>
            <w:shd w:val="clear" w:color="auto" w:fill="auto"/>
            <w:noWrap/>
            <w:hideMark/>
          </w:tcPr>
          <w:p w14:paraId="40120E77"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35" w:type="dxa"/>
            <w:tcBorders>
              <w:top w:val="nil"/>
              <w:left w:val="nil"/>
              <w:bottom w:val="nil"/>
              <w:right w:val="nil"/>
            </w:tcBorders>
            <w:shd w:val="clear" w:color="auto" w:fill="auto"/>
            <w:noWrap/>
            <w:hideMark/>
          </w:tcPr>
          <w:p w14:paraId="0FC1D089"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100.0</w:t>
            </w:r>
          </w:p>
        </w:tc>
        <w:tc>
          <w:tcPr>
            <w:tcW w:w="705" w:type="dxa"/>
            <w:tcBorders>
              <w:top w:val="nil"/>
              <w:left w:val="nil"/>
              <w:bottom w:val="nil"/>
              <w:right w:val="nil"/>
            </w:tcBorders>
            <w:shd w:val="clear" w:color="auto" w:fill="auto"/>
            <w:noWrap/>
            <w:hideMark/>
          </w:tcPr>
          <w:p w14:paraId="1969E16D"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43.3</w:t>
            </w:r>
          </w:p>
        </w:tc>
        <w:tc>
          <w:tcPr>
            <w:tcW w:w="720" w:type="dxa"/>
            <w:tcBorders>
              <w:top w:val="nil"/>
              <w:left w:val="nil"/>
              <w:bottom w:val="nil"/>
              <w:right w:val="nil"/>
            </w:tcBorders>
            <w:shd w:val="clear" w:color="auto" w:fill="auto"/>
            <w:noWrap/>
            <w:hideMark/>
          </w:tcPr>
          <w:p w14:paraId="0DF9DB48" w14:textId="77777777" w:rsidR="009F0B1A" w:rsidRPr="009E0CC5" w:rsidRDefault="009F0B1A" w:rsidP="00BF1017">
            <w:pPr>
              <w:rPr>
                <w:rFonts w:ascii="Arial Narrow" w:hAnsi="Arial Narrow"/>
                <w:sz w:val="18"/>
                <w:szCs w:val="18"/>
              </w:rPr>
            </w:pPr>
            <w:r w:rsidRPr="009E0CC5">
              <w:rPr>
                <w:rFonts w:ascii="Arial Narrow" w:hAnsi="Arial Narrow"/>
                <w:sz w:val="18"/>
                <w:szCs w:val="18"/>
              </w:rPr>
              <w:t>22.3</w:t>
            </w:r>
          </w:p>
        </w:tc>
      </w:tr>
    </w:tbl>
    <w:p w14:paraId="453127D9" w14:textId="77777777" w:rsidR="009F0B1A" w:rsidRPr="009E0CC5" w:rsidRDefault="009F0B1A" w:rsidP="009F0B1A"/>
    <w:p w14:paraId="09D29B5C" w14:textId="77777777" w:rsidR="009F0B1A" w:rsidRPr="009E0CC5" w:rsidRDefault="009F0B1A" w:rsidP="002D54A6">
      <w:pPr>
        <w:pStyle w:val="ListParagraph"/>
        <w:numPr>
          <w:ilvl w:val="0"/>
          <w:numId w:val="148"/>
        </w:numPr>
      </w:pPr>
      <w:r w:rsidRPr="009E0CC5">
        <w:t>Use the estimated coefficients from the benchmark regression on the Zambian data (each of which is multiplied by relative effect size E) to generate the expected value of (the natural logarithm of) average cost.</w:t>
      </w:r>
    </w:p>
    <w:p w14:paraId="6F9EBEA2" w14:textId="77777777" w:rsidR="009F0B1A" w:rsidRPr="009E0CC5" w:rsidRDefault="009F0B1A" w:rsidP="002D54A6">
      <w:pPr>
        <w:pStyle w:val="ListParagraph"/>
        <w:numPr>
          <w:ilvl w:val="0"/>
          <w:numId w:val="148"/>
        </w:numPr>
      </w:pPr>
      <w:r w:rsidRPr="009E0CC5">
        <w:t>Generate five country-specific fixed effects.</w:t>
      </w:r>
    </w:p>
    <w:p w14:paraId="38043F1E" w14:textId="77777777" w:rsidR="009F0B1A" w:rsidRPr="009E0CC5" w:rsidRDefault="009F0B1A" w:rsidP="002D54A6">
      <w:pPr>
        <w:pStyle w:val="ListParagraph"/>
        <w:numPr>
          <w:ilvl w:val="0"/>
          <w:numId w:val="148"/>
        </w:numPr>
      </w:pPr>
      <w:r w:rsidRPr="009E0CC5">
        <w:t xml:space="preserve">Add to the expected value for all facilities a random disturbance term composed of a weighted average of a country fixed effect and a normally distributed random variable with variance equal to 0.2, the approximate variance of the logarithm of average cost in the benchmark data.  This </w:t>
      </w:r>
      <w:r w:rsidRPr="009E0CC5">
        <w:lastRenderedPageBreak/>
        <w:t xml:space="preserve">gives a simulated value of the logarithm of average cost, </w:t>
      </w:r>
      <w:proofErr w:type="gramStart"/>
      <w:r w:rsidRPr="009E0CC5">
        <w:t>ln(</w:t>
      </w:r>
      <w:proofErr w:type="gramEnd"/>
      <w:r w:rsidRPr="009E0CC5">
        <w:t>AvgCost), for every facility in the sampling frame of every country.</w:t>
      </w:r>
    </w:p>
    <w:p w14:paraId="15F63BE4" w14:textId="77777777" w:rsidR="009F0B1A" w:rsidRPr="009E0CC5" w:rsidRDefault="009F0B1A" w:rsidP="002D54A6">
      <w:pPr>
        <w:pStyle w:val="ListParagraph"/>
        <w:numPr>
          <w:ilvl w:val="0"/>
          <w:numId w:val="148"/>
        </w:numPr>
      </w:pPr>
      <w:r w:rsidRPr="009E0CC5">
        <w:t>Randomly sort the facilities in each of the five countries.</w:t>
      </w:r>
    </w:p>
    <w:p w14:paraId="22645313" w14:textId="77777777" w:rsidR="009F0B1A" w:rsidRPr="009E0CC5" w:rsidRDefault="009F0B1A" w:rsidP="002D54A6">
      <w:pPr>
        <w:pStyle w:val="ListParagraph"/>
        <w:numPr>
          <w:ilvl w:val="0"/>
          <w:numId w:val="148"/>
        </w:numPr>
      </w:pPr>
      <w:r w:rsidRPr="009E0CC5">
        <w:t>Draw the first N of the facilities in each country and assemble them into a sample of size 5*N.</w:t>
      </w:r>
    </w:p>
    <w:p w14:paraId="7DD3D10C" w14:textId="77777777" w:rsidR="009F0B1A" w:rsidRPr="009E0CC5" w:rsidRDefault="009F0B1A" w:rsidP="002D54A6">
      <w:pPr>
        <w:pStyle w:val="ListParagraph"/>
        <w:numPr>
          <w:ilvl w:val="0"/>
          <w:numId w:val="148"/>
        </w:numPr>
      </w:pPr>
      <w:r w:rsidRPr="009E0CC5">
        <w:t xml:space="preserve">Estimate the fixed effect regression of </w:t>
      </w:r>
      <w:proofErr w:type="gramStart"/>
      <w:r w:rsidRPr="009E0CC5">
        <w:t>ln(</w:t>
      </w:r>
      <w:proofErr w:type="gramEnd"/>
      <w:r w:rsidRPr="009E0CC5">
        <w:t>AvgCost) on the randomly generated right-hand side variables.</w:t>
      </w:r>
    </w:p>
    <w:p w14:paraId="4207AEB3" w14:textId="77777777" w:rsidR="009F0B1A" w:rsidRPr="009E0CC5" w:rsidRDefault="009F0B1A" w:rsidP="002D54A6">
      <w:pPr>
        <w:pStyle w:val="ListParagraph"/>
        <w:numPr>
          <w:ilvl w:val="0"/>
          <w:numId w:val="148"/>
        </w:numPr>
      </w:pPr>
      <w:r w:rsidRPr="009E0CC5">
        <w:t>Note the p-values of the coefficients on this regression and keep track of whether they are inferior to 0.05.</w:t>
      </w:r>
    </w:p>
    <w:p w14:paraId="3BC5CDE3" w14:textId="77777777" w:rsidR="009F0B1A" w:rsidRPr="009E0CC5" w:rsidRDefault="009F0B1A" w:rsidP="002D54A6">
      <w:pPr>
        <w:pStyle w:val="ListParagraph"/>
        <w:numPr>
          <w:ilvl w:val="0"/>
          <w:numId w:val="148"/>
        </w:numPr>
      </w:pPr>
      <w:proofErr w:type="gramStart"/>
      <w:r w:rsidRPr="009E0CC5">
        <w:t>Repeat  steps</w:t>
      </w:r>
      <w:proofErr w:type="gramEnd"/>
      <w:r w:rsidRPr="009E0CC5">
        <w:t xml:space="preserve"> 4-11 for Nreps replications .</w:t>
      </w:r>
    </w:p>
    <w:p w14:paraId="2E785488" w14:textId="77777777" w:rsidR="009F0B1A" w:rsidRPr="009E0CC5" w:rsidRDefault="009F0B1A" w:rsidP="002D54A6">
      <w:pPr>
        <w:pStyle w:val="ListParagraph"/>
        <w:numPr>
          <w:ilvl w:val="0"/>
          <w:numId w:val="148"/>
        </w:numPr>
      </w:pPr>
      <w:r w:rsidRPr="009E0CC5">
        <w:t>For each of the independent variables, report the percentage of times out of the Nreps replications that the associated p-value is less than 0.05.</w:t>
      </w:r>
    </w:p>
    <w:p w14:paraId="594FC1CB" w14:textId="77777777" w:rsidR="009F0B1A" w:rsidRPr="009E0CC5" w:rsidRDefault="009F0B1A" w:rsidP="002D54A6">
      <w:pPr>
        <w:pStyle w:val="ListParagraph"/>
        <w:numPr>
          <w:ilvl w:val="0"/>
          <w:numId w:val="148"/>
        </w:numPr>
      </w:pPr>
      <w:r w:rsidRPr="009E0CC5">
        <w:t>Repeat steps 4-13 for each value of N and E.</w:t>
      </w:r>
    </w:p>
    <w:p w14:paraId="63CA6129" w14:textId="77777777" w:rsidR="009F0B1A" w:rsidRPr="009E0CC5" w:rsidRDefault="009F0B1A" w:rsidP="009F0B1A">
      <w:pPr>
        <w:ind w:left="360"/>
      </w:pPr>
    </w:p>
    <w:p w14:paraId="65FE489F" w14:textId="77777777" w:rsidR="009F0B1A" w:rsidRPr="009E0CC5" w:rsidRDefault="009F0B1A" w:rsidP="009F0B1A">
      <w:r w:rsidRPr="009E0CC5">
        <w:t xml:space="preserve">The results of this procedure are presented in Table 7.  Each row of the table is the result of 400 replications of steps 3-10 above.  The first column of the table gives the number of observations per country, while the second gives the effect sizes.  The other columns give the power to reject the null hypothesis of no effect for each of nine facility characteristics that were found in the Zambian data, most of which had a large and a statistically significant effect either on average total costs or on average on-site costs.  As expected, the power to reject the null hypothesis rises with both the sample size and with the effect size.  </w:t>
      </w:r>
      <w:r w:rsidRPr="009E0CC5">
        <w:rPr>
          <w:noProof/>
        </w:rPr>
        <w:drawing>
          <wp:inline distT="0" distB="0" distL="0" distR="0" wp14:anchorId="56CC3F6D" wp14:editId="74AA2C95">
            <wp:extent cx="5705856" cy="3218688"/>
            <wp:effectExtent l="0" t="0" r="0" b="127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0942" cy="3227198"/>
                    </a:xfrm>
                    <a:prstGeom prst="rect">
                      <a:avLst/>
                    </a:prstGeom>
                    <a:noFill/>
                    <a:ln>
                      <a:noFill/>
                    </a:ln>
                  </pic:spPr>
                </pic:pic>
              </a:graphicData>
            </a:graphic>
          </wp:inline>
        </w:drawing>
      </w:r>
    </w:p>
    <w:p w14:paraId="6734D6B9" w14:textId="77777777" w:rsidR="009F0B1A" w:rsidRPr="009E0CC5" w:rsidRDefault="009F0B1A" w:rsidP="009F0B1A">
      <w:pPr>
        <w:pStyle w:val="Caption"/>
      </w:pPr>
      <w:proofErr w:type="gramStart"/>
      <w:r w:rsidRPr="009E0CC5">
        <w:t xml:space="preserve">Figure </w:t>
      </w:r>
      <w:r w:rsidR="00020053" w:rsidRPr="009E0CC5">
        <w:fldChar w:fldCharType="begin"/>
      </w:r>
      <w:r w:rsidR="00020053" w:rsidRPr="009E0CC5">
        <w:instrText xml:space="preserve"> SEQ Figure \* ARABIC </w:instrText>
      </w:r>
      <w:r w:rsidR="00020053" w:rsidRPr="009E0CC5">
        <w:fldChar w:fldCharType="separate"/>
      </w:r>
      <w:r w:rsidRPr="009E0CC5">
        <w:rPr>
          <w:noProof/>
        </w:rPr>
        <w:t>5</w:t>
      </w:r>
      <w:r w:rsidR="00020053" w:rsidRPr="009E0CC5">
        <w:rPr>
          <w:noProof/>
        </w:rPr>
        <w:fldChar w:fldCharType="end"/>
      </w:r>
      <w:r w:rsidRPr="009E0CC5">
        <w:t>.</w:t>
      </w:r>
      <w:proofErr w:type="gramEnd"/>
      <w:r w:rsidRPr="009E0CC5">
        <w:t xml:space="preserve">  Power to detect a statistically significant effect of nine determinants as a function of sample size and relative effect size.</w:t>
      </w:r>
    </w:p>
    <w:p w14:paraId="711E64AD" w14:textId="77777777" w:rsidR="009F0B1A" w:rsidRPr="009E0CC5" w:rsidRDefault="009F0B1A" w:rsidP="009F0B1A">
      <w:r w:rsidRPr="009E0CC5">
        <w:lastRenderedPageBreak/>
        <w:t xml:space="preserve">To better appreciate these effects, the data in Table 7 is presented graphically in panels a) and b) of Figure 5.  The left panel, panel a, presents the power calculations for effect sizes comparable to those estimated from the benchmark Zambian data.  Subject to the assumptions used to generate the simulated data and the samples from the five study countries, panel </w:t>
      </w:r>
      <w:proofErr w:type="gramStart"/>
      <w:r w:rsidRPr="009E0CC5">
        <w:t>a suggests</w:t>
      </w:r>
      <w:proofErr w:type="gramEnd"/>
      <w:r w:rsidRPr="009E0CC5">
        <w:t xml:space="preserve"> that a sample size of 20 facilities per country would suffice to achieve 80 percent power for six of the nine determinants.  However</w:t>
      </w:r>
      <w:proofErr w:type="gramStart"/>
      <w:r w:rsidRPr="009E0CC5">
        <w:t>,  the</w:t>
      </w:r>
      <w:proofErr w:type="gramEnd"/>
      <w:r w:rsidRPr="009E0CC5">
        <w:t xml:space="preserve"> cost saving effects of a scale larger than 800 patients would only be detected with 80 percent power with a sample of 50 per country (250 overall).  And the effects of the public/private and the rural/urban distinctions would remain undetectable even at that extreme sample size.  </w:t>
      </w:r>
    </w:p>
    <w:p w14:paraId="36092926" w14:textId="77777777" w:rsidR="009F0B1A" w:rsidRPr="009E0CC5" w:rsidRDefault="009F0B1A" w:rsidP="009F0B1A">
      <w:r w:rsidRPr="009E0CC5">
        <w:t>However, suppose that the effect sizes in the sample are only one quarter as large as they are estimated to be on the average total cost data from Zambia.  That would be the case if our methods are unable to capture much more than what the CIDRZ study defined as on-site costs or if the effect sizes outside of Zambia are in truth smaller than in the Zambian sample.  The assumption of an effect size only 25% as large as those estimated in the Zambian data can also represent other ways in which our simulation procedure has been too optimistic.  For example, power calculations with these smaller effect sizes can suggest the reduction in power that might result from country-imposed sample stratification schemes which limit the independence of randomly drawn facilities in each country.  Panel b) suggests that the power of the proposed analysis will only rise to acceptable levels of 80% or higher for sample sizes of 30 or above.    Sample sizes of 30, 35 and 40 will provide sufficient power to detect a statistically significant effect of experience (at 30) of scale above 300 patients (at 35) and of scope as represented by the hospital (at 40).  The power to detect as statistically significant effect of the baseline CD4 count on average cost will almost reach the 80% threshold at a sample size of 50.</w:t>
      </w:r>
    </w:p>
    <w:p w14:paraId="187C6AA7" w14:textId="77777777" w:rsidR="009F0B1A" w:rsidRPr="009E0CC5" w:rsidRDefault="009F0B1A" w:rsidP="009F0B1A">
      <w:r w:rsidRPr="009E0CC5">
        <w:t xml:space="preserve">Like all power analyses, this one can yield very different results depending on the assumptions and especially on the effect size that one aims to detect.  The estimated power will be sufficient at a modest sample size of 20 facilities per country under optimistic assumptions but even a sample of 50 per country will be insufficient under more pessimistic assumptions.  Given these results, it seems wisest to push to obtain 30 or more facilities per country, with the knowledge that every additional facility with reliable data will improve the statistical power of the analysis. </w:t>
      </w:r>
    </w:p>
    <w:p w14:paraId="781445F5" w14:textId="77777777" w:rsidR="00E4664C" w:rsidRPr="009E0CC5" w:rsidRDefault="0095300D" w:rsidP="00E4664C">
      <w:pPr>
        <w:pStyle w:val="Heading1"/>
      </w:pPr>
      <w:bookmarkStart w:id="67" w:name="_Toc310425873"/>
      <w:r w:rsidRPr="009E0CC5">
        <w:t>5</w:t>
      </w:r>
      <w:r w:rsidR="00E4664C" w:rsidRPr="009E0CC5">
        <w:t xml:space="preserve">.   Specific </w:t>
      </w:r>
      <w:r w:rsidR="007A61A4" w:rsidRPr="009E0CC5">
        <w:t>Methods</w:t>
      </w:r>
      <w:r w:rsidR="00E4664C" w:rsidRPr="009E0CC5">
        <w:t xml:space="preserve"> by Cost Element</w:t>
      </w:r>
      <w:bookmarkEnd w:id="67"/>
    </w:p>
    <w:p w14:paraId="3CCCB82C" w14:textId="77777777" w:rsidR="006D4146" w:rsidRPr="009E0CC5" w:rsidRDefault="00E4664C" w:rsidP="00700197">
      <w:r w:rsidRPr="009E0CC5">
        <w:t>This section of the protocol document outlines the specific data methodology for each cost category, the acceptable approaches to data collection, and cost allocation to HIV, patient type, and service delivery area.  For each cost category,</w:t>
      </w:r>
      <w:r w:rsidR="004D7D65" w:rsidRPr="009E0CC5">
        <w:t xml:space="preserve"> an </w:t>
      </w:r>
      <w:r w:rsidRPr="009E0CC5">
        <w:t xml:space="preserve">overview of the costing method employed is described as well as potential sources for data collection.  The options for data collection are outlined in descending order of preference followed by strategies for allocation </w:t>
      </w:r>
      <w:r w:rsidR="004D7D65" w:rsidRPr="009E0CC5">
        <w:t>SDA and patient type</w:t>
      </w:r>
      <w:r w:rsidRPr="009E0CC5">
        <w:t xml:space="preserve">. </w:t>
      </w:r>
      <w:r w:rsidR="004D7D65" w:rsidRPr="009E0CC5">
        <w:t xml:space="preserve"> </w:t>
      </w:r>
      <w:r w:rsidRPr="009E0CC5">
        <w:t>In each country and each facility, the teams will strive to collect data in the most robust way possible given data quality and availability</w:t>
      </w:r>
      <w:r w:rsidR="000C409C" w:rsidRPr="009E0CC5">
        <w:t>.</w:t>
      </w:r>
      <w:r w:rsidRPr="009E0CC5">
        <w:t xml:space="preserve"> </w:t>
      </w:r>
    </w:p>
    <w:p w14:paraId="14C246AE" w14:textId="77777777" w:rsidR="006D4146" w:rsidRPr="009E0CC5" w:rsidRDefault="006D4146" w:rsidP="00000AF0">
      <w:pPr>
        <w:rPr>
          <w:rFonts w:asciiTheme="majorHAnsi" w:hAnsiTheme="majorHAnsi"/>
          <w:b/>
          <w:color w:val="4F81BD" w:themeColor="accent1"/>
          <w:sz w:val="26"/>
          <w:szCs w:val="26"/>
        </w:rPr>
      </w:pPr>
      <w:r w:rsidRPr="009E0CC5">
        <w:rPr>
          <w:rFonts w:asciiTheme="majorHAnsi" w:hAnsiTheme="majorHAnsi"/>
          <w:b/>
          <w:color w:val="4F81BD" w:themeColor="accent1"/>
          <w:sz w:val="26"/>
          <w:szCs w:val="26"/>
        </w:rPr>
        <w:t>Snapshot of allocation between pre-ART and ART</w:t>
      </w:r>
    </w:p>
    <w:p w14:paraId="7C1E3AC1" w14:textId="77777777" w:rsidR="006D4146" w:rsidRPr="009E0CC5" w:rsidRDefault="006D4146" w:rsidP="006D4146">
      <w:r w:rsidRPr="009E0CC5">
        <w:lastRenderedPageBreak/>
        <w:t>The following table provides a snapshot of how key cost components are allocated between pre-ART and ART patients. For a more detailed discussion of data sources used to determine these allocation, see the remainder this section.</w:t>
      </w:r>
    </w:p>
    <w:tbl>
      <w:tblPr>
        <w:tblW w:w="9640" w:type="dxa"/>
        <w:tblInd w:w="94" w:type="dxa"/>
        <w:tblLook w:val="04A0" w:firstRow="1" w:lastRow="0" w:firstColumn="1" w:lastColumn="0" w:noHBand="0" w:noVBand="1"/>
      </w:tblPr>
      <w:tblGrid>
        <w:gridCol w:w="1177"/>
        <w:gridCol w:w="1179"/>
        <w:gridCol w:w="2430"/>
        <w:gridCol w:w="2430"/>
        <w:gridCol w:w="2424"/>
      </w:tblGrid>
      <w:tr w:rsidR="006D4146" w:rsidRPr="009E0CC5" w14:paraId="6D36D150" w14:textId="77777777" w:rsidTr="006D4146">
        <w:trPr>
          <w:trHeight w:val="315"/>
          <w:tblHeader/>
        </w:trPr>
        <w:tc>
          <w:tcPr>
            <w:tcW w:w="1177" w:type="dxa"/>
            <w:tcBorders>
              <w:top w:val="single" w:sz="8" w:space="0" w:color="auto"/>
              <w:left w:val="single" w:sz="8" w:space="0" w:color="auto"/>
              <w:bottom w:val="single" w:sz="8" w:space="0" w:color="auto"/>
              <w:right w:val="nil"/>
            </w:tcBorders>
            <w:shd w:val="clear" w:color="auto" w:fill="FFFFFF" w:themeFill="background1"/>
            <w:hideMark/>
          </w:tcPr>
          <w:p w14:paraId="2EC0EB23"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single" w:sz="8" w:space="0" w:color="auto"/>
              <w:left w:val="nil"/>
              <w:bottom w:val="single" w:sz="8" w:space="0" w:color="auto"/>
              <w:right w:val="nil"/>
            </w:tcBorders>
            <w:shd w:val="clear" w:color="auto" w:fill="FFFFFF" w:themeFill="background1"/>
            <w:hideMark/>
          </w:tcPr>
          <w:p w14:paraId="3A095C48"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2430" w:type="dxa"/>
            <w:tcBorders>
              <w:top w:val="single" w:sz="8" w:space="0" w:color="auto"/>
              <w:left w:val="single" w:sz="8" w:space="0" w:color="auto"/>
              <w:bottom w:val="single" w:sz="8" w:space="0" w:color="auto"/>
              <w:right w:val="nil"/>
            </w:tcBorders>
            <w:shd w:val="clear" w:color="auto" w:fill="F2F2F2" w:themeFill="background1" w:themeFillShade="F2"/>
            <w:hideMark/>
          </w:tcPr>
          <w:p w14:paraId="14260356"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Pre-ART</w:t>
            </w:r>
          </w:p>
        </w:tc>
        <w:tc>
          <w:tcPr>
            <w:tcW w:w="2430" w:type="dxa"/>
            <w:tcBorders>
              <w:top w:val="single" w:sz="8" w:space="0" w:color="auto"/>
              <w:left w:val="single" w:sz="8" w:space="0" w:color="auto"/>
              <w:bottom w:val="single" w:sz="8" w:space="0" w:color="auto"/>
              <w:right w:val="nil"/>
            </w:tcBorders>
            <w:shd w:val="clear" w:color="000000" w:fill="D8D8D8"/>
            <w:hideMark/>
          </w:tcPr>
          <w:p w14:paraId="115AB12B"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ART</w:t>
            </w:r>
          </w:p>
        </w:tc>
        <w:tc>
          <w:tcPr>
            <w:tcW w:w="2424" w:type="dxa"/>
            <w:tcBorders>
              <w:top w:val="single" w:sz="8" w:space="0" w:color="auto"/>
              <w:left w:val="single" w:sz="8" w:space="0" w:color="auto"/>
              <w:bottom w:val="single" w:sz="8" w:space="0" w:color="auto"/>
              <w:right w:val="single" w:sz="8" w:space="0" w:color="auto"/>
            </w:tcBorders>
            <w:shd w:val="clear" w:color="auto" w:fill="FFCC99"/>
            <w:hideMark/>
          </w:tcPr>
          <w:p w14:paraId="5F4B7791"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Excluded</w:t>
            </w:r>
          </w:p>
        </w:tc>
      </w:tr>
      <w:tr w:rsidR="006D4146" w:rsidRPr="009E0CC5" w14:paraId="78DC8EC8" w14:textId="77777777" w:rsidTr="006D4146">
        <w:trPr>
          <w:trHeight w:val="300"/>
          <w:tblHeader/>
        </w:trPr>
        <w:tc>
          <w:tcPr>
            <w:tcW w:w="1177" w:type="dxa"/>
            <w:tcBorders>
              <w:top w:val="nil"/>
              <w:left w:val="single" w:sz="8" w:space="0" w:color="auto"/>
              <w:bottom w:val="nil"/>
              <w:right w:val="nil"/>
            </w:tcBorders>
            <w:shd w:val="clear" w:color="000000" w:fill="FFFFFF"/>
            <w:hideMark/>
          </w:tcPr>
          <w:p w14:paraId="6B08C985"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Definition</w:t>
            </w:r>
          </w:p>
        </w:tc>
        <w:tc>
          <w:tcPr>
            <w:tcW w:w="1179" w:type="dxa"/>
            <w:tcBorders>
              <w:top w:val="nil"/>
              <w:left w:val="single" w:sz="4" w:space="0" w:color="auto"/>
              <w:bottom w:val="single" w:sz="4" w:space="0" w:color="auto"/>
              <w:right w:val="nil"/>
            </w:tcBorders>
            <w:shd w:val="clear" w:color="000000" w:fill="FFFFFF"/>
            <w:hideMark/>
          </w:tcPr>
          <w:p w14:paraId="4B27DD0A"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Basic</w:t>
            </w:r>
          </w:p>
        </w:tc>
        <w:tc>
          <w:tcPr>
            <w:tcW w:w="2430" w:type="dxa"/>
            <w:tcBorders>
              <w:top w:val="nil"/>
              <w:left w:val="single" w:sz="8" w:space="0" w:color="auto"/>
              <w:bottom w:val="single" w:sz="4" w:space="0" w:color="auto"/>
              <w:right w:val="nil"/>
            </w:tcBorders>
            <w:shd w:val="clear" w:color="auto" w:fill="F2F2F2" w:themeFill="background1" w:themeFillShade="F2"/>
            <w:hideMark/>
          </w:tcPr>
          <w:p w14:paraId="5357ADDC"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HIV+ and not yet on ART</w:t>
            </w:r>
          </w:p>
        </w:tc>
        <w:tc>
          <w:tcPr>
            <w:tcW w:w="2430" w:type="dxa"/>
            <w:tcBorders>
              <w:top w:val="nil"/>
              <w:left w:val="single" w:sz="8" w:space="0" w:color="auto"/>
              <w:bottom w:val="single" w:sz="4" w:space="0" w:color="auto"/>
              <w:right w:val="nil"/>
            </w:tcBorders>
            <w:shd w:val="clear" w:color="auto" w:fill="D9D9D9" w:themeFill="background1" w:themeFillShade="D9"/>
            <w:hideMark/>
          </w:tcPr>
          <w:p w14:paraId="65B5B9F8"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HIV+ and on ART</w:t>
            </w:r>
          </w:p>
        </w:tc>
        <w:tc>
          <w:tcPr>
            <w:tcW w:w="2424" w:type="dxa"/>
            <w:tcBorders>
              <w:top w:val="nil"/>
              <w:left w:val="single" w:sz="8" w:space="0" w:color="auto"/>
              <w:bottom w:val="single" w:sz="4" w:space="0" w:color="auto"/>
              <w:right w:val="single" w:sz="8" w:space="0" w:color="auto"/>
            </w:tcBorders>
            <w:shd w:val="clear" w:color="auto" w:fill="FFCC99"/>
            <w:hideMark/>
          </w:tcPr>
          <w:p w14:paraId="07AC5243"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HIV-</w:t>
            </w:r>
          </w:p>
        </w:tc>
      </w:tr>
      <w:tr w:rsidR="006D4146" w:rsidRPr="009E0CC5" w14:paraId="0078A144" w14:textId="77777777" w:rsidTr="006D4146">
        <w:trPr>
          <w:trHeight w:val="510"/>
          <w:tblHeader/>
        </w:trPr>
        <w:tc>
          <w:tcPr>
            <w:tcW w:w="1177" w:type="dxa"/>
            <w:tcBorders>
              <w:top w:val="nil"/>
              <w:left w:val="single" w:sz="8" w:space="0" w:color="auto"/>
              <w:bottom w:val="nil"/>
              <w:right w:val="nil"/>
            </w:tcBorders>
            <w:shd w:val="clear" w:color="000000" w:fill="FFFFFF"/>
            <w:hideMark/>
          </w:tcPr>
          <w:p w14:paraId="405E8292"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nil"/>
              <w:left w:val="single" w:sz="4" w:space="0" w:color="auto"/>
              <w:bottom w:val="single" w:sz="4" w:space="0" w:color="auto"/>
              <w:right w:val="nil"/>
            </w:tcBorders>
            <w:shd w:val="clear" w:color="000000" w:fill="FFFFFF"/>
            <w:hideMark/>
          </w:tcPr>
          <w:p w14:paraId="04C3F4E2"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Starting point</w:t>
            </w:r>
          </w:p>
        </w:tc>
        <w:tc>
          <w:tcPr>
            <w:tcW w:w="2430" w:type="dxa"/>
            <w:tcBorders>
              <w:top w:val="nil"/>
              <w:left w:val="single" w:sz="8" w:space="0" w:color="auto"/>
              <w:bottom w:val="single" w:sz="4" w:space="0" w:color="auto"/>
              <w:right w:val="nil"/>
            </w:tcBorders>
            <w:shd w:val="clear" w:color="auto" w:fill="F2F2F2" w:themeFill="background1" w:themeFillShade="F2"/>
            <w:hideMark/>
          </w:tcPr>
          <w:p w14:paraId="6C962D68"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First visit AFTER initial HIV+ confirmation</w:t>
            </w:r>
          </w:p>
        </w:tc>
        <w:tc>
          <w:tcPr>
            <w:tcW w:w="2430" w:type="dxa"/>
            <w:tcBorders>
              <w:top w:val="nil"/>
              <w:left w:val="single" w:sz="8" w:space="0" w:color="auto"/>
              <w:bottom w:val="single" w:sz="4" w:space="0" w:color="auto"/>
              <w:right w:val="nil"/>
            </w:tcBorders>
            <w:shd w:val="clear" w:color="auto" w:fill="D9D9D9" w:themeFill="background1" w:themeFillShade="D9"/>
            <w:hideMark/>
          </w:tcPr>
          <w:p w14:paraId="5858EE88"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Initiation on ARVs</w:t>
            </w:r>
          </w:p>
        </w:tc>
        <w:tc>
          <w:tcPr>
            <w:tcW w:w="2424" w:type="dxa"/>
            <w:tcBorders>
              <w:top w:val="nil"/>
              <w:left w:val="single" w:sz="8" w:space="0" w:color="auto"/>
              <w:bottom w:val="single" w:sz="4" w:space="0" w:color="auto"/>
              <w:right w:val="single" w:sz="8" w:space="0" w:color="auto"/>
            </w:tcBorders>
            <w:shd w:val="clear" w:color="auto" w:fill="FFCC99"/>
            <w:hideMark/>
          </w:tcPr>
          <w:p w14:paraId="66C3CC11"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Initial diagnosis visit, regardless of status</w:t>
            </w:r>
          </w:p>
        </w:tc>
      </w:tr>
      <w:tr w:rsidR="006D4146" w:rsidRPr="009E0CC5" w14:paraId="4B814730" w14:textId="77777777" w:rsidTr="006D4146">
        <w:trPr>
          <w:trHeight w:val="1035"/>
          <w:tblHeader/>
        </w:trPr>
        <w:tc>
          <w:tcPr>
            <w:tcW w:w="1177" w:type="dxa"/>
            <w:tcBorders>
              <w:top w:val="nil"/>
              <w:left w:val="single" w:sz="8" w:space="0" w:color="auto"/>
              <w:bottom w:val="single" w:sz="8" w:space="0" w:color="auto"/>
              <w:right w:val="nil"/>
            </w:tcBorders>
            <w:shd w:val="clear" w:color="000000" w:fill="FFFFFF"/>
            <w:hideMark/>
          </w:tcPr>
          <w:p w14:paraId="2ECF4F33"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nil"/>
              <w:left w:val="single" w:sz="4" w:space="0" w:color="auto"/>
              <w:bottom w:val="single" w:sz="8" w:space="0" w:color="auto"/>
              <w:right w:val="nil"/>
            </w:tcBorders>
            <w:shd w:val="clear" w:color="000000" w:fill="FFFFFF"/>
            <w:hideMark/>
          </w:tcPr>
          <w:p w14:paraId="621E126C"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End point</w:t>
            </w:r>
          </w:p>
        </w:tc>
        <w:tc>
          <w:tcPr>
            <w:tcW w:w="2430" w:type="dxa"/>
            <w:tcBorders>
              <w:top w:val="nil"/>
              <w:left w:val="single" w:sz="8" w:space="0" w:color="auto"/>
              <w:bottom w:val="single" w:sz="8" w:space="0" w:color="auto"/>
              <w:right w:val="nil"/>
            </w:tcBorders>
            <w:shd w:val="clear" w:color="auto" w:fill="F2F2F2" w:themeFill="background1" w:themeFillShade="F2"/>
            <w:hideMark/>
          </w:tcPr>
          <w:p w14:paraId="36B595BC"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Visit prior to initiation on ARVs (incl. staging, regardless of outcome)</w:t>
            </w:r>
          </w:p>
        </w:tc>
        <w:tc>
          <w:tcPr>
            <w:tcW w:w="2430" w:type="dxa"/>
            <w:tcBorders>
              <w:top w:val="nil"/>
              <w:left w:val="single" w:sz="8" w:space="0" w:color="auto"/>
              <w:bottom w:val="single" w:sz="8" w:space="0" w:color="auto"/>
              <w:right w:val="nil"/>
            </w:tcBorders>
            <w:shd w:val="clear" w:color="auto" w:fill="D9D9D9" w:themeFill="background1" w:themeFillShade="D9"/>
            <w:hideMark/>
          </w:tcPr>
          <w:p w14:paraId="6F3E1D05"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Confirmed death, confirmed transfer out, otherwise 3 months after last known visit</w:t>
            </w:r>
          </w:p>
        </w:tc>
        <w:tc>
          <w:tcPr>
            <w:tcW w:w="2424" w:type="dxa"/>
            <w:tcBorders>
              <w:top w:val="nil"/>
              <w:left w:val="single" w:sz="8" w:space="0" w:color="auto"/>
              <w:bottom w:val="single" w:sz="8" w:space="0" w:color="auto"/>
              <w:right w:val="single" w:sz="8" w:space="0" w:color="auto"/>
            </w:tcBorders>
            <w:shd w:val="clear" w:color="auto" w:fill="FFCC99"/>
            <w:hideMark/>
          </w:tcPr>
          <w:p w14:paraId="3CEC2CD9"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 </w:t>
            </w:r>
          </w:p>
        </w:tc>
      </w:tr>
      <w:tr w:rsidR="006D4146" w:rsidRPr="009E0CC5" w14:paraId="4F697AE2" w14:textId="77777777" w:rsidTr="006D4146">
        <w:trPr>
          <w:trHeight w:val="315"/>
          <w:tblHeader/>
        </w:trPr>
        <w:tc>
          <w:tcPr>
            <w:tcW w:w="1177" w:type="dxa"/>
            <w:tcBorders>
              <w:top w:val="nil"/>
              <w:left w:val="single" w:sz="8" w:space="0" w:color="auto"/>
              <w:bottom w:val="single" w:sz="8" w:space="0" w:color="auto"/>
              <w:right w:val="nil"/>
            </w:tcBorders>
            <w:shd w:val="clear" w:color="000000" w:fill="FFFFFF"/>
            <w:hideMark/>
          </w:tcPr>
          <w:p w14:paraId="3994EBC8"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ARVs</w:t>
            </w:r>
          </w:p>
        </w:tc>
        <w:tc>
          <w:tcPr>
            <w:tcW w:w="1179" w:type="dxa"/>
            <w:tcBorders>
              <w:top w:val="nil"/>
              <w:left w:val="single" w:sz="4" w:space="0" w:color="auto"/>
              <w:bottom w:val="single" w:sz="8" w:space="0" w:color="auto"/>
              <w:right w:val="nil"/>
            </w:tcBorders>
            <w:shd w:val="clear" w:color="000000" w:fill="FFFFFF"/>
            <w:hideMark/>
          </w:tcPr>
          <w:p w14:paraId="21262E5A"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2430" w:type="dxa"/>
            <w:tcBorders>
              <w:top w:val="nil"/>
              <w:left w:val="single" w:sz="8" w:space="0" w:color="auto"/>
              <w:bottom w:val="single" w:sz="8" w:space="0" w:color="auto"/>
              <w:right w:val="nil"/>
            </w:tcBorders>
            <w:shd w:val="clear" w:color="auto" w:fill="F2F2F2" w:themeFill="background1" w:themeFillShade="F2"/>
            <w:hideMark/>
          </w:tcPr>
          <w:p w14:paraId="50CCEC3D"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None</w:t>
            </w:r>
          </w:p>
        </w:tc>
        <w:tc>
          <w:tcPr>
            <w:tcW w:w="2430" w:type="dxa"/>
            <w:tcBorders>
              <w:top w:val="nil"/>
              <w:left w:val="single" w:sz="8" w:space="0" w:color="auto"/>
              <w:bottom w:val="single" w:sz="8" w:space="0" w:color="auto"/>
              <w:right w:val="nil"/>
            </w:tcBorders>
            <w:shd w:val="clear" w:color="auto" w:fill="D9D9D9" w:themeFill="background1" w:themeFillShade="D9"/>
            <w:hideMark/>
          </w:tcPr>
          <w:p w14:paraId="608FCD2E"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All used for treatment</w:t>
            </w:r>
          </w:p>
        </w:tc>
        <w:tc>
          <w:tcPr>
            <w:tcW w:w="2424" w:type="dxa"/>
            <w:tcBorders>
              <w:top w:val="nil"/>
              <w:left w:val="single" w:sz="8" w:space="0" w:color="auto"/>
              <w:bottom w:val="single" w:sz="8" w:space="0" w:color="auto"/>
              <w:right w:val="single" w:sz="8" w:space="0" w:color="auto"/>
            </w:tcBorders>
            <w:shd w:val="clear" w:color="auto" w:fill="FFCC99"/>
            <w:hideMark/>
          </w:tcPr>
          <w:p w14:paraId="07BF4291"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PMTCT, PrEP, PEP</w:t>
            </w:r>
          </w:p>
        </w:tc>
      </w:tr>
      <w:tr w:rsidR="006D4146" w:rsidRPr="009E0CC5" w14:paraId="74448AAA" w14:textId="77777777" w:rsidTr="006D4146">
        <w:trPr>
          <w:trHeight w:val="510"/>
          <w:tblHeader/>
        </w:trPr>
        <w:tc>
          <w:tcPr>
            <w:tcW w:w="1177" w:type="dxa"/>
            <w:tcBorders>
              <w:top w:val="nil"/>
              <w:left w:val="single" w:sz="8" w:space="0" w:color="auto"/>
              <w:bottom w:val="nil"/>
              <w:right w:val="nil"/>
            </w:tcBorders>
            <w:shd w:val="clear" w:color="000000" w:fill="FFFFFF"/>
            <w:hideMark/>
          </w:tcPr>
          <w:p w14:paraId="1C9C1183"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Lab</w:t>
            </w:r>
          </w:p>
        </w:tc>
        <w:tc>
          <w:tcPr>
            <w:tcW w:w="1179" w:type="dxa"/>
            <w:tcBorders>
              <w:top w:val="nil"/>
              <w:left w:val="single" w:sz="4" w:space="0" w:color="auto"/>
              <w:bottom w:val="single" w:sz="4" w:space="0" w:color="auto"/>
              <w:right w:val="nil"/>
            </w:tcBorders>
            <w:shd w:val="clear" w:color="000000" w:fill="FFFFFF"/>
            <w:hideMark/>
          </w:tcPr>
          <w:p w14:paraId="2A58872A"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Rapid test</w:t>
            </w:r>
          </w:p>
        </w:tc>
        <w:tc>
          <w:tcPr>
            <w:tcW w:w="2430" w:type="dxa"/>
            <w:tcBorders>
              <w:top w:val="nil"/>
              <w:left w:val="single" w:sz="8" w:space="0" w:color="auto"/>
              <w:bottom w:val="single" w:sz="4" w:space="0" w:color="auto"/>
              <w:right w:val="nil"/>
            </w:tcBorders>
            <w:shd w:val="clear" w:color="auto" w:fill="F2F2F2" w:themeFill="background1" w:themeFillShade="F2"/>
            <w:hideMark/>
          </w:tcPr>
          <w:p w14:paraId="21460F0E"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None</w:t>
            </w:r>
          </w:p>
        </w:tc>
        <w:tc>
          <w:tcPr>
            <w:tcW w:w="2430" w:type="dxa"/>
            <w:tcBorders>
              <w:top w:val="nil"/>
              <w:left w:val="single" w:sz="8" w:space="0" w:color="auto"/>
              <w:bottom w:val="single" w:sz="4" w:space="0" w:color="auto"/>
              <w:right w:val="nil"/>
            </w:tcBorders>
            <w:shd w:val="clear" w:color="auto" w:fill="D9D9D9" w:themeFill="background1" w:themeFillShade="D9"/>
            <w:hideMark/>
          </w:tcPr>
          <w:p w14:paraId="17BC59CA"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None</w:t>
            </w:r>
          </w:p>
        </w:tc>
        <w:tc>
          <w:tcPr>
            <w:tcW w:w="2424" w:type="dxa"/>
            <w:tcBorders>
              <w:top w:val="nil"/>
              <w:left w:val="single" w:sz="8" w:space="0" w:color="auto"/>
              <w:bottom w:val="single" w:sz="4" w:space="0" w:color="auto"/>
              <w:right w:val="single" w:sz="8" w:space="0" w:color="auto"/>
            </w:tcBorders>
            <w:shd w:val="clear" w:color="auto" w:fill="FFCC99"/>
            <w:hideMark/>
          </w:tcPr>
          <w:p w14:paraId="2FCD5BB9"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All rapid tests considered VCT</w:t>
            </w:r>
          </w:p>
        </w:tc>
      </w:tr>
      <w:tr w:rsidR="006D4146" w:rsidRPr="009E0CC5" w14:paraId="166419F8" w14:textId="77777777" w:rsidTr="006D4146">
        <w:trPr>
          <w:trHeight w:val="765"/>
          <w:tblHeader/>
        </w:trPr>
        <w:tc>
          <w:tcPr>
            <w:tcW w:w="1177" w:type="dxa"/>
            <w:tcBorders>
              <w:top w:val="nil"/>
              <w:left w:val="single" w:sz="8" w:space="0" w:color="auto"/>
              <w:bottom w:val="nil"/>
              <w:right w:val="nil"/>
            </w:tcBorders>
            <w:shd w:val="clear" w:color="000000" w:fill="FFFFFF"/>
            <w:hideMark/>
          </w:tcPr>
          <w:p w14:paraId="0488A063"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nil"/>
              <w:left w:val="single" w:sz="4" w:space="0" w:color="auto"/>
              <w:bottom w:val="single" w:sz="4" w:space="0" w:color="auto"/>
              <w:right w:val="nil"/>
            </w:tcBorders>
            <w:shd w:val="clear" w:color="000000" w:fill="FFFFFF"/>
            <w:hideMark/>
          </w:tcPr>
          <w:p w14:paraId="087D9690"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CD4</w:t>
            </w:r>
          </w:p>
        </w:tc>
        <w:tc>
          <w:tcPr>
            <w:tcW w:w="2430" w:type="dxa"/>
            <w:tcBorders>
              <w:top w:val="nil"/>
              <w:left w:val="single" w:sz="8" w:space="0" w:color="auto"/>
              <w:bottom w:val="single" w:sz="4" w:space="0" w:color="auto"/>
              <w:right w:val="nil"/>
            </w:tcBorders>
            <w:shd w:val="clear" w:color="auto" w:fill="F2F2F2" w:themeFill="background1" w:themeFillShade="F2"/>
            <w:hideMark/>
          </w:tcPr>
          <w:p w14:paraId="5505C650"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All up to and including first to indicate eligibility (staging)</w:t>
            </w:r>
          </w:p>
        </w:tc>
        <w:tc>
          <w:tcPr>
            <w:tcW w:w="2430" w:type="dxa"/>
            <w:tcBorders>
              <w:top w:val="nil"/>
              <w:left w:val="single" w:sz="8" w:space="0" w:color="auto"/>
              <w:bottom w:val="single" w:sz="4" w:space="0" w:color="auto"/>
              <w:right w:val="nil"/>
            </w:tcBorders>
            <w:shd w:val="clear" w:color="auto" w:fill="D9D9D9" w:themeFill="background1" w:themeFillShade="D9"/>
            <w:hideMark/>
          </w:tcPr>
          <w:p w14:paraId="5995C726"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All AFTER (and excluding) first test to determine eligibility</w:t>
            </w:r>
          </w:p>
        </w:tc>
        <w:tc>
          <w:tcPr>
            <w:tcW w:w="2424" w:type="dxa"/>
            <w:tcBorders>
              <w:top w:val="nil"/>
              <w:left w:val="single" w:sz="8" w:space="0" w:color="auto"/>
              <w:bottom w:val="single" w:sz="4" w:space="0" w:color="auto"/>
              <w:right w:val="single" w:sz="8" w:space="0" w:color="auto"/>
            </w:tcBorders>
            <w:shd w:val="clear" w:color="auto" w:fill="FFCC99"/>
            <w:hideMark/>
          </w:tcPr>
          <w:p w14:paraId="6205DFB5"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None</w:t>
            </w:r>
          </w:p>
        </w:tc>
      </w:tr>
      <w:tr w:rsidR="006D4146" w:rsidRPr="009E0CC5" w14:paraId="6B906FA2" w14:textId="77777777" w:rsidTr="006D4146">
        <w:trPr>
          <w:trHeight w:val="1020"/>
          <w:tblHeader/>
        </w:trPr>
        <w:tc>
          <w:tcPr>
            <w:tcW w:w="1177" w:type="dxa"/>
            <w:tcBorders>
              <w:top w:val="nil"/>
              <w:left w:val="single" w:sz="8" w:space="0" w:color="auto"/>
              <w:bottom w:val="nil"/>
              <w:right w:val="nil"/>
            </w:tcBorders>
            <w:shd w:val="clear" w:color="000000" w:fill="FFFFFF"/>
            <w:hideMark/>
          </w:tcPr>
          <w:p w14:paraId="1944F233"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nil"/>
              <w:left w:val="single" w:sz="4" w:space="0" w:color="auto"/>
              <w:bottom w:val="single" w:sz="4" w:space="0" w:color="auto"/>
              <w:right w:val="nil"/>
            </w:tcBorders>
            <w:shd w:val="clear" w:color="000000" w:fill="FFFFFF"/>
            <w:hideMark/>
          </w:tcPr>
          <w:p w14:paraId="050C3D5D"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VL</w:t>
            </w:r>
          </w:p>
        </w:tc>
        <w:tc>
          <w:tcPr>
            <w:tcW w:w="2430" w:type="dxa"/>
            <w:tcBorders>
              <w:top w:val="nil"/>
              <w:left w:val="single" w:sz="8" w:space="0" w:color="auto"/>
              <w:bottom w:val="single" w:sz="4" w:space="0" w:color="auto"/>
              <w:right w:val="nil"/>
            </w:tcBorders>
            <w:shd w:val="clear" w:color="auto" w:fill="F2F2F2" w:themeFill="background1" w:themeFillShade="F2"/>
            <w:hideMark/>
          </w:tcPr>
          <w:p w14:paraId="419ABA0E"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None (unless used to determine eligibility or before eligibility is reached)</w:t>
            </w:r>
          </w:p>
        </w:tc>
        <w:tc>
          <w:tcPr>
            <w:tcW w:w="2430" w:type="dxa"/>
            <w:tcBorders>
              <w:top w:val="nil"/>
              <w:left w:val="single" w:sz="8" w:space="0" w:color="auto"/>
              <w:bottom w:val="single" w:sz="4" w:space="0" w:color="auto"/>
              <w:right w:val="nil"/>
            </w:tcBorders>
            <w:shd w:val="clear" w:color="auto" w:fill="D9D9D9" w:themeFill="background1" w:themeFillShade="D9"/>
            <w:hideMark/>
          </w:tcPr>
          <w:p w14:paraId="67E07770"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All, including first baseline VL</w:t>
            </w:r>
          </w:p>
        </w:tc>
        <w:tc>
          <w:tcPr>
            <w:tcW w:w="2424" w:type="dxa"/>
            <w:tcBorders>
              <w:top w:val="nil"/>
              <w:left w:val="single" w:sz="8" w:space="0" w:color="auto"/>
              <w:bottom w:val="single" w:sz="4" w:space="0" w:color="auto"/>
              <w:right w:val="single" w:sz="8" w:space="0" w:color="auto"/>
            </w:tcBorders>
            <w:shd w:val="clear" w:color="auto" w:fill="FFCC99"/>
            <w:hideMark/>
          </w:tcPr>
          <w:p w14:paraId="2952E10D"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None</w:t>
            </w:r>
          </w:p>
        </w:tc>
      </w:tr>
      <w:tr w:rsidR="006D4146" w:rsidRPr="009E0CC5" w14:paraId="7A79C1DD" w14:textId="77777777" w:rsidTr="006D4146">
        <w:trPr>
          <w:trHeight w:val="1290"/>
          <w:tblHeader/>
        </w:trPr>
        <w:tc>
          <w:tcPr>
            <w:tcW w:w="1177" w:type="dxa"/>
            <w:tcBorders>
              <w:top w:val="nil"/>
              <w:left w:val="single" w:sz="8" w:space="0" w:color="auto"/>
              <w:bottom w:val="single" w:sz="8" w:space="0" w:color="auto"/>
              <w:right w:val="nil"/>
            </w:tcBorders>
            <w:shd w:val="clear" w:color="000000" w:fill="FFFFFF"/>
            <w:hideMark/>
          </w:tcPr>
          <w:p w14:paraId="1F1797BC"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nil"/>
              <w:left w:val="single" w:sz="4" w:space="0" w:color="auto"/>
              <w:bottom w:val="single" w:sz="8" w:space="0" w:color="auto"/>
              <w:right w:val="nil"/>
            </w:tcBorders>
            <w:shd w:val="clear" w:color="000000" w:fill="FFFFFF"/>
            <w:hideMark/>
          </w:tcPr>
          <w:p w14:paraId="6724C0C4"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Other</w:t>
            </w:r>
          </w:p>
        </w:tc>
        <w:tc>
          <w:tcPr>
            <w:tcW w:w="2430" w:type="dxa"/>
            <w:tcBorders>
              <w:top w:val="nil"/>
              <w:left w:val="single" w:sz="8" w:space="0" w:color="auto"/>
              <w:bottom w:val="single" w:sz="8" w:space="0" w:color="auto"/>
              <w:right w:val="nil"/>
            </w:tcBorders>
            <w:shd w:val="clear" w:color="auto" w:fill="F2F2F2" w:themeFill="background1" w:themeFillShade="F2"/>
            <w:hideMark/>
          </w:tcPr>
          <w:p w14:paraId="08040542"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Included where specifically a part of pre-ART program (e.g. TB and other OI testing)</w:t>
            </w:r>
          </w:p>
        </w:tc>
        <w:tc>
          <w:tcPr>
            <w:tcW w:w="2430" w:type="dxa"/>
            <w:tcBorders>
              <w:top w:val="nil"/>
              <w:left w:val="single" w:sz="8" w:space="0" w:color="auto"/>
              <w:bottom w:val="single" w:sz="8" w:space="0" w:color="auto"/>
              <w:right w:val="nil"/>
            </w:tcBorders>
            <w:shd w:val="clear" w:color="auto" w:fill="D9D9D9" w:themeFill="background1" w:themeFillShade="D9"/>
            <w:hideMark/>
          </w:tcPr>
          <w:p w14:paraId="1D4A7797"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Included where a part of ART program, including tests used to support initiation (e.g. decide which regimen to begin patient on or monitor response to ARVs)</w:t>
            </w:r>
          </w:p>
        </w:tc>
        <w:tc>
          <w:tcPr>
            <w:tcW w:w="2424" w:type="dxa"/>
            <w:tcBorders>
              <w:top w:val="nil"/>
              <w:left w:val="single" w:sz="8" w:space="0" w:color="auto"/>
              <w:bottom w:val="single" w:sz="8" w:space="0" w:color="auto"/>
              <w:right w:val="single" w:sz="8" w:space="0" w:color="auto"/>
            </w:tcBorders>
            <w:shd w:val="clear" w:color="auto" w:fill="FFCC99"/>
            <w:hideMark/>
          </w:tcPr>
          <w:p w14:paraId="4CDAA1B0"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Tests not related to HIV status of patient (e.g. X-ray for broken leg, malaria test); portion of tests that are at times related to HIV but conducted for HIV- patients (e.g. TB)</w:t>
            </w:r>
          </w:p>
        </w:tc>
      </w:tr>
      <w:tr w:rsidR="006D4146" w:rsidRPr="009E0CC5" w14:paraId="44DB5747" w14:textId="77777777" w:rsidTr="006D4146">
        <w:trPr>
          <w:trHeight w:val="765"/>
          <w:tblHeader/>
        </w:trPr>
        <w:tc>
          <w:tcPr>
            <w:tcW w:w="1177" w:type="dxa"/>
            <w:tcBorders>
              <w:top w:val="nil"/>
              <w:left w:val="single" w:sz="8" w:space="0" w:color="auto"/>
              <w:bottom w:val="nil"/>
              <w:right w:val="single" w:sz="4" w:space="0" w:color="auto"/>
            </w:tcBorders>
            <w:shd w:val="clear" w:color="000000" w:fill="FFFFFF"/>
            <w:hideMark/>
          </w:tcPr>
          <w:p w14:paraId="2C0F2ED3"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Personnel</w:t>
            </w:r>
          </w:p>
        </w:tc>
        <w:tc>
          <w:tcPr>
            <w:tcW w:w="1179" w:type="dxa"/>
            <w:tcBorders>
              <w:top w:val="nil"/>
              <w:left w:val="nil"/>
              <w:bottom w:val="single" w:sz="4" w:space="0" w:color="auto"/>
              <w:right w:val="nil"/>
            </w:tcBorders>
            <w:shd w:val="clear" w:color="000000" w:fill="FFFFFF"/>
            <w:hideMark/>
          </w:tcPr>
          <w:p w14:paraId="5D843216"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Counseling</w:t>
            </w:r>
          </w:p>
        </w:tc>
        <w:tc>
          <w:tcPr>
            <w:tcW w:w="2430" w:type="dxa"/>
            <w:tcBorders>
              <w:top w:val="nil"/>
              <w:left w:val="single" w:sz="8" w:space="0" w:color="auto"/>
              <w:bottom w:val="single" w:sz="4" w:space="0" w:color="auto"/>
              <w:right w:val="nil"/>
            </w:tcBorders>
            <w:shd w:val="clear" w:color="auto" w:fill="F2F2F2" w:themeFill="background1" w:themeFillShade="F2"/>
            <w:hideMark/>
          </w:tcPr>
          <w:p w14:paraId="3382633D"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Counseling AFTER initial HIV+ status is known (excluding VCT)</w:t>
            </w:r>
          </w:p>
        </w:tc>
        <w:tc>
          <w:tcPr>
            <w:tcW w:w="2430" w:type="dxa"/>
            <w:tcBorders>
              <w:top w:val="nil"/>
              <w:left w:val="single" w:sz="8" w:space="0" w:color="auto"/>
              <w:bottom w:val="single" w:sz="4" w:space="0" w:color="auto"/>
              <w:right w:val="nil"/>
            </w:tcBorders>
            <w:shd w:val="clear" w:color="auto" w:fill="D9D9D9" w:themeFill="background1" w:themeFillShade="D9"/>
            <w:hideMark/>
          </w:tcPr>
          <w:p w14:paraId="2C25EE8F"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Counseling immediately before or any time after ARV initiation, any counseling related to adherence to ARVs</w:t>
            </w:r>
          </w:p>
        </w:tc>
        <w:tc>
          <w:tcPr>
            <w:tcW w:w="2424" w:type="dxa"/>
            <w:tcBorders>
              <w:top w:val="nil"/>
              <w:left w:val="single" w:sz="8" w:space="0" w:color="auto"/>
              <w:bottom w:val="single" w:sz="4" w:space="0" w:color="auto"/>
              <w:right w:val="single" w:sz="8" w:space="0" w:color="auto"/>
            </w:tcBorders>
            <w:shd w:val="clear" w:color="auto" w:fill="FFCC99"/>
            <w:hideMark/>
          </w:tcPr>
          <w:p w14:paraId="463D9DCB"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VCT</w:t>
            </w:r>
          </w:p>
        </w:tc>
      </w:tr>
      <w:tr w:rsidR="006D4146" w:rsidRPr="009E0CC5" w14:paraId="366CA6D0" w14:textId="77777777" w:rsidTr="006D4146">
        <w:trPr>
          <w:trHeight w:val="1020"/>
          <w:tblHeader/>
        </w:trPr>
        <w:tc>
          <w:tcPr>
            <w:tcW w:w="1177" w:type="dxa"/>
            <w:tcBorders>
              <w:top w:val="nil"/>
              <w:left w:val="single" w:sz="8" w:space="0" w:color="auto"/>
              <w:bottom w:val="nil"/>
              <w:right w:val="single" w:sz="4" w:space="0" w:color="auto"/>
            </w:tcBorders>
            <w:shd w:val="clear" w:color="000000" w:fill="FFFFFF"/>
            <w:hideMark/>
          </w:tcPr>
          <w:p w14:paraId="2DB0132A"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nil"/>
              <w:left w:val="nil"/>
              <w:bottom w:val="single" w:sz="4" w:space="0" w:color="auto"/>
              <w:right w:val="nil"/>
            </w:tcBorders>
            <w:shd w:val="clear" w:color="000000" w:fill="FFFFFF"/>
            <w:hideMark/>
          </w:tcPr>
          <w:p w14:paraId="56DBF9F7"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Clinical</w:t>
            </w:r>
          </w:p>
        </w:tc>
        <w:tc>
          <w:tcPr>
            <w:tcW w:w="2430" w:type="dxa"/>
            <w:tcBorders>
              <w:top w:val="nil"/>
              <w:left w:val="single" w:sz="8" w:space="0" w:color="auto"/>
              <w:bottom w:val="single" w:sz="4" w:space="0" w:color="auto"/>
              <w:right w:val="nil"/>
            </w:tcBorders>
            <w:shd w:val="clear" w:color="auto" w:fill="F2F2F2" w:themeFill="background1" w:themeFillShade="F2"/>
            <w:hideMark/>
          </w:tcPr>
          <w:p w14:paraId="50114C0D"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 xml:space="preserve">Portion of personnel dedicated to pre-ART patients/program </w:t>
            </w:r>
          </w:p>
        </w:tc>
        <w:tc>
          <w:tcPr>
            <w:tcW w:w="2430" w:type="dxa"/>
            <w:tcBorders>
              <w:top w:val="nil"/>
              <w:left w:val="single" w:sz="8" w:space="0" w:color="auto"/>
              <w:bottom w:val="single" w:sz="4" w:space="0" w:color="auto"/>
              <w:right w:val="nil"/>
            </w:tcBorders>
            <w:shd w:val="clear" w:color="auto" w:fill="D9D9D9" w:themeFill="background1" w:themeFillShade="D9"/>
            <w:hideMark/>
          </w:tcPr>
          <w:p w14:paraId="429F67F6"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Portion of personnel dedicated to ART patients/program</w:t>
            </w:r>
          </w:p>
        </w:tc>
        <w:tc>
          <w:tcPr>
            <w:tcW w:w="2424" w:type="dxa"/>
            <w:tcBorders>
              <w:top w:val="nil"/>
              <w:left w:val="single" w:sz="8" w:space="0" w:color="auto"/>
              <w:bottom w:val="single" w:sz="4" w:space="0" w:color="auto"/>
              <w:right w:val="single" w:sz="8" w:space="0" w:color="auto"/>
            </w:tcBorders>
            <w:shd w:val="clear" w:color="auto" w:fill="FFCC99"/>
            <w:hideMark/>
          </w:tcPr>
          <w:p w14:paraId="78642F04"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 xml:space="preserve">Portion of personnel dedicated to non-HIV patients, or HIV patients before HIV status is known </w:t>
            </w:r>
          </w:p>
        </w:tc>
      </w:tr>
      <w:tr w:rsidR="006D4146" w:rsidRPr="009E0CC5" w14:paraId="0C2964EF" w14:textId="77777777" w:rsidTr="006D4146">
        <w:trPr>
          <w:trHeight w:val="780"/>
          <w:tblHeader/>
        </w:trPr>
        <w:tc>
          <w:tcPr>
            <w:tcW w:w="1177" w:type="dxa"/>
            <w:tcBorders>
              <w:top w:val="nil"/>
              <w:left w:val="single" w:sz="8" w:space="0" w:color="auto"/>
              <w:bottom w:val="single" w:sz="8" w:space="0" w:color="auto"/>
              <w:right w:val="single" w:sz="4" w:space="0" w:color="auto"/>
            </w:tcBorders>
            <w:shd w:val="clear" w:color="000000" w:fill="FFFFFF"/>
            <w:hideMark/>
          </w:tcPr>
          <w:p w14:paraId="014844DF"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 </w:t>
            </w:r>
          </w:p>
        </w:tc>
        <w:tc>
          <w:tcPr>
            <w:tcW w:w="1179" w:type="dxa"/>
            <w:tcBorders>
              <w:top w:val="nil"/>
              <w:left w:val="nil"/>
              <w:bottom w:val="single" w:sz="8" w:space="0" w:color="auto"/>
              <w:right w:val="nil"/>
            </w:tcBorders>
            <w:shd w:val="clear" w:color="000000" w:fill="FFFFFF"/>
            <w:hideMark/>
          </w:tcPr>
          <w:p w14:paraId="4C86C12E" w14:textId="77777777" w:rsidR="006D4146" w:rsidRPr="009E0CC5" w:rsidRDefault="006D4146"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Non-clinical</w:t>
            </w:r>
          </w:p>
        </w:tc>
        <w:tc>
          <w:tcPr>
            <w:tcW w:w="2430" w:type="dxa"/>
            <w:tcBorders>
              <w:top w:val="nil"/>
              <w:left w:val="single" w:sz="8" w:space="0" w:color="auto"/>
              <w:bottom w:val="single" w:sz="8" w:space="0" w:color="auto"/>
              <w:right w:val="nil"/>
            </w:tcBorders>
            <w:shd w:val="clear" w:color="auto" w:fill="F2F2F2" w:themeFill="background1" w:themeFillShade="F2"/>
            <w:hideMark/>
          </w:tcPr>
          <w:p w14:paraId="68ADD4F5"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Proportional to utilization-adjusted patient years</w:t>
            </w:r>
          </w:p>
        </w:tc>
        <w:tc>
          <w:tcPr>
            <w:tcW w:w="2430" w:type="dxa"/>
            <w:tcBorders>
              <w:top w:val="nil"/>
              <w:left w:val="single" w:sz="8" w:space="0" w:color="auto"/>
              <w:bottom w:val="single" w:sz="8" w:space="0" w:color="auto"/>
              <w:right w:val="nil"/>
            </w:tcBorders>
            <w:shd w:val="clear" w:color="auto" w:fill="D9D9D9" w:themeFill="background1" w:themeFillShade="D9"/>
            <w:hideMark/>
          </w:tcPr>
          <w:p w14:paraId="6FCF98BD"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Proportional to utilization-adjusted patient years</w:t>
            </w:r>
          </w:p>
        </w:tc>
        <w:tc>
          <w:tcPr>
            <w:tcW w:w="2424" w:type="dxa"/>
            <w:tcBorders>
              <w:top w:val="nil"/>
              <w:left w:val="single" w:sz="8" w:space="0" w:color="auto"/>
              <w:bottom w:val="single" w:sz="8" w:space="0" w:color="auto"/>
              <w:right w:val="single" w:sz="8" w:space="0" w:color="auto"/>
            </w:tcBorders>
            <w:shd w:val="clear" w:color="auto" w:fill="FFCC99"/>
            <w:hideMark/>
          </w:tcPr>
          <w:p w14:paraId="0A236D6B"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Proportion allocated to non-HIV (based on proxy such as # of visits)</w:t>
            </w:r>
          </w:p>
        </w:tc>
      </w:tr>
      <w:tr w:rsidR="006D4146" w:rsidRPr="009E0CC5" w14:paraId="354DCE11" w14:textId="77777777" w:rsidTr="006D4146">
        <w:trPr>
          <w:trHeight w:val="780"/>
          <w:tblHeader/>
        </w:trPr>
        <w:tc>
          <w:tcPr>
            <w:tcW w:w="1177" w:type="dxa"/>
            <w:tcBorders>
              <w:top w:val="single" w:sz="8" w:space="0" w:color="auto"/>
              <w:left w:val="single" w:sz="8" w:space="0" w:color="auto"/>
              <w:bottom w:val="single" w:sz="8" w:space="0" w:color="auto"/>
              <w:right w:val="single" w:sz="4" w:space="0" w:color="auto"/>
            </w:tcBorders>
            <w:shd w:val="clear" w:color="000000" w:fill="FFFFFF"/>
            <w:hideMark/>
          </w:tcPr>
          <w:p w14:paraId="2B11EE1B" w14:textId="2A30DDBD" w:rsidR="006D4146" w:rsidRPr="009E0CC5" w:rsidRDefault="00BF25CB" w:rsidP="006D4146">
            <w:pPr>
              <w:spacing w:after="0" w:line="240" w:lineRule="auto"/>
              <w:rPr>
                <w:rFonts w:ascii="Calibri" w:eastAsia="Times New Roman" w:hAnsi="Calibri" w:cs="Calibri"/>
                <w:b/>
                <w:bCs/>
                <w:color w:val="000000"/>
                <w:sz w:val="20"/>
                <w:szCs w:val="20"/>
              </w:rPr>
            </w:pPr>
            <w:r w:rsidRPr="009E0CC5">
              <w:rPr>
                <w:rFonts w:ascii="Calibri" w:eastAsia="Times New Roman" w:hAnsi="Calibri" w:cs="Calibri"/>
                <w:b/>
                <w:bCs/>
                <w:color w:val="000000"/>
                <w:sz w:val="20"/>
                <w:szCs w:val="20"/>
              </w:rPr>
              <w:t>Building, Equipment, ORC, etc.</w:t>
            </w:r>
          </w:p>
        </w:tc>
        <w:tc>
          <w:tcPr>
            <w:tcW w:w="1179" w:type="dxa"/>
            <w:tcBorders>
              <w:top w:val="single" w:sz="8" w:space="0" w:color="auto"/>
              <w:left w:val="nil"/>
              <w:bottom w:val="single" w:sz="8" w:space="0" w:color="auto"/>
              <w:right w:val="nil"/>
            </w:tcBorders>
            <w:shd w:val="clear" w:color="000000" w:fill="FFFFFF"/>
            <w:hideMark/>
          </w:tcPr>
          <w:p w14:paraId="69E84E02" w14:textId="77777777" w:rsidR="006D4146" w:rsidRPr="009E0CC5" w:rsidRDefault="006D4146" w:rsidP="006D4146">
            <w:pPr>
              <w:spacing w:after="0" w:line="240" w:lineRule="auto"/>
              <w:rPr>
                <w:rFonts w:ascii="Calibri" w:eastAsia="Times New Roman" w:hAnsi="Calibri" w:cs="Calibri"/>
                <w:b/>
                <w:bCs/>
                <w:color w:val="000000"/>
                <w:sz w:val="20"/>
                <w:szCs w:val="20"/>
              </w:rPr>
            </w:pPr>
          </w:p>
        </w:tc>
        <w:tc>
          <w:tcPr>
            <w:tcW w:w="2430" w:type="dxa"/>
            <w:tcBorders>
              <w:top w:val="single" w:sz="8" w:space="0" w:color="auto"/>
              <w:left w:val="single" w:sz="8" w:space="0" w:color="auto"/>
              <w:bottom w:val="single" w:sz="8" w:space="0" w:color="auto"/>
              <w:right w:val="nil"/>
            </w:tcBorders>
            <w:shd w:val="clear" w:color="auto" w:fill="F2F2F2" w:themeFill="background1" w:themeFillShade="F2"/>
            <w:hideMark/>
          </w:tcPr>
          <w:p w14:paraId="10059884"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Building, equipment, ORC etc. related to the section of the hospital/ clinic where pre-ART services are provided; portion of general costs allocated to pre-ART patient utilization (e.g. % of admin costs)</w:t>
            </w:r>
          </w:p>
        </w:tc>
        <w:tc>
          <w:tcPr>
            <w:tcW w:w="2430" w:type="dxa"/>
            <w:tcBorders>
              <w:top w:val="single" w:sz="8" w:space="0" w:color="auto"/>
              <w:left w:val="single" w:sz="8" w:space="0" w:color="auto"/>
              <w:bottom w:val="single" w:sz="8" w:space="0" w:color="auto"/>
              <w:right w:val="nil"/>
            </w:tcBorders>
            <w:shd w:val="clear" w:color="auto" w:fill="D9D9D9" w:themeFill="background1" w:themeFillShade="D9"/>
            <w:hideMark/>
          </w:tcPr>
          <w:p w14:paraId="41B8C81C"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Building, equipment, ORC etc. related to the section of the hospital/ clinic where ART services are provided; portion of general costs allocated to ART patient utilization (e.g. % of admin costs)</w:t>
            </w:r>
          </w:p>
        </w:tc>
        <w:tc>
          <w:tcPr>
            <w:tcW w:w="2424" w:type="dxa"/>
            <w:tcBorders>
              <w:top w:val="single" w:sz="8" w:space="0" w:color="auto"/>
              <w:left w:val="single" w:sz="8" w:space="0" w:color="auto"/>
              <w:bottom w:val="single" w:sz="8" w:space="0" w:color="auto"/>
              <w:right w:val="single" w:sz="8" w:space="0" w:color="auto"/>
            </w:tcBorders>
            <w:shd w:val="clear" w:color="auto" w:fill="FFCC99"/>
            <w:hideMark/>
          </w:tcPr>
          <w:p w14:paraId="68E1B0F0" w14:textId="77777777" w:rsidR="006D4146" w:rsidRPr="009E0CC5" w:rsidRDefault="006D4146" w:rsidP="006D4146">
            <w:pPr>
              <w:spacing w:after="0" w:line="240" w:lineRule="auto"/>
              <w:rPr>
                <w:rFonts w:ascii="Calibri" w:eastAsia="Times New Roman" w:hAnsi="Calibri" w:cs="Calibri"/>
                <w:color w:val="000000"/>
                <w:sz w:val="20"/>
                <w:szCs w:val="20"/>
              </w:rPr>
            </w:pPr>
            <w:r w:rsidRPr="009E0CC5">
              <w:rPr>
                <w:rFonts w:ascii="Calibri" w:eastAsia="Times New Roman" w:hAnsi="Calibri" w:cs="Calibri"/>
                <w:color w:val="000000"/>
                <w:sz w:val="20"/>
                <w:szCs w:val="20"/>
              </w:rPr>
              <w:t xml:space="preserve">Any building, equipment, ORC etc. associated with other HIV and non HIV services, including VCT, (in cases where VCT section is separate from the ART clinic) </w:t>
            </w:r>
          </w:p>
        </w:tc>
      </w:tr>
    </w:tbl>
    <w:p w14:paraId="04E724B7" w14:textId="77777777" w:rsidR="006D4146" w:rsidRPr="009E0CC5" w:rsidRDefault="006D4146" w:rsidP="006D4146"/>
    <w:p w14:paraId="32783F59" w14:textId="77777777" w:rsidR="001362E9" w:rsidRPr="009E0CC5" w:rsidRDefault="0095300D" w:rsidP="001362E9">
      <w:pPr>
        <w:pStyle w:val="Heading2"/>
      </w:pPr>
      <w:bookmarkStart w:id="68" w:name="_Toc310425874"/>
      <w:r w:rsidRPr="009E0CC5">
        <w:t>5</w:t>
      </w:r>
      <w:r w:rsidR="00202FB1" w:rsidRPr="009E0CC5">
        <w:t>.1</w:t>
      </w:r>
      <w:r w:rsidR="001362E9" w:rsidRPr="009E0CC5">
        <w:t xml:space="preserve">   Personnel</w:t>
      </w:r>
      <w:bookmarkEnd w:id="68"/>
      <w:r w:rsidR="001362E9" w:rsidRPr="009E0CC5">
        <w:t xml:space="preserve"> </w:t>
      </w:r>
    </w:p>
    <w:p w14:paraId="4A22FC05" w14:textId="77777777" w:rsidR="001362E9" w:rsidRPr="009E0CC5" w:rsidRDefault="001362E9" w:rsidP="001362E9">
      <w:r w:rsidRPr="009E0CC5">
        <w:rPr>
          <w:bCs/>
          <w:iCs/>
        </w:rPr>
        <w:t>Personnel costs will be calculated using top down methodology:  the total cost of personnel will be allocated to the facility, to HIV treatment, and then to patient types and service delivery areas.  These allocated costs can then be divided by respective patient years (e.g. total personnel costs dedicated to pediatrics divided by total pediatric patient years) to calculate personnel cost per patient per year.</w:t>
      </w:r>
      <w:r w:rsidRPr="009E0CC5">
        <w:t xml:space="preserve"> </w:t>
      </w:r>
    </w:p>
    <w:p w14:paraId="3B2B189E" w14:textId="77777777" w:rsidR="001362E9" w:rsidRPr="009E0CC5" w:rsidRDefault="001362E9" w:rsidP="001362E9">
      <w:r w:rsidRPr="009E0CC5">
        <w:t xml:space="preserve">Direct personnel include all staff members who are in contact with a patient directly during a visit to the facility e.g., doctors, nurses, community healthcare workers (CHW), HIV counselors, etc.  Indirect personnel include staff members who manage background processes and provide administrative and logistical support e.g., data managers, administrative assistants, cleaners, security, etc. </w:t>
      </w:r>
    </w:p>
    <w:p w14:paraId="7F5C4634" w14:textId="77777777" w:rsidR="001362E9" w:rsidRPr="009E0CC5" w:rsidRDefault="001362E9" w:rsidP="001362E9">
      <w:pPr>
        <w:rPr>
          <w:b/>
          <w:bCs/>
          <w:i/>
          <w:iCs/>
        </w:rPr>
      </w:pPr>
      <w:r w:rsidRPr="009E0CC5">
        <w:rPr>
          <w:b/>
          <w:bCs/>
          <w:i/>
          <w:iCs/>
        </w:rPr>
        <w:t>Scope:</w:t>
      </w:r>
    </w:p>
    <w:p w14:paraId="11FE2CCF" w14:textId="77777777" w:rsidR="001362E9" w:rsidRPr="009E0CC5" w:rsidRDefault="001362E9" w:rsidP="00835411">
      <w:pPr>
        <w:pStyle w:val="ListParagraph"/>
        <w:numPr>
          <w:ilvl w:val="0"/>
          <w:numId w:val="61"/>
        </w:numPr>
        <w:rPr>
          <w:bCs/>
          <w:iCs/>
        </w:rPr>
      </w:pPr>
      <w:r w:rsidRPr="009E0CC5">
        <w:rPr>
          <w:b/>
          <w:bCs/>
          <w:iCs/>
        </w:rPr>
        <w:t>Costs included in this category</w:t>
      </w:r>
      <w:r w:rsidRPr="009E0CC5">
        <w:rPr>
          <w:bCs/>
          <w:iCs/>
        </w:rPr>
        <w:t>:</w:t>
      </w:r>
      <w:r w:rsidRPr="009E0CC5">
        <w:t xml:space="preserve"> all costs of employing human resources (HR) required for both direct and indirect contact with patients in the HIV program. This includes base salary, any bonuses, overtime, top-ups, and performance-based component of salaries; stipends paid to CHW and expert patients; and all costs of employment such as payroll taxes, health insurance, benefits and other charges paid.</w:t>
      </w:r>
    </w:p>
    <w:p w14:paraId="5F09B4AC" w14:textId="77777777" w:rsidR="001362E9" w:rsidRPr="009E0CC5" w:rsidRDefault="001362E9" w:rsidP="00835411">
      <w:pPr>
        <w:pStyle w:val="ListParagraph"/>
        <w:numPr>
          <w:ilvl w:val="0"/>
          <w:numId w:val="61"/>
        </w:numPr>
        <w:rPr>
          <w:b/>
          <w:bCs/>
          <w:iCs/>
        </w:rPr>
      </w:pPr>
      <w:r w:rsidRPr="009E0CC5">
        <w:rPr>
          <w:b/>
          <w:bCs/>
          <w:iCs/>
        </w:rPr>
        <w:t>Costs excluded from this category:</w:t>
      </w:r>
      <w:r w:rsidRPr="009E0CC5">
        <w:rPr>
          <w:bCs/>
          <w:iCs/>
        </w:rPr>
        <w:t xml:space="preserve"> training costs (covered under Training), personnel above the facility </w:t>
      </w:r>
      <w:r w:rsidR="006F50D2" w:rsidRPr="009E0CC5">
        <w:rPr>
          <w:bCs/>
          <w:iCs/>
        </w:rPr>
        <w:t>such as regional/provincial/national Ministry of Health staff that might provide administrative oversight to the facility.</w:t>
      </w:r>
    </w:p>
    <w:p w14:paraId="12652286" w14:textId="77777777" w:rsidR="001362E9" w:rsidRPr="009E0CC5" w:rsidRDefault="001362E9" w:rsidP="001362E9">
      <w:pPr>
        <w:pStyle w:val="Heading4"/>
      </w:pPr>
      <w:bookmarkStart w:id="69" w:name="_Toc287974762"/>
      <w:r w:rsidRPr="009E0CC5">
        <w:t>Data Collection</w:t>
      </w:r>
      <w:bookmarkEnd w:id="69"/>
    </w:p>
    <w:p w14:paraId="4CEA21B5" w14:textId="77777777" w:rsidR="001362E9" w:rsidRPr="009E0CC5" w:rsidRDefault="001362E9" w:rsidP="001362E9">
      <w:r w:rsidRPr="009E0CC5">
        <w:t>Sources and data collection options for personnel may vary by site and country.  Outlined here are the potential sources of information, options for data collection based on available sources, and methods to estimate allocations.  Country teams will employ one or a combination of the methods described based on the scope of data available within the context of the respective site/country.</w:t>
      </w:r>
    </w:p>
    <w:p w14:paraId="4D1BEAFB" w14:textId="77777777" w:rsidR="001362E9" w:rsidRPr="009E0CC5" w:rsidRDefault="001362E9" w:rsidP="001362E9">
      <w:r w:rsidRPr="009E0CC5">
        <w:rPr>
          <w:b/>
        </w:rPr>
        <w:t xml:space="preserve">Specific data collection note: </w:t>
      </w:r>
      <w:r w:rsidRPr="009E0CC5">
        <w:t>HRH may be grouped by cadre where roles, salaries and allocation to patient types are similar. For example instead of listing every nurse, a general category of “nurse” can be entered, with number of FTEs and average salary. Where roles or salaries are significantly different, each staff member or group of staff should be entered separately, e.g. “pediatric nurse”, “supervisory nurse”, or simply “nurse 1” “nurse 2” etc.</w:t>
      </w:r>
    </w:p>
    <w:p w14:paraId="43126AF0" w14:textId="77777777" w:rsidR="001362E9" w:rsidRPr="009E0CC5" w:rsidRDefault="001362E9" w:rsidP="001362E9">
      <w:pPr>
        <w:rPr>
          <w:b/>
        </w:rPr>
      </w:pPr>
      <w:r w:rsidRPr="009E0CC5">
        <w:rPr>
          <w:b/>
        </w:rPr>
        <w:t>Data Sources for Personnel Costs and Allocations</w:t>
      </w:r>
    </w:p>
    <w:p w14:paraId="349D452A" w14:textId="77777777" w:rsidR="001362E9" w:rsidRPr="009E0CC5" w:rsidRDefault="001362E9" w:rsidP="00835411">
      <w:pPr>
        <w:pStyle w:val="ListParagraph"/>
        <w:numPr>
          <w:ilvl w:val="0"/>
          <w:numId w:val="40"/>
        </w:numPr>
        <w:spacing w:after="0"/>
      </w:pPr>
      <w:r w:rsidRPr="009E0CC5">
        <w:t>Costs</w:t>
      </w:r>
    </w:p>
    <w:p w14:paraId="10733D25" w14:textId="77777777" w:rsidR="001362E9" w:rsidRPr="009E0CC5" w:rsidRDefault="001362E9" w:rsidP="00835411">
      <w:pPr>
        <w:pStyle w:val="ListParagraph"/>
        <w:numPr>
          <w:ilvl w:val="1"/>
          <w:numId w:val="45"/>
        </w:numPr>
        <w:spacing w:after="0"/>
      </w:pPr>
      <w:r w:rsidRPr="009E0CC5">
        <w:t xml:space="preserve">Facility payroll and staffing records </w:t>
      </w:r>
    </w:p>
    <w:p w14:paraId="2FFD6299" w14:textId="77777777" w:rsidR="001362E9" w:rsidRPr="009E0CC5" w:rsidRDefault="001362E9" w:rsidP="00835411">
      <w:pPr>
        <w:pStyle w:val="ListParagraph"/>
        <w:numPr>
          <w:ilvl w:val="1"/>
          <w:numId w:val="45"/>
        </w:numPr>
        <w:spacing w:after="0"/>
      </w:pPr>
      <w:r w:rsidRPr="009E0CC5">
        <w:t xml:space="preserve"> Donor payroll and staffing records</w:t>
      </w:r>
    </w:p>
    <w:p w14:paraId="26BC5D3A" w14:textId="77777777" w:rsidR="001362E9" w:rsidRPr="009E0CC5" w:rsidRDefault="001362E9" w:rsidP="00835411">
      <w:pPr>
        <w:pStyle w:val="ListParagraph"/>
        <w:numPr>
          <w:ilvl w:val="1"/>
          <w:numId w:val="45"/>
        </w:numPr>
        <w:spacing w:after="0"/>
      </w:pPr>
      <w:r w:rsidRPr="009E0CC5">
        <w:t>MOH payroll and staffing records</w:t>
      </w:r>
    </w:p>
    <w:p w14:paraId="23514527" w14:textId="77777777" w:rsidR="001362E9" w:rsidRPr="009E0CC5" w:rsidRDefault="001362E9" w:rsidP="00835411">
      <w:pPr>
        <w:pStyle w:val="ListParagraph"/>
        <w:numPr>
          <w:ilvl w:val="1"/>
          <w:numId w:val="45"/>
        </w:numPr>
        <w:spacing w:after="0"/>
      </w:pPr>
      <w:r w:rsidRPr="009E0CC5">
        <w:t xml:space="preserve">Interviews with staff and facility management </w:t>
      </w:r>
    </w:p>
    <w:p w14:paraId="7FD69CCA" w14:textId="77777777" w:rsidR="001362E9" w:rsidRPr="009E0CC5" w:rsidRDefault="001362E9" w:rsidP="00835411">
      <w:pPr>
        <w:pStyle w:val="ListParagraph"/>
        <w:numPr>
          <w:ilvl w:val="1"/>
          <w:numId w:val="45"/>
        </w:numPr>
        <w:spacing w:after="0"/>
      </w:pPr>
      <w:r w:rsidRPr="009E0CC5">
        <w:t>Similar facilities where data is available.</w:t>
      </w:r>
    </w:p>
    <w:p w14:paraId="6749F75A" w14:textId="77777777" w:rsidR="001362E9" w:rsidRPr="009E0CC5" w:rsidRDefault="001362E9" w:rsidP="00835411">
      <w:pPr>
        <w:pStyle w:val="ListParagraph"/>
        <w:numPr>
          <w:ilvl w:val="0"/>
          <w:numId w:val="45"/>
        </w:numPr>
        <w:spacing w:after="0"/>
      </w:pPr>
      <w:r w:rsidRPr="009E0CC5">
        <w:lastRenderedPageBreak/>
        <w:t>Allocations</w:t>
      </w:r>
    </w:p>
    <w:p w14:paraId="1BA32F35" w14:textId="77777777" w:rsidR="001362E9" w:rsidRPr="009E0CC5" w:rsidRDefault="001362E9" w:rsidP="00835411">
      <w:pPr>
        <w:pStyle w:val="ListParagraph"/>
        <w:numPr>
          <w:ilvl w:val="1"/>
          <w:numId w:val="45"/>
        </w:numPr>
        <w:spacing w:after="0"/>
      </w:pPr>
      <w:r w:rsidRPr="009E0CC5">
        <w:t>Facility or donor records</w:t>
      </w:r>
    </w:p>
    <w:p w14:paraId="5E56D33A" w14:textId="77777777" w:rsidR="001362E9" w:rsidRPr="009E0CC5" w:rsidRDefault="001362E9" w:rsidP="00835411">
      <w:pPr>
        <w:pStyle w:val="ListParagraph"/>
        <w:numPr>
          <w:ilvl w:val="1"/>
          <w:numId w:val="45"/>
        </w:numPr>
        <w:spacing w:after="0"/>
      </w:pPr>
      <w:r w:rsidRPr="009E0CC5">
        <w:t>Time motion studies</w:t>
      </w:r>
    </w:p>
    <w:p w14:paraId="43F24325" w14:textId="77777777" w:rsidR="001362E9" w:rsidRPr="009E0CC5" w:rsidRDefault="001362E9" w:rsidP="00835411">
      <w:pPr>
        <w:pStyle w:val="ListParagraph"/>
        <w:numPr>
          <w:ilvl w:val="1"/>
          <w:numId w:val="45"/>
        </w:numPr>
        <w:spacing w:after="0"/>
      </w:pPr>
      <w:r w:rsidRPr="009E0CC5">
        <w:t>Staff interviews</w:t>
      </w:r>
    </w:p>
    <w:p w14:paraId="4006AB92" w14:textId="77777777" w:rsidR="001362E9" w:rsidRPr="009E0CC5" w:rsidRDefault="001362E9" w:rsidP="001362E9">
      <w:pPr>
        <w:spacing w:after="0"/>
      </w:pPr>
    </w:p>
    <w:tbl>
      <w:tblPr>
        <w:tblStyle w:val="LightList-Accent11"/>
        <w:tblW w:w="5000" w:type="pct"/>
        <w:tblLook w:val="04A0" w:firstRow="1" w:lastRow="0" w:firstColumn="1" w:lastColumn="0" w:noHBand="0" w:noVBand="1"/>
      </w:tblPr>
      <w:tblGrid>
        <w:gridCol w:w="3759"/>
        <w:gridCol w:w="3141"/>
        <w:gridCol w:w="2676"/>
      </w:tblGrid>
      <w:tr w:rsidR="001362E9" w:rsidRPr="009E0CC5" w14:paraId="42796231" w14:textId="77777777" w:rsidTr="00882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Borders>
              <w:top w:val="single" w:sz="8" w:space="0" w:color="4F81BD" w:themeColor="accent1"/>
              <w:left w:val="single" w:sz="8" w:space="0" w:color="4F81BD" w:themeColor="accent1"/>
              <w:bottom w:val="nil"/>
              <w:right w:val="nil"/>
            </w:tcBorders>
            <w:hideMark/>
          </w:tcPr>
          <w:p w14:paraId="5AF0E4AB" w14:textId="77777777" w:rsidR="001362E9" w:rsidRPr="009E0CC5" w:rsidRDefault="001362E9" w:rsidP="00882A63">
            <w:pPr>
              <w:rPr>
                <w:rFonts w:cstheme="minorHAnsi"/>
              </w:rPr>
            </w:pPr>
            <w:r w:rsidRPr="009E0CC5">
              <w:rPr>
                <w:rFonts w:cstheme="minorHAnsi"/>
              </w:rPr>
              <w:t>Data Collection Options</w:t>
            </w:r>
          </w:p>
        </w:tc>
        <w:tc>
          <w:tcPr>
            <w:tcW w:w="1640" w:type="pct"/>
            <w:tcBorders>
              <w:top w:val="single" w:sz="8" w:space="0" w:color="4F81BD" w:themeColor="accent1"/>
              <w:left w:val="nil"/>
              <w:bottom w:val="nil"/>
              <w:right w:val="nil"/>
            </w:tcBorders>
          </w:tcPr>
          <w:p w14:paraId="66814BC9"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1397" w:type="pct"/>
            <w:tcBorders>
              <w:top w:val="single" w:sz="8" w:space="0" w:color="4F81BD" w:themeColor="accent1"/>
              <w:left w:val="nil"/>
              <w:bottom w:val="nil"/>
              <w:right w:val="single" w:sz="8" w:space="0" w:color="4F81BD" w:themeColor="accent1"/>
            </w:tcBorders>
            <w:hideMark/>
          </w:tcPr>
          <w:p w14:paraId="09454BCB"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21245400" w14:textId="77777777" w:rsidTr="0088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Borders>
              <w:right w:val="nil"/>
            </w:tcBorders>
            <w:hideMark/>
          </w:tcPr>
          <w:p w14:paraId="45B8DB86" w14:textId="77777777" w:rsidR="001362E9" w:rsidRPr="009E0CC5" w:rsidRDefault="001362E9" w:rsidP="00835411">
            <w:pPr>
              <w:pStyle w:val="ListParagraph"/>
              <w:numPr>
                <w:ilvl w:val="0"/>
                <w:numId w:val="39"/>
              </w:numPr>
              <w:rPr>
                <w:rFonts w:cstheme="minorHAnsi"/>
                <w:b w:val="0"/>
              </w:rPr>
            </w:pPr>
            <w:r w:rsidRPr="009E0CC5">
              <w:rPr>
                <w:rFonts w:cstheme="minorHAnsi"/>
                <w:b w:val="0"/>
              </w:rPr>
              <w:t>Acquire facility-specific compensation and staffing levels data for all relevant employees. Verify staffing and salary levels with facility management</w:t>
            </w:r>
            <w:r w:rsidRPr="009E0CC5">
              <w:rPr>
                <w:rFonts w:cstheme="minorHAnsi"/>
                <w:b w:val="0"/>
              </w:rPr>
              <w:br/>
            </w:r>
          </w:p>
        </w:tc>
        <w:tc>
          <w:tcPr>
            <w:tcW w:w="1640" w:type="pct"/>
            <w:tcBorders>
              <w:right w:val="nil"/>
            </w:tcBorders>
          </w:tcPr>
          <w:p w14:paraId="5FCA88D5"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9E0CC5">
              <w:rPr>
                <w:rFonts w:cstheme="minorHAnsi"/>
                <w:bCs/>
              </w:rPr>
              <w:t>1a, 1b or 1c</w:t>
            </w:r>
          </w:p>
          <w:p w14:paraId="77F03575"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9E0CC5">
              <w:rPr>
                <w:rFonts w:cstheme="minorHAnsi"/>
                <w:bCs/>
              </w:rPr>
              <w:t>(1d for verification)</w:t>
            </w:r>
          </w:p>
        </w:tc>
        <w:tc>
          <w:tcPr>
            <w:tcW w:w="1397" w:type="pct"/>
            <w:vMerge w:val="restart"/>
            <w:tcBorders>
              <w:left w:val="nil"/>
            </w:tcBorders>
            <w:vAlign w:val="center"/>
          </w:tcPr>
          <w:p w14:paraId="553FC0CA"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bCs/>
              </w:rPr>
            </w:pPr>
            <w:r w:rsidRPr="009E0CC5">
              <w:rPr>
                <w:rFonts w:cstheme="minorHAnsi"/>
                <w:bCs/>
              </w:rPr>
              <w:t>All data collection options include fully loaded cost of employees – salary, benefits, insurance, and bonuses/top-ups</w:t>
            </w:r>
          </w:p>
          <w:p w14:paraId="09D3E5D2" w14:textId="77777777" w:rsidR="001362E9" w:rsidRPr="009E0CC5" w:rsidRDefault="001362E9" w:rsidP="00882A63">
            <w:pPr>
              <w:jc w:val="both"/>
              <w:cnfStyle w:val="000000100000" w:firstRow="0" w:lastRow="0" w:firstColumn="0" w:lastColumn="0" w:oddVBand="0" w:evenVBand="0" w:oddHBand="1" w:evenHBand="0" w:firstRowFirstColumn="0" w:firstRowLastColumn="0" w:lastRowFirstColumn="0" w:lastRowLastColumn="0"/>
              <w:rPr>
                <w:rFonts w:cstheme="minorHAnsi"/>
              </w:rPr>
            </w:pPr>
          </w:p>
        </w:tc>
      </w:tr>
      <w:tr w:rsidR="001362E9" w:rsidRPr="009E0CC5" w14:paraId="7AA13267" w14:textId="77777777" w:rsidTr="00882A63">
        <w:tc>
          <w:tcPr>
            <w:cnfStyle w:val="001000000000" w:firstRow="0" w:lastRow="0" w:firstColumn="1" w:lastColumn="0" w:oddVBand="0" w:evenVBand="0" w:oddHBand="0" w:evenHBand="0" w:firstRowFirstColumn="0" w:firstRowLastColumn="0" w:lastRowFirstColumn="0" w:lastRowLastColumn="0"/>
            <w:tcW w:w="1963" w:type="pct"/>
            <w:tcBorders>
              <w:top w:val="nil"/>
              <w:left w:val="single" w:sz="8" w:space="0" w:color="4F81BD" w:themeColor="accent1"/>
              <w:bottom w:val="nil"/>
              <w:right w:val="nil"/>
            </w:tcBorders>
            <w:hideMark/>
          </w:tcPr>
          <w:p w14:paraId="09B74C02" w14:textId="77777777" w:rsidR="001362E9" w:rsidRPr="009E0CC5" w:rsidRDefault="001362E9" w:rsidP="00835411">
            <w:pPr>
              <w:pStyle w:val="ListParagraph"/>
              <w:numPr>
                <w:ilvl w:val="0"/>
                <w:numId w:val="39"/>
              </w:numPr>
              <w:rPr>
                <w:rFonts w:cstheme="minorHAnsi"/>
              </w:rPr>
            </w:pPr>
            <w:r w:rsidRPr="009E0CC5">
              <w:rPr>
                <w:rFonts w:cstheme="minorHAnsi"/>
                <w:b w:val="0"/>
              </w:rPr>
              <w:t>Apply MoH standard salary scale where facility-specific data is not available. Verify with facility management and If needed, estimate typical  top-ups, benefits, bonuses, insurance, etc. based on data from similar facilities and site interviews</w:t>
            </w:r>
          </w:p>
        </w:tc>
        <w:tc>
          <w:tcPr>
            <w:tcW w:w="1640" w:type="pct"/>
            <w:tcBorders>
              <w:top w:val="single" w:sz="8" w:space="0" w:color="4F81BD" w:themeColor="accent1"/>
              <w:left w:val="nil"/>
              <w:bottom w:val="single" w:sz="8" w:space="0" w:color="4F81BD" w:themeColor="accent1"/>
              <w:right w:val="nil"/>
            </w:tcBorders>
          </w:tcPr>
          <w:p w14:paraId="57EBB18E"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1c</w:t>
            </w:r>
          </w:p>
          <w:p w14:paraId="080783B5"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(1e for top-up estimates, 1d for verification)</w:t>
            </w:r>
          </w:p>
        </w:tc>
        <w:tc>
          <w:tcPr>
            <w:tcW w:w="1397" w:type="pct"/>
            <w:vMerge/>
            <w:tcBorders>
              <w:top w:val="single" w:sz="8" w:space="0" w:color="4F81BD" w:themeColor="accent1"/>
              <w:left w:val="nil"/>
              <w:bottom w:val="single" w:sz="8" w:space="0" w:color="4F81BD" w:themeColor="accent1"/>
              <w:right w:val="single" w:sz="8" w:space="0" w:color="4F81BD" w:themeColor="accent1"/>
            </w:tcBorders>
            <w:vAlign w:val="center"/>
            <w:hideMark/>
          </w:tcPr>
          <w:p w14:paraId="2354788B"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p>
        </w:tc>
      </w:tr>
      <w:tr w:rsidR="001362E9" w:rsidRPr="009E0CC5" w14:paraId="3E83B582" w14:textId="77777777" w:rsidTr="0088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Borders>
              <w:right w:val="nil"/>
            </w:tcBorders>
            <w:hideMark/>
          </w:tcPr>
          <w:p w14:paraId="15178551" w14:textId="77777777" w:rsidR="001362E9" w:rsidRPr="009E0CC5" w:rsidRDefault="001362E9" w:rsidP="00835411">
            <w:pPr>
              <w:pStyle w:val="ListParagraph"/>
              <w:numPr>
                <w:ilvl w:val="0"/>
                <w:numId w:val="39"/>
              </w:numPr>
              <w:rPr>
                <w:rFonts w:cstheme="minorHAnsi"/>
                <w:b w:val="0"/>
              </w:rPr>
            </w:pPr>
            <w:r w:rsidRPr="009E0CC5">
              <w:rPr>
                <w:rFonts w:cstheme="minorHAnsi"/>
                <w:b w:val="0"/>
              </w:rPr>
              <w:t>Estimate salary levels from similar facilities such as those funded by the same donor, with similar patient loads, similar staff ratios, similar staff distribution, etc. Verify applicability through site interviews.</w:t>
            </w:r>
          </w:p>
        </w:tc>
        <w:tc>
          <w:tcPr>
            <w:tcW w:w="1640" w:type="pct"/>
            <w:tcBorders>
              <w:right w:val="nil"/>
            </w:tcBorders>
          </w:tcPr>
          <w:p w14:paraId="42623D7B"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1d</w:t>
            </w:r>
          </w:p>
          <w:p w14:paraId="4DDD7558"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bCs/>
              </w:rPr>
              <w:t>(1d for verification)</w:t>
            </w:r>
          </w:p>
        </w:tc>
        <w:tc>
          <w:tcPr>
            <w:tcW w:w="1397" w:type="pct"/>
            <w:vMerge/>
            <w:tcBorders>
              <w:left w:val="nil"/>
            </w:tcBorders>
            <w:vAlign w:val="center"/>
            <w:hideMark/>
          </w:tcPr>
          <w:p w14:paraId="43EB8CC2"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5DD71D8F" w14:textId="77777777" w:rsidR="001362E9" w:rsidRPr="009E0CC5" w:rsidRDefault="001362E9" w:rsidP="001362E9">
      <w:pPr>
        <w:rPr>
          <w:rFonts w:cstheme="minorHAnsi"/>
          <w:b/>
        </w:rPr>
      </w:pPr>
    </w:p>
    <w:p w14:paraId="2095CEEB" w14:textId="77777777" w:rsidR="001362E9" w:rsidRPr="009E0CC5" w:rsidRDefault="001362E9" w:rsidP="001362E9">
      <w:pPr>
        <w:pStyle w:val="Heading4"/>
      </w:pPr>
      <w:bookmarkStart w:id="70" w:name="_Toc287974763"/>
      <w:r w:rsidRPr="009E0CC5">
        <w:t>Allocations</w:t>
      </w:r>
      <w:bookmarkEnd w:id="70"/>
    </w:p>
    <w:p w14:paraId="2E2FCA4A" w14:textId="77777777" w:rsidR="001362E9" w:rsidRPr="009E0CC5" w:rsidRDefault="001362E9" w:rsidP="001362E9">
      <w:r w:rsidRPr="009E0CC5">
        <w:t>Because personnel are often a shared resource between facilities in a particular region and within a facility between different units, allocations of personnel time/cost must first be made both to the facility and to HIV treatment.  Below are options to estimate percentage allocations of personnel time/cost at various levels (facility, pre-ART and ART, etc).  Study teams will use one or a combination of the options mentioned to make the most accurate and robust estimations.  Additionally, these allocations can be tested with a sensitivity analysis to determine impact on overall cost.</w:t>
      </w:r>
    </w:p>
    <w:p w14:paraId="7A704635" w14:textId="77777777" w:rsidR="001362E9" w:rsidRPr="009E0CC5" w:rsidRDefault="001362E9" w:rsidP="001362E9">
      <w:pPr>
        <w:rPr>
          <w:rFonts w:cstheme="minorHAnsi"/>
          <w:b/>
        </w:rPr>
      </w:pPr>
      <w:r w:rsidRPr="009E0CC5">
        <w:rPr>
          <w:rFonts w:cstheme="minorHAnsi"/>
          <w:b/>
        </w:rPr>
        <w:t>Allocation to Facility</w:t>
      </w:r>
    </w:p>
    <w:p w14:paraId="40424A7A" w14:textId="77777777" w:rsidR="001362E9" w:rsidRPr="009E0CC5" w:rsidRDefault="001362E9" w:rsidP="001362E9">
      <w:pPr>
        <w:rPr>
          <w:i/>
        </w:rPr>
      </w:pPr>
      <w:r w:rsidRPr="009E0CC5">
        <w:rPr>
          <w:rFonts w:cstheme="minorHAnsi"/>
          <w:i/>
        </w:rPr>
        <w:t>Note: This is only required for those personnel who do not spend 100% of their time at a particular facility e.g. rotating physicians.</w:t>
      </w:r>
    </w:p>
    <w:p w14:paraId="4A300176" w14:textId="77777777" w:rsidR="001362E9" w:rsidRPr="009E0CC5" w:rsidRDefault="001362E9" w:rsidP="00835411">
      <w:pPr>
        <w:pStyle w:val="ListParagraph"/>
        <w:numPr>
          <w:ilvl w:val="0"/>
          <w:numId w:val="41"/>
        </w:numPr>
        <w:rPr>
          <w:rFonts w:cstheme="minorHAnsi"/>
        </w:rPr>
      </w:pPr>
      <w:r w:rsidRPr="009E0CC5">
        <w:rPr>
          <w:rFonts w:cstheme="minorHAnsi"/>
        </w:rPr>
        <w:t>Actual allocation for each individual employee associated with the facility, designated by administration (generally available in PEPFAR sites)</w:t>
      </w:r>
    </w:p>
    <w:p w14:paraId="2EB4EF39" w14:textId="77777777" w:rsidR="001362E9" w:rsidRPr="009E0CC5" w:rsidRDefault="001362E9" w:rsidP="00835411">
      <w:pPr>
        <w:pStyle w:val="ListParagraph"/>
        <w:numPr>
          <w:ilvl w:val="0"/>
          <w:numId w:val="41"/>
        </w:numPr>
        <w:rPr>
          <w:rFonts w:cstheme="minorHAnsi"/>
        </w:rPr>
      </w:pPr>
      <w:r w:rsidRPr="009E0CC5">
        <w:rPr>
          <w:rFonts w:cstheme="minorHAnsi"/>
        </w:rPr>
        <w:lastRenderedPageBreak/>
        <w:t xml:space="preserve">Estimate allocation based on management/staff interviews to determine the approximate amount of time spent at the costed facility </w:t>
      </w:r>
      <w:r w:rsidRPr="009E0CC5">
        <w:rPr>
          <w:rFonts w:cstheme="minorHAnsi"/>
          <w:b/>
          <w:color w:val="00B050"/>
        </w:rPr>
        <w:tab/>
      </w:r>
    </w:p>
    <w:p w14:paraId="6E4A3200" w14:textId="77777777" w:rsidR="001362E9" w:rsidRPr="009E0CC5" w:rsidRDefault="001362E9" w:rsidP="001362E9">
      <w:pPr>
        <w:rPr>
          <w:rFonts w:cstheme="minorHAnsi"/>
          <w:b/>
        </w:rPr>
      </w:pPr>
      <w:r w:rsidRPr="009E0CC5">
        <w:rPr>
          <w:rFonts w:cstheme="minorHAnsi"/>
          <w:b/>
        </w:rPr>
        <w:t>Allocation to HIV Treatment</w:t>
      </w:r>
    </w:p>
    <w:p w14:paraId="2F6D111A" w14:textId="77777777" w:rsidR="001362E9" w:rsidRPr="009E0CC5" w:rsidRDefault="001362E9" w:rsidP="001362E9">
      <w:pPr>
        <w:rPr>
          <w:i/>
        </w:rPr>
      </w:pPr>
      <w:r w:rsidRPr="009E0CC5">
        <w:rPr>
          <w:rFonts w:cstheme="minorHAnsi"/>
          <w:i/>
        </w:rPr>
        <w:t>Note: This is only required for those personnel who do not spend 100% of their time within the pre-ART and ART unit or if HIV treatment is fully integrated into other types of care.</w:t>
      </w:r>
    </w:p>
    <w:p w14:paraId="0635E9E4" w14:textId="77777777" w:rsidR="001362E9" w:rsidRPr="009E0CC5" w:rsidRDefault="001362E9" w:rsidP="00835411">
      <w:pPr>
        <w:pStyle w:val="ListParagraph"/>
        <w:numPr>
          <w:ilvl w:val="0"/>
          <w:numId w:val="42"/>
        </w:numPr>
        <w:rPr>
          <w:rFonts w:cstheme="minorHAnsi"/>
        </w:rPr>
      </w:pPr>
      <w:r w:rsidRPr="009E0CC5">
        <w:rPr>
          <w:rFonts w:cstheme="minorHAnsi"/>
        </w:rPr>
        <w:t xml:space="preserve">Actual allocation for each individual employee associated with the facility, designated by administration </w:t>
      </w:r>
    </w:p>
    <w:p w14:paraId="5D5A8254" w14:textId="77777777" w:rsidR="001362E9" w:rsidRPr="009E0CC5" w:rsidRDefault="001362E9" w:rsidP="00835411">
      <w:pPr>
        <w:pStyle w:val="ListParagraph"/>
        <w:numPr>
          <w:ilvl w:val="0"/>
          <w:numId w:val="42"/>
        </w:numPr>
        <w:rPr>
          <w:rFonts w:cstheme="minorHAnsi"/>
        </w:rPr>
      </w:pPr>
      <w:r w:rsidRPr="009E0CC5">
        <w:rPr>
          <w:rFonts w:cstheme="minorHAnsi"/>
        </w:rPr>
        <w:t>Estimate allocation based on actual time spent at the facility (time-motion)</w:t>
      </w:r>
    </w:p>
    <w:p w14:paraId="7446BAB0" w14:textId="77777777" w:rsidR="001362E9" w:rsidRPr="009E0CC5" w:rsidRDefault="001362E9" w:rsidP="00835411">
      <w:pPr>
        <w:pStyle w:val="ListParagraph"/>
        <w:numPr>
          <w:ilvl w:val="0"/>
          <w:numId w:val="42"/>
        </w:numPr>
        <w:rPr>
          <w:rFonts w:cstheme="minorHAnsi"/>
        </w:rPr>
      </w:pPr>
      <w:r w:rsidRPr="009E0CC5">
        <w:rPr>
          <w:rFonts w:cstheme="minorHAnsi"/>
        </w:rPr>
        <w:t xml:space="preserve">Estimate allocation based on management/staff interviews to determine the approximate amount of time spent in HIV unit/ward </w:t>
      </w:r>
    </w:p>
    <w:p w14:paraId="5874DA89" w14:textId="77777777" w:rsidR="001362E9" w:rsidRPr="009E0CC5" w:rsidRDefault="001362E9" w:rsidP="001362E9">
      <w:pPr>
        <w:rPr>
          <w:rFonts w:cstheme="minorHAnsi"/>
          <w:b/>
        </w:rPr>
      </w:pPr>
      <w:r w:rsidRPr="009E0CC5">
        <w:rPr>
          <w:rFonts w:cstheme="minorHAnsi"/>
          <w:b/>
        </w:rPr>
        <w:t>Allocation to SDA</w:t>
      </w:r>
    </w:p>
    <w:p w14:paraId="15F0A97E" w14:textId="77777777" w:rsidR="001362E9" w:rsidRPr="009E0CC5" w:rsidRDefault="001362E9" w:rsidP="00835411">
      <w:pPr>
        <w:pStyle w:val="ListParagraph"/>
        <w:numPr>
          <w:ilvl w:val="0"/>
          <w:numId w:val="43"/>
        </w:numPr>
        <w:rPr>
          <w:rFonts w:cstheme="minorHAnsi"/>
        </w:rPr>
      </w:pPr>
      <w:r w:rsidRPr="009E0CC5">
        <w:rPr>
          <w:rFonts w:cstheme="minorHAnsi"/>
        </w:rPr>
        <w:t>Estimate allocation based on actual time spent within the activities of each SDA (time-motion) – likely focused on sample of cases to test interview responses</w:t>
      </w:r>
    </w:p>
    <w:p w14:paraId="4CA2F395" w14:textId="77777777" w:rsidR="001362E9" w:rsidRPr="009E0CC5" w:rsidRDefault="001362E9" w:rsidP="00835411">
      <w:pPr>
        <w:pStyle w:val="ListParagraph"/>
        <w:numPr>
          <w:ilvl w:val="0"/>
          <w:numId w:val="43"/>
        </w:numPr>
        <w:rPr>
          <w:rFonts w:cstheme="minorHAnsi"/>
        </w:rPr>
      </w:pPr>
      <w:r w:rsidRPr="009E0CC5">
        <w:rPr>
          <w:rFonts w:cstheme="minorHAnsi"/>
        </w:rPr>
        <w:t xml:space="preserve">Estimate allocation based on staff interviews to determine approximate time spent on different activity types </w:t>
      </w:r>
    </w:p>
    <w:p w14:paraId="2267666F" w14:textId="77777777" w:rsidR="001362E9" w:rsidRPr="009E0CC5" w:rsidRDefault="001362E9" w:rsidP="001362E9">
      <w:pPr>
        <w:rPr>
          <w:rFonts w:cstheme="minorHAnsi"/>
          <w:b/>
        </w:rPr>
      </w:pPr>
      <w:r w:rsidRPr="009E0CC5">
        <w:rPr>
          <w:rFonts w:cstheme="minorHAnsi"/>
          <w:b/>
        </w:rPr>
        <w:t>Allocation to Patient Type</w:t>
      </w:r>
    </w:p>
    <w:p w14:paraId="73D178DA" w14:textId="77777777" w:rsidR="001362E9" w:rsidRPr="009E0CC5" w:rsidRDefault="001362E9" w:rsidP="00835411">
      <w:pPr>
        <w:pStyle w:val="ListParagraph"/>
        <w:numPr>
          <w:ilvl w:val="0"/>
          <w:numId w:val="44"/>
        </w:numPr>
        <w:spacing w:after="0" w:line="240" w:lineRule="auto"/>
        <w:rPr>
          <w:rFonts w:cstheme="minorHAnsi"/>
        </w:rPr>
      </w:pPr>
      <w:r w:rsidRPr="009E0CC5">
        <w:rPr>
          <w:rFonts w:cstheme="minorHAnsi"/>
        </w:rPr>
        <w:t>Estimate allocation based on time spent with individual patient types (time-motion) – likely focused on sample of cases to test interview responses (e.g. verify what proportion of time a pediatric nurse spends with non-peds patients, if any; detailed analysis of time spent on pre-ART patients)</w:t>
      </w:r>
    </w:p>
    <w:p w14:paraId="46163CCE" w14:textId="77777777" w:rsidR="001362E9" w:rsidRPr="009E0CC5" w:rsidRDefault="001362E9" w:rsidP="00835411">
      <w:pPr>
        <w:pStyle w:val="ListParagraph"/>
        <w:numPr>
          <w:ilvl w:val="0"/>
          <w:numId w:val="44"/>
        </w:numPr>
        <w:rPr>
          <w:rFonts w:cstheme="minorHAnsi"/>
        </w:rPr>
      </w:pPr>
      <w:r w:rsidRPr="009E0CC5">
        <w:rPr>
          <w:rFonts w:cstheme="minorHAnsi"/>
        </w:rPr>
        <w:t xml:space="preserve">Estimate allocation based on staff interviews </w:t>
      </w:r>
    </w:p>
    <w:p w14:paraId="5E277D2E" w14:textId="77777777" w:rsidR="001362E9" w:rsidRPr="009E0CC5" w:rsidRDefault="001362E9" w:rsidP="00835411">
      <w:pPr>
        <w:pStyle w:val="ListParagraph"/>
        <w:numPr>
          <w:ilvl w:val="0"/>
          <w:numId w:val="44"/>
        </w:numPr>
        <w:rPr>
          <w:rFonts w:cstheme="minorHAnsi"/>
        </w:rPr>
      </w:pPr>
      <w:r w:rsidRPr="009E0CC5">
        <w:rPr>
          <w:rFonts w:cstheme="minorHAnsi"/>
        </w:rPr>
        <w:t xml:space="preserve">Estimate allocation based on patient type distribution at the facility being costed.  This is considered the “default” allocation for patient type allocations in all cost elements and will be used only as a final option where no additional information is available. </w:t>
      </w:r>
    </w:p>
    <w:p w14:paraId="2BFA3F74" w14:textId="77777777" w:rsidR="001362E9" w:rsidRPr="009E0CC5" w:rsidRDefault="0095300D" w:rsidP="001362E9">
      <w:pPr>
        <w:pStyle w:val="Heading2"/>
      </w:pPr>
      <w:bookmarkStart w:id="71" w:name="_Toc287974764"/>
      <w:bookmarkStart w:id="72" w:name="_Toc290032152"/>
      <w:bookmarkStart w:id="73" w:name="_Toc291586882"/>
      <w:bookmarkStart w:id="74" w:name="_Toc310425875"/>
      <w:r w:rsidRPr="009E0CC5">
        <w:t>5</w:t>
      </w:r>
      <w:r w:rsidR="00202FB1" w:rsidRPr="009E0CC5">
        <w:t>.2</w:t>
      </w:r>
      <w:r w:rsidR="001362E9" w:rsidRPr="009E0CC5">
        <w:t xml:space="preserve">   ARVs</w:t>
      </w:r>
      <w:bookmarkEnd w:id="71"/>
      <w:bookmarkEnd w:id="72"/>
      <w:bookmarkEnd w:id="73"/>
      <w:bookmarkEnd w:id="74"/>
      <w:r w:rsidR="001362E9" w:rsidRPr="009E0CC5">
        <w:t xml:space="preserve"> </w:t>
      </w:r>
    </w:p>
    <w:p w14:paraId="3A6114A4" w14:textId="77777777" w:rsidR="001362E9" w:rsidRPr="009E0CC5" w:rsidRDefault="001362E9" w:rsidP="001362E9">
      <w:pPr>
        <w:rPr>
          <w:color w:val="000000"/>
        </w:rPr>
      </w:pPr>
      <w:r w:rsidRPr="009E0CC5">
        <w:t>The costs for ARVs include all costs associated with providing ARVs to patients, including the actual cost of drugs and all supply chain costs associated with getting drugs from the supplier to the facility pharmacy (transportation, storage, etc).</w:t>
      </w:r>
      <w:r w:rsidRPr="009E0CC5">
        <w:rPr>
          <w:color w:val="000000"/>
        </w:rPr>
        <w:t xml:space="preserve">  Systems costs like supply chain, etc. may or may not be captured within the ARVs section; the ability to capture this information within this section depends on the system structure and availability of information.  </w:t>
      </w:r>
      <w:r w:rsidR="00805958" w:rsidRPr="009E0CC5">
        <w:rPr>
          <w:color w:val="000000"/>
        </w:rPr>
        <w:t>Where these costs are available, we will allocate them to the appropriate service delivery areas so we can make consistent comparisons of ARV cost across facilities.</w:t>
      </w:r>
    </w:p>
    <w:p w14:paraId="3961A6B4" w14:textId="77777777" w:rsidR="001362E9" w:rsidRPr="009E0CC5" w:rsidRDefault="00C10E20" w:rsidP="001362E9">
      <w:r w:rsidRPr="009E0CC5">
        <w:rPr>
          <w:bCs/>
          <w:iCs/>
        </w:rPr>
        <w:t xml:space="preserve">ARVs will be costed primarily using top-down methodology where the total annual cost will be calculated by taking initial stock, plus receipts minus final stock, times unit cost per drug.  </w:t>
      </w:r>
      <w:r w:rsidR="001362E9" w:rsidRPr="009E0CC5">
        <w:rPr>
          <w:bCs/>
          <w:iCs/>
        </w:rPr>
        <w:t xml:space="preserve">A bottom-up approach may be utilized, as needed, to check the cost numbers against expected cost based on patient load and regimen distribution.  </w:t>
      </w:r>
      <w:r w:rsidR="001362E9" w:rsidRPr="009E0CC5">
        <w:t xml:space="preserve">The total expenditure on ARVs for the costed year will be allocated to </w:t>
      </w:r>
      <w:r w:rsidR="001362E9" w:rsidRPr="009E0CC5">
        <w:lastRenderedPageBreak/>
        <w:t xml:space="preserve">patient types.  These values will then be divided by the total number of patient years, to calculate the cost of ARVs per patient per year. </w:t>
      </w:r>
    </w:p>
    <w:p w14:paraId="72451A09" w14:textId="77777777" w:rsidR="001362E9" w:rsidRPr="009E0CC5" w:rsidRDefault="001362E9" w:rsidP="001362E9">
      <w:pPr>
        <w:rPr>
          <w:b/>
          <w:bCs/>
          <w:i/>
          <w:iCs/>
        </w:rPr>
      </w:pPr>
      <w:r w:rsidRPr="009E0CC5">
        <w:rPr>
          <w:b/>
          <w:bCs/>
          <w:i/>
          <w:iCs/>
        </w:rPr>
        <w:t>Scope:</w:t>
      </w:r>
    </w:p>
    <w:p w14:paraId="6004B285" w14:textId="77777777" w:rsidR="00805958" w:rsidRPr="009E0CC5" w:rsidRDefault="001362E9" w:rsidP="00835411">
      <w:pPr>
        <w:pStyle w:val="ListParagraph"/>
        <w:numPr>
          <w:ilvl w:val="0"/>
          <w:numId w:val="61"/>
        </w:numPr>
        <w:rPr>
          <w:b/>
          <w:bCs/>
          <w:iCs/>
        </w:rPr>
      </w:pPr>
      <w:r w:rsidRPr="009E0CC5">
        <w:rPr>
          <w:b/>
          <w:bCs/>
          <w:iCs/>
        </w:rPr>
        <w:t>Costs included in this category</w:t>
      </w:r>
      <w:r w:rsidRPr="009E0CC5">
        <w:rPr>
          <w:bCs/>
          <w:iCs/>
        </w:rPr>
        <w:t>:</w:t>
      </w:r>
      <w:r w:rsidRPr="009E0CC5">
        <w:t xml:space="preserve"> cost of ARVs consumed and supply chain costs</w:t>
      </w:r>
      <w:r w:rsidR="00805958" w:rsidRPr="009E0CC5">
        <w:t xml:space="preserve"> where applicable</w:t>
      </w:r>
    </w:p>
    <w:p w14:paraId="2F417DD8" w14:textId="77777777" w:rsidR="001362E9" w:rsidRPr="009E0CC5" w:rsidRDefault="001362E9" w:rsidP="00835411">
      <w:pPr>
        <w:pStyle w:val="ListParagraph"/>
        <w:numPr>
          <w:ilvl w:val="0"/>
          <w:numId w:val="61"/>
        </w:numPr>
        <w:rPr>
          <w:b/>
          <w:bCs/>
          <w:iCs/>
        </w:rPr>
      </w:pPr>
      <w:r w:rsidRPr="009E0CC5">
        <w:rPr>
          <w:b/>
          <w:bCs/>
          <w:iCs/>
        </w:rPr>
        <w:t>Costs excluded from this category:</w:t>
      </w:r>
      <w:r w:rsidRPr="009E0CC5">
        <w:t xml:space="preserve">  Some s</w:t>
      </w:r>
      <w:r w:rsidRPr="009E0CC5">
        <w:rPr>
          <w:bCs/>
          <w:iCs/>
        </w:rPr>
        <w:t xml:space="preserve">upply chain costs above the facility will be covered in the TA/OH section. </w:t>
      </w:r>
    </w:p>
    <w:p w14:paraId="7E85A606" w14:textId="77777777" w:rsidR="001362E9" w:rsidRPr="009E0CC5" w:rsidRDefault="001362E9" w:rsidP="001362E9">
      <w:pPr>
        <w:pStyle w:val="Heading4"/>
      </w:pPr>
      <w:bookmarkStart w:id="75" w:name="_Toc287974765"/>
      <w:r w:rsidRPr="009E0CC5">
        <w:t>Data Collection</w:t>
      </w:r>
      <w:bookmarkEnd w:id="75"/>
    </w:p>
    <w:p w14:paraId="683F3D39" w14:textId="77777777" w:rsidR="001362E9" w:rsidRPr="009E0CC5" w:rsidRDefault="001362E9" w:rsidP="001362E9">
      <w:r w:rsidRPr="009E0CC5">
        <w:rPr>
          <w:bCs/>
          <w:iCs/>
        </w:rPr>
        <w:t>Sources and data collection options for ARVs may vary by site and c</w:t>
      </w:r>
      <w:r w:rsidRPr="009E0CC5">
        <w:t>ountry.  Outlined here are the potential sources of information, options for data collection based on available sources, and methods to estimate allocations.  Country teams will employ one or a combination of the methods described based on the scope of data available within the context of the respective site/country.</w:t>
      </w:r>
    </w:p>
    <w:p w14:paraId="5D1C9616" w14:textId="77777777" w:rsidR="001362E9" w:rsidRPr="009E0CC5" w:rsidRDefault="001362E9" w:rsidP="001362E9">
      <w:pPr>
        <w:rPr>
          <w:b/>
        </w:rPr>
      </w:pPr>
      <w:r w:rsidRPr="009E0CC5">
        <w:rPr>
          <w:b/>
        </w:rPr>
        <w:t>Data Sources for ARV Quantity/Costs and Allocations</w:t>
      </w:r>
    </w:p>
    <w:p w14:paraId="2CB6B6CA" w14:textId="77777777" w:rsidR="001362E9" w:rsidRPr="009E0CC5" w:rsidRDefault="001362E9" w:rsidP="00835411">
      <w:pPr>
        <w:pStyle w:val="ListParagraph"/>
        <w:numPr>
          <w:ilvl w:val="0"/>
          <w:numId w:val="46"/>
        </w:numPr>
        <w:spacing w:after="0"/>
      </w:pPr>
      <w:r w:rsidRPr="009E0CC5">
        <w:t>Quantity/Costs</w:t>
      </w:r>
    </w:p>
    <w:p w14:paraId="788F3354" w14:textId="77777777" w:rsidR="001362E9" w:rsidRPr="009E0CC5" w:rsidRDefault="001362E9" w:rsidP="00835411">
      <w:pPr>
        <w:pStyle w:val="ListParagraph"/>
        <w:numPr>
          <w:ilvl w:val="1"/>
          <w:numId w:val="47"/>
        </w:numPr>
        <w:spacing w:after="0"/>
      </w:pPr>
      <w:r w:rsidRPr="009E0CC5">
        <w:t>Receipts or stock cards from the facility pharmacy</w:t>
      </w:r>
    </w:p>
    <w:p w14:paraId="28B11674" w14:textId="77777777" w:rsidR="001362E9" w:rsidRPr="009E0CC5" w:rsidRDefault="001362E9" w:rsidP="00835411">
      <w:pPr>
        <w:pStyle w:val="ListParagraph"/>
        <w:numPr>
          <w:ilvl w:val="1"/>
          <w:numId w:val="47"/>
        </w:numPr>
        <w:spacing w:after="0"/>
      </w:pPr>
      <w:r w:rsidRPr="009E0CC5">
        <w:t>Receipts/ income statement from the management office (e.g., regional or national office of NGO that runs the facility)</w:t>
      </w:r>
    </w:p>
    <w:p w14:paraId="2CB71A36" w14:textId="77777777" w:rsidR="001362E9" w:rsidRPr="009E0CC5" w:rsidRDefault="001362E9" w:rsidP="00835411">
      <w:pPr>
        <w:pStyle w:val="ListParagraph"/>
        <w:numPr>
          <w:ilvl w:val="1"/>
          <w:numId w:val="47"/>
        </w:numPr>
        <w:spacing w:after="0"/>
      </w:pPr>
      <w:r w:rsidRPr="009E0CC5">
        <w:t xml:space="preserve">Patient information management system at the facility </w:t>
      </w:r>
    </w:p>
    <w:p w14:paraId="07755AB2" w14:textId="77777777" w:rsidR="001362E9" w:rsidRPr="009E0CC5" w:rsidRDefault="001362E9" w:rsidP="00835411">
      <w:pPr>
        <w:pStyle w:val="ListParagraph"/>
        <w:numPr>
          <w:ilvl w:val="1"/>
          <w:numId w:val="47"/>
        </w:numPr>
        <w:spacing w:after="0"/>
      </w:pPr>
      <w:r w:rsidRPr="009E0CC5">
        <w:t>Tenders/contracts at MOH (for ARV pricing information)</w:t>
      </w:r>
    </w:p>
    <w:p w14:paraId="3C25004F" w14:textId="77777777" w:rsidR="001362E9" w:rsidRPr="009E0CC5" w:rsidRDefault="001362E9" w:rsidP="00835411">
      <w:pPr>
        <w:pStyle w:val="ListParagraph"/>
        <w:numPr>
          <w:ilvl w:val="1"/>
          <w:numId w:val="47"/>
        </w:numPr>
        <w:spacing w:after="0"/>
      </w:pPr>
      <w:r w:rsidRPr="009E0CC5">
        <w:t>Central medical stores (national and/or regional depots)</w:t>
      </w:r>
    </w:p>
    <w:p w14:paraId="72899F87" w14:textId="77777777" w:rsidR="001362E9" w:rsidRPr="009E0CC5" w:rsidRDefault="001362E9" w:rsidP="00835411">
      <w:pPr>
        <w:pStyle w:val="ListParagraph"/>
        <w:numPr>
          <w:ilvl w:val="1"/>
          <w:numId w:val="47"/>
        </w:numPr>
        <w:spacing w:after="0"/>
      </w:pPr>
      <w:r w:rsidRPr="009E0CC5">
        <w:t>Other procurement partners (i.e. UNICEF for pediatric or PMTCT drugs, CHAI for pediatric and/or second line drugs)</w:t>
      </w:r>
    </w:p>
    <w:p w14:paraId="24B9ED2A" w14:textId="77777777" w:rsidR="001362E9" w:rsidRPr="009E0CC5" w:rsidRDefault="001362E9" w:rsidP="00835411">
      <w:pPr>
        <w:pStyle w:val="ListParagraph"/>
        <w:numPr>
          <w:ilvl w:val="1"/>
          <w:numId w:val="47"/>
        </w:numPr>
        <w:spacing w:after="0"/>
      </w:pPr>
      <w:r w:rsidRPr="009E0CC5">
        <w:t>Expiry records</w:t>
      </w:r>
    </w:p>
    <w:p w14:paraId="0BCC2620" w14:textId="77777777" w:rsidR="001362E9" w:rsidRPr="009E0CC5" w:rsidRDefault="001362E9" w:rsidP="00835411">
      <w:pPr>
        <w:pStyle w:val="ListParagraph"/>
        <w:numPr>
          <w:ilvl w:val="1"/>
          <w:numId w:val="47"/>
        </w:numPr>
        <w:spacing w:after="0"/>
      </w:pPr>
      <w:r w:rsidRPr="009E0CC5">
        <w:t>Pharmacy visit and site interviews</w:t>
      </w:r>
    </w:p>
    <w:p w14:paraId="31DF4024" w14:textId="77777777" w:rsidR="001362E9" w:rsidRPr="009E0CC5" w:rsidRDefault="001362E9" w:rsidP="00835411">
      <w:pPr>
        <w:pStyle w:val="ListParagraph"/>
        <w:numPr>
          <w:ilvl w:val="0"/>
          <w:numId w:val="47"/>
        </w:numPr>
        <w:spacing w:after="0"/>
      </w:pPr>
      <w:r w:rsidRPr="009E0CC5">
        <w:t>Allocations</w:t>
      </w:r>
    </w:p>
    <w:p w14:paraId="5CAC667D" w14:textId="77777777" w:rsidR="001362E9" w:rsidRPr="009E0CC5" w:rsidRDefault="001362E9" w:rsidP="00835411">
      <w:pPr>
        <w:pStyle w:val="ListParagraph"/>
        <w:numPr>
          <w:ilvl w:val="1"/>
          <w:numId w:val="47"/>
        </w:numPr>
        <w:spacing w:after="0"/>
      </w:pPr>
      <w:r w:rsidRPr="009E0CC5">
        <w:t>Pharmacy records documenting which patients were given which drugs</w:t>
      </w:r>
    </w:p>
    <w:p w14:paraId="5CE4B934" w14:textId="77777777" w:rsidR="001362E9" w:rsidRPr="009E0CC5" w:rsidRDefault="001362E9" w:rsidP="00835411">
      <w:pPr>
        <w:pStyle w:val="ListParagraph"/>
        <w:numPr>
          <w:ilvl w:val="1"/>
          <w:numId w:val="47"/>
        </w:numPr>
        <w:spacing w:after="0"/>
      </w:pPr>
      <w:r w:rsidRPr="009E0CC5">
        <w:t>ART and PMTCT records and regimen distributions (including weight distributions for pediatrics)</w:t>
      </w:r>
    </w:p>
    <w:p w14:paraId="4DA1DA07" w14:textId="77777777" w:rsidR="001362E9" w:rsidRPr="009E0CC5" w:rsidRDefault="001362E9" w:rsidP="00835411">
      <w:pPr>
        <w:pStyle w:val="ListParagraph"/>
        <w:numPr>
          <w:ilvl w:val="1"/>
          <w:numId w:val="47"/>
        </w:numPr>
        <w:spacing w:after="0"/>
      </w:pPr>
      <w:r w:rsidRPr="009E0CC5">
        <w:t>Default based on ARV type (i.e. certain drugs are used only in pediatrics, etc)</w:t>
      </w:r>
    </w:p>
    <w:p w14:paraId="55362C16" w14:textId="77777777" w:rsidR="001362E9" w:rsidRPr="009E0CC5" w:rsidRDefault="001362E9" w:rsidP="001362E9">
      <w:pPr>
        <w:spacing w:after="0"/>
        <w:ind w:left="1080"/>
      </w:pPr>
    </w:p>
    <w:p w14:paraId="1A463743" w14:textId="77777777" w:rsidR="001362E9" w:rsidRPr="009E0CC5" w:rsidRDefault="001362E9" w:rsidP="001362E9">
      <w:pPr>
        <w:pStyle w:val="ListParagraph"/>
        <w:ind w:left="0"/>
        <w:contextualSpacing w:val="0"/>
        <w:rPr>
          <w:rFonts w:cstheme="minorHAnsi"/>
          <w:b/>
        </w:rPr>
      </w:pPr>
      <w:r w:rsidRPr="009E0CC5">
        <w:rPr>
          <w:rFonts w:cstheme="minorHAnsi"/>
          <w:b/>
        </w:rPr>
        <w:t>Quantity</w:t>
      </w:r>
    </w:p>
    <w:tbl>
      <w:tblPr>
        <w:tblStyle w:val="LightList-Accent11"/>
        <w:tblW w:w="5000" w:type="pct"/>
        <w:tblLook w:val="04A0" w:firstRow="1" w:lastRow="0" w:firstColumn="1" w:lastColumn="0" w:noHBand="0" w:noVBand="1"/>
      </w:tblPr>
      <w:tblGrid>
        <w:gridCol w:w="3892"/>
        <w:gridCol w:w="3087"/>
        <w:gridCol w:w="2597"/>
      </w:tblGrid>
      <w:tr w:rsidR="001362E9" w:rsidRPr="009E0CC5" w14:paraId="50033C20" w14:textId="77777777" w:rsidTr="00882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pct"/>
          </w:tcPr>
          <w:p w14:paraId="12C2D511" w14:textId="77777777" w:rsidR="001362E9" w:rsidRPr="009E0CC5" w:rsidRDefault="001362E9" w:rsidP="00882A63">
            <w:pPr>
              <w:rPr>
                <w:rFonts w:cstheme="minorHAnsi"/>
              </w:rPr>
            </w:pPr>
            <w:r w:rsidRPr="009E0CC5">
              <w:rPr>
                <w:rFonts w:cstheme="minorHAnsi"/>
              </w:rPr>
              <w:t>Data Collection Option</w:t>
            </w:r>
          </w:p>
        </w:tc>
        <w:tc>
          <w:tcPr>
            <w:tcW w:w="1612" w:type="pct"/>
          </w:tcPr>
          <w:p w14:paraId="5774AAD7"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1356" w:type="pct"/>
          </w:tcPr>
          <w:p w14:paraId="31CAE6C1"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66877D8F" w14:textId="77777777" w:rsidTr="0088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2" w:type="pct"/>
          </w:tcPr>
          <w:p w14:paraId="27267271" w14:textId="77777777" w:rsidR="001362E9" w:rsidRPr="009E0CC5" w:rsidRDefault="001362E9" w:rsidP="00835411">
            <w:pPr>
              <w:pStyle w:val="ListParagraph"/>
              <w:numPr>
                <w:ilvl w:val="0"/>
                <w:numId w:val="32"/>
              </w:numPr>
              <w:rPr>
                <w:rFonts w:cstheme="minorHAnsi"/>
                <w:b w:val="0"/>
              </w:rPr>
            </w:pPr>
            <w:r w:rsidRPr="009E0CC5">
              <w:rPr>
                <w:rFonts w:cstheme="minorHAnsi"/>
                <w:b w:val="0"/>
              </w:rPr>
              <w:t>Determine consumption at the facility by measuring initial and final stock, inflows and outflows, including records for expiries</w:t>
            </w:r>
            <w:r w:rsidRPr="009E0CC5">
              <w:rPr>
                <w:rFonts w:cstheme="minorHAnsi"/>
              </w:rPr>
              <w:t xml:space="preserve"> </w:t>
            </w:r>
            <w:r w:rsidRPr="009E0CC5">
              <w:rPr>
                <w:rFonts w:cstheme="minorHAnsi"/>
              </w:rPr>
              <w:br/>
            </w:r>
          </w:p>
        </w:tc>
        <w:tc>
          <w:tcPr>
            <w:tcW w:w="1612" w:type="pct"/>
          </w:tcPr>
          <w:p w14:paraId="0901123A"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1b, 1e, 1f and/or 1g</w:t>
            </w:r>
          </w:p>
        </w:tc>
        <w:tc>
          <w:tcPr>
            <w:tcW w:w="1356" w:type="pct"/>
          </w:tcPr>
          <w:p w14:paraId="0924DEE4"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Actual consumption including drugs dispensed, buffer stock, and expired stock</w:t>
            </w:r>
          </w:p>
        </w:tc>
      </w:tr>
      <w:tr w:rsidR="001362E9" w:rsidRPr="009E0CC5" w14:paraId="0769DD0B" w14:textId="77777777" w:rsidTr="00882A63">
        <w:tc>
          <w:tcPr>
            <w:cnfStyle w:val="001000000000" w:firstRow="0" w:lastRow="0" w:firstColumn="1" w:lastColumn="0" w:oddVBand="0" w:evenVBand="0" w:oddHBand="0" w:evenHBand="0" w:firstRowFirstColumn="0" w:firstRowLastColumn="0" w:lastRowFirstColumn="0" w:lastRowLastColumn="0"/>
            <w:tcW w:w="2032" w:type="pct"/>
          </w:tcPr>
          <w:p w14:paraId="76E8C1A5" w14:textId="77777777" w:rsidR="001362E9" w:rsidRPr="009E0CC5" w:rsidRDefault="001362E9" w:rsidP="00835411">
            <w:pPr>
              <w:pStyle w:val="ListParagraph"/>
              <w:numPr>
                <w:ilvl w:val="0"/>
                <w:numId w:val="32"/>
              </w:numPr>
              <w:rPr>
                <w:rFonts w:cstheme="minorHAnsi"/>
                <w:b w:val="0"/>
              </w:rPr>
            </w:pPr>
            <w:r w:rsidRPr="009E0CC5">
              <w:rPr>
                <w:rFonts w:cstheme="minorHAnsi"/>
                <w:b w:val="0"/>
              </w:rPr>
              <w:t xml:space="preserve">Multiply patients per regimen by </w:t>
            </w:r>
            <w:r w:rsidRPr="009E0CC5">
              <w:rPr>
                <w:rFonts w:cstheme="minorHAnsi"/>
                <w:b w:val="0"/>
              </w:rPr>
              <w:lastRenderedPageBreak/>
              <w:t>number of drugs per regimen, using interviews or pharmacy visit to determine breakdown of formulations</w:t>
            </w:r>
          </w:p>
        </w:tc>
        <w:tc>
          <w:tcPr>
            <w:tcW w:w="1612" w:type="pct"/>
          </w:tcPr>
          <w:p w14:paraId="5A59C9F4"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lastRenderedPageBreak/>
              <w:t>1c, 1h</w:t>
            </w:r>
          </w:p>
        </w:tc>
        <w:tc>
          <w:tcPr>
            <w:tcW w:w="1356" w:type="pct"/>
          </w:tcPr>
          <w:p w14:paraId="41A58EF3"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 xml:space="preserve">Required demand - does </w:t>
            </w:r>
            <w:r w:rsidRPr="009E0CC5">
              <w:rPr>
                <w:rFonts w:cstheme="minorHAnsi"/>
              </w:rPr>
              <w:lastRenderedPageBreak/>
              <w:t>not provide actual consumption or include data on buffer or expired stock</w:t>
            </w:r>
          </w:p>
        </w:tc>
      </w:tr>
    </w:tbl>
    <w:p w14:paraId="03519D88" w14:textId="77777777" w:rsidR="001362E9" w:rsidRPr="009E0CC5" w:rsidRDefault="001362E9" w:rsidP="001362E9">
      <w:pPr>
        <w:pStyle w:val="ListParagraph"/>
        <w:ind w:left="0"/>
        <w:contextualSpacing w:val="0"/>
        <w:rPr>
          <w:rFonts w:cstheme="minorHAnsi"/>
        </w:rPr>
      </w:pPr>
    </w:p>
    <w:p w14:paraId="6D151629" w14:textId="77777777" w:rsidR="001362E9" w:rsidRPr="009E0CC5" w:rsidRDefault="001362E9" w:rsidP="001362E9">
      <w:pPr>
        <w:pStyle w:val="ListParagraph"/>
        <w:ind w:left="0"/>
        <w:contextualSpacing w:val="0"/>
        <w:rPr>
          <w:rFonts w:cstheme="minorHAnsi"/>
          <w:b/>
        </w:rPr>
      </w:pPr>
      <w:r w:rsidRPr="009E0CC5">
        <w:rPr>
          <w:rFonts w:cstheme="minorHAnsi"/>
          <w:b/>
        </w:rPr>
        <w:t>Cost</w:t>
      </w:r>
    </w:p>
    <w:tbl>
      <w:tblPr>
        <w:tblStyle w:val="LightList-Accent11"/>
        <w:tblW w:w="9118" w:type="dxa"/>
        <w:tblInd w:w="108" w:type="dxa"/>
        <w:tblLook w:val="04A0" w:firstRow="1" w:lastRow="0" w:firstColumn="1" w:lastColumn="0" w:noHBand="0" w:noVBand="1"/>
      </w:tblPr>
      <w:tblGrid>
        <w:gridCol w:w="3542"/>
        <w:gridCol w:w="1808"/>
        <w:gridCol w:w="3768"/>
      </w:tblGrid>
      <w:tr w:rsidR="001362E9" w:rsidRPr="009E0CC5" w14:paraId="1E91F7A3" w14:textId="77777777" w:rsidTr="00E8002F">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542" w:type="dxa"/>
          </w:tcPr>
          <w:p w14:paraId="5D002618" w14:textId="77777777" w:rsidR="001362E9" w:rsidRPr="009E0CC5" w:rsidRDefault="001362E9" w:rsidP="00882A63">
            <w:pPr>
              <w:rPr>
                <w:rFonts w:cstheme="minorHAnsi"/>
              </w:rPr>
            </w:pPr>
            <w:r w:rsidRPr="009E0CC5">
              <w:rPr>
                <w:rFonts w:cstheme="minorHAnsi"/>
              </w:rPr>
              <w:t>Data Collection Option</w:t>
            </w:r>
          </w:p>
        </w:tc>
        <w:tc>
          <w:tcPr>
            <w:tcW w:w="1808" w:type="dxa"/>
          </w:tcPr>
          <w:p w14:paraId="69C25995"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3768" w:type="dxa"/>
          </w:tcPr>
          <w:p w14:paraId="5FF3946D"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679D39CC" w14:textId="77777777" w:rsidTr="00E8002F">
        <w:trPr>
          <w:cnfStyle w:val="000000100000" w:firstRow="0" w:lastRow="0" w:firstColumn="0" w:lastColumn="0" w:oddVBand="0" w:evenVBand="0" w:oddHBand="1"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3542" w:type="dxa"/>
          </w:tcPr>
          <w:p w14:paraId="60D5DA1E" w14:textId="77777777" w:rsidR="001362E9" w:rsidRPr="009E0CC5" w:rsidRDefault="001362E9" w:rsidP="00835411">
            <w:pPr>
              <w:pStyle w:val="ListParagraph"/>
              <w:numPr>
                <w:ilvl w:val="0"/>
                <w:numId w:val="34"/>
              </w:numPr>
              <w:rPr>
                <w:rFonts w:cstheme="minorHAnsi"/>
                <w:b w:val="0"/>
              </w:rPr>
            </w:pPr>
            <w:r w:rsidRPr="009E0CC5">
              <w:rPr>
                <w:rFonts w:cstheme="minorHAnsi"/>
                <w:b w:val="0"/>
              </w:rPr>
              <w:t>Utilize data from receipts/income statements at the facility or central level</w:t>
            </w:r>
          </w:p>
        </w:tc>
        <w:tc>
          <w:tcPr>
            <w:tcW w:w="1808" w:type="dxa"/>
          </w:tcPr>
          <w:p w14:paraId="071D89B1"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and/or 1b</w:t>
            </w:r>
          </w:p>
        </w:tc>
        <w:tc>
          <w:tcPr>
            <w:tcW w:w="3768" w:type="dxa"/>
          </w:tcPr>
          <w:p w14:paraId="13380825"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All-inclusive of drug costs (supply chain costs need to be verified in each case)</w:t>
            </w:r>
          </w:p>
        </w:tc>
      </w:tr>
      <w:tr w:rsidR="001362E9" w:rsidRPr="009E0CC5" w14:paraId="537DA28A" w14:textId="77777777" w:rsidTr="00E8002F">
        <w:trPr>
          <w:trHeight w:val="857"/>
        </w:trPr>
        <w:tc>
          <w:tcPr>
            <w:cnfStyle w:val="001000000000" w:firstRow="0" w:lastRow="0" w:firstColumn="1" w:lastColumn="0" w:oddVBand="0" w:evenVBand="0" w:oddHBand="0" w:evenHBand="0" w:firstRowFirstColumn="0" w:firstRowLastColumn="0" w:lastRowFirstColumn="0" w:lastRowLastColumn="0"/>
            <w:tcW w:w="3542" w:type="dxa"/>
          </w:tcPr>
          <w:p w14:paraId="15BF3675" w14:textId="77777777" w:rsidR="001362E9" w:rsidRPr="009E0CC5" w:rsidRDefault="001362E9" w:rsidP="00835411">
            <w:pPr>
              <w:pStyle w:val="ListParagraph"/>
              <w:numPr>
                <w:ilvl w:val="0"/>
                <w:numId w:val="34"/>
              </w:numPr>
              <w:rPr>
                <w:rFonts w:cstheme="minorHAnsi"/>
                <w:b w:val="0"/>
              </w:rPr>
            </w:pPr>
            <w:r w:rsidRPr="009E0CC5">
              <w:rPr>
                <w:rFonts w:cstheme="minorHAnsi"/>
                <w:b w:val="0"/>
              </w:rPr>
              <w:t xml:space="preserve">Use MOH tenders/contracts  (standardized commodity pricing in country) </w:t>
            </w:r>
          </w:p>
        </w:tc>
        <w:tc>
          <w:tcPr>
            <w:tcW w:w="1808" w:type="dxa"/>
          </w:tcPr>
          <w:p w14:paraId="6398D6D5"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1d</w:t>
            </w:r>
          </w:p>
        </w:tc>
        <w:tc>
          <w:tcPr>
            <w:tcW w:w="3768" w:type="dxa"/>
          </w:tcPr>
          <w:p w14:paraId="79768949"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 xml:space="preserve"> All-inclusive of drug costs (supply chain costs need to be verified in each case and estimated where not available)</w:t>
            </w:r>
          </w:p>
        </w:tc>
      </w:tr>
      <w:tr w:rsidR="001362E9" w:rsidRPr="009E0CC5" w14:paraId="2C280B79" w14:textId="77777777" w:rsidTr="00E8002F">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3542" w:type="dxa"/>
          </w:tcPr>
          <w:p w14:paraId="15D16D10" w14:textId="77777777" w:rsidR="001362E9" w:rsidRPr="009E0CC5" w:rsidRDefault="001362E9" w:rsidP="00835411">
            <w:pPr>
              <w:pStyle w:val="ListParagraph"/>
              <w:numPr>
                <w:ilvl w:val="0"/>
                <w:numId w:val="34"/>
              </w:numPr>
              <w:rPr>
                <w:rFonts w:cstheme="minorHAnsi"/>
                <w:b w:val="0"/>
              </w:rPr>
            </w:pPr>
            <w:r w:rsidRPr="009E0CC5">
              <w:rPr>
                <w:rFonts w:cstheme="minorHAnsi"/>
                <w:b w:val="0"/>
              </w:rPr>
              <w:t>Use another reliable source such as CHAI, SCMS, UNICEF or other for country-specific estimates</w:t>
            </w:r>
          </w:p>
        </w:tc>
        <w:tc>
          <w:tcPr>
            <w:tcW w:w="1808" w:type="dxa"/>
          </w:tcPr>
          <w:p w14:paraId="1E51CBFE"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1f</w:t>
            </w:r>
          </w:p>
        </w:tc>
        <w:tc>
          <w:tcPr>
            <w:tcW w:w="3768" w:type="dxa"/>
          </w:tcPr>
          <w:p w14:paraId="430B8632"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 All-inclusive of drug costs (supply chain costs need to be estimated where not available)</w:t>
            </w:r>
          </w:p>
        </w:tc>
      </w:tr>
    </w:tbl>
    <w:p w14:paraId="174CFC99" w14:textId="77777777" w:rsidR="001362E9" w:rsidRPr="009E0CC5" w:rsidRDefault="001362E9" w:rsidP="001362E9">
      <w:pPr>
        <w:rPr>
          <w:rFonts w:cstheme="minorHAnsi"/>
        </w:rPr>
      </w:pPr>
    </w:p>
    <w:p w14:paraId="7F8332AD" w14:textId="77777777" w:rsidR="001362E9" w:rsidRPr="009E0CC5" w:rsidRDefault="001362E9" w:rsidP="001362E9">
      <w:pPr>
        <w:pStyle w:val="Heading4"/>
      </w:pPr>
      <w:bookmarkStart w:id="76" w:name="_Toc287974766"/>
      <w:r w:rsidRPr="009E0CC5">
        <w:t>Allocations</w:t>
      </w:r>
      <w:bookmarkEnd w:id="76"/>
    </w:p>
    <w:p w14:paraId="673C006B" w14:textId="77777777" w:rsidR="001362E9" w:rsidRPr="009E0CC5" w:rsidRDefault="001362E9" w:rsidP="001362E9">
      <w:pPr>
        <w:rPr>
          <w:rFonts w:cstheme="minorHAnsi"/>
        </w:rPr>
      </w:pPr>
      <w:r w:rsidRPr="009E0CC5">
        <w:rPr>
          <w:rFonts w:cstheme="minorHAnsi"/>
        </w:rPr>
        <w:t>ARVs are not shared between facilities and therefore an allocation to the facility is unnecessary.  However, an allocation to HIV treatment is critical because the same ARVs used in treatment are also used in prevention (i.e. PMTCT) and post-exposure prophylaxis (PEP).  While the latter is likely a very small proportion of ARVs at a particular facility, the former can be a large percentage of particular molecules depending on the size and scope of the PMTCT program.  PMTCT programs generally follow specific guidelines limiting the number of ARVs impacted for allocation to HIV.  Allocations to SDA are fairly straightforward as the bulk of cost will fall under the ARV SDA, with the exception of some costs that can be allocated to SCM.  The PT allocation can be more ambiguous and might require one or a combination of the assumptions outlined here.</w:t>
      </w:r>
    </w:p>
    <w:p w14:paraId="03E90688" w14:textId="77777777" w:rsidR="001362E9" w:rsidRPr="009E0CC5" w:rsidRDefault="001362E9" w:rsidP="001362E9">
      <w:pPr>
        <w:rPr>
          <w:rFonts w:cstheme="minorHAnsi"/>
          <w:b/>
        </w:rPr>
      </w:pPr>
      <w:r w:rsidRPr="009E0CC5">
        <w:rPr>
          <w:rFonts w:cstheme="minorHAnsi"/>
          <w:b/>
        </w:rPr>
        <w:t>Allocation to treatment</w:t>
      </w:r>
    </w:p>
    <w:p w14:paraId="1DAC33F9" w14:textId="77777777" w:rsidR="001362E9" w:rsidRPr="009E0CC5" w:rsidRDefault="001362E9" w:rsidP="001362E9">
      <w:pPr>
        <w:rPr>
          <w:rFonts w:cstheme="minorHAnsi"/>
          <w:i/>
        </w:rPr>
      </w:pPr>
      <w:r w:rsidRPr="009E0CC5">
        <w:rPr>
          <w:rFonts w:cstheme="minorHAnsi"/>
          <w:i/>
        </w:rPr>
        <w:t>Note: Since the scope of this study is treatment (not prevention), teams will attempt to distinguish the proportions of relevant ARVs used for treatment only.  ARVs overlap between ART and PMTCT; ARVs consumed by women on HAART for life are included in this study but other PMTCT drug usage will be excluded where possible. ARVs overlap for post-exposure prophylaxis (PEP) will also be excluded.</w:t>
      </w:r>
    </w:p>
    <w:p w14:paraId="7252A382" w14:textId="77777777" w:rsidR="001362E9" w:rsidRPr="009E0CC5" w:rsidRDefault="001362E9" w:rsidP="00835411">
      <w:pPr>
        <w:pStyle w:val="ListParagraph"/>
        <w:numPr>
          <w:ilvl w:val="0"/>
          <w:numId w:val="48"/>
        </w:numPr>
        <w:rPr>
          <w:rFonts w:cstheme="minorHAnsi"/>
        </w:rPr>
      </w:pPr>
      <w:r w:rsidRPr="009E0CC5">
        <w:rPr>
          <w:rFonts w:cstheme="minorHAnsi"/>
        </w:rPr>
        <w:t xml:space="preserve">All ARVs used specifically for treatment are allocated 100% to HIV (default).  If procurement is separate for ART and PMTCT, only those drugs used for ART will be included and an allocation to HIV for treatment will not be required. </w:t>
      </w:r>
    </w:p>
    <w:p w14:paraId="67579A13" w14:textId="77777777" w:rsidR="001362E9" w:rsidRPr="009E0CC5" w:rsidRDefault="001362E9" w:rsidP="00835411">
      <w:pPr>
        <w:pStyle w:val="ListParagraph"/>
        <w:numPr>
          <w:ilvl w:val="0"/>
          <w:numId w:val="48"/>
        </w:numPr>
        <w:rPr>
          <w:rFonts w:cstheme="minorHAnsi"/>
        </w:rPr>
      </w:pPr>
      <w:r w:rsidRPr="009E0CC5">
        <w:rPr>
          <w:rFonts w:cstheme="minorHAnsi"/>
        </w:rPr>
        <w:t xml:space="preserve">Those ARVs used for PMTCT within the facility will be identified.  The number of PMTCT patients receiving treatment at the particular facility as well as the distribution of those patients by </w:t>
      </w:r>
      <w:r w:rsidRPr="009E0CC5">
        <w:rPr>
          <w:rFonts w:cstheme="minorHAnsi"/>
        </w:rPr>
        <w:lastRenderedPageBreak/>
        <w:t>regimen, if available, can be used to estimate an allocation to treatment for the relevant molecules.</w:t>
      </w:r>
    </w:p>
    <w:p w14:paraId="26BEC1D1" w14:textId="77777777" w:rsidR="001362E9" w:rsidRPr="009E0CC5" w:rsidRDefault="001362E9" w:rsidP="00835411">
      <w:pPr>
        <w:pStyle w:val="ListParagraph"/>
        <w:numPr>
          <w:ilvl w:val="0"/>
          <w:numId w:val="48"/>
        </w:numPr>
        <w:rPr>
          <w:rFonts w:cstheme="minorHAnsi"/>
        </w:rPr>
      </w:pPr>
      <w:r w:rsidRPr="009E0CC5">
        <w:rPr>
          <w:rFonts w:cstheme="minorHAnsi"/>
        </w:rPr>
        <w:t>The proportion of PMTCT patients relative to ART patients can be used to allocate the relevant drugs to HIV treatment.</w:t>
      </w:r>
    </w:p>
    <w:p w14:paraId="7F1E2C83" w14:textId="77777777" w:rsidR="001362E9" w:rsidRPr="009E0CC5" w:rsidRDefault="001362E9" w:rsidP="001362E9">
      <w:pPr>
        <w:rPr>
          <w:rFonts w:cstheme="minorHAnsi"/>
        </w:rPr>
      </w:pPr>
      <w:r w:rsidRPr="009E0CC5">
        <w:rPr>
          <w:rFonts w:cstheme="minorHAnsi"/>
          <w:b/>
        </w:rPr>
        <w:t xml:space="preserve">Allocation to SDA </w:t>
      </w:r>
    </w:p>
    <w:p w14:paraId="439EA9A2" w14:textId="77777777" w:rsidR="001362E9" w:rsidRPr="009E0CC5" w:rsidRDefault="001362E9" w:rsidP="00835411">
      <w:pPr>
        <w:pStyle w:val="ListParagraph"/>
        <w:numPr>
          <w:ilvl w:val="0"/>
          <w:numId w:val="49"/>
        </w:numPr>
        <w:rPr>
          <w:rFonts w:cstheme="minorHAnsi"/>
        </w:rPr>
      </w:pPr>
      <w:r w:rsidRPr="009E0CC5">
        <w:rPr>
          <w:rFonts w:cstheme="minorHAnsi"/>
        </w:rPr>
        <w:t xml:space="preserve">ARV unit costs (minus the percentage for supply chain management) are allocated 100% to the service delivery area “ARVs”.   In this scenario, supply chain costs might not be captured within the ARV unit cost. </w:t>
      </w:r>
    </w:p>
    <w:p w14:paraId="38DE720F" w14:textId="77777777" w:rsidR="001362E9" w:rsidRPr="009E0CC5" w:rsidRDefault="001362E9" w:rsidP="00835411">
      <w:pPr>
        <w:pStyle w:val="ListParagraph"/>
        <w:numPr>
          <w:ilvl w:val="0"/>
          <w:numId w:val="49"/>
        </w:numPr>
        <w:rPr>
          <w:rFonts w:cstheme="minorHAnsi"/>
        </w:rPr>
      </w:pPr>
      <w:r w:rsidRPr="009E0CC5">
        <w:rPr>
          <w:rFonts w:cstheme="minorHAnsi"/>
        </w:rPr>
        <w:t>If the total ARV cost includes supply chain costs, the percentage of the ARV unit cost that is dedicated to supply chain costs is allocated 100% to the service delivery area SCM.  Assuming the proportion of supply chain cost within the total ARV cost is discernable, the appropriate percentage will be allocated to the SCM SDA and the remainder will be allocated to the ARVs SDA.</w:t>
      </w:r>
    </w:p>
    <w:p w14:paraId="48CA8ADB" w14:textId="77777777" w:rsidR="001362E9" w:rsidRPr="009E0CC5" w:rsidRDefault="001362E9" w:rsidP="001362E9">
      <w:pPr>
        <w:rPr>
          <w:rFonts w:cstheme="minorHAnsi"/>
          <w:b/>
        </w:rPr>
      </w:pPr>
      <w:r w:rsidRPr="009E0CC5">
        <w:rPr>
          <w:rFonts w:cstheme="minorHAnsi"/>
          <w:b/>
        </w:rPr>
        <w:t>Allocation to Patient Type</w:t>
      </w:r>
    </w:p>
    <w:p w14:paraId="1D3DD27F" w14:textId="77777777" w:rsidR="001362E9" w:rsidRPr="009E0CC5" w:rsidRDefault="001362E9" w:rsidP="001362E9">
      <w:pPr>
        <w:rPr>
          <w:rFonts w:cstheme="minorHAnsi"/>
          <w:i/>
        </w:rPr>
      </w:pPr>
      <w:r w:rsidRPr="009E0CC5">
        <w:rPr>
          <w:rFonts w:cstheme="minorHAnsi"/>
          <w:i/>
        </w:rPr>
        <w:t>Note: Allocation to patient type is only relevant for certain drugs.  Some drugs are only used for specific patient types and specific regimen lines.  The uses of various molecules can be ascertained in the national treatment guidelines for both adults and pediatrics.</w:t>
      </w:r>
    </w:p>
    <w:p w14:paraId="67C10AEE" w14:textId="77777777" w:rsidR="001362E9" w:rsidRPr="009E0CC5" w:rsidRDefault="001362E9" w:rsidP="00835411">
      <w:pPr>
        <w:pStyle w:val="ListParagraph"/>
        <w:numPr>
          <w:ilvl w:val="0"/>
          <w:numId w:val="50"/>
        </w:numPr>
        <w:rPr>
          <w:rFonts w:cstheme="minorHAnsi"/>
        </w:rPr>
      </w:pPr>
      <w:r w:rsidRPr="009E0CC5">
        <w:rPr>
          <w:rFonts w:cstheme="minorHAnsi"/>
        </w:rPr>
        <w:t>Estimate the allocation based on pharmacy/medical records (chart review) at the facility to determine specifically which drugs are being used for which patient types.</w:t>
      </w:r>
    </w:p>
    <w:p w14:paraId="73CD4086" w14:textId="77777777" w:rsidR="001362E9" w:rsidRPr="009E0CC5" w:rsidRDefault="001362E9" w:rsidP="00835411">
      <w:pPr>
        <w:pStyle w:val="ListParagraph"/>
        <w:numPr>
          <w:ilvl w:val="0"/>
          <w:numId w:val="50"/>
        </w:numPr>
        <w:rPr>
          <w:rFonts w:cstheme="minorHAnsi"/>
        </w:rPr>
      </w:pPr>
      <w:r w:rsidRPr="009E0CC5">
        <w:rPr>
          <w:rFonts w:cstheme="minorHAnsi"/>
        </w:rPr>
        <w:t xml:space="preserve">Estimation based on interviews with clinical staff; this method can be extremely accurate in contexts where the patient load at a facility is low and the </w:t>
      </w:r>
      <w:r w:rsidR="00C10E20" w:rsidRPr="009E0CC5">
        <w:rPr>
          <w:rFonts w:cstheme="minorHAnsi"/>
        </w:rPr>
        <w:t>staff is</w:t>
      </w:r>
      <w:r w:rsidRPr="009E0CC5">
        <w:rPr>
          <w:rFonts w:cstheme="minorHAnsi"/>
        </w:rPr>
        <w:t xml:space="preserve"> personally familiar with each patient on treatment.</w:t>
      </w:r>
    </w:p>
    <w:p w14:paraId="24313C62" w14:textId="77777777" w:rsidR="001362E9" w:rsidRPr="009E0CC5" w:rsidRDefault="001362E9" w:rsidP="00835411">
      <w:pPr>
        <w:pStyle w:val="ListParagraph"/>
        <w:numPr>
          <w:ilvl w:val="0"/>
          <w:numId w:val="50"/>
        </w:numPr>
        <w:rPr>
          <w:rFonts w:cstheme="minorHAnsi"/>
        </w:rPr>
      </w:pPr>
      <w:r w:rsidRPr="009E0CC5">
        <w:rPr>
          <w:rFonts w:cstheme="minorHAnsi"/>
        </w:rPr>
        <w:t>Estimation based off of patient type distribution (default).  This method calculates a distribution based on the distribution of patient types at the facility.  Drugs that are mixed between adult and pediatric would be distributed based on the volume of each patient type at the facility.  Similarly, drugs that can be used both in first and second line treatment would be allocated in the same way.</w:t>
      </w:r>
    </w:p>
    <w:p w14:paraId="0FE63E11" w14:textId="77777777" w:rsidR="001362E9" w:rsidRPr="009E0CC5" w:rsidRDefault="001362E9" w:rsidP="00835411">
      <w:pPr>
        <w:pStyle w:val="ListParagraph"/>
        <w:numPr>
          <w:ilvl w:val="1"/>
          <w:numId w:val="50"/>
        </w:numPr>
        <w:rPr>
          <w:rFonts w:cstheme="minorHAnsi"/>
        </w:rPr>
      </w:pPr>
      <w:r w:rsidRPr="009E0CC5">
        <w:rPr>
          <w:rFonts w:cstheme="minorHAnsi"/>
        </w:rPr>
        <w:t>The ‘type’ (adult/pediatric) and ‘line’ (1</w:t>
      </w:r>
      <w:r w:rsidRPr="009E0CC5">
        <w:rPr>
          <w:rFonts w:cstheme="minorHAnsi"/>
          <w:vertAlign w:val="superscript"/>
        </w:rPr>
        <w:t>st</w:t>
      </w:r>
      <w:r w:rsidRPr="009E0CC5">
        <w:rPr>
          <w:rFonts w:cstheme="minorHAnsi"/>
        </w:rPr>
        <w:t>/2</w:t>
      </w:r>
      <w:r w:rsidRPr="009E0CC5">
        <w:rPr>
          <w:rFonts w:cstheme="minorHAnsi"/>
          <w:vertAlign w:val="superscript"/>
        </w:rPr>
        <w:t>nd</w:t>
      </w:r>
      <w:r w:rsidRPr="009E0CC5">
        <w:rPr>
          <w:rFonts w:cstheme="minorHAnsi"/>
        </w:rPr>
        <w:t>) of ARVs will be based upon country guidelines and interviews regarding how well those guidelines are implemented at the facility</w:t>
      </w:r>
    </w:p>
    <w:p w14:paraId="0EE7CA13" w14:textId="77777777" w:rsidR="002E25AA" w:rsidRPr="009E0CC5" w:rsidRDefault="001362E9" w:rsidP="00835411">
      <w:pPr>
        <w:pStyle w:val="ListParagraph"/>
        <w:numPr>
          <w:ilvl w:val="0"/>
          <w:numId w:val="50"/>
        </w:numPr>
        <w:rPr>
          <w:rFonts w:cstheme="minorHAnsi"/>
        </w:rPr>
      </w:pPr>
      <w:r w:rsidRPr="009E0CC5">
        <w:rPr>
          <w:rFonts w:cstheme="minorHAnsi"/>
        </w:rPr>
        <w:t xml:space="preserve">Estimate the allocation based on regimen distribution of the patient population at the facility.  This estimation is not precise but, depending on the data availability regarding regimens, doses, and formulations, could be used to allocate ARV cost. </w:t>
      </w:r>
    </w:p>
    <w:p w14:paraId="6D4001B5" w14:textId="77777777" w:rsidR="001362E9" w:rsidRPr="009E0CC5" w:rsidRDefault="0095300D" w:rsidP="001362E9">
      <w:pPr>
        <w:pStyle w:val="Heading2"/>
      </w:pPr>
      <w:bookmarkStart w:id="77" w:name="_Toc291586883"/>
      <w:bookmarkStart w:id="78" w:name="_Toc310425876"/>
      <w:bookmarkStart w:id="79" w:name="_Toc287974767"/>
      <w:bookmarkStart w:id="80" w:name="_Toc290032153"/>
      <w:r w:rsidRPr="009E0CC5">
        <w:t>5</w:t>
      </w:r>
      <w:r w:rsidR="00202FB1" w:rsidRPr="009E0CC5">
        <w:t>.3</w:t>
      </w:r>
      <w:r w:rsidR="001362E9" w:rsidRPr="009E0CC5">
        <w:t xml:space="preserve">   Opportunistic Infections (OIs)</w:t>
      </w:r>
      <w:bookmarkEnd w:id="77"/>
      <w:bookmarkEnd w:id="78"/>
      <w:r w:rsidR="001362E9" w:rsidRPr="009E0CC5">
        <w:t xml:space="preserve"> </w:t>
      </w:r>
      <w:bookmarkEnd w:id="79"/>
      <w:bookmarkEnd w:id="80"/>
    </w:p>
    <w:p w14:paraId="4B8E6F8B" w14:textId="77777777" w:rsidR="001362E9" w:rsidRPr="009E0CC5" w:rsidRDefault="001362E9" w:rsidP="001362E9">
      <w:pPr>
        <w:rPr>
          <w:color w:val="000000"/>
        </w:rPr>
      </w:pPr>
      <w:r w:rsidRPr="009E0CC5">
        <w:rPr>
          <w:bCs/>
        </w:rPr>
        <w:t xml:space="preserve">This category covers the cost of all non-ARV drugs taken by ART and pre-ART patients at the ART clinic (OI drugs used in in-patient wards or provided in other facilities or wards will not generally be covered).  As with ARVs, this cost should include </w:t>
      </w:r>
      <w:r w:rsidRPr="009E0CC5">
        <w:t xml:space="preserve">the actual cost of drugs and all supply chain costs associated with </w:t>
      </w:r>
      <w:r w:rsidRPr="009E0CC5">
        <w:lastRenderedPageBreak/>
        <w:t>getting drugs from the supplier to the facility pharmacy (transportation, storage, etc)</w:t>
      </w:r>
      <w:r w:rsidRPr="009E0CC5">
        <w:rPr>
          <w:color w:val="000000"/>
        </w:rPr>
        <w:t xml:space="preserve">.  </w:t>
      </w:r>
      <w:r w:rsidR="006F580C" w:rsidRPr="009E0CC5">
        <w:rPr>
          <w:color w:val="000000"/>
        </w:rPr>
        <w:t>These costs, if included, will be allocated appropriately by SDA.</w:t>
      </w:r>
    </w:p>
    <w:p w14:paraId="325A0BD4" w14:textId="77777777" w:rsidR="001362E9" w:rsidRPr="009E0CC5" w:rsidRDefault="001362E9" w:rsidP="001362E9">
      <w:pPr>
        <w:rPr>
          <w:color w:val="000000"/>
        </w:rPr>
      </w:pPr>
      <w:r w:rsidRPr="009E0CC5">
        <w:rPr>
          <w:color w:val="000000"/>
        </w:rPr>
        <w:t>The costing methodology for Opportunistic Infections is similar to that for ARVs except for one critical difference – drugs for opportunistic infections are not specific to pre-ART and ART patients and can be used to treat many diseases or illnesses affecting patients outside these programs.  Therefore, the study team will estimate the percent dispensed of each drug to ART and pre-ART patients relative to all patients at a site.</w:t>
      </w:r>
    </w:p>
    <w:p w14:paraId="43847FCF" w14:textId="77777777" w:rsidR="001362E9" w:rsidRPr="009E0CC5" w:rsidRDefault="001362E9" w:rsidP="001362E9">
      <w:pPr>
        <w:rPr>
          <w:color w:val="000000"/>
        </w:rPr>
      </w:pPr>
      <w:r w:rsidRPr="009E0CC5">
        <w:rPr>
          <w:color w:val="000000"/>
        </w:rPr>
        <w:t>Total consumption for the costed year will be calculated by looking at initial stock plus total receipts less final stock for critical drugs.  These quantities will be multiplied by unit cost per drug to calculate total cost which can then be allocated by PT and divided by patient years to determine the cost per patient per year.</w:t>
      </w:r>
    </w:p>
    <w:p w14:paraId="4D280017" w14:textId="77777777" w:rsidR="001362E9" w:rsidRPr="009E0CC5" w:rsidRDefault="001362E9" w:rsidP="00835411">
      <w:pPr>
        <w:pStyle w:val="ListParagraph"/>
        <w:numPr>
          <w:ilvl w:val="0"/>
          <w:numId w:val="61"/>
        </w:numPr>
        <w:rPr>
          <w:bCs/>
          <w:iCs/>
        </w:rPr>
      </w:pPr>
      <w:r w:rsidRPr="009E0CC5">
        <w:rPr>
          <w:b/>
          <w:bCs/>
          <w:iCs/>
        </w:rPr>
        <w:t>Costs included in this category</w:t>
      </w:r>
      <w:r w:rsidRPr="009E0CC5">
        <w:rPr>
          <w:bCs/>
          <w:iCs/>
        </w:rPr>
        <w:t>:</w:t>
      </w:r>
      <w:r w:rsidRPr="009E0CC5">
        <w:t xml:space="preserve"> cost of drugs consumed and some supply chain costs, depending on which data source is used.  </w:t>
      </w:r>
    </w:p>
    <w:p w14:paraId="12984EAC" w14:textId="77777777" w:rsidR="001362E9" w:rsidRPr="009E0CC5" w:rsidRDefault="001362E9" w:rsidP="00835411">
      <w:pPr>
        <w:pStyle w:val="ListParagraph"/>
        <w:numPr>
          <w:ilvl w:val="0"/>
          <w:numId w:val="61"/>
        </w:numPr>
        <w:rPr>
          <w:b/>
          <w:bCs/>
          <w:iCs/>
        </w:rPr>
      </w:pPr>
      <w:r w:rsidRPr="009E0CC5">
        <w:rPr>
          <w:b/>
          <w:bCs/>
          <w:iCs/>
        </w:rPr>
        <w:t>Costs excluded from this category:</w:t>
      </w:r>
      <w:r w:rsidRPr="009E0CC5">
        <w:t xml:space="preserve">  Some s</w:t>
      </w:r>
      <w:r w:rsidRPr="009E0CC5">
        <w:rPr>
          <w:bCs/>
          <w:iCs/>
        </w:rPr>
        <w:t xml:space="preserve">upply chain costs above the facility will be covered in the TA/OH section. </w:t>
      </w:r>
    </w:p>
    <w:p w14:paraId="780EC791" w14:textId="77777777" w:rsidR="001362E9" w:rsidRPr="009E0CC5" w:rsidRDefault="001362E9" w:rsidP="001362E9">
      <w:pPr>
        <w:pStyle w:val="Heading4"/>
      </w:pPr>
      <w:bookmarkStart w:id="81" w:name="_Toc287974768"/>
      <w:r w:rsidRPr="009E0CC5">
        <w:t>Data Collection</w:t>
      </w:r>
      <w:bookmarkEnd w:id="81"/>
    </w:p>
    <w:p w14:paraId="6A0AF085" w14:textId="77777777" w:rsidR="001362E9" w:rsidRPr="009E0CC5" w:rsidRDefault="001362E9" w:rsidP="001362E9">
      <w:r w:rsidRPr="009E0CC5">
        <w:t>Sources and data collection options for Opportunistic Infections may vary by site and country.  Outlined here are the potential sources of information, options for data collection based on available sources, and methods to estimate allocations.  Country teams will employ one or a combination of the methods described based on the scope of data available within the context of the respective site/country.</w:t>
      </w:r>
    </w:p>
    <w:p w14:paraId="40BA1F6B" w14:textId="77777777" w:rsidR="001362E9" w:rsidRPr="009E0CC5" w:rsidRDefault="001362E9" w:rsidP="001362E9">
      <w:pPr>
        <w:rPr>
          <w:b/>
        </w:rPr>
      </w:pPr>
      <w:r w:rsidRPr="009E0CC5">
        <w:rPr>
          <w:b/>
        </w:rPr>
        <w:t>Data Sources for Other Drugs Quantity/Costs and Allocations</w:t>
      </w:r>
    </w:p>
    <w:p w14:paraId="3F542470" w14:textId="77777777" w:rsidR="001362E9" w:rsidRPr="009E0CC5" w:rsidRDefault="001362E9" w:rsidP="00835411">
      <w:pPr>
        <w:pStyle w:val="ListParagraph"/>
        <w:numPr>
          <w:ilvl w:val="0"/>
          <w:numId w:val="51"/>
        </w:numPr>
        <w:spacing w:after="0"/>
      </w:pPr>
      <w:r w:rsidRPr="009E0CC5">
        <w:t>Quantity/Costs</w:t>
      </w:r>
    </w:p>
    <w:p w14:paraId="1A06AAFD" w14:textId="77777777" w:rsidR="001362E9" w:rsidRPr="009E0CC5" w:rsidRDefault="001362E9" w:rsidP="00835411">
      <w:pPr>
        <w:pStyle w:val="ListParagraph"/>
        <w:numPr>
          <w:ilvl w:val="1"/>
          <w:numId w:val="47"/>
        </w:numPr>
        <w:spacing w:after="0"/>
      </w:pPr>
      <w:r w:rsidRPr="009E0CC5">
        <w:t>Receipts or stock cards from the facility pharmacy</w:t>
      </w:r>
    </w:p>
    <w:p w14:paraId="0CDA7EA2" w14:textId="77777777" w:rsidR="001362E9" w:rsidRPr="009E0CC5" w:rsidRDefault="001362E9" w:rsidP="00835411">
      <w:pPr>
        <w:pStyle w:val="ListParagraph"/>
        <w:numPr>
          <w:ilvl w:val="1"/>
          <w:numId w:val="47"/>
        </w:numPr>
        <w:spacing w:after="0"/>
      </w:pPr>
      <w:r w:rsidRPr="009E0CC5">
        <w:t>Receipts/ income statement from the management office (e.g., NGO that runs the facility)</w:t>
      </w:r>
    </w:p>
    <w:p w14:paraId="3538D4B5" w14:textId="77777777" w:rsidR="001362E9" w:rsidRPr="009E0CC5" w:rsidRDefault="001362E9" w:rsidP="00835411">
      <w:pPr>
        <w:pStyle w:val="ListParagraph"/>
        <w:numPr>
          <w:ilvl w:val="1"/>
          <w:numId w:val="47"/>
        </w:numPr>
        <w:spacing w:after="0"/>
      </w:pPr>
      <w:r w:rsidRPr="009E0CC5">
        <w:t>Patient information management system at the facility</w:t>
      </w:r>
    </w:p>
    <w:p w14:paraId="60450502" w14:textId="77777777" w:rsidR="001362E9" w:rsidRPr="009E0CC5" w:rsidRDefault="001362E9" w:rsidP="00835411">
      <w:pPr>
        <w:pStyle w:val="ListParagraph"/>
        <w:numPr>
          <w:ilvl w:val="1"/>
          <w:numId w:val="47"/>
        </w:numPr>
        <w:spacing w:after="0"/>
      </w:pPr>
      <w:r w:rsidRPr="009E0CC5">
        <w:t>Tenders/contracts at MOH (for pricing information)</w:t>
      </w:r>
    </w:p>
    <w:p w14:paraId="52DE1516" w14:textId="77777777" w:rsidR="001362E9" w:rsidRPr="009E0CC5" w:rsidRDefault="001362E9" w:rsidP="00835411">
      <w:pPr>
        <w:pStyle w:val="ListParagraph"/>
        <w:numPr>
          <w:ilvl w:val="1"/>
          <w:numId w:val="47"/>
        </w:numPr>
        <w:spacing w:after="0"/>
      </w:pPr>
      <w:r w:rsidRPr="009E0CC5">
        <w:t>Central medical stores (national and/or regional depots)</w:t>
      </w:r>
    </w:p>
    <w:p w14:paraId="2CDBD465" w14:textId="77777777" w:rsidR="001362E9" w:rsidRPr="009E0CC5" w:rsidRDefault="001362E9" w:rsidP="00835411">
      <w:pPr>
        <w:pStyle w:val="ListParagraph"/>
        <w:numPr>
          <w:ilvl w:val="1"/>
          <w:numId w:val="47"/>
        </w:numPr>
        <w:spacing w:after="0"/>
      </w:pPr>
      <w:r w:rsidRPr="009E0CC5">
        <w:t>Other procurement partners (i.e. MSF for isoniazid)</w:t>
      </w:r>
    </w:p>
    <w:p w14:paraId="086FF3A5" w14:textId="77777777" w:rsidR="001362E9" w:rsidRPr="009E0CC5" w:rsidRDefault="001362E9" w:rsidP="00835411">
      <w:pPr>
        <w:pStyle w:val="ListParagraph"/>
        <w:numPr>
          <w:ilvl w:val="1"/>
          <w:numId w:val="47"/>
        </w:numPr>
        <w:spacing w:after="0"/>
      </w:pPr>
      <w:r w:rsidRPr="009E0CC5">
        <w:t>Expiry records</w:t>
      </w:r>
    </w:p>
    <w:p w14:paraId="49E2C952" w14:textId="77777777" w:rsidR="001362E9" w:rsidRPr="009E0CC5" w:rsidRDefault="001362E9" w:rsidP="00835411">
      <w:pPr>
        <w:pStyle w:val="ListParagraph"/>
        <w:numPr>
          <w:ilvl w:val="1"/>
          <w:numId w:val="47"/>
        </w:numPr>
        <w:spacing w:after="0"/>
      </w:pPr>
      <w:r w:rsidRPr="009E0CC5">
        <w:t>Pharmacy visit and site interviews</w:t>
      </w:r>
    </w:p>
    <w:p w14:paraId="1C523A77" w14:textId="77777777" w:rsidR="001362E9" w:rsidRPr="009E0CC5" w:rsidRDefault="001362E9" w:rsidP="00835411">
      <w:pPr>
        <w:pStyle w:val="ListParagraph"/>
        <w:numPr>
          <w:ilvl w:val="0"/>
          <w:numId w:val="51"/>
        </w:numPr>
        <w:spacing w:after="0"/>
      </w:pPr>
      <w:r w:rsidRPr="009E0CC5">
        <w:t>Allocations</w:t>
      </w:r>
    </w:p>
    <w:p w14:paraId="19999B62" w14:textId="77777777" w:rsidR="001362E9" w:rsidRPr="009E0CC5" w:rsidRDefault="001362E9" w:rsidP="00835411">
      <w:pPr>
        <w:pStyle w:val="ListParagraph"/>
        <w:numPr>
          <w:ilvl w:val="1"/>
          <w:numId w:val="52"/>
        </w:numPr>
        <w:spacing w:after="0"/>
      </w:pPr>
      <w:r w:rsidRPr="009E0CC5">
        <w:t>Pharmacy records documenting which patients were given which drugs</w:t>
      </w:r>
    </w:p>
    <w:p w14:paraId="34EAC243" w14:textId="77777777" w:rsidR="001362E9" w:rsidRPr="009E0CC5" w:rsidRDefault="001362E9" w:rsidP="00835411">
      <w:pPr>
        <w:pStyle w:val="ListParagraph"/>
        <w:numPr>
          <w:ilvl w:val="1"/>
          <w:numId w:val="52"/>
        </w:numPr>
        <w:spacing w:after="0"/>
      </w:pPr>
      <w:r w:rsidRPr="009E0CC5">
        <w:t>Prevalence information on specific opportunistic infections used in conjunction with treatment guidelines</w:t>
      </w:r>
    </w:p>
    <w:p w14:paraId="2D2B5F01" w14:textId="77777777" w:rsidR="001362E9" w:rsidRPr="009E0CC5" w:rsidRDefault="001362E9" w:rsidP="001362E9">
      <w:pPr>
        <w:pStyle w:val="ListParagraph"/>
        <w:spacing w:after="0"/>
        <w:ind w:left="1440"/>
      </w:pPr>
    </w:p>
    <w:p w14:paraId="73E87AF5" w14:textId="77777777" w:rsidR="001362E9" w:rsidRPr="009E0CC5" w:rsidRDefault="001362E9" w:rsidP="001362E9">
      <w:pPr>
        <w:pStyle w:val="ListParagraph"/>
        <w:ind w:left="0"/>
        <w:contextualSpacing w:val="0"/>
        <w:rPr>
          <w:rFonts w:cstheme="minorHAnsi"/>
          <w:b/>
        </w:rPr>
      </w:pPr>
      <w:r w:rsidRPr="009E0CC5">
        <w:rPr>
          <w:rFonts w:cstheme="minorHAnsi"/>
          <w:b/>
        </w:rPr>
        <w:t>Quantity</w:t>
      </w:r>
    </w:p>
    <w:tbl>
      <w:tblPr>
        <w:tblStyle w:val="LightList-Accent11"/>
        <w:tblW w:w="9255" w:type="dxa"/>
        <w:tblInd w:w="108" w:type="dxa"/>
        <w:tblLook w:val="04A0" w:firstRow="1" w:lastRow="0" w:firstColumn="1" w:lastColumn="0" w:noHBand="0" w:noVBand="1"/>
      </w:tblPr>
      <w:tblGrid>
        <w:gridCol w:w="3780"/>
        <w:gridCol w:w="2940"/>
        <w:gridCol w:w="2535"/>
      </w:tblGrid>
      <w:tr w:rsidR="001362E9" w:rsidRPr="009E0CC5" w14:paraId="5554CD8F" w14:textId="77777777" w:rsidTr="00E8002F">
        <w:trPr>
          <w:cnfStyle w:val="100000000000" w:firstRow="1" w:lastRow="0" w:firstColumn="0" w:lastColumn="0" w:oddVBand="0" w:evenVBand="0" w:oddHBand="0"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3780" w:type="dxa"/>
          </w:tcPr>
          <w:p w14:paraId="38C201CA" w14:textId="77777777" w:rsidR="001362E9" w:rsidRPr="009E0CC5" w:rsidRDefault="001362E9" w:rsidP="00882A63">
            <w:pPr>
              <w:rPr>
                <w:rFonts w:cstheme="minorHAnsi"/>
              </w:rPr>
            </w:pPr>
            <w:r w:rsidRPr="009E0CC5">
              <w:rPr>
                <w:rFonts w:cstheme="minorHAnsi"/>
              </w:rPr>
              <w:lastRenderedPageBreak/>
              <w:t>Data Collection Option</w:t>
            </w:r>
          </w:p>
        </w:tc>
        <w:tc>
          <w:tcPr>
            <w:tcW w:w="2940" w:type="dxa"/>
          </w:tcPr>
          <w:p w14:paraId="05CB74BC"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2535" w:type="dxa"/>
          </w:tcPr>
          <w:p w14:paraId="6949F54F"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73226A5D" w14:textId="77777777" w:rsidTr="00E8002F">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3780" w:type="dxa"/>
          </w:tcPr>
          <w:p w14:paraId="315EDC70" w14:textId="77777777" w:rsidR="001362E9" w:rsidRPr="009E0CC5" w:rsidRDefault="001362E9" w:rsidP="00835411">
            <w:pPr>
              <w:pStyle w:val="ListParagraph"/>
              <w:numPr>
                <w:ilvl w:val="0"/>
                <w:numId w:val="33"/>
              </w:numPr>
              <w:rPr>
                <w:rFonts w:cstheme="minorHAnsi"/>
                <w:b w:val="0"/>
              </w:rPr>
            </w:pPr>
            <w:r w:rsidRPr="009E0CC5">
              <w:rPr>
                <w:rFonts w:cstheme="minorHAnsi"/>
                <w:b w:val="0"/>
              </w:rPr>
              <w:t>Determine consumption at the facility by measuring initial stock, final stock, inflows and outflows (via an electronic system or stock cards).</w:t>
            </w:r>
            <w:r w:rsidRPr="009E0CC5">
              <w:rPr>
                <w:rFonts w:cstheme="minorHAnsi"/>
              </w:rPr>
              <w:t xml:space="preserve">  </w:t>
            </w:r>
          </w:p>
        </w:tc>
        <w:tc>
          <w:tcPr>
            <w:tcW w:w="2940" w:type="dxa"/>
          </w:tcPr>
          <w:p w14:paraId="1F3B8756"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1b , 1e, 1f, and/or 1g</w:t>
            </w:r>
          </w:p>
        </w:tc>
        <w:tc>
          <w:tcPr>
            <w:tcW w:w="2535" w:type="dxa"/>
          </w:tcPr>
          <w:p w14:paraId="49C3AF21"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Actual consumption including drugs dispensed, buffer stock, and expired stock</w:t>
            </w:r>
          </w:p>
        </w:tc>
      </w:tr>
    </w:tbl>
    <w:p w14:paraId="0A5768C6" w14:textId="77777777" w:rsidR="001362E9" w:rsidRPr="009E0CC5" w:rsidRDefault="001362E9" w:rsidP="001362E9">
      <w:pPr>
        <w:rPr>
          <w:rFonts w:cstheme="minorHAnsi"/>
        </w:rPr>
      </w:pPr>
    </w:p>
    <w:p w14:paraId="565B387D" w14:textId="77777777" w:rsidR="001362E9" w:rsidRPr="009E0CC5" w:rsidRDefault="001362E9" w:rsidP="001362E9">
      <w:pPr>
        <w:pStyle w:val="ListParagraph"/>
        <w:ind w:left="0"/>
        <w:contextualSpacing w:val="0"/>
        <w:rPr>
          <w:rFonts w:cstheme="minorHAnsi"/>
          <w:b/>
        </w:rPr>
      </w:pPr>
      <w:r w:rsidRPr="009E0CC5">
        <w:rPr>
          <w:rFonts w:cstheme="minorHAnsi"/>
          <w:b/>
        </w:rPr>
        <w:t>Cost</w:t>
      </w:r>
    </w:p>
    <w:tbl>
      <w:tblPr>
        <w:tblStyle w:val="LightList-Accent11"/>
        <w:tblW w:w="9031" w:type="dxa"/>
        <w:tblInd w:w="108" w:type="dxa"/>
        <w:tblLook w:val="04A0" w:firstRow="1" w:lastRow="0" w:firstColumn="1" w:lastColumn="0" w:noHBand="0" w:noVBand="1"/>
      </w:tblPr>
      <w:tblGrid>
        <w:gridCol w:w="3733"/>
        <w:gridCol w:w="2973"/>
        <w:gridCol w:w="2325"/>
      </w:tblGrid>
      <w:tr w:rsidR="001362E9" w:rsidRPr="009E0CC5" w14:paraId="15DA22BD" w14:textId="77777777" w:rsidTr="00E8002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733" w:type="dxa"/>
          </w:tcPr>
          <w:p w14:paraId="0492F4F9" w14:textId="77777777" w:rsidR="001362E9" w:rsidRPr="009E0CC5" w:rsidRDefault="001362E9" w:rsidP="00882A63">
            <w:pPr>
              <w:rPr>
                <w:rFonts w:cstheme="minorHAnsi"/>
              </w:rPr>
            </w:pPr>
            <w:r w:rsidRPr="009E0CC5">
              <w:rPr>
                <w:rFonts w:cstheme="minorHAnsi"/>
              </w:rPr>
              <w:t>Data Collection Option</w:t>
            </w:r>
          </w:p>
        </w:tc>
        <w:tc>
          <w:tcPr>
            <w:tcW w:w="2973" w:type="dxa"/>
          </w:tcPr>
          <w:p w14:paraId="14CC949B"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2325" w:type="dxa"/>
          </w:tcPr>
          <w:p w14:paraId="076DAEDE"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3D86D8BE" w14:textId="77777777" w:rsidTr="00E8002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733" w:type="dxa"/>
          </w:tcPr>
          <w:p w14:paraId="6C7366F4" w14:textId="77777777" w:rsidR="001362E9" w:rsidRPr="009E0CC5" w:rsidRDefault="001362E9" w:rsidP="00835411">
            <w:pPr>
              <w:pStyle w:val="ListParagraph"/>
              <w:numPr>
                <w:ilvl w:val="0"/>
                <w:numId w:val="36"/>
              </w:numPr>
              <w:rPr>
                <w:rFonts w:cstheme="minorHAnsi"/>
                <w:b w:val="0"/>
              </w:rPr>
            </w:pPr>
            <w:r w:rsidRPr="009E0CC5">
              <w:rPr>
                <w:rFonts w:cstheme="minorHAnsi"/>
                <w:b w:val="0"/>
              </w:rPr>
              <w:t>Utilize data from receipts/income statements at the facility or central level</w:t>
            </w:r>
          </w:p>
        </w:tc>
        <w:tc>
          <w:tcPr>
            <w:tcW w:w="2973" w:type="dxa"/>
          </w:tcPr>
          <w:p w14:paraId="2241849F"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and/or 1b</w:t>
            </w:r>
          </w:p>
        </w:tc>
        <w:tc>
          <w:tcPr>
            <w:tcW w:w="2325" w:type="dxa"/>
            <w:vMerge w:val="restart"/>
          </w:tcPr>
          <w:p w14:paraId="4689837B"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 </w:t>
            </w:r>
          </w:p>
          <w:p w14:paraId="2485D69C"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Includes drug costs and best estimate of supply chain costs  </w:t>
            </w:r>
          </w:p>
        </w:tc>
      </w:tr>
      <w:tr w:rsidR="001362E9" w:rsidRPr="009E0CC5" w14:paraId="49001210" w14:textId="77777777" w:rsidTr="00E8002F">
        <w:trPr>
          <w:trHeight w:val="863"/>
        </w:trPr>
        <w:tc>
          <w:tcPr>
            <w:cnfStyle w:val="001000000000" w:firstRow="0" w:lastRow="0" w:firstColumn="1" w:lastColumn="0" w:oddVBand="0" w:evenVBand="0" w:oddHBand="0" w:evenHBand="0" w:firstRowFirstColumn="0" w:firstRowLastColumn="0" w:lastRowFirstColumn="0" w:lastRowLastColumn="0"/>
            <w:tcW w:w="3733" w:type="dxa"/>
          </w:tcPr>
          <w:p w14:paraId="7935C218" w14:textId="77777777" w:rsidR="001362E9" w:rsidRPr="009E0CC5" w:rsidRDefault="001362E9" w:rsidP="00835411">
            <w:pPr>
              <w:pStyle w:val="ListParagraph"/>
              <w:numPr>
                <w:ilvl w:val="0"/>
                <w:numId w:val="36"/>
              </w:numPr>
              <w:rPr>
                <w:rFonts w:cstheme="minorHAnsi"/>
                <w:b w:val="0"/>
              </w:rPr>
            </w:pPr>
            <w:r w:rsidRPr="009E0CC5">
              <w:rPr>
                <w:rFonts w:cstheme="minorHAnsi"/>
                <w:b w:val="0"/>
              </w:rPr>
              <w:t>Use MOH tenders/contracts  (standardized commodity pricing in country), and best available estimate of supply chain costs</w:t>
            </w:r>
            <w:r w:rsidRPr="009E0CC5">
              <w:rPr>
                <w:rFonts w:cstheme="minorHAnsi"/>
                <w:color w:val="548DD4" w:themeColor="text2" w:themeTint="99"/>
              </w:rPr>
              <w:t xml:space="preserve"> </w:t>
            </w:r>
          </w:p>
        </w:tc>
        <w:tc>
          <w:tcPr>
            <w:tcW w:w="2973" w:type="dxa"/>
          </w:tcPr>
          <w:p w14:paraId="1E640117"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1d</w:t>
            </w:r>
          </w:p>
        </w:tc>
        <w:tc>
          <w:tcPr>
            <w:tcW w:w="2325" w:type="dxa"/>
            <w:vMerge/>
          </w:tcPr>
          <w:p w14:paraId="7D8A9842"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p>
        </w:tc>
      </w:tr>
      <w:tr w:rsidR="001362E9" w:rsidRPr="009E0CC5" w14:paraId="32B03F71" w14:textId="77777777" w:rsidTr="00E8002F">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733" w:type="dxa"/>
          </w:tcPr>
          <w:p w14:paraId="22C1D3D8" w14:textId="77777777" w:rsidR="001362E9" w:rsidRPr="009E0CC5" w:rsidRDefault="001362E9" w:rsidP="00835411">
            <w:pPr>
              <w:pStyle w:val="ListParagraph"/>
              <w:numPr>
                <w:ilvl w:val="0"/>
                <w:numId w:val="36"/>
              </w:numPr>
              <w:rPr>
                <w:rFonts w:cstheme="minorHAnsi"/>
                <w:b w:val="0"/>
              </w:rPr>
            </w:pPr>
            <w:r w:rsidRPr="009E0CC5">
              <w:rPr>
                <w:rFonts w:cstheme="minorHAnsi"/>
                <w:b w:val="0"/>
              </w:rPr>
              <w:t>Estimate using costs from a similar facility or where another source is available (i.e. partner data)</w:t>
            </w:r>
          </w:p>
        </w:tc>
        <w:tc>
          <w:tcPr>
            <w:tcW w:w="2973" w:type="dxa"/>
          </w:tcPr>
          <w:p w14:paraId="00E8CBC1"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1f</w:t>
            </w:r>
          </w:p>
        </w:tc>
        <w:tc>
          <w:tcPr>
            <w:tcW w:w="2325" w:type="dxa"/>
            <w:vMerge/>
          </w:tcPr>
          <w:p w14:paraId="7DDD6D1F"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2E7E96C3" w14:textId="77777777" w:rsidR="001362E9" w:rsidRPr="009E0CC5" w:rsidRDefault="001362E9" w:rsidP="001362E9">
      <w:pPr>
        <w:rPr>
          <w:rFonts w:cstheme="minorHAnsi"/>
        </w:rPr>
      </w:pPr>
    </w:p>
    <w:p w14:paraId="496A7FF8" w14:textId="77777777" w:rsidR="001362E9" w:rsidRPr="009E0CC5" w:rsidRDefault="001362E9" w:rsidP="001362E9">
      <w:pPr>
        <w:pStyle w:val="Heading4"/>
      </w:pPr>
      <w:bookmarkStart w:id="82" w:name="_Toc287974769"/>
      <w:r w:rsidRPr="009E0CC5">
        <w:t>Allocations</w:t>
      </w:r>
      <w:bookmarkEnd w:id="82"/>
    </w:p>
    <w:p w14:paraId="15BC31BA" w14:textId="77777777" w:rsidR="001362E9" w:rsidRPr="009E0CC5" w:rsidRDefault="001362E9" w:rsidP="001362E9">
      <w:pPr>
        <w:rPr>
          <w:rFonts w:cstheme="minorHAnsi"/>
        </w:rPr>
      </w:pPr>
      <w:r w:rsidRPr="009E0CC5">
        <w:rPr>
          <w:rFonts w:cstheme="minorHAnsi"/>
        </w:rPr>
        <w:t>Essential medicines are not shared between facilities and therefore an allocation to the facility is unnecessary.  However, an allocation to HIV treatment is critical because the same drugs are used to treat all patients regardless of their participation in the pre-ART and ART programs.  Some drugs are more commonly used in pre-ART and ART patients because of common opportunistic infections or because pre-ART and ART patients are given prophylaxis (i.e. cotrimoxazole).  When allocating these drugs to pre-ART and ART patients, consideration must be given to the proportion of those that are actually on pre-ART or ART since the scope of this analysis includes only those actually receiving treatment.   Allocations to SDA are more straightforward than to HIV</w:t>
      </w:r>
      <w:r w:rsidR="006F580C" w:rsidRPr="009E0CC5">
        <w:rPr>
          <w:rFonts w:cstheme="minorHAnsi"/>
        </w:rPr>
        <w:t xml:space="preserve"> </w:t>
      </w:r>
      <w:r w:rsidRPr="009E0CC5">
        <w:rPr>
          <w:rFonts w:cstheme="minorHAnsi"/>
        </w:rPr>
        <w:t xml:space="preserve">as the bulk of cost will fall under the </w:t>
      </w:r>
      <w:r w:rsidR="006F580C" w:rsidRPr="009E0CC5">
        <w:rPr>
          <w:rFonts w:cstheme="minorHAnsi"/>
        </w:rPr>
        <w:t>c</w:t>
      </w:r>
      <w:r w:rsidRPr="009E0CC5">
        <w:rPr>
          <w:rFonts w:cstheme="minorHAnsi"/>
        </w:rPr>
        <w:t>linical Care SDA.  The PT allocation is more ambiguous, similar to the allocation to HIV, and might require one or a combination of the assumptions outlined here.</w:t>
      </w:r>
    </w:p>
    <w:p w14:paraId="6FCC5DDF" w14:textId="77777777" w:rsidR="001362E9" w:rsidRPr="009E0CC5" w:rsidRDefault="001362E9" w:rsidP="001362E9">
      <w:pPr>
        <w:rPr>
          <w:rFonts w:cstheme="minorHAnsi"/>
          <w:b/>
        </w:rPr>
      </w:pPr>
      <w:r w:rsidRPr="009E0CC5">
        <w:rPr>
          <w:rFonts w:cstheme="minorHAnsi"/>
          <w:b/>
        </w:rPr>
        <w:t>Allocation to HIV</w:t>
      </w:r>
    </w:p>
    <w:p w14:paraId="0E3A21C9" w14:textId="77777777" w:rsidR="001362E9" w:rsidRPr="009E0CC5" w:rsidRDefault="001362E9" w:rsidP="001362E9">
      <w:pPr>
        <w:rPr>
          <w:rFonts w:cstheme="minorHAnsi"/>
          <w:i/>
        </w:rPr>
      </w:pPr>
      <w:r w:rsidRPr="009E0CC5">
        <w:rPr>
          <w:rFonts w:cstheme="minorHAnsi"/>
          <w:i/>
        </w:rPr>
        <w:t>Note: When considering the allocation to HIV, the study team must also determine which HIV+ patient receiving these drugs are actually on pre-ART or ART or in care.  This allocation can be extremely complex and often lacks sufficient data for a robust estimation.</w:t>
      </w:r>
    </w:p>
    <w:p w14:paraId="672ED38A" w14:textId="77777777" w:rsidR="001362E9" w:rsidRPr="009E0CC5" w:rsidRDefault="001362E9" w:rsidP="00835411">
      <w:pPr>
        <w:pStyle w:val="ListParagraph"/>
        <w:numPr>
          <w:ilvl w:val="0"/>
          <w:numId w:val="53"/>
        </w:numPr>
        <w:rPr>
          <w:rFonts w:cstheme="minorHAnsi"/>
        </w:rPr>
      </w:pPr>
      <w:r w:rsidRPr="009E0CC5">
        <w:rPr>
          <w:rFonts w:cstheme="minorHAnsi"/>
        </w:rPr>
        <w:t>Determine the actual allocation according to pharmacy/medical records.</w:t>
      </w:r>
    </w:p>
    <w:p w14:paraId="0A7645D4" w14:textId="77777777" w:rsidR="001362E9" w:rsidRPr="009E0CC5" w:rsidRDefault="001362E9" w:rsidP="00835411">
      <w:pPr>
        <w:pStyle w:val="ListParagraph"/>
        <w:numPr>
          <w:ilvl w:val="0"/>
          <w:numId w:val="53"/>
        </w:numPr>
        <w:rPr>
          <w:rFonts w:cstheme="minorHAnsi"/>
        </w:rPr>
      </w:pPr>
      <w:r w:rsidRPr="009E0CC5">
        <w:rPr>
          <w:rFonts w:cstheme="minorHAnsi"/>
        </w:rPr>
        <w:t xml:space="preserve">Estimate the allocation based on management/staff interviews of the proportion of different drugs given to pre-ART and ART vs. non-HIV patients.  With this method, it is very difficult to </w:t>
      </w:r>
      <w:r w:rsidRPr="009E0CC5">
        <w:rPr>
          <w:rFonts w:cstheme="minorHAnsi"/>
        </w:rPr>
        <w:lastRenderedPageBreak/>
        <w:t>determine the number of HIV patients that are on treatment so a proxy can be used based on the proportion of pre-ART and ART patients to total patients at the facility.</w:t>
      </w:r>
    </w:p>
    <w:p w14:paraId="766190AE" w14:textId="77777777" w:rsidR="001362E9" w:rsidRPr="009E0CC5" w:rsidRDefault="001362E9" w:rsidP="00835411">
      <w:pPr>
        <w:pStyle w:val="ListParagraph"/>
        <w:numPr>
          <w:ilvl w:val="0"/>
          <w:numId w:val="53"/>
        </w:numPr>
        <w:rPr>
          <w:rFonts w:cstheme="minorHAnsi"/>
        </w:rPr>
      </w:pPr>
      <w:r w:rsidRPr="009E0CC5">
        <w:rPr>
          <w:rFonts w:cstheme="minorHAnsi"/>
        </w:rPr>
        <w:t xml:space="preserve">Estimate the allocation based on the ratio of pre-ART and ART patient visits to outpatient visits.  While this method could likely under estimate the proportion of drugs in some instances, it maybe the best proxy available where pharmacy records are unreliable.  </w:t>
      </w:r>
    </w:p>
    <w:p w14:paraId="17F86C08" w14:textId="77777777" w:rsidR="001362E9" w:rsidRPr="009E0CC5" w:rsidRDefault="001362E9" w:rsidP="00835411">
      <w:pPr>
        <w:pStyle w:val="ListParagraph"/>
        <w:numPr>
          <w:ilvl w:val="0"/>
          <w:numId w:val="53"/>
        </w:numPr>
        <w:rPr>
          <w:rFonts w:cstheme="minorHAnsi"/>
        </w:rPr>
      </w:pPr>
      <w:r w:rsidRPr="009E0CC5">
        <w:rPr>
          <w:rFonts w:cstheme="minorHAnsi"/>
        </w:rPr>
        <w:t>Estimation of the allocation can be based on similar facilities if patient data is not available.</w:t>
      </w:r>
    </w:p>
    <w:p w14:paraId="30553C75" w14:textId="77777777" w:rsidR="001362E9" w:rsidRPr="009E0CC5" w:rsidRDefault="001362E9" w:rsidP="00835411">
      <w:pPr>
        <w:pStyle w:val="ListParagraph"/>
        <w:numPr>
          <w:ilvl w:val="0"/>
          <w:numId w:val="53"/>
        </w:numPr>
        <w:rPr>
          <w:rFonts w:cstheme="minorHAnsi"/>
        </w:rPr>
      </w:pPr>
      <w:r w:rsidRPr="009E0CC5">
        <w:rPr>
          <w:rFonts w:cstheme="minorHAnsi"/>
        </w:rPr>
        <w:t>Estimation based on country-level prevalence/patterns; this method requires several inferences based on treatment protocols for common opportunistic infections.  Facility-level prevalence data is rarely available.</w:t>
      </w:r>
    </w:p>
    <w:p w14:paraId="50FD2E44" w14:textId="77777777" w:rsidR="001362E9" w:rsidRPr="009E0CC5" w:rsidRDefault="001362E9" w:rsidP="001362E9">
      <w:pPr>
        <w:rPr>
          <w:rFonts w:cstheme="minorHAnsi"/>
          <w:b/>
        </w:rPr>
      </w:pPr>
      <w:r w:rsidRPr="009E0CC5">
        <w:rPr>
          <w:rFonts w:cstheme="minorHAnsi"/>
          <w:b/>
        </w:rPr>
        <w:t>Allocation to SDA</w:t>
      </w:r>
    </w:p>
    <w:p w14:paraId="1BE4D7C6" w14:textId="77777777" w:rsidR="001362E9" w:rsidRPr="009E0CC5" w:rsidRDefault="001362E9" w:rsidP="00835411">
      <w:pPr>
        <w:pStyle w:val="ListParagraph"/>
        <w:numPr>
          <w:ilvl w:val="0"/>
          <w:numId w:val="54"/>
        </w:numPr>
        <w:rPr>
          <w:rFonts w:cstheme="minorHAnsi"/>
        </w:rPr>
      </w:pPr>
      <w:r w:rsidRPr="009E0CC5">
        <w:rPr>
          <w:rFonts w:cstheme="minorHAnsi"/>
        </w:rPr>
        <w:t xml:space="preserve">Opportunistic infection drug unit costs (minus the percentage for supply chain management) are allocated 100% to the Clinical </w:t>
      </w:r>
      <w:r w:rsidR="00C10E20" w:rsidRPr="009E0CC5">
        <w:rPr>
          <w:rFonts w:cstheme="minorHAnsi"/>
        </w:rPr>
        <w:t>Care SDA</w:t>
      </w:r>
      <w:r w:rsidRPr="009E0CC5">
        <w:rPr>
          <w:rFonts w:cstheme="minorHAnsi"/>
        </w:rPr>
        <w:t>.   In this scenario, supply chain costs might not be captured within the ARV unit cost.</w:t>
      </w:r>
    </w:p>
    <w:p w14:paraId="35367E14" w14:textId="77777777" w:rsidR="001362E9" w:rsidRPr="009E0CC5" w:rsidRDefault="001362E9" w:rsidP="00835411">
      <w:pPr>
        <w:pStyle w:val="ListParagraph"/>
        <w:numPr>
          <w:ilvl w:val="0"/>
          <w:numId w:val="54"/>
        </w:numPr>
        <w:rPr>
          <w:rFonts w:cstheme="minorHAnsi"/>
        </w:rPr>
      </w:pPr>
      <w:r w:rsidRPr="009E0CC5">
        <w:rPr>
          <w:rFonts w:cstheme="minorHAnsi"/>
        </w:rPr>
        <w:t>If the total Opportunistic Infection cost includes supply chain costs, the percentage of the Opportunistic Infection unit cost that is dedicated to supply chain costs is allocated 100% to the SCM SDA.  Assuming the proportion of supply chain cost within the total Opportunistic Infection cost is discernable, the appropriate percentage will be allocated to the SCM SDA and the remainder will be allocated to the Clinical Care SDA.</w:t>
      </w:r>
    </w:p>
    <w:p w14:paraId="068F931F" w14:textId="77777777" w:rsidR="001362E9" w:rsidRPr="009E0CC5" w:rsidRDefault="001362E9" w:rsidP="001362E9">
      <w:pPr>
        <w:rPr>
          <w:rFonts w:cstheme="minorHAnsi"/>
          <w:b/>
        </w:rPr>
      </w:pPr>
      <w:r w:rsidRPr="009E0CC5">
        <w:rPr>
          <w:rFonts w:cstheme="minorHAnsi"/>
          <w:b/>
        </w:rPr>
        <w:t>Allocation to Patient Type</w:t>
      </w:r>
    </w:p>
    <w:p w14:paraId="4D0BB52C" w14:textId="77777777" w:rsidR="001362E9" w:rsidRPr="009E0CC5" w:rsidRDefault="001362E9" w:rsidP="001362E9">
      <w:pPr>
        <w:rPr>
          <w:rFonts w:cstheme="minorHAnsi"/>
          <w:i/>
        </w:rPr>
      </w:pPr>
      <w:r w:rsidRPr="009E0CC5">
        <w:rPr>
          <w:rFonts w:cstheme="minorHAnsi"/>
          <w:i/>
        </w:rPr>
        <w:t>Note: Patient type allocations for other drugs can be difficult without proper pharmacy records.  Unlike ARVs, only a limited number of drugs and formulations can be specifically designated to particular patient types (i.e. adults versus pediatrics).  No drugs can be designated as drugs exclusively prescribed to first or second line patients.</w:t>
      </w:r>
    </w:p>
    <w:p w14:paraId="55323991" w14:textId="77777777" w:rsidR="001362E9" w:rsidRPr="009E0CC5" w:rsidRDefault="001362E9" w:rsidP="00835411">
      <w:pPr>
        <w:pStyle w:val="ListParagraph"/>
        <w:numPr>
          <w:ilvl w:val="0"/>
          <w:numId w:val="55"/>
        </w:numPr>
        <w:rPr>
          <w:rFonts w:cstheme="minorHAnsi"/>
        </w:rPr>
      </w:pPr>
      <w:r w:rsidRPr="009E0CC5">
        <w:rPr>
          <w:rFonts w:cstheme="minorHAnsi"/>
        </w:rPr>
        <w:t>Estimate the allocation based on pharmacy/medical records (chart review) at the facility to determine specifically which drugs are being used for which patient types.</w:t>
      </w:r>
    </w:p>
    <w:p w14:paraId="02D74EB0" w14:textId="77777777" w:rsidR="001362E9" w:rsidRPr="009E0CC5" w:rsidRDefault="001362E9" w:rsidP="00835411">
      <w:pPr>
        <w:pStyle w:val="ListParagraph"/>
        <w:numPr>
          <w:ilvl w:val="0"/>
          <w:numId w:val="55"/>
        </w:numPr>
        <w:rPr>
          <w:rFonts w:cstheme="minorHAnsi"/>
        </w:rPr>
      </w:pPr>
      <w:r w:rsidRPr="009E0CC5">
        <w:rPr>
          <w:rFonts w:cstheme="minorHAnsi"/>
        </w:rPr>
        <w:t xml:space="preserve">Estimation based on interviews with clinical staff; this method can be accurate in contexts where the patient load at a facility is low and the </w:t>
      </w:r>
      <w:r w:rsidR="00C10E20" w:rsidRPr="009E0CC5">
        <w:rPr>
          <w:rFonts w:cstheme="minorHAnsi"/>
        </w:rPr>
        <w:t>staff is</w:t>
      </w:r>
      <w:r w:rsidRPr="009E0CC5">
        <w:rPr>
          <w:rFonts w:cstheme="minorHAnsi"/>
        </w:rPr>
        <w:t xml:space="preserve"> personally familiar with each patient on treatment.</w:t>
      </w:r>
    </w:p>
    <w:p w14:paraId="18F275B4" w14:textId="77777777" w:rsidR="002E25AA" w:rsidRPr="009E0CC5" w:rsidRDefault="001362E9" w:rsidP="00835411">
      <w:pPr>
        <w:pStyle w:val="ListParagraph"/>
        <w:numPr>
          <w:ilvl w:val="0"/>
          <w:numId w:val="55"/>
        </w:numPr>
        <w:rPr>
          <w:rFonts w:cstheme="minorHAnsi"/>
        </w:rPr>
      </w:pPr>
      <w:r w:rsidRPr="009E0CC5">
        <w:rPr>
          <w:rFonts w:cstheme="minorHAnsi"/>
        </w:rPr>
        <w:t xml:space="preserve">Estimation based off of patient type distribution (default).  This method calculates a distribution based on the distribution of patient types at the facility. </w:t>
      </w:r>
      <w:bookmarkStart w:id="83" w:name="_Toc287974770"/>
      <w:bookmarkStart w:id="84" w:name="_Toc290032154"/>
      <w:bookmarkStart w:id="85" w:name="_Toc291586884"/>
    </w:p>
    <w:p w14:paraId="289A43F9" w14:textId="77777777" w:rsidR="001362E9" w:rsidRPr="009E0CC5" w:rsidRDefault="0095300D" w:rsidP="002E25AA">
      <w:pPr>
        <w:pStyle w:val="Heading2"/>
        <w:rPr>
          <w:rFonts w:cstheme="minorHAnsi"/>
        </w:rPr>
      </w:pPr>
      <w:bookmarkStart w:id="86" w:name="_Toc310425877"/>
      <w:r w:rsidRPr="009E0CC5">
        <w:t>5</w:t>
      </w:r>
      <w:r w:rsidR="00202FB1" w:rsidRPr="009E0CC5">
        <w:t>.4</w:t>
      </w:r>
      <w:r w:rsidR="001362E9" w:rsidRPr="009E0CC5">
        <w:t xml:space="preserve">   Laboratory</w:t>
      </w:r>
      <w:bookmarkEnd w:id="83"/>
      <w:bookmarkEnd w:id="84"/>
      <w:bookmarkEnd w:id="85"/>
      <w:bookmarkEnd w:id="86"/>
    </w:p>
    <w:p w14:paraId="412E802C" w14:textId="77777777" w:rsidR="001362E9" w:rsidRPr="009E0CC5" w:rsidRDefault="001362E9" w:rsidP="001362E9">
      <w:pPr>
        <w:rPr>
          <w:b/>
        </w:rPr>
      </w:pPr>
      <w:r w:rsidRPr="009E0CC5">
        <w:t xml:space="preserve">Laboratory as a cost category, as opposed to laboratory services as a service delivery area, includes the cost of all lab tests done on pre-ART and ART patients, but excludes other laboratory costs such as personnel and equipment, accounted for under other cost categories.  This cost includes tests done on-site as well as those done at external facilities.  The unit cost of lab tests should include the cost of consumables and reagents, along with the associated supply chain costs and/or sample transportation cost (if applicable).   </w:t>
      </w:r>
    </w:p>
    <w:p w14:paraId="2FF7F439" w14:textId="77777777" w:rsidR="001362E9" w:rsidRPr="009E0CC5" w:rsidRDefault="001362E9" w:rsidP="001362E9">
      <w:pPr>
        <w:spacing w:after="0" w:line="240" w:lineRule="auto"/>
        <w:rPr>
          <w:bCs/>
          <w:iCs/>
        </w:rPr>
      </w:pPr>
      <w:r w:rsidRPr="009E0CC5">
        <w:rPr>
          <w:bCs/>
          <w:iCs/>
        </w:rPr>
        <w:lastRenderedPageBreak/>
        <w:t>Similar to other cost categories, the top-down costing approach is the primary methodology for costing.  Data for labs will include both quantities of tests done by type of test as well as the unit cost per test.  Some lab tests are specific to pre-ART and ART patients, while others can be performed on other outpatients as well.  Those that are not pre-ART and ART-specific will be allocated to HIV based on one or a combination of the allocation options outline below.</w:t>
      </w:r>
    </w:p>
    <w:p w14:paraId="5660F92F" w14:textId="77777777" w:rsidR="001362E9" w:rsidRPr="009E0CC5" w:rsidRDefault="001362E9" w:rsidP="001362E9">
      <w:pPr>
        <w:spacing w:after="0" w:line="240" w:lineRule="auto"/>
        <w:rPr>
          <w:bCs/>
          <w:iCs/>
        </w:rPr>
      </w:pPr>
    </w:p>
    <w:p w14:paraId="61446F0B" w14:textId="77777777" w:rsidR="001362E9" w:rsidRPr="009E0CC5" w:rsidRDefault="001362E9" w:rsidP="001362E9">
      <w:pPr>
        <w:spacing w:after="0" w:line="240" w:lineRule="auto"/>
        <w:rPr>
          <w:b/>
          <w:i/>
        </w:rPr>
      </w:pPr>
      <w:r w:rsidRPr="009E0CC5">
        <w:rPr>
          <w:bCs/>
          <w:iCs/>
        </w:rPr>
        <w:t>Both internal and external lab volumes and costs will be captured to determine the total cost for the facility within the costed year.  This total cost will then be divided by patient years to calculate cost per patient per year.</w:t>
      </w:r>
    </w:p>
    <w:p w14:paraId="1964D336" w14:textId="77777777" w:rsidR="001362E9" w:rsidRPr="009E0CC5" w:rsidRDefault="001362E9" w:rsidP="001362E9">
      <w:pPr>
        <w:pStyle w:val="Heading4"/>
      </w:pPr>
      <w:bookmarkStart w:id="87" w:name="_Toc287974771"/>
      <w:r w:rsidRPr="009E0CC5">
        <w:t>Data Collection</w:t>
      </w:r>
      <w:bookmarkEnd w:id="87"/>
    </w:p>
    <w:p w14:paraId="4C078CC4" w14:textId="77777777" w:rsidR="001362E9" w:rsidRPr="009E0CC5" w:rsidRDefault="001362E9" w:rsidP="001362E9">
      <w:r w:rsidRPr="009E0CC5">
        <w:t>Sources and data collection options for Labs may vary by site and country.  Outlined here are the potential sources of information, options for data collection based on available sources, and methods to estimate allocations.  Country teams will employ one or a combination of the methods described below based on the scope of data available within the context of the respective site/country.</w:t>
      </w:r>
    </w:p>
    <w:p w14:paraId="58B02659" w14:textId="77777777" w:rsidR="001362E9" w:rsidRPr="009E0CC5" w:rsidRDefault="001362E9" w:rsidP="001362E9">
      <w:pPr>
        <w:rPr>
          <w:b/>
        </w:rPr>
      </w:pPr>
      <w:r w:rsidRPr="009E0CC5">
        <w:rPr>
          <w:b/>
        </w:rPr>
        <w:t>Data Sources for Labs Quantity, Internal and External Costs, and Allocations</w:t>
      </w:r>
    </w:p>
    <w:p w14:paraId="78BC1ACA" w14:textId="77777777" w:rsidR="001362E9" w:rsidRPr="009E0CC5" w:rsidRDefault="001362E9" w:rsidP="00835411">
      <w:pPr>
        <w:pStyle w:val="ListParagraph"/>
        <w:numPr>
          <w:ilvl w:val="0"/>
          <w:numId w:val="56"/>
        </w:numPr>
        <w:spacing w:after="0" w:line="240" w:lineRule="auto"/>
      </w:pPr>
      <w:r w:rsidRPr="009E0CC5">
        <w:t>Quantity/Cost</w:t>
      </w:r>
    </w:p>
    <w:p w14:paraId="635CBE40" w14:textId="77777777" w:rsidR="001362E9" w:rsidRPr="009E0CC5" w:rsidRDefault="001362E9" w:rsidP="00835411">
      <w:pPr>
        <w:pStyle w:val="ListParagraph"/>
        <w:numPr>
          <w:ilvl w:val="1"/>
          <w:numId w:val="56"/>
        </w:numPr>
        <w:spacing w:after="0" w:line="240" w:lineRule="auto"/>
      </w:pPr>
      <w:r w:rsidRPr="009E0CC5">
        <w:t>Facility laboratory records (for number and type of tests conducted on-site and/or off-site, and qty of reagents and consumables procured), including numbers recorded on CD4 and other machines where available</w:t>
      </w:r>
    </w:p>
    <w:p w14:paraId="77FB9BA7" w14:textId="77777777" w:rsidR="001362E9" w:rsidRPr="009E0CC5" w:rsidRDefault="001362E9" w:rsidP="00835411">
      <w:pPr>
        <w:pStyle w:val="ListParagraph"/>
        <w:numPr>
          <w:ilvl w:val="1"/>
          <w:numId w:val="56"/>
        </w:numPr>
        <w:spacing w:after="0" w:line="240" w:lineRule="auto"/>
      </w:pPr>
      <w:r w:rsidRPr="009E0CC5">
        <w:t>Facility laboratory budget (for cost data)</w:t>
      </w:r>
    </w:p>
    <w:p w14:paraId="0A8F3FEB" w14:textId="77777777" w:rsidR="001362E9" w:rsidRPr="009E0CC5" w:rsidRDefault="001362E9" w:rsidP="00835411">
      <w:pPr>
        <w:pStyle w:val="ListParagraph"/>
        <w:numPr>
          <w:ilvl w:val="1"/>
          <w:numId w:val="56"/>
        </w:numPr>
        <w:spacing w:after="0" w:line="240" w:lineRule="auto"/>
      </w:pPr>
      <w:r w:rsidRPr="009E0CC5">
        <w:t>Interviews with facility laboratory technicians for both cost data as well as laboratory procedures for pre-ART and ART patients if records are not available</w:t>
      </w:r>
    </w:p>
    <w:p w14:paraId="3493E3BA" w14:textId="77777777" w:rsidR="001362E9" w:rsidRPr="009E0CC5" w:rsidRDefault="001362E9" w:rsidP="00835411">
      <w:pPr>
        <w:pStyle w:val="ListParagraph"/>
        <w:numPr>
          <w:ilvl w:val="1"/>
          <w:numId w:val="56"/>
        </w:numPr>
        <w:spacing w:after="0" w:line="240" w:lineRule="auto"/>
      </w:pPr>
      <w:r w:rsidRPr="009E0CC5">
        <w:t>Central medical stores or national referral/reference laboratory records for cost of consumables and/or reagents</w:t>
      </w:r>
    </w:p>
    <w:p w14:paraId="289429BE" w14:textId="77777777" w:rsidR="001362E9" w:rsidRPr="009E0CC5" w:rsidRDefault="001362E9" w:rsidP="00835411">
      <w:pPr>
        <w:pStyle w:val="ListParagraph"/>
        <w:numPr>
          <w:ilvl w:val="1"/>
          <w:numId w:val="56"/>
        </w:numPr>
        <w:spacing w:after="0" w:line="240" w:lineRule="auto"/>
      </w:pPr>
      <w:r w:rsidRPr="009E0CC5">
        <w:t xml:space="preserve">Facility reports, HMIS statistics, M&amp;E data, etc that can provide information on the number of tests performed by patient type </w:t>
      </w:r>
    </w:p>
    <w:p w14:paraId="57122953" w14:textId="77777777" w:rsidR="001362E9" w:rsidRPr="009E0CC5" w:rsidRDefault="001362E9" w:rsidP="00835411">
      <w:pPr>
        <w:pStyle w:val="ListParagraph"/>
        <w:numPr>
          <w:ilvl w:val="0"/>
          <w:numId w:val="56"/>
        </w:numPr>
        <w:spacing w:after="0" w:line="240" w:lineRule="auto"/>
      </w:pPr>
      <w:r w:rsidRPr="009E0CC5">
        <w:t>Allocations</w:t>
      </w:r>
    </w:p>
    <w:p w14:paraId="6EC8440B" w14:textId="77777777" w:rsidR="001362E9" w:rsidRPr="009E0CC5" w:rsidRDefault="001362E9" w:rsidP="00835411">
      <w:pPr>
        <w:pStyle w:val="ListParagraph"/>
        <w:numPr>
          <w:ilvl w:val="1"/>
          <w:numId w:val="56"/>
        </w:numPr>
        <w:spacing w:after="0" w:line="240" w:lineRule="auto"/>
      </w:pPr>
      <w:r w:rsidRPr="009E0CC5">
        <w:t xml:space="preserve">Patient information management system </w:t>
      </w:r>
    </w:p>
    <w:p w14:paraId="13E7539C" w14:textId="77777777" w:rsidR="001362E9" w:rsidRPr="009E0CC5" w:rsidRDefault="001362E9" w:rsidP="00835411">
      <w:pPr>
        <w:pStyle w:val="ListParagraph"/>
        <w:numPr>
          <w:ilvl w:val="1"/>
          <w:numId w:val="56"/>
        </w:numPr>
        <w:spacing w:after="0" w:line="240" w:lineRule="auto"/>
      </w:pPr>
      <w:r w:rsidRPr="009E0CC5">
        <w:t xml:space="preserve">Facility reports, HMIS statistics, M&amp;E data, etc that can provide information on the number of tests performed by patient type </w:t>
      </w:r>
    </w:p>
    <w:p w14:paraId="2C7F33A8" w14:textId="77777777" w:rsidR="001362E9" w:rsidRPr="009E0CC5" w:rsidRDefault="001362E9" w:rsidP="00835411">
      <w:pPr>
        <w:pStyle w:val="ListParagraph"/>
        <w:numPr>
          <w:ilvl w:val="1"/>
          <w:numId w:val="56"/>
        </w:numPr>
        <w:spacing w:after="0" w:line="240" w:lineRule="auto"/>
      </w:pPr>
      <w:r w:rsidRPr="009E0CC5">
        <w:t>Treatment guidelines as well as patients on treatment and regimen distributions</w:t>
      </w:r>
    </w:p>
    <w:p w14:paraId="26ED7F69" w14:textId="77777777" w:rsidR="002D1D96" w:rsidRPr="009E0CC5" w:rsidRDefault="002D1D96">
      <w:pPr>
        <w:rPr>
          <w:rFonts w:ascii="Calibri" w:eastAsia="Calibri" w:hAnsi="Calibri" w:cs="Times New Roman"/>
        </w:rPr>
      </w:pPr>
      <w:r w:rsidRPr="009E0CC5">
        <w:br w:type="page"/>
      </w:r>
    </w:p>
    <w:p w14:paraId="003DAEA6" w14:textId="77777777" w:rsidR="001362E9" w:rsidRPr="009E0CC5" w:rsidRDefault="001362E9" w:rsidP="001362E9">
      <w:pPr>
        <w:pStyle w:val="ListParagraph"/>
        <w:spacing w:after="0" w:line="240" w:lineRule="auto"/>
      </w:pPr>
    </w:p>
    <w:p w14:paraId="5961BF11" w14:textId="77777777" w:rsidR="001362E9" w:rsidRPr="009E0CC5" w:rsidRDefault="001362E9" w:rsidP="001362E9">
      <w:pPr>
        <w:pStyle w:val="ListParagraph"/>
        <w:ind w:left="0"/>
        <w:contextualSpacing w:val="0"/>
        <w:rPr>
          <w:rFonts w:cstheme="minorHAnsi"/>
          <w:b/>
        </w:rPr>
      </w:pPr>
      <w:r w:rsidRPr="009E0CC5">
        <w:rPr>
          <w:rFonts w:cstheme="minorHAnsi"/>
          <w:b/>
        </w:rPr>
        <w:t>Quantity</w:t>
      </w:r>
    </w:p>
    <w:tbl>
      <w:tblPr>
        <w:tblStyle w:val="LightList-Accent11"/>
        <w:tblW w:w="9120" w:type="dxa"/>
        <w:tblInd w:w="108" w:type="dxa"/>
        <w:tblLook w:val="04A0" w:firstRow="1" w:lastRow="0" w:firstColumn="1" w:lastColumn="0" w:noHBand="0" w:noVBand="1"/>
      </w:tblPr>
      <w:tblGrid>
        <w:gridCol w:w="3672"/>
        <w:gridCol w:w="2950"/>
        <w:gridCol w:w="2498"/>
      </w:tblGrid>
      <w:tr w:rsidR="001362E9" w:rsidRPr="009E0CC5" w14:paraId="4F50A038" w14:textId="77777777" w:rsidTr="00E8002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72" w:type="dxa"/>
          </w:tcPr>
          <w:p w14:paraId="15EBC1D3" w14:textId="77777777" w:rsidR="001362E9" w:rsidRPr="009E0CC5" w:rsidRDefault="001362E9" w:rsidP="00882A63">
            <w:pPr>
              <w:rPr>
                <w:rFonts w:cstheme="minorHAnsi"/>
              </w:rPr>
            </w:pPr>
            <w:r w:rsidRPr="009E0CC5">
              <w:rPr>
                <w:rFonts w:cstheme="minorHAnsi"/>
              </w:rPr>
              <w:t>Data Collection Option</w:t>
            </w:r>
          </w:p>
        </w:tc>
        <w:tc>
          <w:tcPr>
            <w:tcW w:w="2950" w:type="dxa"/>
          </w:tcPr>
          <w:p w14:paraId="10778AEE"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2498" w:type="dxa"/>
          </w:tcPr>
          <w:p w14:paraId="551986AE"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38FF2BC6" w14:textId="77777777" w:rsidTr="00E8002F">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3672" w:type="dxa"/>
          </w:tcPr>
          <w:p w14:paraId="631F6A78" w14:textId="77777777" w:rsidR="001362E9" w:rsidRPr="009E0CC5" w:rsidRDefault="001362E9" w:rsidP="00835411">
            <w:pPr>
              <w:pStyle w:val="ListParagraph"/>
              <w:numPr>
                <w:ilvl w:val="0"/>
                <w:numId w:val="35"/>
              </w:numPr>
              <w:rPr>
                <w:rFonts w:cstheme="minorHAnsi"/>
                <w:b w:val="0"/>
              </w:rPr>
            </w:pPr>
            <w:r w:rsidRPr="009E0CC5">
              <w:rPr>
                <w:rFonts w:cstheme="minorHAnsi"/>
                <w:b w:val="0"/>
              </w:rPr>
              <w:t>Obtain number of tests performed and quantity of all reagents and consumables procured during costing period  (from records at the facility or other more centralized source)</w:t>
            </w:r>
          </w:p>
        </w:tc>
        <w:tc>
          <w:tcPr>
            <w:tcW w:w="2950" w:type="dxa"/>
          </w:tcPr>
          <w:p w14:paraId="47446D89"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1b and/or 1d</w:t>
            </w:r>
          </w:p>
        </w:tc>
        <w:tc>
          <w:tcPr>
            <w:tcW w:w="2498" w:type="dxa"/>
          </w:tcPr>
          <w:p w14:paraId="272B08D9"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Actual number of tests performed, and quantities of reagents and consumable procured</w:t>
            </w:r>
          </w:p>
        </w:tc>
      </w:tr>
      <w:tr w:rsidR="001362E9" w:rsidRPr="009E0CC5" w14:paraId="5E1E2FB9" w14:textId="77777777" w:rsidTr="00E8002F">
        <w:trPr>
          <w:trHeight w:val="1073"/>
        </w:trPr>
        <w:tc>
          <w:tcPr>
            <w:cnfStyle w:val="001000000000" w:firstRow="0" w:lastRow="0" w:firstColumn="1" w:lastColumn="0" w:oddVBand="0" w:evenVBand="0" w:oddHBand="0" w:evenHBand="0" w:firstRowFirstColumn="0" w:firstRowLastColumn="0" w:lastRowFirstColumn="0" w:lastRowLastColumn="0"/>
            <w:tcW w:w="3672" w:type="dxa"/>
          </w:tcPr>
          <w:p w14:paraId="303F1496" w14:textId="77777777" w:rsidR="001362E9" w:rsidRPr="009E0CC5" w:rsidRDefault="001362E9" w:rsidP="00835411">
            <w:pPr>
              <w:pStyle w:val="ListParagraph"/>
              <w:numPr>
                <w:ilvl w:val="0"/>
                <w:numId w:val="35"/>
              </w:numPr>
              <w:rPr>
                <w:rFonts w:cstheme="minorHAnsi"/>
                <w:b w:val="0"/>
              </w:rPr>
            </w:pPr>
            <w:r w:rsidRPr="009E0CC5">
              <w:rPr>
                <w:rFonts w:cstheme="minorHAnsi"/>
                <w:b w:val="0"/>
              </w:rPr>
              <w:t>Estimate number of tests performed and quantity of all reagents and consumables procured based on patient records and physician interviews, and extrapolation for total tests performed</w:t>
            </w:r>
          </w:p>
        </w:tc>
        <w:tc>
          <w:tcPr>
            <w:tcW w:w="2950" w:type="dxa"/>
          </w:tcPr>
          <w:p w14:paraId="7F05872B"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1c, 1d and/or 1e</w:t>
            </w:r>
          </w:p>
        </w:tc>
        <w:tc>
          <w:tcPr>
            <w:tcW w:w="2498" w:type="dxa"/>
          </w:tcPr>
          <w:p w14:paraId="121F842B"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Estimate of above</w:t>
            </w:r>
          </w:p>
        </w:tc>
      </w:tr>
    </w:tbl>
    <w:p w14:paraId="4719BEB3" w14:textId="77777777" w:rsidR="001362E9" w:rsidRPr="009E0CC5" w:rsidRDefault="001362E9" w:rsidP="001362E9">
      <w:pPr>
        <w:rPr>
          <w:rFonts w:cstheme="minorHAnsi"/>
        </w:rPr>
      </w:pPr>
    </w:p>
    <w:p w14:paraId="41B5A17C" w14:textId="77777777" w:rsidR="001362E9" w:rsidRPr="009E0CC5" w:rsidRDefault="001362E9" w:rsidP="001362E9">
      <w:pPr>
        <w:pStyle w:val="ListParagraph"/>
        <w:ind w:left="0"/>
        <w:contextualSpacing w:val="0"/>
        <w:rPr>
          <w:rFonts w:cstheme="minorHAnsi"/>
          <w:b/>
        </w:rPr>
      </w:pPr>
      <w:r w:rsidRPr="009E0CC5">
        <w:rPr>
          <w:rFonts w:cstheme="minorHAnsi"/>
          <w:b/>
        </w:rPr>
        <w:t>Cost of Internal Labs</w:t>
      </w:r>
    </w:p>
    <w:p w14:paraId="7000DE52" w14:textId="77777777" w:rsidR="001362E9" w:rsidRPr="009E0CC5" w:rsidRDefault="001362E9" w:rsidP="001362E9">
      <w:pPr>
        <w:pStyle w:val="ListParagraph"/>
        <w:ind w:left="0"/>
        <w:contextualSpacing w:val="0"/>
        <w:rPr>
          <w:rFonts w:cstheme="minorHAnsi"/>
          <w:i/>
        </w:rPr>
      </w:pPr>
      <w:r w:rsidRPr="009E0CC5">
        <w:rPr>
          <w:rFonts w:cstheme="minorHAnsi"/>
          <w:i/>
        </w:rPr>
        <w:t>Note: Costs of internal labs will only include consumables and reagents because other components such as personnel, equipment, etc are captured in the other cost elements for the costed facility.</w:t>
      </w:r>
    </w:p>
    <w:tbl>
      <w:tblPr>
        <w:tblStyle w:val="LightList-Accent11"/>
        <w:tblW w:w="9105" w:type="dxa"/>
        <w:tblInd w:w="108" w:type="dxa"/>
        <w:tblLook w:val="04A0" w:firstRow="1" w:lastRow="0" w:firstColumn="1" w:lastColumn="0" w:noHBand="0" w:noVBand="1"/>
      </w:tblPr>
      <w:tblGrid>
        <w:gridCol w:w="3679"/>
        <w:gridCol w:w="2932"/>
        <w:gridCol w:w="2494"/>
      </w:tblGrid>
      <w:tr w:rsidR="001362E9" w:rsidRPr="009E0CC5" w14:paraId="646E3BFE" w14:textId="77777777" w:rsidTr="00E8002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679" w:type="dxa"/>
          </w:tcPr>
          <w:p w14:paraId="6C5DEC8B" w14:textId="77777777" w:rsidR="001362E9" w:rsidRPr="009E0CC5" w:rsidRDefault="001362E9" w:rsidP="00882A63">
            <w:pPr>
              <w:rPr>
                <w:rFonts w:cstheme="minorHAnsi"/>
              </w:rPr>
            </w:pPr>
            <w:r w:rsidRPr="009E0CC5">
              <w:rPr>
                <w:rFonts w:cstheme="minorHAnsi"/>
              </w:rPr>
              <w:t>Data Collection Option</w:t>
            </w:r>
          </w:p>
        </w:tc>
        <w:tc>
          <w:tcPr>
            <w:tcW w:w="2932" w:type="dxa"/>
          </w:tcPr>
          <w:p w14:paraId="6A487AF8"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2494" w:type="dxa"/>
          </w:tcPr>
          <w:p w14:paraId="79A25A47"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2E63EF95" w14:textId="77777777" w:rsidTr="00E8002F">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679" w:type="dxa"/>
          </w:tcPr>
          <w:p w14:paraId="7400762F" w14:textId="77777777" w:rsidR="001362E9" w:rsidRPr="009E0CC5" w:rsidRDefault="001362E9" w:rsidP="00835411">
            <w:pPr>
              <w:pStyle w:val="ListParagraph"/>
              <w:numPr>
                <w:ilvl w:val="0"/>
                <w:numId w:val="37"/>
              </w:numPr>
              <w:rPr>
                <w:rFonts w:cstheme="minorHAnsi"/>
                <w:b w:val="0"/>
              </w:rPr>
            </w:pPr>
            <w:r w:rsidRPr="009E0CC5">
              <w:rPr>
                <w:rFonts w:cstheme="minorHAnsi"/>
                <w:b w:val="0"/>
              </w:rPr>
              <w:t xml:space="preserve">Use costs from procurement records at the facility level </w:t>
            </w:r>
          </w:p>
        </w:tc>
        <w:tc>
          <w:tcPr>
            <w:tcW w:w="2932" w:type="dxa"/>
          </w:tcPr>
          <w:p w14:paraId="50C2CD07"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and/or 1b</w:t>
            </w:r>
          </w:p>
        </w:tc>
        <w:tc>
          <w:tcPr>
            <w:tcW w:w="2494" w:type="dxa"/>
          </w:tcPr>
          <w:p w14:paraId="5C406B5E"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Consumables and reagents </w:t>
            </w:r>
          </w:p>
        </w:tc>
      </w:tr>
      <w:tr w:rsidR="001362E9" w:rsidRPr="009E0CC5" w14:paraId="01860BC4" w14:textId="77777777" w:rsidTr="00E8002F">
        <w:trPr>
          <w:trHeight w:val="564"/>
        </w:trPr>
        <w:tc>
          <w:tcPr>
            <w:cnfStyle w:val="001000000000" w:firstRow="0" w:lastRow="0" w:firstColumn="1" w:lastColumn="0" w:oddVBand="0" w:evenVBand="0" w:oddHBand="0" w:evenHBand="0" w:firstRowFirstColumn="0" w:firstRowLastColumn="0" w:lastRowFirstColumn="0" w:lastRowLastColumn="0"/>
            <w:tcW w:w="3679" w:type="dxa"/>
          </w:tcPr>
          <w:p w14:paraId="4AEAF953" w14:textId="77777777" w:rsidR="001362E9" w:rsidRPr="009E0CC5" w:rsidRDefault="001362E9" w:rsidP="00835411">
            <w:pPr>
              <w:pStyle w:val="ListParagraph"/>
              <w:numPr>
                <w:ilvl w:val="0"/>
                <w:numId w:val="37"/>
              </w:numPr>
              <w:rPr>
                <w:rFonts w:cstheme="minorHAnsi"/>
                <w:b w:val="0"/>
              </w:rPr>
            </w:pPr>
            <w:r w:rsidRPr="009E0CC5">
              <w:rPr>
                <w:rFonts w:cstheme="minorHAnsi"/>
                <w:b w:val="0"/>
              </w:rPr>
              <w:t xml:space="preserve">Use costs from a procurement records at the central level </w:t>
            </w:r>
          </w:p>
        </w:tc>
        <w:tc>
          <w:tcPr>
            <w:tcW w:w="2932" w:type="dxa"/>
          </w:tcPr>
          <w:p w14:paraId="336BC8F5"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1d</w:t>
            </w:r>
          </w:p>
        </w:tc>
        <w:tc>
          <w:tcPr>
            <w:tcW w:w="2494" w:type="dxa"/>
          </w:tcPr>
          <w:p w14:paraId="490936BF"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Consumables and reagents</w:t>
            </w:r>
          </w:p>
        </w:tc>
      </w:tr>
      <w:tr w:rsidR="001362E9" w:rsidRPr="009E0CC5" w14:paraId="51FE1FBE" w14:textId="77777777" w:rsidTr="00E8002F">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679" w:type="dxa"/>
          </w:tcPr>
          <w:p w14:paraId="0E7E1188" w14:textId="77777777" w:rsidR="001362E9" w:rsidRPr="009E0CC5" w:rsidRDefault="001362E9" w:rsidP="00835411">
            <w:pPr>
              <w:pStyle w:val="ListParagraph"/>
              <w:numPr>
                <w:ilvl w:val="0"/>
                <w:numId w:val="37"/>
              </w:numPr>
              <w:rPr>
                <w:rFonts w:cstheme="minorHAnsi"/>
                <w:b w:val="0"/>
              </w:rPr>
            </w:pPr>
            <w:r w:rsidRPr="009E0CC5">
              <w:rPr>
                <w:rFonts w:cstheme="minorHAnsi"/>
                <w:b w:val="0"/>
              </w:rPr>
              <w:t>Use costs from a similar facility</w:t>
            </w:r>
          </w:p>
        </w:tc>
        <w:tc>
          <w:tcPr>
            <w:tcW w:w="2932" w:type="dxa"/>
          </w:tcPr>
          <w:p w14:paraId="15735225"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1e</w:t>
            </w:r>
          </w:p>
        </w:tc>
        <w:tc>
          <w:tcPr>
            <w:tcW w:w="2494" w:type="dxa"/>
          </w:tcPr>
          <w:p w14:paraId="04231C37"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Consumables and reagents</w:t>
            </w:r>
          </w:p>
        </w:tc>
      </w:tr>
    </w:tbl>
    <w:p w14:paraId="1D148F3C" w14:textId="77777777" w:rsidR="001362E9" w:rsidRPr="009E0CC5" w:rsidRDefault="001362E9" w:rsidP="001362E9">
      <w:pPr>
        <w:rPr>
          <w:rFonts w:cstheme="minorHAnsi"/>
        </w:rPr>
      </w:pPr>
    </w:p>
    <w:p w14:paraId="38C7AC71" w14:textId="77777777" w:rsidR="001362E9" w:rsidRPr="009E0CC5" w:rsidRDefault="001362E9" w:rsidP="001362E9">
      <w:pPr>
        <w:rPr>
          <w:rFonts w:cstheme="minorHAnsi"/>
          <w:b/>
        </w:rPr>
      </w:pPr>
      <w:r w:rsidRPr="009E0CC5">
        <w:rPr>
          <w:rFonts w:cstheme="minorHAnsi"/>
          <w:b/>
        </w:rPr>
        <w:t>Cost of External Labs</w:t>
      </w:r>
    </w:p>
    <w:p w14:paraId="5F2F3501" w14:textId="77777777" w:rsidR="001362E9" w:rsidRPr="009E0CC5" w:rsidRDefault="001362E9" w:rsidP="001362E9">
      <w:pPr>
        <w:rPr>
          <w:rFonts w:cstheme="minorHAnsi"/>
          <w:i/>
        </w:rPr>
      </w:pPr>
      <w:r w:rsidRPr="009E0CC5">
        <w:rPr>
          <w:rFonts w:cstheme="minorHAnsi"/>
          <w:i/>
        </w:rPr>
        <w:t>Note: In some instances, the external lab fees charged to the facilities is a fully-loaded cost.  If this is the case, a breakdown needs to be obtained and verified for accuracy. If this is not the case, the entire external facility needs to be costed and appropriately allocated to estimate accurate fully-loaded costs.</w:t>
      </w:r>
    </w:p>
    <w:tbl>
      <w:tblPr>
        <w:tblStyle w:val="LightList-Accent11"/>
        <w:tblW w:w="9134" w:type="dxa"/>
        <w:tblInd w:w="108" w:type="dxa"/>
        <w:tblLook w:val="04A0" w:firstRow="1" w:lastRow="0" w:firstColumn="1" w:lastColumn="0" w:noHBand="0" w:noVBand="1"/>
      </w:tblPr>
      <w:tblGrid>
        <w:gridCol w:w="3708"/>
        <w:gridCol w:w="2924"/>
        <w:gridCol w:w="2502"/>
      </w:tblGrid>
      <w:tr w:rsidR="001362E9" w:rsidRPr="009E0CC5" w14:paraId="4BF0EE9C" w14:textId="77777777" w:rsidTr="00E8002F">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708" w:type="dxa"/>
          </w:tcPr>
          <w:p w14:paraId="31114BEB" w14:textId="77777777" w:rsidR="001362E9" w:rsidRPr="009E0CC5" w:rsidRDefault="001362E9" w:rsidP="00882A63">
            <w:pPr>
              <w:rPr>
                <w:rFonts w:cstheme="minorHAnsi"/>
              </w:rPr>
            </w:pPr>
            <w:r w:rsidRPr="009E0CC5">
              <w:rPr>
                <w:rFonts w:cstheme="minorHAnsi"/>
              </w:rPr>
              <w:t>Data Collection Option</w:t>
            </w:r>
          </w:p>
        </w:tc>
        <w:tc>
          <w:tcPr>
            <w:tcW w:w="2924" w:type="dxa"/>
          </w:tcPr>
          <w:p w14:paraId="7F9A4711"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2502" w:type="dxa"/>
          </w:tcPr>
          <w:p w14:paraId="5CA54911"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0F3E0AA0" w14:textId="77777777" w:rsidTr="00E8002F">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3708" w:type="dxa"/>
          </w:tcPr>
          <w:p w14:paraId="74FEC3EA" w14:textId="77777777" w:rsidR="001362E9" w:rsidRPr="009E0CC5" w:rsidRDefault="001362E9" w:rsidP="00835411">
            <w:pPr>
              <w:pStyle w:val="ListParagraph"/>
              <w:numPr>
                <w:ilvl w:val="0"/>
                <w:numId w:val="38"/>
              </w:numPr>
              <w:rPr>
                <w:rFonts w:cstheme="minorHAnsi"/>
                <w:b w:val="0"/>
              </w:rPr>
            </w:pPr>
            <w:r w:rsidRPr="009E0CC5">
              <w:rPr>
                <w:rFonts w:cstheme="minorHAnsi"/>
                <w:b w:val="0"/>
              </w:rPr>
              <w:t>Use fully-loaded costs at the external facility level, collected through site visit</w:t>
            </w:r>
          </w:p>
        </w:tc>
        <w:tc>
          <w:tcPr>
            <w:tcW w:w="2924" w:type="dxa"/>
          </w:tcPr>
          <w:p w14:paraId="6CAEE1C4"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and/or 1b</w:t>
            </w:r>
          </w:p>
        </w:tc>
        <w:tc>
          <w:tcPr>
            <w:tcW w:w="2502" w:type="dxa"/>
          </w:tcPr>
          <w:p w14:paraId="0C17FC7D"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Consumables, reagents, Infrastructure, HR, OH </w:t>
            </w:r>
          </w:p>
        </w:tc>
      </w:tr>
      <w:tr w:rsidR="001362E9" w:rsidRPr="009E0CC5" w14:paraId="07B02284" w14:textId="77777777" w:rsidTr="00E8002F">
        <w:trPr>
          <w:trHeight w:val="795"/>
        </w:trPr>
        <w:tc>
          <w:tcPr>
            <w:cnfStyle w:val="001000000000" w:firstRow="0" w:lastRow="0" w:firstColumn="1" w:lastColumn="0" w:oddVBand="0" w:evenVBand="0" w:oddHBand="0" w:evenHBand="0" w:firstRowFirstColumn="0" w:firstRowLastColumn="0" w:lastRowFirstColumn="0" w:lastRowLastColumn="0"/>
            <w:tcW w:w="3708" w:type="dxa"/>
          </w:tcPr>
          <w:p w14:paraId="5A2A4CFA" w14:textId="77777777" w:rsidR="001362E9" w:rsidRPr="009E0CC5" w:rsidRDefault="001362E9" w:rsidP="00835411">
            <w:pPr>
              <w:pStyle w:val="ListParagraph"/>
              <w:numPr>
                <w:ilvl w:val="0"/>
                <w:numId w:val="38"/>
              </w:numPr>
              <w:rPr>
                <w:rFonts w:cstheme="minorHAnsi"/>
                <w:b w:val="0"/>
              </w:rPr>
            </w:pPr>
            <w:r w:rsidRPr="009E0CC5">
              <w:rPr>
                <w:rFonts w:cstheme="minorHAnsi"/>
                <w:b w:val="0"/>
              </w:rPr>
              <w:lastRenderedPageBreak/>
              <w:t xml:space="preserve">Use fully-loaded costs from a central source  such as National Labs or Central Hospitals </w:t>
            </w:r>
          </w:p>
        </w:tc>
        <w:tc>
          <w:tcPr>
            <w:tcW w:w="2924" w:type="dxa"/>
          </w:tcPr>
          <w:p w14:paraId="23D7FD25"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1d</w:t>
            </w:r>
          </w:p>
        </w:tc>
        <w:tc>
          <w:tcPr>
            <w:tcW w:w="2502" w:type="dxa"/>
          </w:tcPr>
          <w:p w14:paraId="3017449E"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Consumables, reagents, Infrastructure, HR, OH</w:t>
            </w:r>
          </w:p>
        </w:tc>
      </w:tr>
      <w:tr w:rsidR="001362E9" w:rsidRPr="009E0CC5" w14:paraId="01D496BC" w14:textId="77777777" w:rsidTr="00E8002F">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3708" w:type="dxa"/>
          </w:tcPr>
          <w:p w14:paraId="0B28CF83" w14:textId="77777777" w:rsidR="001362E9" w:rsidRPr="009E0CC5" w:rsidRDefault="001362E9" w:rsidP="00835411">
            <w:pPr>
              <w:pStyle w:val="ListParagraph"/>
              <w:numPr>
                <w:ilvl w:val="0"/>
                <w:numId w:val="38"/>
              </w:numPr>
              <w:rPr>
                <w:rFonts w:cstheme="minorHAnsi"/>
                <w:b w:val="0"/>
              </w:rPr>
            </w:pPr>
            <w:r w:rsidRPr="009E0CC5">
              <w:rPr>
                <w:rFonts w:cstheme="minorHAnsi"/>
                <w:b w:val="0"/>
              </w:rPr>
              <w:t>Use fully-loaded cost from a similar facility (with similar administration, staffing level, # of tests performed)</w:t>
            </w:r>
          </w:p>
        </w:tc>
        <w:tc>
          <w:tcPr>
            <w:tcW w:w="2924" w:type="dxa"/>
          </w:tcPr>
          <w:p w14:paraId="37AD98DA"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1e</w:t>
            </w:r>
          </w:p>
        </w:tc>
        <w:tc>
          <w:tcPr>
            <w:tcW w:w="2502" w:type="dxa"/>
          </w:tcPr>
          <w:p w14:paraId="19CDA8E2"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Consumables, reagents, Infrastructure, HR, OH</w:t>
            </w:r>
          </w:p>
        </w:tc>
      </w:tr>
    </w:tbl>
    <w:p w14:paraId="53A7595A" w14:textId="77777777" w:rsidR="001362E9" w:rsidRPr="009E0CC5" w:rsidRDefault="001362E9" w:rsidP="001362E9">
      <w:pPr>
        <w:pStyle w:val="Heading4"/>
      </w:pPr>
      <w:bookmarkStart w:id="88" w:name="_Toc287974772"/>
      <w:r w:rsidRPr="009E0CC5">
        <w:t>Allocation</w:t>
      </w:r>
      <w:bookmarkEnd w:id="88"/>
    </w:p>
    <w:p w14:paraId="561BAE3C" w14:textId="77777777" w:rsidR="001362E9" w:rsidRPr="009E0CC5" w:rsidRDefault="001362E9" w:rsidP="001362E9">
      <w:pPr>
        <w:rPr>
          <w:rFonts w:cstheme="minorHAnsi"/>
          <w:b/>
        </w:rPr>
      </w:pPr>
      <w:r w:rsidRPr="009E0CC5">
        <w:rPr>
          <w:rFonts w:cstheme="minorHAnsi"/>
          <w:b/>
        </w:rPr>
        <w:t>Allocation to HIV</w:t>
      </w:r>
    </w:p>
    <w:p w14:paraId="7EF80AC9" w14:textId="77777777" w:rsidR="001362E9" w:rsidRPr="009E0CC5" w:rsidRDefault="001362E9" w:rsidP="001362E9">
      <w:pPr>
        <w:rPr>
          <w:rFonts w:cstheme="minorHAnsi"/>
          <w:i/>
        </w:rPr>
      </w:pPr>
      <w:r w:rsidRPr="009E0CC5">
        <w:rPr>
          <w:rFonts w:cstheme="minorHAnsi"/>
          <w:i/>
        </w:rPr>
        <w:t>Note: A subset of tests such as CD4, Viral Load, and certain diagnosis tests are HIV-specific and therefore do not need to be allocated to HIV.  This section applies to the rest of the labs tests that can be for both HIV and non-HIV patients.</w:t>
      </w:r>
    </w:p>
    <w:p w14:paraId="0CC2BCCE" w14:textId="77777777" w:rsidR="001362E9" w:rsidRPr="009E0CC5" w:rsidRDefault="001362E9" w:rsidP="00835411">
      <w:pPr>
        <w:pStyle w:val="ListParagraph"/>
        <w:numPr>
          <w:ilvl w:val="0"/>
          <w:numId w:val="57"/>
        </w:numPr>
        <w:rPr>
          <w:rFonts w:cstheme="minorHAnsi"/>
        </w:rPr>
      </w:pPr>
      <w:r w:rsidRPr="009E0CC5">
        <w:rPr>
          <w:rFonts w:cstheme="minorHAnsi"/>
        </w:rPr>
        <w:t>Actual allocation according to pharmacy records (with the understanding that certain lab tests are only for pre-ART and ART patients)</w:t>
      </w:r>
    </w:p>
    <w:p w14:paraId="25D1E103" w14:textId="77777777" w:rsidR="001362E9" w:rsidRPr="009E0CC5" w:rsidRDefault="001362E9" w:rsidP="00835411">
      <w:pPr>
        <w:pStyle w:val="ListParagraph"/>
        <w:numPr>
          <w:ilvl w:val="0"/>
          <w:numId w:val="57"/>
        </w:numPr>
        <w:rPr>
          <w:rFonts w:cstheme="minorHAnsi"/>
        </w:rPr>
      </w:pPr>
      <w:r w:rsidRPr="009E0CC5">
        <w:rPr>
          <w:rFonts w:cstheme="minorHAnsi"/>
        </w:rPr>
        <w:t>Estimation based on the ratio of pre-ART and ART visits to outpatient visits, adjusted for estimated proportion of visits by other patients that require tests. Calculation based on treatment guidelines and patient by regimen to determine number and types of tests that should have been done for patients within the study can then be used to make an informed allocation for comparison.</w:t>
      </w:r>
    </w:p>
    <w:p w14:paraId="7FB1F013" w14:textId="77777777" w:rsidR="001362E9" w:rsidRPr="009E0CC5" w:rsidRDefault="001362E9" w:rsidP="001362E9">
      <w:pPr>
        <w:pStyle w:val="ListParagraph"/>
        <w:rPr>
          <w:rFonts w:cstheme="minorHAnsi"/>
        </w:rPr>
      </w:pPr>
    </w:p>
    <w:p w14:paraId="68540DC0" w14:textId="77777777" w:rsidR="001362E9" w:rsidRPr="009E0CC5" w:rsidRDefault="001362E9" w:rsidP="001362E9">
      <w:pPr>
        <w:rPr>
          <w:rFonts w:cstheme="minorHAnsi"/>
          <w:b/>
        </w:rPr>
      </w:pPr>
      <w:r w:rsidRPr="009E0CC5">
        <w:rPr>
          <w:rFonts w:cstheme="minorHAnsi"/>
          <w:b/>
        </w:rPr>
        <w:t>Allocation to SDA – Internal Labs</w:t>
      </w:r>
    </w:p>
    <w:p w14:paraId="7BA05A89" w14:textId="77777777" w:rsidR="001362E9" w:rsidRPr="009E0CC5" w:rsidRDefault="001362E9" w:rsidP="00835411">
      <w:pPr>
        <w:pStyle w:val="ListParagraph"/>
        <w:numPr>
          <w:ilvl w:val="0"/>
          <w:numId w:val="58"/>
        </w:numPr>
        <w:rPr>
          <w:rFonts w:cstheme="minorHAnsi"/>
        </w:rPr>
      </w:pPr>
      <w:r w:rsidRPr="009E0CC5">
        <w:rPr>
          <w:rFonts w:cstheme="minorHAnsi"/>
        </w:rPr>
        <w:t xml:space="preserve">Unit cost for consumables and reagents (minus the percentage for SCM if included) are allocated 100% to the Laboratory SDA.  </w:t>
      </w:r>
    </w:p>
    <w:p w14:paraId="51BE272A" w14:textId="77777777" w:rsidR="001362E9" w:rsidRPr="009E0CC5" w:rsidRDefault="001362E9" w:rsidP="00835411">
      <w:pPr>
        <w:pStyle w:val="ListParagraph"/>
        <w:numPr>
          <w:ilvl w:val="0"/>
          <w:numId w:val="58"/>
        </w:numPr>
        <w:rPr>
          <w:rFonts w:cstheme="minorHAnsi"/>
        </w:rPr>
      </w:pPr>
      <w:r w:rsidRPr="009E0CC5">
        <w:rPr>
          <w:rFonts w:cstheme="minorHAnsi"/>
        </w:rPr>
        <w:t>If the total Laboratory cost includes supply chain costs, the percentage of the Laboratory unit cost that is dedicated to supply chain costs is allocated 100% to the SCM SDA.  Assuming the proportion of supply chain cost within the total Laboratory cost is discernable, the appropriate percentage will be allocated to the SCM SDA and the remainder will be allocated to the Laboratory SDA.</w:t>
      </w:r>
    </w:p>
    <w:p w14:paraId="06F15798" w14:textId="77777777" w:rsidR="001362E9" w:rsidRPr="009E0CC5" w:rsidRDefault="001362E9" w:rsidP="001362E9">
      <w:pPr>
        <w:rPr>
          <w:rFonts w:cstheme="minorHAnsi"/>
          <w:b/>
        </w:rPr>
      </w:pPr>
      <w:r w:rsidRPr="009E0CC5">
        <w:rPr>
          <w:rFonts w:cstheme="minorHAnsi"/>
          <w:b/>
        </w:rPr>
        <w:t>Allocation to SDA – External Labs</w:t>
      </w:r>
    </w:p>
    <w:p w14:paraId="73BA13D2" w14:textId="77777777" w:rsidR="001362E9" w:rsidRPr="009E0CC5" w:rsidRDefault="001362E9" w:rsidP="001362E9">
      <w:pPr>
        <w:rPr>
          <w:rFonts w:cstheme="minorHAnsi"/>
          <w:i/>
        </w:rPr>
      </w:pPr>
      <w:r w:rsidRPr="009E0CC5">
        <w:rPr>
          <w:rFonts w:cstheme="minorHAnsi"/>
          <w:i/>
        </w:rPr>
        <w:t xml:space="preserve">Note: If the unit cost of external labs is fully-loaded, the total cost </w:t>
      </w:r>
      <w:r w:rsidR="00C10E20" w:rsidRPr="009E0CC5">
        <w:rPr>
          <w:rFonts w:cstheme="minorHAnsi"/>
          <w:i/>
        </w:rPr>
        <w:t>will be</w:t>
      </w:r>
      <w:r w:rsidRPr="009E0CC5">
        <w:rPr>
          <w:rFonts w:cstheme="minorHAnsi"/>
          <w:i/>
        </w:rPr>
        <w:t xml:space="preserve"> disaggregated to ensure appropriate allocation to SDAs.</w:t>
      </w:r>
    </w:p>
    <w:p w14:paraId="44974292" w14:textId="77777777" w:rsidR="001362E9" w:rsidRPr="009E0CC5" w:rsidRDefault="001362E9" w:rsidP="00835411">
      <w:pPr>
        <w:pStyle w:val="ListParagraph"/>
        <w:numPr>
          <w:ilvl w:val="0"/>
          <w:numId w:val="59"/>
        </w:numPr>
        <w:rPr>
          <w:rFonts w:cstheme="minorHAnsi"/>
        </w:rPr>
      </w:pPr>
      <w:r w:rsidRPr="009E0CC5">
        <w:rPr>
          <w:rFonts w:cstheme="minorHAnsi"/>
        </w:rPr>
        <w:t>If accurate information is available, unit cost will be disaggregated and percentages will be appropriately allocated to SDAs.</w:t>
      </w:r>
    </w:p>
    <w:p w14:paraId="79E1A870" w14:textId="77777777" w:rsidR="001362E9" w:rsidRPr="009E0CC5" w:rsidRDefault="001362E9" w:rsidP="00835411">
      <w:pPr>
        <w:pStyle w:val="ListParagraph"/>
        <w:numPr>
          <w:ilvl w:val="0"/>
          <w:numId w:val="59"/>
        </w:numPr>
        <w:rPr>
          <w:rFonts w:cstheme="minorHAnsi"/>
        </w:rPr>
      </w:pPr>
      <w:r w:rsidRPr="009E0CC5">
        <w:rPr>
          <w:rFonts w:cstheme="minorHAnsi"/>
        </w:rPr>
        <w:t>If unit cost cannot be disaggregated, the cost of reagents and consumables per test can be used to determine the proportion of cost to be allocated to labs.  The remainder can be allocated to the relevant SDAs based on findings from similar facilities (e.g. costed district hospitals) if those are included in the study</w:t>
      </w:r>
      <w:r w:rsidR="00C10E20" w:rsidRPr="009E0CC5">
        <w:rPr>
          <w:rFonts w:cstheme="minorHAnsi"/>
        </w:rPr>
        <w:t>, or</w:t>
      </w:r>
      <w:r w:rsidRPr="009E0CC5">
        <w:rPr>
          <w:rFonts w:cstheme="minorHAnsi"/>
        </w:rPr>
        <w:t xml:space="preserve"> by conducting a deep-dive analysis of the external lab. </w:t>
      </w:r>
    </w:p>
    <w:p w14:paraId="6107C2E0" w14:textId="77777777" w:rsidR="001362E9" w:rsidRPr="009E0CC5" w:rsidRDefault="001362E9" w:rsidP="001362E9">
      <w:pPr>
        <w:rPr>
          <w:rFonts w:cstheme="minorHAnsi"/>
          <w:b/>
        </w:rPr>
      </w:pPr>
      <w:r w:rsidRPr="009E0CC5">
        <w:rPr>
          <w:rFonts w:cstheme="minorHAnsi"/>
          <w:b/>
        </w:rPr>
        <w:lastRenderedPageBreak/>
        <w:t>Allocation to Patient Type</w:t>
      </w:r>
    </w:p>
    <w:p w14:paraId="01CC04B0" w14:textId="77777777" w:rsidR="001362E9" w:rsidRPr="009E0CC5" w:rsidRDefault="001362E9" w:rsidP="00835411">
      <w:pPr>
        <w:pStyle w:val="ListParagraph"/>
        <w:numPr>
          <w:ilvl w:val="0"/>
          <w:numId w:val="60"/>
        </w:numPr>
        <w:rPr>
          <w:rFonts w:cstheme="minorHAnsi"/>
          <w:b/>
          <w:color w:val="FF0000"/>
        </w:rPr>
      </w:pPr>
      <w:r w:rsidRPr="009E0CC5">
        <w:rPr>
          <w:rFonts w:cstheme="minorHAnsi"/>
        </w:rPr>
        <w:t>Allocation based on medical records (chart review) at the facility.  Careful attention will be paid to allocating CD4 tests properly between pre-ART and ART patients. Estimation based on PT distribution (default), verified through clinician interviews.</w:t>
      </w:r>
      <w:r w:rsidRPr="009E0CC5">
        <w:rPr>
          <w:rFonts w:cstheme="minorHAnsi"/>
          <w:b/>
        </w:rPr>
        <w:t xml:space="preserve">  </w:t>
      </w:r>
      <w:r w:rsidRPr="009E0CC5">
        <w:rPr>
          <w:rFonts w:cstheme="minorHAnsi"/>
        </w:rPr>
        <w:t xml:space="preserve">This method calculates a distribution based on the distribution of patient types at the facility, but should be verified with clinician to ensure that specific patient groups do not systematically receive more/fewer tests (e.g. peds, 2L). </w:t>
      </w:r>
    </w:p>
    <w:p w14:paraId="0ADC8A57" w14:textId="77777777" w:rsidR="001362E9" w:rsidRPr="009E0CC5" w:rsidRDefault="0095300D" w:rsidP="001362E9">
      <w:pPr>
        <w:pStyle w:val="Heading2"/>
      </w:pPr>
      <w:bookmarkStart w:id="89" w:name="_Toc287974773"/>
      <w:bookmarkStart w:id="90" w:name="_Toc290032155"/>
      <w:bookmarkStart w:id="91" w:name="_Toc291586885"/>
      <w:bookmarkStart w:id="92" w:name="_Toc310425878"/>
      <w:r w:rsidRPr="009E0CC5">
        <w:t>5</w:t>
      </w:r>
      <w:r w:rsidR="00202FB1" w:rsidRPr="009E0CC5">
        <w:t>.5</w:t>
      </w:r>
      <w:r w:rsidR="001362E9" w:rsidRPr="009E0CC5">
        <w:t xml:space="preserve">   Nutrition</w:t>
      </w:r>
      <w:bookmarkEnd w:id="89"/>
      <w:bookmarkEnd w:id="90"/>
      <w:bookmarkEnd w:id="91"/>
      <w:bookmarkEnd w:id="92"/>
    </w:p>
    <w:p w14:paraId="49B3DA23" w14:textId="77777777" w:rsidR="001362E9" w:rsidRPr="009E0CC5" w:rsidRDefault="001362E9" w:rsidP="001362E9">
      <w:pPr>
        <w:rPr>
          <w:color w:val="000000"/>
        </w:rPr>
      </w:pPr>
      <w:r w:rsidRPr="009E0CC5">
        <w:rPr>
          <w:bCs/>
        </w:rPr>
        <w:t xml:space="preserve">This category covers the cost of all nutrition supplements taken by pre-ART and ART patients.  As with ARVs, this cost includes </w:t>
      </w:r>
      <w:r w:rsidRPr="009E0CC5">
        <w:t>the actual cost of nutrition commodities and all supply chain costs associated with commodities from the supplier to the facility (transportation, storage, etc)</w:t>
      </w:r>
      <w:r w:rsidRPr="009E0CC5">
        <w:rPr>
          <w:color w:val="000000"/>
        </w:rPr>
        <w:t>.  However, the supply chain costs may not be captured as part of the unit cost or total cost within Nutrition depending on the context for the relevant facility.</w:t>
      </w:r>
    </w:p>
    <w:p w14:paraId="13C459D5" w14:textId="77777777" w:rsidR="001362E9" w:rsidRPr="009E0CC5" w:rsidRDefault="001362E9" w:rsidP="001362E9">
      <w:pPr>
        <w:rPr>
          <w:color w:val="000000"/>
        </w:rPr>
      </w:pPr>
      <w:r w:rsidRPr="009E0CC5">
        <w:rPr>
          <w:color w:val="000000"/>
        </w:rPr>
        <w:t xml:space="preserve">The costing methodology for Nutrition is similar to that for Opportunistic Infections, as nutrition commodities are not specific to pre-ART and ART patients and can be used to treat other malnourished patients as well.  Therefore, for each commodity we must estimate the percent consumed by pre-ART and ART patients. </w:t>
      </w:r>
    </w:p>
    <w:p w14:paraId="6EB704DC" w14:textId="77777777" w:rsidR="001362E9" w:rsidRPr="009E0CC5" w:rsidRDefault="001362E9" w:rsidP="001362E9">
      <w:pPr>
        <w:rPr>
          <w:color w:val="000000"/>
        </w:rPr>
      </w:pPr>
      <w:r w:rsidRPr="009E0CC5">
        <w:rPr>
          <w:color w:val="000000"/>
        </w:rPr>
        <w:t>Total consumption for the costed year will be calculated by looking at initial stock plus total receipts less final stock for critical commodities.  These quantities will be multiplied by unit cost per commodity to calculate total cost which can then be allocated by patient type and divided by patient years to determine the cost per patient per year.</w:t>
      </w:r>
    </w:p>
    <w:p w14:paraId="7E426CDF" w14:textId="77777777" w:rsidR="001362E9" w:rsidRPr="009E0CC5" w:rsidRDefault="001362E9" w:rsidP="00835411">
      <w:pPr>
        <w:pStyle w:val="ListParagraph"/>
        <w:numPr>
          <w:ilvl w:val="0"/>
          <w:numId w:val="61"/>
        </w:numPr>
        <w:rPr>
          <w:bCs/>
          <w:iCs/>
        </w:rPr>
      </w:pPr>
      <w:r w:rsidRPr="009E0CC5">
        <w:rPr>
          <w:b/>
          <w:bCs/>
          <w:iCs/>
        </w:rPr>
        <w:t>Costs included in this category</w:t>
      </w:r>
      <w:r w:rsidRPr="009E0CC5">
        <w:rPr>
          <w:bCs/>
          <w:iCs/>
        </w:rPr>
        <w:t>:</w:t>
      </w:r>
      <w:r w:rsidRPr="009E0CC5">
        <w:t xml:space="preserve"> cost of commodities consumed and some supply chain costs, depending on which data source is used.  </w:t>
      </w:r>
    </w:p>
    <w:p w14:paraId="55579814" w14:textId="77777777" w:rsidR="001362E9" w:rsidRPr="009E0CC5" w:rsidRDefault="001362E9" w:rsidP="00835411">
      <w:pPr>
        <w:pStyle w:val="ListParagraph"/>
        <w:numPr>
          <w:ilvl w:val="0"/>
          <w:numId w:val="61"/>
        </w:numPr>
        <w:rPr>
          <w:b/>
          <w:bCs/>
          <w:iCs/>
        </w:rPr>
      </w:pPr>
      <w:r w:rsidRPr="009E0CC5">
        <w:rPr>
          <w:b/>
          <w:bCs/>
          <w:iCs/>
        </w:rPr>
        <w:t>Costs excluded from this category:</w:t>
      </w:r>
      <w:r w:rsidRPr="009E0CC5">
        <w:rPr>
          <w:bCs/>
          <w:iCs/>
        </w:rPr>
        <w:t xml:space="preserve"> </w:t>
      </w:r>
      <w:r w:rsidRPr="009E0CC5">
        <w:t>May or may not include cost of buffer stock and/or cost of expired stock, depending on data source used.  Some s</w:t>
      </w:r>
      <w:r w:rsidRPr="009E0CC5">
        <w:rPr>
          <w:bCs/>
          <w:iCs/>
        </w:rPr>
        <w:t xml:space="preserve">upply chain costs above the facility will be covered in the TA/OH section. </w:t>
      </w:r>
    </w:p>
    <w:p w14:paraId="1C7214DB" w14:textId="77777777" w:rsidR="001362E9" w:rsidRPr="009E0CC5" w:rsidRDefault="001362E9" w:rsidP="001362E9">
      <w:pPr>
        <w:pStyle w:val="Heading4"/>
      </w:pPr>
      <w:bookmarkStart w:id="93" w:name="_Toc287974774"/>
      <w:r w:rsidRPr="009E0CC5">
        <w:t>Data Collection</w:t>
      </w:r>
      <w:bookmarkEnd w:id="93"/>
    </w:p>
    <w:p w14:paraId="5F96C403" w14:textId="77777777" w:rsidR="001362E9" w:rsidRPr="009E0CC5" w:rsidRDefault="001362E9" w:rsidP="001362E9">
      <w:r w:rsidRPr="009E0CC5">
        <w:t>Sources and data collection options for Nutrition may vary by site and country.  Outlined here are the potential sources of information, options for data collection based on available sources, and methods to estimate allocations.  Country teams will employ one or a combination of the methods described based on the scope of data available within the context of the respective site/country.</w:t>
      </w:r>
    </w:p>
    <w:p w14:paraId="35EA989B" w14:textId="77777777" w:rsidR="001362E9" w:rsidRPr="009E0CC5" w:rsidRDefault="001362E9" w:rsidP="001362E9">
      <w:pPr>
        <w:rPr>
          <w:b/>
        </w:rPr>
      </w:pPr>
      <w:r w:rsidRPr="009E0CC5">
        <w:rPr>
          <w:b/>
        </w:rPr>
        <w:t>Data Sources for Nutrition Commodity Quantity/Costs and Allocations</w:t>
      </w:r>
    </w:p>
    <w:p w14:paraId="03ED5345" w14:textId="77777777" w:rsidR="001362E9" w:rsidRPr="009E0CC5" w:rsidRDefault="001362E9" w:rsidP="00835411">
      <w:pPr>
        <w:pStyle w:val="ListParagraph"/>
        <w:numPr>
          <w:ilvl w:val="0"/>
          <w:numId w:val="62"/>
        </w:numPr>
        <w:spacing w:after="0"/>
      </w:pPr>
      <w:r w:rsidRPr="009E0CC5">
        <w:t>Quantity/Costs</w:t>
      </w:r>
    </w:p>
    <w:p w14:paraId="42A03331" w14:textId="77777777" w:rsidR="001362E9" w:rsidRPr="009E0CC5" w:rsidRDefault="001362E9" w:rsidP="00835411">
      <w:pPr>
        <w:pStyle w:val="ListParagraph"/>
        <w:numPr>
          <w:ilvl w:val="0"/>
          <w:numId w:val="63"/>
        </w:numPr>
        <w:spacing w:after="0"/>
      </w:pPr>
      <w:r w:rsidRPr="009E0CC5">
        <w:t>Receipts or stock cards from the facility pharmacy</w:t>
      </w:r>
    </w:p>
    <w:p w14:paraId="16D8B053" w14:textId="77777777" w:rsidR="001362E9" w:rsidRPr="009E0CC5" w:rsidRDefault="001362E9" w:rsidP="00835411">
      <w:pPr>
        <w:pStyle w:val="ListParagraph"/>
        <w:numPr>
          <w:ilvl w:val="0"/>
          <w:numId w:val="63"/>
        </w:numPr>
        <w:spacing w:after="0"/>
      </w:pPr>
      <w:r w:rsidRPr="009E0CC5">
        <w:t>Receipts/ income statement from the management office (e.g., NGO that runs the facility)</w:t>
      </w:r>
    </w:p>
    <w:p w14:paraId="11F12B9C" w14:textId="77777777" w:rsidR="001362E9" w:rsidRPr="009E0CC5" w:rsidRDefault="001362E9" w:rsidP="00835411">
      <w:pPr>
        <w:pStyle w:val="ListParagraph"/>
        <w:numPr>
          <w:ilvl w:val="0"/>
          <w:numId w:val="63"/>
        </w:numPr>
        <w:spacing w:after="0"/>
      </w:pPr>
      <w:r w:rsidRPr="009E0CC5">
        <w:lastRenderedPageBreak/>
        <w:t>Patient information management system at the facility (where available)</w:t>
      </w:r>
    </w:p>
    <w:p w14:paraId="6C22AFC6" w14:textId="77777777" w:rsidR="001362E9" w:rsidRPr="009E0CC5" w:rsidRDefault="001362E9" w:rsidP="00835411">
      <w:pPr>
        <w:pStyle w:val="ListParagraph"/>
        <w:numPr>
          <w:ilvl w:val="0"/>
          <w:numId w:val="63"/>
        </w:numPr>
        <w:spacing w:after="0"/>
      </w:pPr>
      <w:r w:rsidRPr="009E0CC5">
        <w:t>Tenders/contracts at MOH (for pricing information)</w:t>
      </w:r>
    </w:p>
    <w:p w14:paraId="09BE304D" w14:textId="77777777" w:rsidR="001362E9" w:rsidRPr="009E0CC5" w:rsidRDefault="001362E9" w:rsidP="00835411">
      <w:pPr>
        <w:pStyle w:val="ListParagraph"/>
        <w:numPr>
          <w:ilvl w:val="0"/>
          <w:numId w:val="63"/>
        </w:numPr>
        <w:spacing w:after="0"/>
      </w:pPr>
      <w:r w:rsidRPr="009E0CC5">
        <w:t>Central medical stores (national and/or regional depots)</w:t>
      </w:r>
    </w:p>
    <w:p w14:paraId="604FA6B4" w14:textId="77777777" w:rsidR="001362E9" w:rsidRPr="009E0CC5" w:rsidRDefault="001362E9" w:rsidP="00835411">
      <w:pPr>
        <w:pStyle w:val="ListParagraph"/>
        <w:numPr>
          <w:ilvl w:val="0"/>
          <w:numId w:val="63"/>
        </w:numPr>
        <w:spacing w:after="0"/>
      </w:pPr>
      <w:r w:rsidRPr="009E0CC5">
        <w:t>Other procurement partners (i.e. UNICEF, WFP)</w:t>
      </w:r>
    </w:p>
    <w:p w14:paraId="6ABB3216" w14:textId="77777777" w:rsidR="001362E9" w:rsidRPr="009E0CC5" w:rsidRDefault="001362E9" w:rsidP="00835411">
      <w:pPr>
        <w:pStyle w:val="ListParagraph"/>
        <w:numPr>
          <w:ilvl w:val="0"/>
          <w:numId w:val="62"/>
        </w:numPr>
        <w:spacing w:after="0"/>
      </w:pPr>
      <w:r w:rsidRPr="009E0CC5">
        <w:t>Allocations</w:t>
      </w:r>
    </w:p>
    <w:p w14:paraId="2A7D6902" w14:textId="77777777" w:rsidR="001362E9" w:rsidRPr="009E0CC5" w:rsidRDefault="001362E9" w:rsidP="00835411">
      <w:pPr>
        <w:pStyle w:val="ListParagraph"/>
        <w:numPr>
          <w:ilvl w:val="0"/>
          <w:numId w:val="64"/>
        </w:numPr>
        <w:spacing w:after="0"/>
      </w:pPr>
      <w:r w:rsidRPr="009E0CC5">
        <w:t>Pharmacy or facility records documenting which patients were given which commodities</w:t>
      </w:r>
    </w:p>
    <w:p w14:paraId="28324499" w14:textId="77777777" w:rsidR="001362E9" w:rsidRPr="009E0CC5" w:rsidRDefault="001362E9" w:rsidP="00835411">
      <w:pPr>
        <w:pStyle w:val="ListParagraph"/>
        <w:numPr>
          <w:ilvl w:val="0"/>
          <w:numId w:val="64"/>
        </w:numPr>
        <w:spacing w:after="0"/>
      </w:pPr>
      <w:r w:rsidRPr="009E0CC5">
        <w:t>Prevalence information used in conjunction with treatment guidelines</w:t>
      </w:r>
    </w:p>
    <w:p w14:paraId="2B7E7760" w14:textId="77777777" w:rsidR="001362E9" w:rsidRPr="009E0CC5" w:rsidRDefault="001362E9" w:rsidP="001362E9">
      <w:pPr>
        <w:pStyle w:val="ListParagraph"/>
        <w:spacing w:after="0"/>
        <w:ind w:left="1440"/>
      </w:pPr>
    </w:p>
    <w:p w14:paraId="2DB676E4" w14:textId="77777777" w:rsidR="001362E9" w:rsidRPr="009E0CC5" w:rsidRDefault="001362E9" w:rsidP="001362E9">
      <w:pPr>
        <w:pStyle w:val="ListParagraph"/>
        <w:ind w:left="0"/>
        <w:contextualSpacing w:val="0"/>
        <w:rPr>
          <w:rFonts w:cstheme="minorHAnsi"/>
          <w:b/>
        </w:rPr>
      </w:pPr>
      <w:r w:rsidRPr="009E0CC5">
        <w:rPr>
          <w:rFonts w:cstheme="minorHAnsi"/>
          <w:b/>
        </w:rPr>
        <w:t>Quantity</w:t>
      </w:r>
    </w:p>
    <w:tbl>
      <w:tblPr>
        <w:tblStyle w:val="LightList-Accent11"/>
        <w:tblW w:w="9180" w:type="dxa"/>
        <w:tblInd w:w="108" w:type="dxa"/>
        <w:tblLook w:val="04A0" w:firstRow="1" w:lastRow="0" w:firstColumn="1" w:lastColumn="0" w:noHBand="0" w:noVBand="1"/>
      </w:tblPr>
      <w:tblGrid>
        <w:gridCol w:w="3749"/>
        <w:gridCol w:w="2916"/>
        <w:gridCol w:w="2515"/>
      </w:tblGrid>
      <w:tr w:rsidR="001362E9" w:rsidRPr="009E0CC5" w14:paraId="0DED6B0B" w14:textId="77777777" w:rsidTr="00E8002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49" w:type="dxa"/>
          </w:tcPr>
          <w:p w14:paraId="4BFBDA93" w14:textId="77777777" w:rsidR="001362E9" w:rsidRPr="009E0CC5" w:rsidRDefault="001362E9" w:rsidP="00882A63">
            <w:pPr>
              <w:rPr>
                <w:rFonts w:cstheme="minorHAnsi"/>
              </w:rPr>
            </w:pPr>
            <w:r w:rsidRPr="009E0CC5">
              <w:rPr>
                <w:rFonts w:cstheme="minorHAnsi"/>
              </w:rPr>
              <w:t>Data Collection Option</w:t>
            </w:r>
          </w:p>
        </w:tc>
        <w:tc>
          <w:tcPr>
            <w:tcW w:w="2916" w:type="dxa"/>
          </w:tcPr>
          <w:p w14:paraId="17FD19C3"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2515" w:type="dxa"/>
          </w:tcPr>
          <w:p w14:paraId="63D217F1"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069046D5" w14:textId="77777777" w:rsidTr="00E8002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3749" w:type="dxa"/>
          </w:tcPr>
          <w:p w14:paraId="68304D73" w14:textId="77777777" w:rsidR="001362E9" w:rsidRPr="009E0CC5" w:rsidRDefault="001362E9" w:rsidP="00835411">
            <w:pPr>
              <w:pStyle w:val="ListParagraph"/>
              <w:numPr>
                <w:ilvl w:val="0"/>
                <w:numId w:val="65"/>
              </w:numPr>
              <w:rPr>
                <w:rFonts w:cstheme="minorHAnsi"/>
                <w:b w:val="0"/>
              </w:rPr>
            </w:pPr>
            <w:r w:rsidRPr="009E0CC5">
              <w:rPr>
                <w:rFonts w:cstheme="minorHAnsi"/>
                <w:b w:val="0"/>
              </w:rPr>
              <w:t>Determine consumption at the facility by measuring initial stock, final stock, inflows and outflows (via an electronic system or stock cards).</w:t>
            </w:r>
            <w:r w:rsidRPr="009E0CC5">
              <w:rPr>
                <w:rFonts w:cstheme="minorHAnsi"/>
              </w:rPr>
              <w:t xml:space="preserve">  </w:t>
            </w:r>
          </w:p>
        </w:tc>
        <w:tc>
          <w:tcPr>
            <w:tcW w:w="2916" w:type="dxa"/>
          </w:tcPr>
          <w:p w14:paraId="2018276B"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1a and/or </w:t>
            </w:r>
          </w:p>
          <w:p w14:paraId="59AD0A43"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1b and/or </w:t>
            </w:r>
          </w:p>
          <w:p w14:paraId="5E6F96BD"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1e and/or 1f</w:t>
            </w:r>
          </w:p>
        </w:tc>
        <w:tc>
          <w:tcPr>
            <w:tcW w:w="2515" w:type="dxa"/>
          </w:tcPr>
          <w:p w14:paraId="79F6A7CC"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Actual consumption including drugs dispensed, buffer stock, and expired stock</w:t>
            </w:r>
          </w:p>
        </w:tc>
      </w:tr>
      <w:tr w:rsidR="001362E9" w:rsidRPr="009E0CC5" w14:paraId="0333E89C" w14:textId="77777777" w:rsidTr="00E8002F">
        <w:trPr>
          <w:trHeight w:val="179"/>
        </w:trPr>
        <w:tc>
          <w:tcPr>
            <w:cnfStyle w:val="001000000000" w:firstRow="0" w:lastRow="0" w:firstColumn="1" w:lastColumn="0" w:oddVBand="0" w:evenVBand="0" w:oddHBand="0" w:evenHBand="0" w:firstRowFirstColumn="0" w:firstRowLastColumn="0" w:lastRowFirstColumn="0" w:lastRowLastColumn="0"/>
            <w:tcW w:w="3749" w:type="dxa"/>
          </w:tcPr>
          <w:p w14:paraId="67FA0775" w14:textId="77777777" w:rsidR="001362E9" w:rsidRPr="009E0CC5" w:rsidRDefault="001362E9" w:rsidP="00835411">
            <w:pPr>
              <w:pStyle w:val="ListParagraph"/>
              <w:numPr>
                <w:ilvl w:val="0"/>
                <w:numId w:val="65"/>
              </w:numPr>
              <w:rPr>
                <w:rFonts w:cstheme="minorHAnsi"/>
                <w:b w:val="0"/>
              </w:rPr>
            </w:pPr>
            <w:r w:rsidRPr="009E0CC5">
              <w:rPr>
                <w:rFonts w:cstheme="minorHAnsi"/>
                <w:b w:val="0"/>
              </w:rPr>
              <w:t>Use receipts at a facility (similar approach as #1 but different scope of information collected)</w:t>
            </w:r>
            <w:r w:rsidRPr="009E0CC5">
              <w:rPr>
                <w:rFonts w:cstheme="minorHAnsi"/>
                <w:color w:val="FF0000"/>
              </w:rPr>
              <w:t xml:space="preserve"> </w:t>
            </w:r>
          </w:p>
          <w:p w14:paraId="7DFD088A" w14:textId="77777777" w:rsidR="001362E9" w:rsidRPr="009E0CC5" w:rsidRDefault="001362E9" w:rsidP="00882A63">
            <w:pPr>
              <w:rPr>
                <w:rFonts w:cstheme="minorHAnsi"/>
              </w:rPr>
            </w:pPr>
          </w:p>
        </w:tc>
        <w:tc>
          <w:tcPr>
            <w:tcW w:w="2916" w:type="dxa"/>
          </w:tcPr>
          <w:p w14:paraId="6F3D8BB1"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 xml:space="preserve">1a and/or </w:t>
            </w:r>
          </w:p>
          <w:p w14:paraId="2725055B"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 xml:space="preserve">1b and/or </w:t>
            </w:r>
          </w:p>
          <w:p w14:paraId="524B37DE"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1e and/or 1f</w:t>
            </w:r>
          </w:p>
        </w:tc>
        <w:tc>
          <w:tcPr>
            <w:tcW w:w="2515" w:type="dxa"/>
          </w:tcPr>
          <w:p w14:paraId="2AAB2840"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Total stock only – does not include data on consumption or expired stock</w:t>
            </w:r>
          </w:p>
        </w:tc>
      </w:tr>
      <w:tr w:rsidR="001362E9" w:rsidRPr="009E0CC5" w14:paraId="2A97F051" w14:textId="77777777" w:rsidTr="00E8002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3749" w:type="dxa"/>
          </w:tcPr>
          <w:p w14:paraId="796F557A" w14:textId="77777777" w:rsidR="001362E9" w:rsidRPr="009E0CC5" w:rsidRDefault="001362E9" w:rsidP="00835411">
            <w:pPr>
              <w:pStyle w:val="ListParagraph"/>
              <w:numPr>
                <w:ilvl w:val="0"/>
                <w:numId w:val="65"/>
              </w:numPr>
              <w:rPr>
                <w:rFonts w:cstheme="minorHAnsi"/>
                <w:b w:val="0"/>
              </w:rPr>
            </w:pPr>
            <w:r w:rsidRPr="009E0CC5">
              <w:rPr>
                <w:rFonts w:cstheme="minorHAnsi"/>
                <w:b w:val="0"/>
              </w:rPr>
              <w:t>Use procurement records or tenders from a centralized level and allocate to facilities.</w:t>
            </w:r>
          </w:p>
        </w:tc>
        <w:tc>
          <w:tcPr>
            <w:tcW w:w="2916" w:type="dxa"/>
          </w:tcPr>
          <w:p w14:paraId="3F2F1AFD"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1d and/or </w:t>
            </w:r>
          </w:p>
          <w:p w14:paraId="0D2B3B72"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1e and/or 1f</w:t>
            </w:r>
          </w:p>
        </w:tc>
        <w:tc>
          <w:tcPr>
            <w:tcW w:w="2515" w:type="dxa"/>
          </w:tcPr>
          <w:p w14:paraId="4E944E98"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Total stock only – does not include data on consumption or expired stock</w:t>
            </w:r>
          </w:p>
        </w:tc>
      </w:tr>
    </w:tbl>
    <w:p w14:paraId="21EB17C3" w14:textId="77777777" w:rsidR="001362E9" w:rsidRPr="009E0CC5" w:rsidRDefault="001362E9" w:rsidP="001362E9">
      <w:pPr>
        <w:rPr>
          <w:rFonts w:cstheme="minorHAnsi"/>
        </w:rPr>
      </w:pPr>
    </w:p>
    <w:p w14:paraId="52FB607E" w14:textId="77777777" w:rsidR="001362E9" w:rsidRPr="009E0CC5" w:rsidRDefault="001362E9" w:rsidP="001362E9">
      <w:pPr>
        <w:pStyle w:val="ListParagraph"/>
        <w:ind w:left="0"/>
        <w:contextualSpacing w:val="0"/>
        <w:rPr>
          <w:rFonts w:cstheme="minorHAnsi"/>
          <w:b/>
        </w:rPr>
      </w:pPr>
      <w:r w:rsidRPr="009E0CC5">
        <w:rPr>
          <w:rFonts w:cstheme="minorHAnsi"/>
          <w:b/>
        </w:rPr>
        <w:t>Cost</w:t>
      </w:r>
    </w:p>
    <w:tbl>
      <w:tblPr>
        <w:tblStyle w:val="LightList-Accent11"/>
        <w:tblW w:w="9195" w:type="dxa"/>
        <w:tblInd w:w="108" w:type="dxa"/>
        <w:tblLook w:val="04A0" w:firstRow="1" w:lastRow="0" w:firstColumn="1" w:lastColumn="0" w:noHBand="0" w:noVBand="1"/>
      </w:tblPr>
      <w:tblGrid>
        <w:gridCol w:w="3801"/>
        <w:gridCol w:w="3027"/>
        <w:gridCol w:w="2367"/>
      </w:tblGrid>
      <w:tr w:rsidR="001362E9" w:rsidRPr="009E0CC5" w14:paraId="56E5CACF" w14:textId="77777777" w:rsidTr="00E8002F">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801" w:type="dxa"/>
          </w:tcPr>
          <w:p w14:paraId="10B194A6" w14:textId="77777777" w:rsidR="001362E9" w:rsidRPr="009E0CC5" w:rsidRDefault="001362E9" w:rsidP="00882A63">
            <w:pPr>
              <w:rPr>
                <w:rFonts w:cstheme="minorHAnsi"/>
              </w:rPr>
            </w:pPr>
            <w:r w:rsidRPr="009E0CC5">
              <w:rPr>
                <w:rFonts w:cstheme="minorHAnsi"/>
              </w:rPr>
              <w:t>Data Collection Option</w:t>
            </w:r>
          </w:p>
        </w:tc>
        <w:tc>
          <w:tcPr>
            <w:tcW w:w="3027" w:type="dxa"/>
          </w:tcPr>
          <w:p w14:paraId="07A053BD"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2367" w:type="dxa"/>
          </w:tcPr>
          <w:p w14:paraId="2CB92C50"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36559270" w14:textId="77777777" w:rsidTr="00E8002F">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801" w:type="dxa"/>
          </w:tcPr>
          <w:p w14:paraId="48A2478F" w14:textId="77777777" w:rsidR="001362E9" w:rsidRPr="009E0CC5" w:rsidRDefault="001362E9" w:rsidP="00835411">
            <w:pPr>
              <w:pStyle w:val="ListParagraph"/>
              <w:numPr>
                <w:ilvl w:val="0"/>
                <w:numId w:val="66"/>
              </w:numPr>
              <w:rPr>
                <w:rFonts w:cstheme="minorHAnsi"/>
                <w:b w:val="0"/>
              </w:rPr>
            </w:pPr>
            <w:r w:rsidRPr="009E0CC5">
              <w:rPr>
                <w:rFonts w:cstheme="minorHAnsi"/>
                <w:b w:val="0"/>
              </w:rPr>
              <w:t>Utilize data from receipts/income statements at the facility or central level</w:t>
            </w:r>
          </w:p>
        </w:tc>
        <w:tc>
          <w:tcPr>
            <w:tcW w:w="3027" w:type="dxa"/>
          </w:tcPr>
          <w:p w14:paraId="14A0030E"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 and/or 1b</w:t>
            </w:r>
          </w:p>
        </w:tc>
        <w:tc>
          <w:tcPr>
            <w:tcW w:w="2367" w:type="dxa"/>
          </w:tcPr>
          <w:p w14:paraId="59A1FC36"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 xml:space="preserve">All-inclusive of drug costs </w:t>
            </w:r>
          </w:p>
        </w:tc>
      </w:tr>
      <w:tr w:rsidR="001362E9" w:rsidRPr="009E0CC5" w14:paraId="02A55D8A" w14:textId="77777777" w:rsidTr="00E8002F">
        <w:trPr>
          <w:trHeight w:val="1377"/>
        </w:trPr>
        <w:tc>
          <w:tcPr>
            <w:cnfStyle w:val="001000000000" w:firstRow="0" w:lastRow="0" w:firstColumn="1" w:lastColumn="0" w:oddVBand="0" w:evenVBand="0" w:oddHBand="0" w:evenHBand="0" w:firstRowFirstColumn="0" w:firstRowLastColumn="0" w:lastRowFirstColumn="0" w:lastRowLastColumn="0"/>
            <w:tcW w:w="3801" w:type="dxa"/>
          </w:tcPr>
          <w:p w14:paraId="0BDF9EF8" w14:textId="77777777" w:rsidR="001362E9" w:rsidRPr="009E0CC5" w:rsidRDefault="001362E9" w:rsidP="00835411">
            <w:pPr>
              <w:pStyle w:val="ListParagraph"/>
              <w:numPr>
                <w:ilvl w:val="0"/>
                <w:numId w:val="66"/>
              </w:numPr>
              <w:rPr>
                <w:rFonts w:cstheme="minorHAnsi"/>
                <w:b w:val="0"/>
              </w:rPr>
            </w:pPr>
            <w:r w:rsidRPr="009E0CC5">
              <w:rPr>
                <w:rFonts w:cstheme="minorHAnsi"/>
                <w:b w:val="0"/>
              </w:rPr>
              <w:t>Use MOH tenders/contracts  (standardized commodity pricing in country)</w:t>
            </w:r>
          </w:p>
        </w:tc>
        <w:tc>
          <w:tcPr>
            <w:tcW w:w="3027" w:type="dxa"/>
          </w:tcPr>
          <w:p w14:paraId="1CE24020"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1d</w:t>
            </w:r>
          </w:p>
        </w:tc>
        <w:tc>
          <w:tcPr>
            <w:tcW w:w="2367" w:type="dxa"/>
          </w:tcPr>
          <w:p w14:paraId="2EC2CFA9"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Includes drug costs (and supply chain costs to get drugs into the country, but not all the way to the facility)</w:t>
            </w:r>
          </w:p>
        </w:tc>
      </w:tr>
      <w:tr w:rsidR="001362E9" w:rsidRPr="009E0CC5" w14:paraId="2D6432C6" w14:textId="77777777" w:rsidTr="00E8002F">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3801" w:type="dxa"/>
          </w:tcPr>
          <w:p w14:paraId="1D023420" w14:textId="77777777" w:rsidR="001362E9" w:rsidRPr="009E0CC5" w:rsidRDefault="001362E9" w:rsidP="00835411">
            <w:pPr>
              <w:pStyle w:val="ListParagraph"/>
              <w:numPr>
                <w:ilvl w:val="0"/>
                <w:numId w:val="66"/>
              </w:numPr>
              <w:rPr>
                <w:rFonts w:cstheme="minorHAnsi"/>
                <w:b w:val="0"/>
              </w:rPr>
            </w:pPr>
            <w:r w:rsidRPr="009E0CC5">
              <w:rPr>
                <w:rFonts w:cstheme="minorHAnsi"/>
                <w:b w:val="0"/>
              </w:rPr>
              <w:t>Estimate using costs from a similar facility or where another source is available (i.e. partner data)</w:t>
            </w:r>
          </w:p>
        </w:tc>
        <w:tc>
          <w:tcPr>
            <w:tcW w:w="3027" w:type="dxa"/>
          </w:tcPr>
          <w:p w14:paraId="789683EB"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1f</w:t>
            </w:r>
          </w:p>
        </w:tc>
        <w:tc>
          <w:tcPr>
            <w:tcW w:w="2367" w:type="dxa"/>
          </w:tcPr>
          <w:p w14:paraId="414FCC7A"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May or may not include supply chain costs</w:t>
            </w:r>
          </w:p>
        </w:tc>
      </w:tr>
    </w:tbl>
    <w:p w14:paraId="77FC9039" w14:textId="77777777" w:rsidR="001362E9" w:rsidRPr="009E0CC5" w:rsidRDefault="001362E9" w:rsidP="001362E9">
      <w:pPr>
        <w:rPr>
          <w:rFonts w:cstheme="minorHAnsi"/>
        </w:rPr>
      </w:pPr>
    </w:p>
    <w:p w14:paraId="2F35C0B0" w14:textId="77777777" w:rsidR="001362E9" w:rsidRPr="009E0CC5" w:rsidRDefault="001362E9" w:rsidP="001362E9">
      <w:pPr>
        <w:pStyle w:val="Heading4"/>
      </w:pPr>
      <w:bookmarkStart w:id="94" w:name="_Toc287974775"/>
      <w:r w:rsidRPr="009E0CC5">
        <w:lastRenderedPageBreak/>
        <w:t>Allocations</w:t>
      </w:r>
      <w:bookmarkEnd w:id="94"/>
    </w:p>
    <w:p w14:paraId="3C2DDBA8" w14:textId="77777777" w:rsidR="001362E9" w:rsidRPr="009E0CC5" w:rsidRDefault="001362E9" w:rsidP="001362E9">
      <w:pPr>
        <w:rPr>
          <w:rFonts w:cstheme="minorHAnsi"/>
        </w:rPr>
      </w:pPr>
      <w:r w:rsidRPr="009E0CC5">
        <w:rPr>
          <w:rFonts w:cstheme="minorHAnsi"/>
        </w:rPr>
        <w:t>In general, nutrition commodities are not shared between facilities and therefore an allocation to the facility is unnecessary.  However, an allocation to HIV treatment is critical because the same commodities are used to treat all malnourished patients regardless of their participation in the pre-ART or ART program.  Depending on the integration of nutrition programs with the ART clinic, some commodities may be more commonly used in pre-ART and ART patients (often pediatrics).  When allocating these nutrition commodities to pre-ART and ART patients, consideration must be given to the proportion of those that are actually on pre-ART or ART or in care since the scope of this analysis includes only those actually receiving treatment.   Allocations to SDA are more straightforward than to HIV as the bulk of cost will fall under the Clinical care SDA.  The PT allocation is more ambiguous, similar to the allocation to HIV, and might require one or a combination of the assumptions outlined here.</w:t>
      </w:r>
    </w:p>
    <w:p w14:paraId="46508CF4" w14:textId="77777777" w:rsidR="001362E9" w:rsidRPr="009E0CC5" w:rsidRDefault="001362E9" w:rsidP="001362E9">
      <w:pPr>
        <w:rPr>
          <w:rFonts w:cstheme="minorHAnsi"/>
          <w:b/>
        </w:rPr>
      </w:pPr>
      <w:r w:rsidRPr="009E0CC5">
        <w:rPr>
          <w:rFonts w:cstheme="minorHAnsi"/>
          <w:b/>
        </w:rPr>
        <w:t>Allocation to HIV</w:t>
      </w:r>
    </w:p>
    <w:p w14:paraId="1B3C4D13" w14:textId="77777777" w:rsidR="001362E9" w:rsidRPr="009E0CC5" w:rsidRDefault="001362E9" w:rsidP="001362E9">
      <w:pPr>
        <w:rPr>
          <w:rFonts w:cstheme="minorHAnsi"/>
          <w:i/>
        </w:rPr>
      </w:pPr>
      <w:r w:rsidRPr="009E0CC5">
        <w:rPr>
          <w:rFonts w:cstheme="minorHAnsi"/>
          <w:i/>
        </w:rPr>
        <w:t xml:space="preserve">Note: When considering the allocation to HIV, the study team must also determine which HIV+ patient receiving these drugs are actually on </w:t>
      </w:r>
      <w:r w:rsidR="00C10E20" w:rsidRPr="009E0CC5">
        <w:rPr>
          <w:rFonts w:cstheme="minorHAnsi"/>
          <w:i/>
        </w:rPr>
        <w:t>pre</w:t>
      </w:r>
      <w:r w:rsidRPr="009E0CC5">
        <w:rPr>
          <w:rFonts w:cstheme="minorHAnsi"/>
          <w:i/>
        </w:rPr>
        <w:t>-ART or ART or in care.  This allocation can be extremely complex and often lacks sufficient data for a robust estimation.</w:t>
      </w:r>
    </w:p>
    <w:p w14:paraId="7365A2F9" w14:textId="77777777" w:rsidR="001362E9" w:rsidRPr="009E0CC5" w:rsidRDefault="001362E9" w:rsidP="00835411">
      <w:pPr>
        <w:pStyle w:val="ListParagraph"/>
        <w:numPr>
          <w:ilvl w:val="0"/>
          <w:numId w:val="67"/>
        </w:numPr>
        <w:rPr>
          <w:rFonts w:cstheme="minorHAnsi"/>
        </w:rPr>
      </w:pPr>
      <w:r w:rsidRPr="009E0CC5">
        <w:rPr>
          <w:rFonts w:cstheme="minorHAnsi"/>
        </w:rPr>
        <w:t>Determine the actual allocation according to pharmacy/medical records.</w:t>
      </w:r>
    </w:p>
    <w:p w14:paraId="1D2A18D4" w14:textId="77777777" w:rsidR="001362E9" w:rsidRPr="009E0CC5" w:rsidRDefault="001362E9" w:rsidP="00835411">
      <w:pPr>
        <w:pStyle w:val="ListParagraph"/>
        <w:numPr>
          <w:ilvl w:val="0"/>
          <w:numId w:val="67"/>
        </w:numPr>
        <w:rPr>
          <w:rFonts w:cstheme="minorHAnsi"/>
        </w:rPr>
      </w:pPr>
      <w:r w:rsidRPr="009E0CC5">
        <w:rPr>
          <w:rFonts w:cstheme="minorHAnsi"/>
        </w:rPr>
        <w:t xml:space="preserve">Estimate the allocation based on management/staff interviews of the proportion of different nutrition commodities given to HIV versus non-HIV patients.  With this method, it is very difficult to determine the number of HIV patients that are on treatment so a proxy can be used based on the proportion of pre-ART and ART patients to total patients at the facility.  </w:t>
      </w:r>
    </w:p>
    <w:p w14:paraId="730745EB" w14:textId="77777777" w:rsidR="001362E9" w:rsidRPr="009E0CC5" w:rsidRDefault="001362E9" w:rsidP="00835411">
      <w:pPr>
        <w:pStyle w:val="ListParagraph"/>
        <w:numPr>
          <w:ilvl w:val="0"/>
          <w:numId w:val="67"/>
        </w:numPr>
        <w:rPr>
          <w:rFonts w:cstheme="minorHAnsi"/>
        </w:rPr>
      </w:pPr>
      <w:r w:rsidRPr="009E0CC5">
        <w:rPr>
          <w:rFonts w:cstheme="minorHAnsi"/>
        </w:rPr>
        <w:t xml:space="preserve">Estimate the allocation based on the ratio of pre-ART and ART visits to outpatient visits.  While this method could likely under estimate the proportion of commodities in some instances, it maybe the best proxy available where pharmacy records are unreliable.  </w:t>
      </w:r>
    </w:p>
    <w:p w14:paraId="79123E74" w14:textId="77777777" w:rsidR="001362E9" w:rsidRPr="009E0CC5" w:rsidRDefault="001362E9" w:rsidP="00835411">
      <w:pPr>
        <w:pStyle w:val="ListParagraph"/>
        <w:numPr>
          <w:ilvl w:val="0"/>
          <w:numId w:val="67"/>
        </w:numPr>
        <w:rPr>
          <w:rFonts w:cstheme="minorHAnsi"/>
        </w:rPr>
      </w:pPr>
      <w:r w:rsidRPr="009E0CC5">
        <w:rPr>
          <w:rFonts w:cstheme="minorHAnsi"/>
        </w:rPr>
        <w:t>Estimation of the allocation can be based on similar facilities if not patient data is available.</w:t>
      </w:r>
    </w:p>
    <w:p w14:paraId="4BF2F288" w14:textId="77777777" w:rsidR="001362E9" w:rsidRPr="009E0CC5" w:rsidRDefault="001362E9" w:rsidP="00835411">
      <w:pPr>
        <w:pStyle w:val="ListParagraph"/>
        <w:numPr>
          <w:ilvl w:val="0"/>
          <w:numId w:val="67"/>
        </w:numPr>
        <w:rPr>
          <w:rFonts w:cstheme="minorHAnsi"/>
        </w:rPr>
      </w:pPr>
      <w:r w:rsidRPr="009E0CC5">
        <w:rPr>
          <w:rFonts w:cstheme="minorHAnsi"/>
        </w:rPr>
        <w:t>Estimation based on country-level prevalence/patterns; this method requires several inferences based on treatment protocols for common opportunistic infections.  Facility-level prevalence data is rarely available.</w:t>
      </w:r>
    </w:p>
    <w:p w14:paraId="424F3821" w14:textId="77777777" w:rsidR="001362E9" w:rsidRPr="009E0CC5" w:rsidRDefault="001362E9" w:rsidP="001362E9">
      <w:pPr>
        <w:rPr>
          <w:rFonts w:cstheme="minorHAnsi"/>
          <w:b/>
        </w:rPr>
      </w:pPr>
      <w:r w:rsidRPr="009E0CC5">
        <w:rPr>
          <w:rFonts w:cstheme="minorHAnsi"/>
          <w:b/>
        </w:rPr>
        <w:t>Allocation to SDA</w:t>
      </w:r>
    </w:p>
    <w:p w14:paraId="742912F7" w14:textId="77777777" w:rsidR="001362E9" w:rsidRPr="009E0CC5" w:rsidRDefault="001362E9" w:rsidP="00835411">
      <w:pPr>
        <w:pStyle w:val="ListParagraph"/>
        <w:numPr>
          <w:ilvl w:val="0"/>
          <w:numId w:val="68"/>
        </w:numPr>
        <w:rPr>
          <w:rFonts w:cstheme="minorHAnsi"/>
        </w:rPr>
      </w:pPr>
      <w:r w:rsidRPr="009E0CC5">
        <w:rPr>
          <w:rFonts w:cstheme="minorHAnsi"/>
        </w:rPr>
        <w:t>Nutrition drug and commodity unit costs (minus the percentage for supply chain management) are allocated 100% to the Clinical Care SDA.   In this scenario, supply chain costs might not be captured within the Nutrition unit cost.</w:t>
      </w:r>
    </w:p>
    <w:p w14:paraId="66C98AC9" w14:textId="77777777" w:rsidR="001362E9" w:rsidRPr="009E0CC5" w:rsidRDefault="001362E9" w:rsidP="00835411">
      <w:pPr>
        <w:pStyle w:val="ListParagraph"/>
        <w:numPr>
          <w:ilvl w:val="0"/>
          <w:numId w:val="68"/>
        </w:numPr>
        <w:rPr>
          <w:rFonts w:cstheme="minorHAnsi"/>
        </w:rPr>
      </w:pPr>
      <w:r w:rsidRPr="009E0CC5">
        <w:rPr>
          <w:rFonts w:cstheme="minorHAnsi"/>
        </w:rPr>
        <w:t>If the total Nutrition cost includes supply chain costs, the percentage of the Nutrition unit cost that is dedicated to supply chain costs is allocated 100% to the SCM SDA).  Assuming the proportion of supply chain cost within the total Nutrition cost is discernable, the appropriate percentage will be allocated to the SCM SDA and the remainder will be allocated to the Clinical Care SDA.</w:t>
      </w:r>
    </w:p>
    <w:p w14:paraId="5CDE2100" w14:textId="77777777" w:rsidR="001362E9" w:rsidRPr="009E0CC5" w:rsidRDefault="001362E9" w:rsidP="001362E9">
      <w:pPr>
        <w:rPr>
          <w:rFonts w:cstheme="minorHAnsi"/>
          <w:b/>
        </w:rPr>
      </w:pPr>
      <w:r w:rsidRPr="009E0CC5">
        <w:rPr>
          <w:rFonts w:cstheme="minorHAnsi"/>
          <w:b/>
        </w:rPr>
        <w:t>Allocation to Patient Type</w:t>
      </w:r>
    </w:p>
    <w:p w14:paraId="50A4F0FD" w14:textId="77777777" w:rsidR="001362E9" w:rsidRPr="009E0CC5" w:rsidRDefault="001362E9" w:rsidP="001362E9">
      <w:pPr>
        <w:rPr>
          <w:rFonts w:cstheme="minorHAnsi"/>
          <w:i/>
        </w:rPr>
      </w:pPr>
      <w:r w:rsidRPr="009E0CC5">
        <w:rPr>
          <w:rFonts w:cstheme="minorHAnsi"/>
          <w:i/>
        </w:rPr>
        <w:lastRenderedPageBreak/>
        <w:t xml:space="preserve">Note: PT allocations for nutrition drugs can </w:t>
      </w:r>
      <w:r w:rsidR="00C10E20" w:rsidRPr="009E0CC5">
        <w:rPr>
          <w:rFonts w:cstheme="minorHAnsi"/>
          <w:i/>
        </w:rPr>
        <w:t>be difficult</w:t>
      </w:r>
      <w:r w:rsidRPr="009E0CC5">
        <w:rPr>
          <w:rFonts w:cstheme="minorHAnsi"/>
          <w:i/>
        </w:rPr>
        <w:t xml:space="preserve"> without proper pharmacy records.  Unlike ARVs, only a limited number of drugs and formulations can be specifically designated to particular patient types (i.e. adults versus pediatrics.)  No drugs can be designated as drugs exclusively prescribed to first or second line patients.</w:t>
      </w:r>
    </w:p>
    <w:p w14:paraId="62BDFAA4" w14:textId="77777777" w:rsidR="001362E9" w:rsidRPr="009E0CC5" w:rsidRDefault="001362E9" w:rsidP="00835411">
      <w:pPr>
        <w:pStyle w:val="ListParagraph"/>
        <w:numPr>
          <w:ilvl w:val="0"/>
          <w:numId w:val="69"/>
        </w:numPr>
        <w:rPr>
          <w:rFonts w:cstheme="minorHAnsi"/>
        </w:rPr>
      </w:pPr>
      <w:r w:rsidRPr="009E0CC5">
        <w:rPr>
          <w:rFonts w:cstheme="minorHAnsi"/>
        </w:rPr>
        <w:t>Estimate the allocation based on pharmacy/medical records (chart review) at the facility to determine specifically which drugs are being used for which patient types.</w:t>
      </w:r>
    </w:p>
    <w:p w14:paraId="2D455286" w14:textId="77777777" w:rsidR="001362E9" w:rsidRPr="009E0CC5" w:rsidRDefault="001362E9" w:rsidP="00835411">
      <w:pPr>
        <w:pStyle w:val="ListParagraph"/>
        <w:numPr>
          <w:ilvl w:val="0"/>
          <w:numId w:val="69"/>
        </w:numPr>
        <w:rPr>
          <w:rFonts w:cstheme="minorHAnsi"/>
        </w:rPr>
      </w:pPr>
      <w:r w:rsidRPr="009E0CC5">
        <w:rPr>
          <w:rFonts w:cstheme="minorHAnsi"/>
        </w:rPr>
        <w:t xml:space="preserve">Estimation based on interviews with clinical staff. This method can be accurate in contexts where the patient load at a facility is very low and the staff is personally familiar with each patient on treatment. </w:t>
      </w:r>
    </w:p>
    <w:p w14:paraId="577BBC90" w14:textId="77777777" w:rsidR="001362E9" w:rsidRPr="009E0CC5" w:rsidRDefault="001362E9" w:rsidP="00835411">
      <w:pPr>
        <w:pStyle w:val="ListParagraph"/>
        <w:numPr>
          <w:ilvl w:val="0"/>
          <w:numId w:val="69"/>
        </w:numPr>
        <w:rPr>
          <w:rFonts w:cstheme="minorHAnsi"/>
          <w:color w:val="00B050"/>
        </w:rPr>
      </w:pPr>
      <w:r w:rsidRPr="009E0CC5">
        <w:rPr>
          <w:rFonts w:cstheme="minorHAnsi"/>
        </w:rPr>
        <w:t xml:space="preserve">Estimation based on patient type distribution (default).  This method calculates a distribution based on the distribution of patient types at the facility. However, it is essential to understand whether or not a certain PT (for instance, pediatric patients) </w:t>
      </w:r>
      <w:r w:rsidR="00C10E20" w:rsidRPr="009E0CC5">
        <w:rPr>
          <w:rFonts w:cstheme="minorHAnsi"/>
        </w:rPr>
        <w:t>is</w:t>
      </w:r>
      <w:r w:rsidRPr="009E0CC5">
        <w:rPr>
          <w:rFonts w:cstheme="minorHAnsi"/>
        </w:rPr>
        <w:t xml:space="preserve"> more likely to require nutritional supplements while on pre-ART and ART.</w:t>
      </w:r>
      <w:r w:rsidRPr="009E0CC5">
        <w:rPr>
          <w:rFonts w:cstheme="minorHAnsi"/>
          <w:b/>
          <w:color w:val="548DD4" w:themeColor="text2" w:themeTint="99"/>
        </w:rPr>
        <w:t xml:space="preserve"> </w:t>
      </w:r>
    </w:p>
    <w:p w14:paraId="40FDD101" w14:textId="77777777" w:rsidR="001362E9" w:rsidRPr="009E0CC5" w:rsidRDefault="0095300D" w:rsidP="002E25AA">
      <w:pPr>
        <w:pStyle w:val="Heading2"/>
        <w:rPr>
          <w:rFonts w:cstheme="minorHAnsi"/>
          <w:color w:val="00B050"/>
        </w:rPr>
      </w:pPr>
      <w:bookmarkStart w:id="95" w:name="_Toc287974776"/>
      <w:bookmarkStart w:id="96" w:name="_Toc290032156"/>
      <w:bookmarkStart w:id="97" w:name="_Toc291586886"/>
      <w:bookmarkStart w:id="98" w:name="_Toc310425879"/>
      <w:r w:rsidRPr="009E0CC5">
        <w:t>5</w:t>
      </w:r>
      <w:r w:rsidR="00202FB1" w:rsidRPr="009E0CC5">
        <w:t>.6</w:t>
      </w:r>
      <w:r w:rsidR="001362E9" w:rsidRPr="009E0CC5">
        <w:t xml:space="preserve">   Building, Equipment, and Other Running Costs</w:t>
      </w:r>
      <w:bookmarkEnd w:id="95"/>
      <w:bookmarkEnd w:id="96"/>
      <w:bookmarkEnd w:id="97"/>
      <w:bookmarkEnd w:id="98"/>
    </w:p>
    <w:p w14:paraId="6447F465" w14:textId="77777777" w:rsidR="001362E9" w:rsidRPr="009E0CC5" w:rsidRDefault="001362E9" w:rsidP="001362E9">
      <w:r w:rsidRPr="009E0CC5">
        <w:rPr>
          <w:bCs/>
          <w:iCs/>
        </w:rPr>
        <w:t>Building costs, equipment costs, and other running costs will all be calculated using top-down methodology;  the total cost for each category will be allocated to the facility, to HIV treatment, and then to PT and SDA.  These allocated costs can then be divided by respective patient years (e.g. total personnel costs dedicated to pediatrics divided by total pediatrics patient years) to calculate personnel cost per patient per year.</w:t>
      </w:r>
      <w:r w:rsidRPr="009E0CC5">
        <w:t xml:space="preserve"> </w:t>
      </w:r>
    </w:p>
    <w:p w14:paraId="3777A926" w14:textId="77777777" w:rsidR="001362E9" w:rsidRPr="009E0CC5" w:rsidRDefault="001362E9" w:rsidP="001362E9">
      <w:r w:rsidRPr="009E0CC5">
        <w:t xml:space="preserve">Building costs include the cost of the building and any renovations that have been completed, amortized if necessary. </w:t>
      </w:r>
    </w:p>
    <w:p w14:paraId="04A0E436" w14:textId="77777777" w:rsidR="001362E9" w:rsidRPr="009E0CC5" w:rsidRDefault="001362E9" w:rsidP="001362E9">
      <w:r w:rsidRPr="009E0CC5">
        <w:t xml:space="preserve">Equipment costs include all medical and non-medical equipment used specifically for pre-ART and ART services as well as shared equipment for the entire facility.  It includes heavy machinery such as vehicles, IT equipment such as computers and printers, and other small equipment and furniture that are either leased or owned.  </w:t>
      </w:r>
    </w:p>
    <w:p w14:paraId="2B5F9115" w14:textId="77777777" w:rsidR="001362E9" w:rsidRPr="009E0CC5" w:rsidRDefault="001362E9" w:rsidP="001362E9">
      <w:r w:rsidRPr="009E0CC5">
        <w:t>Other Running Costs include utilities, non-clinical and clinical supplies, building maintenance, security, administration/systems, and other miscellaneous recurring costs.</w:t>
      </w:r>
    </w:p>
    <w:p w14:paraId="0C4DA594" w14:textId="77777777" w:rsidR="001362E9" w:rsidRPr="009E0CC5" w:rsidRDefault="001362E9" w:rsidP="001362E9">
      <w:pPr>
        <w:rPr>
          <w:b/>
          <w:bCs/>
          <w:i/>
          <w:iCs/>
        </w:rPr>
      </w:pPr>
      <w:r w:rsidRPr="009E0CC5">
        <w:rPr>
          <w:b/>
          <w:bCs/>
          <w:i/>
          <w:iCs/>
        </w:rPr>
        <w:t>Scope:</w:t>
      </w:r>
    </w:p>
    <w:p w14:paraId="19D5D52B" w14:textId="77777777" w:rsidR="001362E9" w:rsidRPr="009E0CC5" w:rsidRDefault="001362E9" w:rsidP="00835411">
      <w:pPr>
        <w:pStyle w:val="ListParagraph"/>
        <w:numPr>
          <w:ilvl w:val="0"/>
          <w:numId w:val="61"/>
        </w:numPr>
        <w:rPr>
          <w:b/>
          <w:bCs/>
          <w:iCs/>
        </w:rPr>
      </w:pPr>
      <w:r w:rsidRPr="009E0CC5">
        <w:rPr>
          <w:b/>
          <w:bCs/>
          <w:iCs/>
        </w:rPr>
        <w:t>Costs included in this category</w:t>
      </w:r>
      <w:r w:rsidRPr="009E0CC5">
        <w:rPr>
          <w:bCs/>
          <w:iCs/>
        </w:rPr>
        <w:t>:</w:t>
      </w:r>
      <w:r w:rsidRPr="009E0CC5">
        <w:t xml:space="preserve"> all costs incurred on a regular basis as well as all costs associated with purchase or lease of equipment, building space, and renovations, amortized if necessary.  </w:t>
      </w:r>
    </w:p>
    <w:p w14:paraId="3B5F8127" w14:textId="77777777" w:rsidR="001362E9" w:rsidRPr="009E0CC5" w:rsidRDefault="001362E9" w:rsidP="00835411">
      <w:pPr>
        <w:pStyle w:val="ListParagraph"/>
        <w:numPr>
          <w:ilvl w:val="0"/>
          <w:numId w:val="61"/>
        </w:numPr>
        <w:rPr>
          <w:b/>
          <w:bCs/>
          <w:iCs/>
        </w:rPr>
      </w:pPr>
      <w:r w:rsidRPr="009E0CC5">
        <w:rPr>
          <w:b/>
          <w:bCs/>
          <w:iCs/>
        </w:rPr>
        <w:t>Costs excluded from this category:</w:t>
      </w:r>
      <w:r w:rsidRPr="009E0CC5">
        <w:rPr>
          <w:bCs/>
          <w:iCs/>
        </w:rPr>
        <w:t xml:space="preserve"> cost of personnel involved with maintenance, security, or operating equipment (included in Personnel).</w:t>
      </w:r>
    </w:p>
    <w:p w14:paraId="59EA874A" w14:textId="77777777" w:rsidR="001362E9" w:rsidRPr="009E0CC5" w:rsidRDefault="001362E9" w:rsidP="001362E9">
      <w:pPr>
        <w:pStyle w:val="Heading4"/>
      </w:pPr>
      <w:bookmarkStart w:id="99" w:name="_Toc287974777"/>
      <w:r w:rsidRPr="009E0CC5">
        <w:t>Data Collection</w:t>
      </w:r>
      <w:bookmarkEnd w:id="99"/>
    </w:p>
    <w:p w14:paraId="1554FEB9" w14:textId="77777777" w:rsidR="001362E9" w:rsidRPr="009E0CC5" w:rsidRDefault="001362E9" w:rsidP="001362E9">
      <w:r w:rsidRPr="009E0CC5">
        <w:t xml:space="preserve">Sources and data collection options for buildings, equipment, and other running costs may vary by site and country.  Outlined here are the potential sources of information, options for data collection based </w:t>
      </w:r>
      <w:r w:rsidRPr="009E0CC5">
        <w:lastRenderedPageBreak/>
        <w:t>on available sources, and methods to estimate allocations.  Country teams will employ one or a combination of the methods described based on the scope of data available within the context of the respective site/country.</w:t>
      </w:r>
    </w:p>
    <w:p w14:paraId="78BCB4B4" w14:textId="77777777" w:rsidR="001362E9" w:rsidRPr="009E0CC5" w:rsidRDefault="001362E9" w:rsidP="001362E9">
      <w:pPr>
        <w:rPr>
          <w:b/>
        </w:rPr>
      </w:pPr>
      <w:r w:rsidRPr="009E0CC5">
        <w:rPr>
          <w:b/>
        </w:rPr>
        <w:t>Data Sources for Buildings, Equipment, and Other Running Costs and Allocations</w:t>
      </w:r>
    </w:p>
    <w:p w14:paraId="7A6D51C0" w14:textId="77777777" w:rsidR="001362E9" w:rsidRPr="009E0CC5" w:rsidRDefault="001362E9" w:rsidP="00835411">
      <w:pPr>
        <w:pStyle w:val="ListParagraph"/>
        <w:numPr>
          <w:ilvl w:val="0"/>
          <w:numId w:val="70"/>
        </w:numPr>
        <w:spacing w:after="0"/>
      </w:pPr>
      <w:r w:rsidRPr="009E0CC5">
        <w:t>Costs</w:t>
      </w:r>
    </w:p>
    <w:p w14:paraId="4EE63666" w14:textId="77777777" w:rsidR="001362E9" w:rsidRPr="009E0CC5" w:rsidRDefault="001362E9" w:rsidP="00835411">
      <w:pPr>
        <w:pStyle w:val="ListParagraph"/>
        <w:numPr>
          <w:ilvl w:val="0"/>
          <w:numId w:val="71"/>
        </w:numPr>
        <w:spacing w:after="0"/>
      </w:pPr>
      <w:r w:rsidRPr="009E0CC5">
        <w:t>Accounting records or receipts for all purchased/leased equipment, building space, and running costs (kept at facility level, donor records at site or centrally, or MOH)</w:t>
      </w:r>
    </w:p>
    <w:p w14:paraId="70C1C670" w14:textId="77777777" w:rsidR="001362E9" w:rsidRPr="009E0CC5" w:rsidRDefault="001362E9" w:rsidP="00835411">
      <w:pPr>
        <w:pStyle w:val="ListParagraph"/>
        <w:numPr>
          <w:ilvl w:val="0"/>
          <w:numId w:val="71"/>
        </w:numPr>
        <w:spacing w:after="0"/>
      </w:pPr>
      <w:r w:rsidRPr="009E0CC5">
        <w:t xml:space="preserve">Interviews with staff and facility management </w:t>
      </w:r>
    </w:p>
    <w:p w14:paraId="54E6994B" w14:textId="77777777" w:rsidR="001362E9" w:rsidRPr="009E0CC5" w:rsidRDefault="001362E9" w:rsidP="00835411">
      <w:pPr>
        <w:pStyle w:val="ListParagraph"/>
        <w:numPr>
          <w:ilvl w:val="0"/>
          <w:numId w:val="71"/>
        </w:numPr>
        <w:spacing w:after="0"/>
      </w:pPr>
      <w:r w:rsidRPr="009E0CC5">
        <w:t>Similar facilities or (based on size, services, location) where data is available could be used to inform costs if unavailable at a costed facility.</w:t>
      </w:r>
    </w:p>
    <w:p w14:paraId="2D93AD96" w14:textId="77777777" w:rsidR="001362E9" w:rsidRPr="009E0CC5" w:rsidRDefault="001362E9" w:rsidP="00835411">
      <w:pPr>
        <w:pStyle w:val="ListParagraph"/>
        <w:numPr>
          <w:ilvl w:val="0"/>
          <w:numId w:val="71"/>
        </w:numPr>
        <w:spacing w:after="0"/>
      </w:pPr>
      <w:r w:rsidRPr="009E0CC5">
        <w:t>Current costs for equipment and construction may be used if amortized appropriately.</w:t>
      </w:r>
    </w:p>
    <w:p w14:paraId="15771715" w14:textId="77777777" w:rsidR="001362E9" w:rsidRPr="009E0CC5" w:rsidRDefault="001362E9" w:rsidP="00835411">
      <w:pPr>
        <w:pStyle w:val="ListParagraph"/>
        <w:numPr>
          <w:ilvl w:val="0"/>
          <w:numId w:val="70"/>
        </w:numPr>
        <w:spacing w:after="0"/>
      </w:pPr>
      <w:r w:rsidRPr="009E0CC5">
        <w:t>Allocations</w:t>
      </w:r>
    </w:p>
    <w:p w14:paraId="14BD2DF7" w14:textId="77777777" w:rsidR="001362E9" w:rsidRPr="009E0CC5" w:rsidRDefault="001362E9" w:rsidP="00835411">
      <w:pPr>
        <w:pStyle w:val="ListParagraph"/>
        <w:numPr>
          <w:ilvl w:val="0"/>
          <w:numId w:val="72"/>
        </w:numPr>
        <w:spacing w:after="0"/>
      </w:pPr>
      <w:r w:rsidRPr="009E0CC5">
        <w:t>Staff interviews</w:t>
      </w:r>
    </w:p>
    <w:p w14:paraId="38990C16" w14:textId="77777777" w:rsidR="001362E9" w:rsidRPr="009E0CC5" w:rsidRDefault="001362E9" w:rsidP="00835411">
      <w:pPr>
        <w:pStyle w:val="ListParagraph"/>
        <w:numPr>
          <w:ilvl w:val="0"/>
          <w:numId w:val="72"/>
        </w:numPr>
        <w:spacing w:after="0"/>
      </w:pPr>
      <w:r w:rsidRPr="009E0CC5">
        <w:t>Observations (size of the facility)</w:t>
      </w:r>
    </w:p>
    <w:p w14:paraId="62717A09" w14:textId="77777777" w:rsidR="001362E9" w:rsidRPr="009E0CC5" w:rsidRDefault="001362E9" w:rsidP="00835411">
      <w:pPr>
        <w:pStyle w:val="ListParagraph"/>
        <w:numPr>
          <w:ilvl w:val="0"/>
          <w:numId w:val="72"/>
        </w:numPr>
        <w:spacing w:after="0"/>
      </w:pPr>
      <w:r w:rsidRPr="009E0CC5">
        <w:t xml:space="preserve">Proportion of patient visits (pre-ART and ART patient visits : Outpatient visits) </w:t>
      </w:r>
    </w:p>
    <w:p w14:paraId="3663A780" w14:textId="77777777" w:rsidR="001362E9" w:rsidRPr="009E0CC5" w:rsidRDefault="001362E9" w:rsidP="001362E9">
      <w:pPr>
        <w:spacing w:after="0"/>
      </w:pPr>
    </w:p>
    <w:tbl>
      <w:tblPr>
        <w:tblStyle w:val="LightList-Accent11"/>
        <w:tblW w:w="5000" w:type="pct"/>
        <w:tblLook w:val="04A0" w:firstRow="1" w:lastRow="0" w:firstColumn="1" w:lastColumn="0" w:noHBand="0" w:noVBand="1"/>
      </w:tblPr>
      <w:tblGrid>
        <w:gridCol w:w="3759"/>
        <w:gridCol w:w="3141"/>
        <w:gridCol w:w="2676"/>
      </w:tblGrid>
      <w:tr w:rsidR="001362E9" w:rsidRPr="009E0CC5" w14:paraId="460464ED" w14:textId="77777777" w:rsidTr="00882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Borders>
              <w:top w:val="single" w:sz="8" w:space="0" w:color="4F81BD" w:themeColor="accent1"/>
              <w:left w:val="single" w:sz="8" w:space="0" w:color="4F81BD" w:themeColor="accent1"/>
              <w:bottom w:val="nil"/>
              <w:right w:val="nil"/>
            </w:tcBorders>
            <w:hideMark/>
          </w:tcPr>
          <w:p w14:paraId="281DB97C" w14:textId="77777777" w:rsidR="001362E9" w:rsidRPr="009E0CC5" w:rsidRDefault="001362E9" w:rsidP="00882A63">
            <w:pPr>
              <w:rPr>
                <w:rFonts w:cstheme="minorHAnsi"/>
              </w:rPr>
            </w:pPr>
            <w:r w:rsidRPr="009E0CC5">
              <w:rPr>
                <w:rFonts w:cstheme="minorHAnsi"/>
              </w:rPr>
              <w:t>Data Collection Options</w:t>
            </w:r>
          </w:p>
        </w:tc>
        <w:tc>
          <w:tcPr>
            <w:tcW w:w="1640" w:type="pct"/>
            <w:tcBorders>
              <w:top w:val="single" w:sz="8" w:space="0" w:color="4F81BD" w:themeColor="accent1"/>
              <w:left w:val="nil"/>
              <w:bottom w:val="nil"/>
              <w:right w:val="nil"/>
            </w:tcBorders>
          </w:tcPr>
          <w:p w14:paraId="176197AD"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1397" w:type="pct"/>
            <w:tcBorders>
              <w:top w:val="single" w:sz="8" w:space="0" w:color="4F81BD" w:themeColor="accent1"/>
              <w:left w:val="nil"/>
              <w:bottom w:val="single" w:sz="8" w:space="0" w:color="4F81BD" w:themeColor="accent1"/>
              <w:right w:val="single" w:sz="8" w:space="0" w:color="4F81BD" w:themeColor="accent1"/>
            </w:tcBorders>
          </w:tcPr>
          <w:p w14:paraId="16048238"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743D204F" w14:textId="77777777" w:rsidTr="0088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Borders>
              <w:right w:val="nil"/>
            </w:tcBorders>
            <w:hideMark/>
          </w:tcPr>
          <w:p w14:paraId="31A0B5FC" w14:textId="77777777" w:rsidR="001362E9" w:rsidRPr="009E0CC5" w:rsidRDefault="001362E9" w:rsidP="00835411">
            <w:pPr>
              <w:pStyle w:val="ListParagraph"/>
              <w:numPr>
                <w:ilvl w:val="0"/>
                <w:numId w:val="73"/>
              </w:numPr>
              <w:rPr>
                <w:rFonts w:cstheme="minorHAnsi"/>
                <w:b w:val="0"/>
              </w:rPr>
            </w:pPr>
            <w:r w:rsidRPr="009E0CC5">
              <w:rPr>
                <w:rFonts w:cstheme="minorHAnsi"/>
                <w:b w:val="0"/>
              </w:rPr>
              <w:t xml:space="preserve">Acquire exact annual spend for running costs incurred and total spend on equipment and building costs (amortized) at the facility from receipts or accounting records.  </w:t>
            </w:r>
          </w:p>
        </w:tc>
        <w:tc>
          <w:tcPr>
            <w:tcW w:w="1640" w:type="pct"/>
            <w:tcBorders>
              <w:right w:val="nil"/>
            </w:tcBorders>
          </w:tcPr>
          <w:p w14:paraId="7D724EDF"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9E0CC5">
              <w:rPr>
                <w:rFonts w:cstheme="minorHAnsi"/>
                <w:bCs/>
              </w:rPr>
              <w:t>1a</w:t>
            </w:r>
          </w:p>
        </w:tc>
        <w:tc>
          <w:tcPr>
            <w:tcW w:w="1397" w:type="pct"/>
          </w:tcPr>
          <w:p w14:paraId="2548C869"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bCs/>
              </w:rPr>
            </w:pPr>
            <w:r w:rsidRPr="009E0CC5">
              <w:rPr>
                <w:rFonts w:cstheme="minorHAnsi"/>
                <w:bCs/>
              </w:rPr>
              <w:t xml:space="preserve">All running costs, equipment and infrastructure paid for at the facility </w:t>
            </w:r>
          </w:p>
        </w:tc>
      </w:tr>
      <w:tr w:rsidR="001362E9" w:rsidRPr="009E0CC5" w14:paraId="2383FB18" w14:textId="77777777" w:rsidTr="00882A63">
        <w:tc>
          <w:tcPr>
            <w:cnfStyle w:val="001000000000" w:firstRow="0" w:lastRow="0" w:firstColumn="1" w:lastColumn="0" w:oddVBand="0" w:evenVBand="0" w:oddHBand="0" w:evenHBand="0" w:firstRowFirstColumn="0" w:firstRowLastColumn="0" w:lastRowFirstColumn="0" w:lastRowLastColumn="0"/>
            <w:tcW w:w="1963" w:type="pct"/>
            <w:tcBorders>
              <w:top w:val="nil"/>
              <w:left w:val="single" w:sz="8" w:space="0" w:color="4F81BD" w:themeColor="accent1"/>
              <w:bottom w:val="nil"/>
              <w:right w:val="nil"/>
            </w:tcBorders>
            <w:hideMark/>
          </w:tcPr>
          <w:p w14:paraId="680D716E" w14:textId="77777777" w:rsidR="001362E9" w:rsidRPr="009E0CC5" w:rsidRDefault="001362E9" w:rsidP="00835411">
            <w:pPr>
              <w:pStyle w:val="ListParagraph"/>
              <w:numPr>
                <w:ilvl w:val="0"/>
                <w:numId w:val="73"/>
              </w:numPr>
              <w:rPr>
                <w:b w:val="0"/>
              </w:rPr>
            </w:pPr>
            <w:r w:rsidRPr="009E0CC5">
              <w:t xml:space="preserve"> </w:t>
            </w:r>
            <w:r w:rsidRPr="009E0CC5">
              <w:rPr>
                <w:b w:val="0"/>
              </w:rPr>
              <w:t>Interviews with staff and facility management to determine the different types of running costs  and equipment and building components to include as well as their costs (including variations due to seasonality)</w:t>
            </w:r>
          </w:p>
        </w:tc>
        <w:tc>
          <w:tcPr>
            <w:tcW w:w="1640" w:type="pct"/>
            <w:tcBorders>
              <w:top w:val="single" w:sz="8" w:space="0" w:color="4F81BD" w:themeColor="accent1"/>
              <w:left w:val="nil"/>
              <w:bottom w:val="single" w:sz="8" w:space="0" w:color="4F81BD" w:themeColor="accent1"/>
              <w:right w:val="nil"/>
            </w:tcBorders>
          </w:tcPr>
          <w:p w14:paraId="66C5772E"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1a, 1b</w:t>
            </w:r>
          </w:p>
        </w:tc>
        <w:tc>
          <w:tcPr>
            <w:tcW w:w="1397" w:type="pct"/>
            <w:tcBorders>
              <w:top w:val="single" w:sz="8" w:space="0" w:color="4F81BD" w:themeColor="accent1"/>
              <w:left w:val="nil"/>
              <w:bottom w:val="single" w:sz="8" w:space="0" w:color="4F81BD" w:themeColor="accent1"/>
              <w:right w:val="single" w:sz="8" w:space="0" w:color="4F81BD" w:themeColor="accent1"/>
            </w:tcBorders>
          </w:tcPr>
          <w:p w14:paraId="407A00F8"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Major categories of equipment, infrastructure, and running costs with anecdotal information about variance throughout the year</w:t>
            </w:r>
          </w:p>
        </w:tc>
      </w:tr>
      <w:tr w:rsidR="001362E9" w:rsidRPr="009E0CC5" w14:paraId="0BED686E" w14:textId="77777777" w:rsidTr="0088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3" w:type="pct"/>
            <w:tcBorders>
              <w:right w:val="nil"/>
            </w:tcBorders>
            <w:hideMark/>
          </w:tcPr>
          <w:p w14:paraId="194488C2" w14:textId="77777777" w:rsidR="001362E9" w:rsidRPr="009E0CC5" w:rsidRDefault="001362E9" w:rsidP="00835411">
            <w:pPr>
              <w:pStyle w:val="ListParagraph"/>
              <w:numPr>
                <w:ilvl w:val="0"/>
                <w:numId w:val="73"/>
              </w:numPr>
              <w:rPr>
                <w:rFonts w:cstheme="minorHAnsi"/>
                <w:b w:val="0"/>
              </w:rPr>
            </w:pPr>
            <w:r w:rsidRPr="009E0CC5">
              <w:rPr>
                <w:rFonts w:cstheme="minorHAnsi"/>
                <w:b w:val="0"/>
              </w:rPr>
              <w:t xml:space="preserve">Estimate types and amount spent on equipment, building components, and running costs based off similar facilities such as those funded by the same donor, with similar services, similar size, and or similar location, etc.  </w:t>
            </w:r>
          </w:p>
        </w:tc>
        <w:tc>
          <w:tcPr>
            <w:tcW w:w="1640" w:type="pct"/>
            <w:tcBorders>
              <w:right w:val="nil"/>
            </w:tcBorders>
          </w:tcPr>
          <w:p w14:paraId="753F476D"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1c</w:t>
            </w:r>
          </w:p>
        </w:tc>
        <w:tc>
          <w:tcPr>
            <w:tcW w:w="1397" w:type="pct"/>
          </w:tcPr>
          <w:p w14:paraId="17A40F58"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Major categories of equipment, infrastructure, and running costs only</w:t>
            </w:r>
          </w:p>
        </w:tc>
      </w:tr>
      <w:tr w:rsidR="001362E9" w:rsidRPr="009E0CC5" w14:paraId="48E9A854" w14:textId="77777777" w:rsidTr="00882A63">
        <w:tc>
          <w:tcPr>
            <w:cnfStyle w:val="001000000000" w:firstRow="0" w:lastRow="0" w:firstColumn="1" w:lastColumn="0" w:oddVBand="0" w:evenVBand="0" w:oddHBand="0" w:evenHBand="0" w:firstRowFirstColumn="0" w:firstRowLastColumn="0" w:lastRowFirstColumn="0" w:lastRowLastColumn="0"/>
            <w:tcW w:w="1963" w:type="pct"/>
            <w:tcBorders>
              <w:right w:val="nil"/>
            </w:tcBorders>
            <w:hideMark/>
          </w:tcPr>
          <w:p w14:paraId="2DCC060D" w14:textId="77777777" w:rsidR="001362E9" w:rsidRPr="009E0CC5" w:rsidRDefault="001362E9" w:rsidP="00835411">
            <w:pPr>
              <w:pStyle w:val="ListParagraph"/>
              <w:numPr>
                <w:ilvl w:val="0"/>
                <w:numId w:val="73"/>
              </w:numPr>
              <w:rPr>
                <w:rFonts w:cstheme="minorHAnsi"/>
                <w:b w:val="0"/>
              </w:rPr>
            </w:pPr>
            <w:r w:rsidRPr="009E0CC5">
              <w:rPr>
                <w:rFonts w:cstheme="minorHAnsi"/>
                <w:b w:val="0"/>
              </w:rPr>
              <w:t>Estimate types and amount spent on equipment and building components based off of current day estimates, amortized appropriately.</w:t>
            </w:r>
          </w:p>
        </w:tc>
        <w:tc>
          <w:tcPr>
            <w:tcW w:w="1640" w:type="pct"/>
            <w:tcBorders>
              <w:right w:val="nil"/>
            </w:tcBorders>
          </w:tcPr>
          <w:p w14:paraId="0710DC25"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1d</w:t>
            </w:r>
          </w:p>
        </w:tc>
        <w:tc>
          <w:tcPr>
            <w:tcW w:w="1397" w:type="pct"/>
          </w:tcPr>
          <w:p w14:paraId="2CDA2C7E"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Major categories of equipment and infrastructure</w:t>
            </w:r>
          </w:p>
        </w:tc>
      </w:tr>
    </w:tbl>
    <w:p w14:paraId="46EB6E17" w14:textId="77777777" w:rsidR="001362E9" w:rsidRPr="009E0CC5" w:rsidRDefault="001362E9" w:rsidP="001362E9">
      <w:pPr>
        <w:pStyle w:val="Heading4"/>
      </w:pPr>
      <w:bookmarkStart w:id="100" w:name="_Toc287974778"/>
      <w:r w:rsidRPr="009E0CC5">
        <w:lastRenderedPageBreak/>
        <w:t>Allocations</w:t>
      </w:r>
      <w:bookmarkEnd w:id="100"/>
    </w:p>
    <w:p w14:paraId="50EB3E73" w14:textId="77777777" w:rsidR="001362E9" w:rsidRPr="009E0CC5" w:rsidRDefault="001362E9" w:rsidP="001362E9">
      <w:r w:rsidRPr="009E0CC5">
        <w:t>Although equipment costs, building costs, and other running costs are usually incurred at the facility level, if the facility is part of a hierarchical structure, a parent facility may be responsible for paying a portion of these costs.  As a result, allocations of these categories must first be made both to the facility and then to HIV treatment.  Below are options to estimate percentage allocations of equipment costs, building costs, and other running costs at various levels (facility, HIV treatment, etc).  Country teams will use one or a combination of the options mentioned to make the most accurate and robust estimations.  Additionally, these allocations can be tested with a sensitivity analysis to determine impact on overall cost.</w:t>
      </w:r>
    </w:p>
    <w:p w14:paraId="6BC7904D" w14:textId="77777777" w:rsidR="001362E9" w:rsidRPr="009E0CC5" w:rsidRDefault="001362E9" w:rsidP="001362E9">
      <w:pPr>
        <w:rPr>
          <w:rFonts w:cstheme="minorHAnsi"/>
          <w:b/>
        </w:rPr>
      </w:pPr>
      <w:r w:rsidRPr="009E0CC5">
        <w:rPr>
          <w:rFonts w:cstheme="minorHAnsi"/>
          <w:b/>
        </w:rPr>
        <w:t>Allocation to Facility</w:t>
      </w:r>
    </w:p>
    <w:p w14:paraId="61F7C199" w14:textId="77777777" w:rsidR="001362E9" w:rsidRPr="009E0CC5" w:rsidRDefault="001362E9" w:rsidP="001362E9">
      <w:pPr>
        <w:rPr>
          <w:i/>
        </w:rPr>
      </w:pPr>
      <w:r w:rsidRPr="009E0CC5">
        <w:rPr>
          <w:rFonts w:cstheme="minorHAnsi"/>
          <w:i/>
        </w:rPr>
        <w:t xml:space="preserve">Note: This is only required for equipment costs, building costs, and running costs that are shared across facilities and are therefore not allocated 100% to the costed facility.  </w:t>
      </w:r>
    </w:p>
    <w:p w14:paraId="78CAEC83" w14:textId="77777777" w:rsidR="001362E9" w:rsidRPr="009E0CC5" w:rsidRDefault="001362E9" w:rsidP="00835411">
      <w:pPr>
        <w:pStyle w:val="ListParagraph"/>
        <w:numPr>
          <w:ilvl w:val="0"/>
          <w:numId w:val="74"/>
        </w:numPr>
        <w:rPr>
          <w:rFonts w:cstheme="minorHAnsi"/>
        </w:rPr>
      </w:pPr>
      <w:r w:rsidRPr="009E0CC5">
        <w:rPr>
          <w:rFonts w:cstheme="minorHAnsi"/>
        </w:rPr>
        <w:t>Actual allocation for each equipment, building, or running cost associated with the facility, designated by administration or accounting records</w:t>
      </w:r>
    </w:p>
    <w:p w14:paraId="1BE046F1" w14:textId="77777777" w:rsidR="001362E9" w:rsidRPr="009E0CC5" w:rsidRDefault="001362E9" w:rsidP="00835411">
      <w:pPr>
        <w:pStyle w:val="ListParagraph"/>
        <w:numPr>
          <w:ilvl w:val="0"/>
          <w:numId w:val="74"/>
        </w:numPr>
        <w:rPr>
          <w:rFonts w:cstheme="minorHAnsi"/>
        </w:rPr>
      </w:pPr>
      <w:r w:rsidRPr="009E0CC5">
        <w:rPr>
          <w:rFonts w:cstheme="minorHAnsi"/>
        </w:rPr>
        <w:t>Estimate allocation based on number and size of facilities that share resources, equipment, and infrastructure</w:t>
      </w:r>
    </w:p>
    <w:p w14:paraId="060E4E04" w14:textId="77777777" w:rsidR="001362E9" w:rsidRPr="009E0CC5" w:rsidRDefault="001362E9" w:rsidP="00835411">
      <w:pPr>
        <w:pStyle w:val="ListParagraph"/>
        <w:numPr>
          <w:ilvl w:val="0"/>
          <w:numId w:val="74"/>
        </w:numPr>
        <w:rPr>
          <w:rFonts w:cstheme="minorHAnsi"/>
        </w:rPr>
      </w:pPr>
      <w:r w:rsidRPr="009E0CC5">
        <w:rPr>
          <w:rFonts w:cstheme="minorHAnsi"/>
        </w:rPr>
        <w:t xml:space="preserve">Estimate allocation based on management/staff interviews to determine the approximate amount of each cost category that should be allocated to the costed facility </w:t>
      </w:r>
    </w:p>
    <w:p w14:paraId="6DD3A759" w14:textId="77777777" w:rsidR="001362E9" w:rsidRPr="009E0CC5" w:rsidRDefault="001362E9" w:rsidP="001362E9">
      <w:pPr>
        <w:rPr>
          <w:rFonts w:cstheme="minorHAnsi"/>
          <w:b/>
        </w:rPr>
      </w:pPr>
      <w:r w:rsidRPr="009E0CC5">
        <w:rPr>
          <w:rFonts w:cstheme="minorHAnsi"/>
          <w:b/>
        </w:rPr>
        <w:t>Allocation to HIV Treatment</w:t>
      </w:r>
    </w:p>
    <w:p w14:paraId="6BC7EE80" w14:textId="77777777" w:rsidR="001362E9" w:rsidRPr="009E0CC5" w:rsidRDefault="001362E9" w:rsidP="001362E9">
      <w:pPr>
        <w:rPr>
          <w:i/>
        </w:rPr>
      </w:pPr>
      <w:r w:rsidRPr="009E0CC5">
        <w:rPr>
          <w:rFonts w:cstheme="minorHAnsi"/>
          <w:i/>
        </w:rPr>
        <w:t>Note: This is only required for equipment costs, building costs, and running costs that are not specifically associated with the HIV unit/ART clinic.</w:t>
      </w:r>
    </w:p>
    <w:p w14:paraId="7015975D" w14:textId="77777777" w:rsidR="001362E9" w:rsidRPr="009E0CC5" w:rsidRDefault="001362E9" w:rsidP="00835411">
      <w:pPr>
        <w:pStyle w:val="ListParagraph"/>
        <w:numPr>
          <w:ilvl w:val="0"/>
          <w:numId w:val="75"/>
        </w:numPr>
        <w:rPr>
          <w:rFonts w:cstheme="minorHAnsi"/>
        </w:rPr>
      </w:pPr>
      <w:r w:rsidRPr="009E0CC5">
        <w:rPr>
          <w:rFonts w:cstheme="minorHAnsi"/>
        </w:rPr>
        <w:t>Actual allocation for each equipment, building, or running cost associated with the facility, designated by administration or accounting records</w:t>
      </w:r>
    </w:p>
    <w:p w14:paraId="075CB629" w14:textId="77777777" w:rsidR="001362E9" w:rsidRPr="009E0CC5" w:rsidRDefault="001362E9" w:rsidP="00835411">
      <w:pPr>
        <w:pStyle w:val="ListParagraph"/>
        <w:numPr>
          <w:ilvl w:val="0"/>
          <w:numId w:val="75"/>
        </w:numPr>
        <w:rPr>
          <w:rFonts w:cstheme="minorHAnsi"/>
        </w:rPr>
      </w:pPr>
      <w:r w:rsidRPr="009E0CC5">
        <w:rPr>
          <w:rFonts w:cstheme="minorHAnsi"/>
        </w:rPr>
        <w:t>Estimate allocation based on proportion of space devoted to HIV services within the facility</w:t>
      </w:r>
    </w:p>
    <w:p w14:paraId="0AC5019D" w14:textId="77777777" w:rsidR="001362E9" w:rsidRPr="009E0CC5" w:rsidRDefault="001362E9" w:rsidP="00835411">
      <w:pPr>
        <w:pStyle w:val="ListParagraph"/>
        <w:numPr>
          <w:ilvl w:val="0"/>
          <w:numId w:val="75"/>
        </w:numPr>
        <w:rPr>
          <w:rFonts w:cstheme="minorHAnsi"/>
        </w:rPr>
      </w:pPr>
      <w:r w:rsidRPr="009E0CC5">
        <w:rPr>
          <w:rFonts w:cstheme="minorHAnsi"/>
        </w:rPr>
        <w:t xml:space="preserve">Estimate allocation based on management/staff interviews to determine the approximate amount of each cost category that should be allocated to the treatment of HIV at the costed facility </w:t>
      </w:r>
    </w:p>
    <w:p w14:paraId="42DB98C9" w14:textId="77777777" w:rsidR="001362E9" w:rsidRPr="009E0CC5" w:rsidRDefault="001362E9" w:rsidP="001362E9">
      <w:pPr>
        <w:rPr>
          <w:rFonts w:cstheme="minorHAnsi"/>
          <w:b/>
        </w:rPr>
      </w:pPr>
      <w:r w:rsidRPr="009E0CC5">
        <w:rPr>
          <w:rFonts w:cstheme="minorHAnsi"/>
          <w:b/>
        </w:rPr>
        <w:t>Allocation to SDA</w:t>
      </w:r>
    </w:p>
    <w:p w14:paraId="7D812C0F" w14:textId="77777777" w:rsidR="001362E9" w:rsidRPr="009E0CC5" w:rsidRDefault="001362E9" w:rsidP="00835411">
      <w:pPr>
        <w:pStyle w:val="ListParagraph"/>
        <w:numPr>
          <w:ilvl w:val="0"/>
          <w:numId w:val="76"/>
        </w:numPr>
        <w:rPr>
          <w:rFonts w:cstheme="minorHAnsi"/>
        </w:rPr>
      </w:pPr>
      <w:r w:rsidRPr="009E0CC5">
        <w:rPr>
          <w:rFonts w:cstheme="minorHAnsi"/>
        </w:rPr>
        <w:t xml:space="preserve">Estimate allocation based on actual amount spent within each SDA </w:t>
      </w:r>
    </w:p>
    <w:p w14:paraId="5F8441DE" w14:textId="77777777" w:rsidR="001362E9" w:rsidRPr="009E0CC5" w:rsidRDefault="001362E9" w:rsidP="00835411">
      <w:pPr>
        <w:pStyle w:val="ListParagraph"/>
        <w:numPr>
          <w:ilvl w:val="0"/>
          <w:numId w:val="76"/>
        </w:numPr>
        <w:rPr>
          <w:rFonts w:cstheme="minorHAnsi"/>
        </w:rPr>
      </w:pPr>
      <w:r w:rsidRPr="009E0CC5">
        <w:rPr>
          <w:rFonts w:cstheme="minorHAnsi"/>
        </w:rPr>
        <w:t xml:space="preserve">Estimate allocation based on staff interviews to determine approximate amount spent on different activity types </w:t>
      </w:r>
    </w:p>
    <w:p w14:paraId="6FDFDCC1" w14:textId="77777777" w:rsidR="001362E9" w:rsidRPr="009E0CC5" w:rsidRDefault="001362E9" w:rsidP="001362E9">
      <w:pPr>
        <w:rPr>
          <w:rFonts w:cstheme="minorHAnsi"/>
          <w:b/>
        </w:rPr>
      </w:pPr>
      <w:r w:rsidRPr="009E0CC5">
        <w:rPr>
          <w:rFonts w:cstheme="minorHAnsi"/>
          <w:b/>
        </w:rPr>
        <w:t>Allocation to Patient Type</w:t>
      </w:r>
    </w:p>
    <w:p w14:paraId="7A24C2A8" w14:textId="77777777" w:rsidR="001362E9" w:rsidRPr="009E0CC5" w:rsidRDefault="001362E9" w:rsidP="00835411">
      <w:pPr>
        <w:pStyle w:val="ListParagraph"/>
        <w:numPr>
          <w:ilvl w:val="0"/>
          <w:numId w:val="77"/>
        </w:numPr>
        <w:rPr>
          <w:rFonts w:cstheme="minorHAnsi"/>
        </w:rPr>
      </w:pPr>
      <w:r w:rsidRPr="009E0CC5">
        <w:rPr>
          <w:rFonts w:cstheme="minorHAnsi"/>
        </w:rPr>
        <w:t>Estimate allocation based on amount spent on individual patient types (if a new pediatric wing was constructed, allocations to pediatric patients will be higher)</w:t>
      </w:r>
    </w:p>
    <w:p w14:paraId="6F4CB29F" w14:textId="77777777" w:rsidR="001362E9" w:rsidRPr="009E0CC5" w:rsidRDefault="001362E9" w:rsidP="00835411">
      <w:pPr>
        <w:pStyle w:val="ListParagraph"/>
        <w:numPr>
          <w:ilvl w:val="0"/>
          <w:numId w:val="77"/>
        </w:numPr>
        <w:rPr>
          <w:rFonts w:cstheme="minorHAnsi"/>
        </w:rPr>
      </w:pPr>
      <w:r w:rsidRPr="009E0CC5">
        <w:rPr>
          <w:rFonts w:cstheme="minorHAnsi"/>
        </w:rPr>
        <w:t xml:space="preserve">Estimate allocation based on staff interviews </w:t>
      </w:r>
    </w:p>
    <w:p w14:paraId="6C6D66E2" w14:textId="77777777" w:rsidR="001362E9" w:rsidRPr="009E0CC5" w:rsidRDefault="001362E9" w:rsidP="00835411">
      <w:pPr>
        <w:pStyle w:val="ListParagraph"/>
        <w:numPr>
          <w:ilvl w:val="0"/>
          <w:numId w:val="77"/>
        </w:numPr>
        <w:rPr>
          <w:rFonts w:cstheme="minorHAnsi"/>
        </w:rPr>
      </w:pPr>
      <w:r w:rsidRPr="009E0CC5">
        <w:rPr>
          <w:rFonts w:cstheme="minorHAnsi"/>
        </w:rPr>
        <w:lastRenderedPageBreak/>
        <w:t>Estimate allocation based on patient type distribution at the facility being costed.  This is consider the “default” allocation for patient type allocations in all cost elements and will used only as a final option where no additional information is available.</w:t>
      </w:r>
      <w:r w:rsidRPr="009E0CC5">
        <w:rPr>
          <w:rFonts w:cstheme="minorHAnsi"/>
          <w:color w:val="FF0000"/>
        </w:rPr>
        <w:t xml:space="preserve"> </w:t>
      </w:r>
    </w:p>
    <w:p w14:paraId="3C10E64F" w14:textId="77777777" w:rsidR="001362E9" w:rsidRPr="009E0CC5" w:rsidRDefault="0095300D" w:rsidP="001362E9">
      <w:pPr>
        <w:pStyle w:val="Heading2"/>
      </w:pPr>
      <w:bookmarkStart w:id="101" w:name="_Toc287974780"/>
      <w:bookmarkStart w:id="102" w:name="_Toc290032158"/>
      <w:bookmarkStart w:id="103" w:name="_Toc291586887"/>
      <w:bookmarkStart w:id="104" w:name="_Toc310425880"/>
      <w:r w:rsidRPr="009E0CC5">
        <w:t>5</w:t>
      </w:r>
      <w:r w:rsidR="00202FB1" w:rsidRPr="009E0CC5">
        <w:t>.7</w:t>
      </w:r>
      <w:r w:rsidR="001362E9" w:rsidRPr="009E0CC5">
        <w:t xml:space="preserve">   Patient Breakdown</w:t>
      </w:r>
      <w:bookmarkEnd w:id="101"/>
      <w:bookmarkEnd w:id="102"/>
      <w:bookmarkEnd w:id="103"/>
      <w:bookmarkEnd w:id="104"/>
    </w:p>
    <w:p w14:paraId="6F60486D" w14:textId="77777777" w:rsidR="001362E9" w:rsidRPr="009E0CC5" w:rsidRDefault="001362E9" w:rsidP="001362E9">
      <w:pPr>
        <w:rPr>
          <w:bCs/>
        </w:rPr>
      </w:pPr>
      <w:r w:rsidRPr="009E0CC5">
        <w:rPr>
          <w:bCs/>
        </w:rPr>
        <w:t xml:space="preserve">This category collects information on the patient population including, but not limited to, the number of patients on Pre-ART vs ART, number of initiations per month, number of patients on PMTCT, and attrition rates.  Although it doesn’t contain any specific cost information, it identifies the denominator required to calculate per person per year costs.  </w:t>
      </w:r>
    </w:p>
    <w:p w14:paraId="5BC774BB" w14:textId="77777777" w:rsidR="001362E9" w:rsidRPr="009E0CC5" w:rsidRDefault="001362E9" w:rsidP="001362E9">
      <w:pPr>
        <w:rPr>
          <w:bCs/>
        </w:rPr>
      </w:pPr>
      <w:r w:rsidRPr="009E0CC5">
        <w:rPr>
          <w:bCs/>
        </w:rPr>
        <w:t>The total number of patient-years would ideally be determined by reviewing patient records each month, although an initial and final number may be used to calculate average scale-up. The option below outlines how the team will obtain the breakdown of those patients between 1L/2L, adults/peds. Pre-ART breakdown is considered under a separate section (detailed analysis), given the challenges and importance of that question.</w:t>
      </w:r>
    </w:p>
    <w:p w14:paraId="0DD622F2" w14:textId="77777777" w:rsidR="001362E9" w:rsidRPr="009E0CC5" w:rsidRDefault="001362E9" w:rsidP="001362E9">
      <w:pPr>
        <w:pStyle w:val="Heading4"/>
      </w:pPr>
      <w:bookmarkStart w:id="105" w:name="_Toc287974781"/>
      <w:r w:rsidRPr="009E0CC5">
        <w:t>Data Collection</w:t>
      </w:r>
      <w:bookmarkEnd w:id="105"/>
    </w:p>
    <w:p w14:paraId="6B075ECD" w14:textId="77777777" w:rsidR="001362E9" w:rsidRPr="009E0CC5" w:rsidRDefault="001362E9" w:rsidP="001362E9">
      <w:r w:rsidRPr="009E0CC5">
        <w:t>Sources and data collection options to collect Patient Breakdown data may vary by site and country.  Outlined here are the potential sources of information and options for data collection based on available sources.  Country teams will employ one or a combination of the methods described based on the scope of data available within the context of the respective site/country.</w:t>
      </w:r>
    </w:p>
    <w:p w14:paraId="14CCC3DB" w14:textId="77777777" w:rsidR="001362E9" w:rsidRPr="009E0CC5" w:rsidRDefault="001362E9" w:rsidP="001362E9">
      <w:pPr>
        <w:rPr>
          <w:b/>
        </w:rPr>
      </w:pPr>
      <w:r w:rsidRPr="009E0CC5">
        <w:rPr>
          <w:b/>
        </w:rPr>
        <w:t>Data Sources for Patient Breakdown</w:t>
      </w:r>
    </w:p>
    <w:p w14:paraId="0E8252E5" w14:textId="77777777" w:rsidR="001362E9" w:rsidRPr="009E0CC5" w:rsidRDefault="001362E9" w:rsidP="00835411">
      <w:pPr>
        <w:pStyle w:val="ListParagraph"/>
        <w:numPr>
          <w:ilvl w:val="0"/>
          <w:numId w:val="78"/>
        </w:numPr>
        <w:spacing w:after="0"/>
      </w:pPr>
      <w:r w:rsidRPr="009E0CC5">
        <w:t>Patient Breakdown</w:t>
      </w:r>
    </w:p>
    <w:p w14:paraId="38B2E6B8" w14:textId="77777777" w:rsidR="001362E9" w:rsidRPr="009E0CC5" w:rsidRDefault="001362E9" w:rsidP="00835411">
      <w:pPr>
        <w:pStyle w:val="ListParagraph"/>
        <w:numPr>
          <w:ilvl w:val="0"/>
          <w:numId w:val="79"/>
        </w:numPr>
        <w:spacing w:after="0"/>
      </w:pPr>
      <w:r w:rsidRPr="009E0CC5">
        <w:t>Electronic database/electronic medical records on site</w:t>
      </w:r>
    </w:p>
    <w:p w14:paraId="4249FE48" w14:textId="77777777" w:rsidR="001362E9" w:rsidRPr="009E0CC5" w:rsidRDefault="001362E9" w:rsidP="00835411">
      <w:pPr>
        <w:pStyle w:val="ListParagraph"/>
        <w:numPr>
          <w:ilvl w:val="0"/>
          <w:numId w:val="79"/>
        </w:numPr>
        <w:spacing w:after="0"/>
      </w:pPr>
      <w:r w:rsidRPr="009E0CC5">
        <w:t>Patient logbooks or registers</w:t>
      </w:r>
    </w:p>
    <w:p w14:paraId="2BACD70A" w14:textId="77777777" w:rsidR="001362E9" w:rsidRPr="009E0CC5" w:rsidRDefault="001362E9" w:rsidP="00835411">
      <w:pPr>
        <w:pStyle w:val="ListParagraph"/>
        <w:numPr>
          <w:ilvl w:val="0"/>
          <w:numId w:val="79"/>
        </w:numPr>
        <w:spacing w:after="0"/>
      </w:pPr>
      <w:r w:rsidRPr="009E0CC5">
        <w:t>Patient chart review</w:t>
      </w:r>
    </w:p>
    <w:p w14:paraId="20C26E08" w14:textId="77777777" w:rsidR="001362E9" w:rsidRPr="009E0CC5" w:rsidRDefault="001362E9" w:rsidP="00835411">
      <w:pPr>
        <w:pStyle w:val="ListParagraph"/>
        <w:numPr>
          <w:ilvl w:val="0"/>
          <w:numId w:val="79"/>
        </w:numPr>
        <w:spacing w:after="0"/>
      </w:pPr>
      <w:r w:rsidRPr="009E0CC5">
        <w:t>Estimates based on similar facilities (similar patient load, location, services offered, etc)</w:t>
      </w:r>
    </w:p>
    <w:p w14:paraId="5E03E2C0" w14:textId="77777777" w:rsidR="001362E9" w:rsidRPr="009E0CC5" w:rsidRDefault="001362E9" w:rsidP="00835411">
      <w:pPr>
        <w:pStyle w:val="ListParagraph"/>
        <w:numPr>
          <w:ilvl w:val="0"/>
          <w:numId w:val="79"/>
        </w:numPr>
        <w:spacing w:after="0"/>
      </w:pPr>
      <w:r w:rsidRPr="009E0CC5">
        <w:t>National database/reports</w:t>
      </w:r>
    </w:p>
    <w:p w14:paraId="561EC248" w14:textId="77777777" w:rsidR="001362E9" w:rsidRPr="009E0CC5" w:rsidRDefault="001362E9" w:rsidP="001362E9">
      <w:pPr>
        <w:spacing w:after="0"/>
        <w:ind w:left="1080"/>
      </w:pPr>
    </w:p>
    <w:p w14:paraId="75101886" w14:textId="77777777" w:rsidR="001362E9" w:rsidRPr="009E0CC5" w:rsidRDefault="001362E9" w:rsidP="001362E9">
      <w:pPr>
        <w:pStyle w:val="ListParagraph"/>
        <w:ind w:left="0"/>
        <w:contextualSpacing w:val="0"/>
        <w:rPr>
          <w:rFonts w:cstheme="minorHAnsi"/>
          <w:b/>
        </w:rPr>
      </w:pPr>
      <w:r w:rsidRPr="009E0CC5">
        <w:rPr>
          <w:rFonts w:cstheme="minorHAnsi"/>
          <w:b/>
        </w:rPr>
        <w:t>Patient Breakdown</w:t>
      </w:r>
    </w:p>
    <w:tbl>
      <w:tblPr>
        <w:tblStyle w:val="LightList-Accent11"/>
        <w:tblW w:w="9360" w:type="dxa"/>
        <w:tblInd w:w="108" w:type="dxa"/>
        <w:tblLook w:val="04A0" w:firstRow="1" w:lastRow="0" w:firstColumn="1" w:lastColumn="0" w:noHBand="0" w:noVBand="1"/>
      </w:tblPr>
      <w:tblGrid>
        <w:gridCol w:w="3870"/>
        <w:gridCol w:w="1620"/>
        <w:gridCol w:w="3870"/>
      </w:tblGrid>
      <w:tr w:rsidR="001362E9" w:rsidRPr="009E0CC5" w14:paraId="605764D5" w14:textId="77777777" w:rsidTr="00882A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589BAC1" w14:textId="77777777" w:rsidR="001362E9" w:rsidRPr="009E0CC5" w:rsidRDefault="001362E9" w:rsidP="00882A63">
            <w:pPr>
              <w:rPr>
                <w:rFonts w:cstheme="minorHAnsi"/>
              </w:rPr>
            </w:pPr>
            <w:r w:rsidRPr="009E0CC5">
              <w:rPr>
                <w:rFonts w:cstheme="minorHAnsi"/>
              </w:rPr>
              <w:t>Data Collection Option</w:t>
            </w:r>
          </w:p>
        </w:tc>
        <w:tc>
          <w:tcPr>
            <w:tcW w:w="1620" w:type="dxa"/>
          </w:tcPr>
          <w:p w14:paraId="0FCE2B26"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Possible Data  Sources (See  Above)</w:t>
            </w:r>
          </w:p>
        </w:tc>
        <w:tc>
          <w:tcPr>
            <w:tcW w:w="3870" w:type="dxa"/>
          </w:tcPr>
          <w:p w14:paraId="735A0AA6" w14:textId="77777777" w:rsidR="001362E9" w:rsidRPr="009E0CC5" w:rsidRDefault="001362E9" w:rsidP="00882A63">
            <w:pPr>
              <w:cnfStyle w:val="100000000000" w:firstRow="1" w:lastRow="0" w:firstColumn="0" w:lastColumn="0" w:oddVBand="0" w:evenVBand="0" w:oddHBand="0" w:evenHBand="0" w:firstRowFirstColumn="0" w:firstRowLastColumn="0" w:lastRowFirstColumn="0" w:lastRowLastColumn="0"/>
              <w:rPr>
                <w:rFonts w:cstheme="minorHAnsi"/>
              </w:rPr>
            </w:pPr>
            <w:r w:rsidRPr="009E0CC5">
              <w:rPr>
                <w:rFonts w:cstheme="minorHAnsi"/>
              </w:rPr>
              <w:t>Scope of Data collected</w:t>
            </w:r>
          </w:p>
        </w:tc>
      </w:tr>
      <w:tr w:rsidR="001362E9" w:rsidRPr="009E0CC5" w14:paraId="110497C7" w14:textId="77777777" w:rsidTr="0088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3C43A30" w14:textId="77777777" w:rsidR="001362E9" w:rsidRPr="009E0CC5" w:rsidRDefault="001362E9" w:rsidP="00835411">
            <w:pPr>
              <w:pStyle w:val="ListParagraph"/>
              <w:numPr>
                <w:ilvl w:val="0"/>
                <w:numId w:val="80"/>
              </w:numPr>
              <w:rPr>
                <w:rFonts w:cstheme="minorHAnsi"/>
                <w:b w:val="0"/>
              </w:rPr>
            </w:pPr>
            <w:r w:rsidRPr="009E0CC5">
              <w:rPr>
                <w:rFonts w:cstheme="minorHAnsi"/>
                <w:b w:val="0"/>
              </w:rPr>
              <w:t>Collect consolidated data electronically regarding patient breakdown at the facility</w:t>
            </w:r>
          </w:p>
        </w:tc>
        <w:tc>
          <w:tcPr>
            <w:tcW w:w="1620" w:type="dxa"/>
          </w:tcPr>
          <w:p w14:paraId="69F9121C"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1a</w:t>
            </w:r>
          </w:p>
          <w:p w14:paraId="1338B1BD"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3870" w:type="dxa"/>
          </w:tcPr>
          <w:p w14:paraId="010752EA"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Patient information at a granular level</w:t>
            </w:r>
          </w:p>
        </w:tc>
      </w:tr>
      <w:tr w:rsidR="001362E9" w:rsidRPr="009E0CC5" w14:paraId="3BE660F4" w14:textId="77777777" w:rsidTr="00882A63">
        <w:tc>
          <w:tcPr>
            <w:cnfStyle w:val="001000000000" w:firstRow="0" w:lastRow="0" w:firstColumn="1" w:lastColumn="0" w:oddVBand="0" w:evenVBand="0" w:oddHBand="0" w:evenHBand="0" w:firstRowFirstColumn="0" w:firstRowLastColumn="0" w:lastRowFirstColumn="0" w:lastRowLastColumn="0"/>
            <w:tcW w:w="3870" w:type="dxa"/>
          </w:tcPr>
          <w:p w14:paraId="783F6CAE" w14:textId="77777777" w:rsidR="001362E9" w:rsidRPr="009E0CC5" w:rsidRDefault="001362E9" w:rsidP="00835411">
            <w:pPr>
              <w:pStyle w:val="ListParagraph"/>
              <w:numPr>
                <w:ilvl w:val="0"/>
                <w:numId w:val="80"/>
              </w:numPr>
              <w:rPr>
                <w:rFonts w:cstheme="minorHAnsi"/>
                <w:b w:val="0"/>
              </w:rPr>
            </w:pPr>
            <w:r w:rsidRPr="009E0CC5">
              <w:rPr>
                <w:rFonts w:cstheme="minorHAnsi"/>
                <w:b w:val="0"/>
              </w:rPr>
              <w:t xml:space="preserve">Collect data manually at the facility level and compile it </w:t>
            </w:r>
          </w:p>
          <w:p w14:paraId="34394E2E" w14:textId="77777777" w:rsidR="001362E9" w:rsidRPr="009E0CC5" w:rsidRDefault="001362E9" w:rsidP="00882A63">
            <w:pPr>
              <w:rPr>
                <w:rFonts w:cstheme="minorHAnsi"/>
              </w:rPr>
            </w:pPr>
          </w:p>
        </w:tc>
        <w:tc>
          <w:tcPr>
            <w:tcW w:w="1620" w:type="dxa"/>
          </w:tcPr>
          <w:p w14:paraId="1578F96E"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1b, 1c</w:t>
            </w:r>
          </w:p>
          <w:p w14:paraId="5D05A5B6"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3870" w:type="dxa"/>
          </w:tcPr>
          <w:p w14:paraId="3CB30C29"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Patient information at a granular level</w:t>
            </w:r>
          </w:p>
        </w:tc>
      </w:tr>
      <w:tr w:rsidR="001362E9" w:rsidRPr="009E0CC5" w14:paraId="318BD9CF" w14:textId="77777777" w:rsidTr="00882A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1022453D" w14:textId="77777777" w:rsidR="001362E9" w:rsidRPr="009E0CC5" w:rsidRDefault="001362E9" w:rsidP="00835411">
            <w:pPr>
              <w:pStyle w:val="ListParagraph"/>
              <w:numPr>
                <w:ilvl w:val="0"/>
                <w:numId w:val="80"/>
              </w:numPr>
              <w:rPr>
                <w:rFonts w:cstheme="minorHAnsi"/>
                <w:b w:val="0"/>
              </w:rPr>
            </w:pPr>
            <w:r w:rsidRPr="009E0CC5">
              <w:rPr>
                <w:rFonts w:cstheme="minorHAnsi"/>
                <w:b w:val="0"/>
              </w:rPr>
              <w:t xml:space="preserve">Use patient breakdown from a similar facility as a proxy </w:t>
            </w:r>
          </w:p>
        </w:tc>
        <w:tc>
          <w:tcPr>
            <w:tcW w:w="1620" w:type="dxa"/>
          </w:tcPr>
          <w:p w14:paraId="0DC6EB69" w14:textId="77777777" w:rsidR="001362E9" w:rsidRPr="009E0CC5" w:rsidRDefault="001362E9" w:rsidP="00882A63">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1d</w:t>
            </w:r>
          </w:p>
        </w:tc>
        <w:tc>
          <w:tcPr>
            <w:tcW w:w="3870" w:type="dxa"/>
          </w:tcPr>
          <w:p w14:paraId="2341E21B" w14:textId="77777777" w:rsidR="001362E9" w:rsidRPr="009E0CC5" w:rsidRDefault="001362E9" w:rsidP="00882A63">
            <w:pPr>
              <w:cnfStyle w:val="000000100000" w:firstRow="0" w:lastRow="0" w:firstColumn="0" w:lastColumn="0" w:oddVBand="0" w:evenVBand="0" w:oddHBand="1" w:evenHBand="0" w:firstRowFirstColumn="0" w:firstRowLastColumn="0" w:lastRowFirstColumn="0" w:lastRowLastColumn="0"/>
              <w:rPr>
                <w:rFonts w:cstheme="minorHAnsi"/>
              </w:rPr>
            </w:pPr>
            <w:r w:rsidRPr="009E0CC5">
              <w:rPr>
                <w:rFonts w:cstheme="minorHAnsi"/>
              </w:rPr>
              <w:t>Patient information  based on an aggregate breakdown</w:t>
            </w:r>
          </w:p>
        </w:tc>
      </w:tr>
      <w:tr w:rsidR="001362E9" w:rsidRPr="009E0CC5" w14:paraId="2BF2F5E1" w14:textId="77777777" w:rsidTr="00882A63">
        <w:tc>
          <w:tcPr>
            <w:cnfStyle w:val="001000000000" w:firstRow="0" w:lastRow="0" w:firstColumn="1" w:lastColumn="0" w:oddVBand="0" w:evenVBand="0" w:oddHBand="0" w:evenHBand="0" w:firstRowFirstColumn="0" w:firstRowLastColumn="0" w:lastRowFirstColumn="0" w:lastRowLastColumn="0"/>
            <w:tcW w:w="3870" w:type="dxa"/>
          </w:tcPr>
          <w:p w14:paraId="5D2FB649" w14:textId="77777777" w:rsidR="001362E9" w:rsidRPr="009E0CC5" w:rsidRDefault="001362E9" w:rsidP="00835411">
            <w:pPr>
              <w:pStyle w:val="ListParagraph"/>
              <w:numPr>
                <w:ilvl w:val="0"/>
                <w:numId w:val="80"/>
              </w:numPr>
              <w:rPr>
                <w:rFonts w:cstheme="minorHAnsi"/>
                <w:b w:val="0"/>
              </w:rPr>
            </w:pPr>
            <w:r w:rsidRPr="009E0CC5">
              <w:rPr>
                <w:rFonts w:cstheme="minorHAnsi"/>
                <w:b w:val="0"/>
              </w:rPr>
              <w:t xml:space="preserve">Use patient breakdown from </w:t>
            </w:r>
            <w:r w:rsidRPr="009E0CC5">
              <w:rPr>
                <w:rFonts w:cstheme="minorHAnsi"/>
                <w:b w:val="0"/>
              </w:rPr>
              <w:lastRenderedPageBreak/>
              <w:t xml:space="preserve">national statistics or reports as a proxy </w:t>
            </w:r>
          </w:p>
        </w:tc>
        <w:tc>
          <w:tcPr>
            <w:tcW w:w="1620" w:type="dxa"/>
          </w:tcPr>
          <w:p w14:paraId="0A70F16E" w14:textId="77777777" w:rsidR="001362E9" w:rsidRPr="009E0CC5" w:rsidRDefault="001362E9" w:rsidP="00882A63">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lastRenderedPageBreak/>
              <w:t>1e</w:t>
            </w:r>
          </w:p>
        </w:tc>
        <w:tc>
          <w:tcPr>
            <w:tcW w:w="3870" w:type="dxa"/>
          </w:tcPr>
          <w:p w14:paraId="29EAB372" w14:textId="77777777" w:rsidR="001362E9" w:rsidRPr="009E0CC5" w:rsidRDefault="001362E9" w:rsidP="00882A63">
            <w:pPr>
              <w:cnfStyle w:val="000000000000" w:firstRow="0" w:lastRow="0" w:firstColumn="0" w:lastColumn="0" w:oddVBand="0" w:evenVBand="0" w:oddHBand="0" w:evenHBand="0" w:firstRowFirstColumn="0" w:firstRowLastColumn="0" w:lastRowFirstColumn="0" w:lastRowLastColumn="0"/>
              <w:rPr>
                <w:rFonts w:cstheme="minorHAnsi"/>
              </w:rPr>
            </w:pPr>
            <w:r w:rsidRPr="009E0CC5">
              <w:rPr>
                <w:rFonts w:cstheme="minorHAnsi"/>
              </w:rPr>
              <w:t xml:space="preserve">Patient information  based on an </w:t>
            </w:r>
            <w:r w:rsidRPr="009E0CC5">
              <w:rPr>
                <w:rFonts w:cstheme="minorHAnsi"/>
              </w:rPr>
              <w:lastRenderedPageBreak/>
              <w:t>aggregate breakdown</w:t>
            </w:r>
          </w:p>
        </w:tc>
      </w:tr>
    </w:tbl>
    <w:p w14:paraId="22CF8DEF" w14:textId="77777777" w:rsidR="009A2635" w:rsidRPr="009E0CC5" w:rsidRDefault="009A2635" w:rsidP="009A2635"/>
    <w:p w14:paraId="0F84D175" w14:textId="77777777" w:rsidR="005D6CC9" w:rsidRPr="009E0CC5" w:rsidRDefault="0095300D" w:rsidP="00555D5E">
      <w:pPr>
        <w:pStyle w:val="Heading2"/>
      </w:pPr>
      <w:bookmarkStart w:id="106" w:name="_Toc310425881"/>
      <w:r w:rsidRPr="009E0CC5">
        <w:t>5</w:t>
      </w:r>
      <w:r w:rsidR="00202FB1" w:rsidRPr="009E0CC5">
        <w:t>.8</w:t>
      </w:r>
      <w:r w:rsidR="00882A63" w:rsidRPr="009E0CC5">
        <w:t xml:space="preserve">   </w:t>
      </w:r>
      <w:r w:rsidR="005D6CC9" w:rsidRPr="009E0CC5">
        <w:t>Assessing quality of care</w:t>
      </w:r>
      <w:bookmarkEnd w:id="106"/>
    </w:p>
    <w:p w14:paraId="756441DA" w14:textId="77777777" w:rsidR="00A4237E" w:rsidRPr="009E0CC5" w:rsidRDefault="00A4237E" w:rsidP="009B280B">
      <w:pPr>
        <w:pStyle w:val="Heading3"/>
      </w:pPr>
      <w:bookmarkStart w:id="107" w:name="_Toc310425882"/>
      <w:r w:rsidRPr="009E0CC5">
        <w:t xml:space="preserve">5.8.1   </w:t>
      </w:r>
      <w:r w:rsidRPr="009E0CC5">
        <w:rPr>
          <w:lang w:bidi="en-US"/>
        </w:rPr>
        <w:t>Overview</w:t>
      </w:r>
      <w:bookmarkEnd w:id="107"/>
    </w:p>
    <w:p w14:paraId="223F4BEC" w14:textId="77777777" w:rsidR="00A4237E" w:rsidRPr="009E0CC5" w:rsidRDefault="00A4237E" w:rsidP="009B280B">
      <w:pPr>
        <w:spacing w:after="0" w:line="240" w:lineRule="auto"/>
        <w:jc w:val="both"/>
        <w:rPr>
          <w:lang w:bidi="en-US"/>
        </w:rPr>
      </w:pPr>
      <w:r w:rsidRPr="009E0CC5">
        <w:rPr>
          <w:lang w:bidi="en-US"/>
        </w:rPr>
        <w:t>In order to truly understand the efficiency and effectiveness of funding spent on ART, it is necessary to evaluate not only the cost of providing treatment, but also the quality of care currently provided at that cost. Lower unit cost does not necessarily represent the most desirable outcome, and the quality of care must be carefully considered before making policy recommendations.</w:t>
      </w:r>
    </w:p>
    <w:p w14:paraId="71505CCC" w14:textId="77777777" w:rsidR="00A4237E" w:rsidRPr="009E0CC5" w:rsidRDefault="00A4237E" w:rsidP="00CE0B36">
      <w:pPr>
        <w:spacing w:after="0" w:line="240" w:lineRule="auto"/>
        <w:jc w:val="both"/>
        <w:rPr>
          <w:lang w:bidi="en-US"/>
        </w:rPr>
      </w:pPr>
    </w:p>
    <w:p w14:paraId="3304E390" w14:textId="77777777" w:rsidR="005D6CC9" w:rsidRPr="009E0CC5" w:rsidRDefault="00A4237E" w:rsidP="00BA3D1D">
      <w:pPr>
        <w:spacing w:after="0" w:line="240" w:lineRule="auto"/>
        <w:jc w:val="both"/>
        <w:rPr>
          <w:lang w:bidi="en-US"/>
        </w:rPr>
      </w:pPr>
      <w:r w:rsidRPr="009E0CC5">
        <w:rPr>
          <w:lang w:bidi="en-US"/>
        </w:rPr>
        <w:t xml:space="preserve">While data collection and allocations of costs is relatively unambiguous and more quantitative in nature, quality of care is more complicated to assess. This section outlines the proposed approach to assessing quality of care within the limited scope of this work.  </w:t>
      </w:r>
    </w:p>
    <w:p w14:paraId="5D9AE30D" w14:textId="77777777" w:rsidR="00C669B6" w:rsidRPr="009E0CC5" w:rsidRDefault="00C669B6" w:rsidP="007202A7">
      <w:pPr>
        <w:pStyle w:val="Heading3"/>
        <w:rPr>
          <w:lang w:bidi="en-US"/>
        </w:rPr>
      </w:pPr>
      <w:bookmarkStart w:id="108" w:name="_Toc310425883"/>
      <w:r w:rsidRPr="009E0CC5">
        <w:rPr>
          <w:lang w:bidi="en-US"/>
        </w:rPr>
        <w:t>5.8.2   Approach</w:t>
      </w:r>
      <w:bookmarkEnd w:id="108"/>
    </w:p>
    <w:p w14:paraId="1A055E77" w14:textId="77777777" w:rsidR="00866096" w:rsidRPr="009E0CC5" w:rsidRDefault="00C669B6" w:rsidP="007202A7">
      <w:pPr>
        <w:spacing w:after="0" w:line="240" w:lineRule="auto"/>
        <w:rPr>
          <w:lang w:bidi="en-US"/>
        </w:rPr>
      </w:pPr>
      <w:r w:rsidRPr="009E0CC5">
        <w:rPr>
          <w:lang w:bidi="en-US"/>
        </w:rPr>
        <w:t xml:space="preserve">The most appropriate methodology for assessing quality of service and patient outcomes is a prospective cohort-based analysis, which follows patients over time and can assess the impact of policy options such as choice of drugs and frequency of testing. The most robust analysis adjusts the costs by calculating cost per QALY (Quality-Adjusted Life Years) over several years. This analysis, by contrast, provides a retrospective snapshot in time and is focused on the facility level, and will therefore have limited ability to assess the level of detailed patient data necessary to arrive at a robust analysis of patient outcomes and, by extension, quality of service.  </w:t>
      </w:r>
      <w:r w:rsidR="00772C36" w:rsidRPr="009E0CC5">
        <w:rPr>
          <w:lang w:bidi="en-US"/>
        </w:rPr>
        <w:t>Instead, this analysis will be able to provide an indicative measure of quality that can be used to inform and help evaluate th</w:t>
      </w:r>
      <w:r w:rsidR="00866096" w:rsidRPr="009E0CC5">
        <w:rPr>
          <w:lang w:bidi="en-US"/>
        </w:rPr>
        <w:t xml:space="preserve">e cost data for each facility. </w:t>
      </w:r>
    </w:p>
    <w:p w14:paraId="5B05AE8E" w14:textId="77777777" w:rsidR="00C669B6" w:rsidRPr="009E0CC5" w:rsidRDefault="00C669B6" w:rsidP="007202A7">
      <w:pPr>
        <w:spacing w:after="0" w:line="240" w:lineRule="auto"/>
        <w:rPr>
          <w:lang w:bidi="en-US"/>
        </w:rPr>
      </w:pPr>
      <w:r w:rsidRPr="009E0CC5">
        <w:rPr>
          <w:lang w:bidi="en-US"/>
        </w:rPr>
        <w:t xml:space="preserve">The study teams will capture data to analyze three indicator </w:t>
      </w:r>
      <w:r w:rsidR="00772C36" w:rsidRPr="009E0CC5">
        <w:rPr>
          <w:lang w:bidi="en-US"/>
        </w:rPr>
        <w:t>categories: complexity, process</w:t>
      </w:r>
      <w:r w:rsidR="00EA0E4A" w:rsidRPr="009E0CC5">
        <w:rPr>
          <w:lang w:bidi="en-US"/>
        </w:rPr>
        <w:t>/service, and patient outcome.</w:t>
      </w:r>
      <w:r w:rsidR="00866096" w:rsidRPr="009E0CC5">
        <w:rPr>
          <w:lang w:bidi="en-US"/>
        </w:rPr>
        <w:t xml:space="preserve"> These indicators will be used to determine outcomes at the facility, and adjust the costs by those outcomes. For example, a facility that spends $500 per patient year and in which 80% of patients are retained and responding</w:t>
      </w:r>
      <w:r w:rsidR="004D306D" w:rsidRPr="009E0CC5">
        <w:rPr>
          <w:lang w:bidi="en-US"/>
        </w:rPr>
        <w:t xml:space="preserve">, will show a cost of $500, but a quality-adjusted cost of $500/80%=$625. If only 60% of patients are retained and responding, average cost will remain $500, but the quality-adjusted cost would be $500/60%=$833. The </w:t>
      </w:r>
      <w:r w:rsidR="00EA0E4A" w:rsidRPr="009E0CC5">
        <w:rPr>
          <w:lang w:bidi="en-US"/>
        </w:rPr>
        <w:t xml:space="preserve">indicators that were </w:t>
      </w:r>
      <w:r w:rsidR="004D306D" w:rsidRPr="009E0CC5">
        <w:rPr>
          <w:lang w:bidi="en-US"/>
        </w:rPr>
        <w:t xml:space="preserve">selected </w:t>
      </w:r>
      <w:r w:rsidR="00EA0E4A" w:rsidRPr="009E0CC5">
        <w:rPr>
          <w:lang w:bidi="en-US"/>
        </w:rPr>
        <w:t xml:space="preserve">as well as some that were </w:t>
      </w:r>
      <w:r w:rsidR="004D306D" w:rsidRPr="009E0CC5">
        <w:rPr>
          <w:lang w:bidi="en-US"/>
        </w:rPr>
        <w:t xml:space="preserve">considered </w:t>
      </w:r>
      <w:r w:rsidR="00EA0E4A" w:rsidRPr="009E0CC5">
        <w:rPr>
          <w:lang w:bidi="en-US"/>
        </w:rPr>
        <w:t>are described at a high-level in Annex 2</w:t>
      </w:r>
      <w:r w:rsidR="004D306D" w:rsidRPr="009E0CC5">
        <w:rPr>
          <w:lang w:bidi="en-US"/>
        </w:rPr>
        <w:t>. S</w:t>
      </w:r>
      <w:r w:rsidR="00EA0E4A" w:rsidRPr="009E0CC5">
        <w:rPr>
          <w:lang w:bidi="en-US"/>
        </w:rPr>
        <w:t xml:space="preserve">elected indicators are </w:t>
      </w:r>
      <w:r w:rsidR="004D306D" w:rsidRPr="009E0CC5">
        <w:rPr>
          <w:lang w:bidi="en-US"/>
        </w:rPr>
        <w:t xml:space="preserve">described </w:t>
      </w:r>
      <w:r w:rsidR="00EA0E4A" w:rsidRPr="009E0CC5">
        <w:rPr>
          <w:lang w:bidi="en-US"/>
        </w:rPr>
        <w:t>in section 5.8.3</w:t>
      </w:r>
      <w:r w:rsidR="004D306D" w:rsidRPr="009E0CC5">
        <w:rPr>
          <w:lang w:bidi="en-US"/>
        </w:rPr>
        <w:t xml:space="preserve"> below</w:t>
      </w:r>
      <w:r w:rsidR="00EA0E4A" w:rsidRPr="009E0CC5">
        <w:rPr>
          <w:lang w:bidi="en-US"/>
        </w:rPr>
        <w:t>.</w:t>
      </w:r>
    </w:p>
    <w:p w14:paraId="040667B0" w14:textId="77777777" w:rsidR="00C669B6" w:rsidRPr="009E0CC5" w:rsidRDefault="00C669B6" w:rsidP="007202A7">
      <w:pPr>
        <w:pStyle w:val="Heading4"/>
      </w:pPr>
      <w:r w:rsidRPr="009E0CC5">
        <w:t>Complexity Indicators</w:t>
      </w:r>
    </w:p>
    <w:p w14:paraId="04C48636" w14:textId="77777777" w:rsidR="00C669B6" w:rsidRPr="009E0CC5" w:rsidRDefault="00C669B6" w:rsidP="007202A7">
      <w:pPr>
        <w:spacing w:after="0" w:line="240" w:lineRule="auto"/>
      </w:pPr>
      <w:r w:rsidRPr="009E0CC5">
        <w:rPr>
          <w:lang w:bidi="en-US"/>
        </w:rPr>
        <w:t xml:space="preserve">Complexity indicators capture the variations of incoming cases seen by different facilities (and in different country contexts) and include both clinical and non-clinical factors.  These indicators </w:t>
      </w:r>
      <w:r w:rsidR="00772C36" w:rsidRPr="009E0CC5">
        <w:rPr>
          <w:lang w:bidi="en-US"/>
        </w:rPr>
        <w:t>may be</w:t>
      </w:r>
      <w:r w:rsidRPr="009E0CC5">
        <w:t xml:space="preserve"> uncontrollable factors that might drive the cost and/or outcomes regardless of the facility’s service provision.</w:t>
      </w:r>
    </w:p>
    <w:p w14:paraId="025D6CBC" w14:textId="77777777" w:rsidR="00C669B6" w:rsidRPr="009E0CC5" w:rsidRDefault="00C669B6" w:rsidP="007202A7">
      <w:pPr>
        <w:spacing w:after="0" w:line="240" w:lineRule="auto"/>
        <w:rPr>
          <w:lang w:bidi="en-US"/>
        </w:rPr>
      </w:pPr>
    </w:p>
    <w:p w14:paraId="552114BA" w14:textId="77777777" w:rsidR="00C669B6" w:rsidRPr="009E0CC5" w:rsidRDefault="007202A7" w:rsidP="007202A7">
      <w:pPr>
        <w:pStyle w:val="ListParagraph"/>
        <w:numPr>
          <w:ilvl w:val="0"/>
          <w:numId w:val="14"/>
        </w:numPr>
        <w:spacing w:after="0" w:line="240" w:lineRule="auto"/>
        <w:jc w:val="both"/>
        <w:rPr>
          <w:lang w:bidi="en-US"/>
        </w:rPr>
      </w:pPr>
      <w:r w:rsidRPr="009E0CC5">
        <w:rPr>
          <w:b/>
          <w:i/>
          <w:lang w:bidi="en-US"/>
        </w:rPr>
        <w:t xml:space="preserve">Environmental </w:t>
      </w:r>
      <w:r w:rsidR="00C669B6" w:rsidRPr="009E0CC5">
        <w:rPr>
          <w:b/>
          <w:i/>
          <w:lang w:bidi="en-US"/>
        </w:rPr>
        <w:t>Factors</w:t>
      </w:r>
      <w:r w:rsidR="00C669B6" w:rsidRPr="009E0CC5">
        <w:rPr>
          <w:lang w:bidi="en-US"/>
        </w:rPr>
        <w:t xml:space="preserve"> provide an assessment of the overall level of health within the catchment population for a specific facility.  Examples of these factors include prevalence of TB or Malaria and inform the costing analysis with epidemiological wellness characteristics that could be expected in the patient population.</w:t>
      </w:r>
    </w:p>
    <w:p w14:paraId="712518C2" w14:textId="77777777" w:rsidR="00C669B6" w:rsidRPr="009E0CC5" w:rsidRDefault="00C669B6" w:rsidP="007202A7">
      <w:pPr>
        <w:pStyle w:val="ListParagraph"/>
        <w:spacing w:after="0" w:line="240" w:lineRule="auto"/>
        <w:jc w:val="both"/>
        <w:rPr>
          <w:lang w:bidi="en-US"/>
        </w:rPr>
      </w:pPr>
    </w:p>
    <w:p w14:paraId="3733BE9E" w14:textId="77777777" w:rsidR="00C669B6" w:rsidRPr="009E0CC5" w:rsidRDefault="00C669B6" w:rsidP="007202A7">
      <w:pPr>
        <w:pStyle w:val="ListParagraph"/>
        <w:numPr>
          <w:ilvl w:val="0"/>
          <w:numId w:val="14"/>
        </w:numPr>
        <w:spacing w:after="0" w:line="240" w:lineRule="auto"/>
        <w:jc w:val="both"/>
        <w:rPr>
          <w:lang w:bidi="en-US"/>
        </w:rPr>
      </w:pPr>
      <w:r w:rsidRPr="009E0CC5">
        <w:rPr>
          <w:b/>
          <w:i/>
          <w:lang w:bidi="en-US"/>
        </w:rPr>
        <w:t>Characteristics at Initiation</w:t>
      </w:r>
      <w:r w:rsidRPr="009E0CC5">
        <w:rPr>
          <w:lang w:bidi="en-US"/>
        </w:rPr>
        <w:t xml:space="preserve"> provide a baseline from which clinical progress can be measured.  Understanding the HIV disease progression for patients upon initiation of pre-ART and ART will provide a valuable starting point from which to monitor progress as a result of enrolling in the </w:t>
      </w:r>
      <w:r w:rsidRPr="009E0CC5">
        <w:rPr>
          <w:lang w:bidi="en-US"/>
        </w:rPr>
        <w:lastRenderedPageBreak/>
        <w:t>pre-ART or ART program.  Examples of quality indicators include median CD4, WHO stage, and TB status at initiation.</w:t>
      </w:r>
    </w:p>
    <w:p w14:paraId="57247BDA" w14:textId="77777777" w:rsidR="00C669B6" w:rsidRPr="009E0CC5" w:rsidRDefault="00C669B6" w:rsidP="007202A7">
      <w:pPr>
        <w:pStyle w:val="Heading4"/>
      </w:pPr>
      <w:r w:rsidRPr="009E0CC5">
        <w:t>Process and Service Quality Indicators</w:t>
      </w:r>
    </w:p>
    <w:p w14:paraId="2DB04CD6" w14:textId="77777777" w:rsidR="00C669B6" w:rsidRPr="009E0CC5" w:rsidRDefault="00C669B6" w:rsidP="007202A7">
      <w:pPr>
        <w:spacing w:after="0" w:line="240" w:lineRule="auto"/>
        <w:rPr>
          <w:lang w:bidi="en-US"/>
        </w:rPr>
      </w:pPr>
      <w:r w:rsidRPr="009E0CC5">
        <w:rPr>
          <w:lang w:bidi="en-US"/>
        </w:rPr>
        <w:t>These indicators capture the services and amenities provided to patients within a health facility.  They provide a perspective on factors that impact quality of care both internal to a facility and external within the health system, and are likely to be correlated with improved patient outcomes over time, compensating for the limited ability to directly measure those within the context of this study.</w:t>
      </w:r>
    </w:p>
    <w:p w14:paraId="5F808422" w14:textId="77777777" w:rsidR="00C669B6" w:rsidRPr="009E0CC5" w:rsidRDefault="00C669B6" w:rsidP="007202A7">
      <w:pPr>
        <w:spacing w:after="0" w:line="240" w:lineRule="auto"/>
        <w:jc w:val="both"/>
        <w:rPr>
          <w:lang w:bidi="en-US"/>
        </w:rPr>
      </w:pPr>
    </w:p>
    <w:p w14:paraId="6059F6C0" w14:textId="77777777" w:rsidR="00C669B6" w:rsidRPr="009E0CC5" w:rsidRDefault="00C669B6" w:rsidP="007202A7">
      <w:pPr>
        <w:pStyle w:val="ListParagraph"/>
        <w:numPr>
          <w:ilvl w:val="0"/>
          <w:numId w:val="14"/>
        </w:numPr>
        <w:spacing w:after="0" w:line="240" w:lineRule="auto"/>
        <w:jc w:val="both"/>
        <w:rPr>
          <w:lang w:bidi="en-US"/>
        </w:rPr>
      </w:pPr>
      <w:r w:rsidRPr="009E0CC5">
        <w:rPr>
          <w:b/>
          <w:i/>
          <w:lang w:bidi="en-US"/>
        </w:rPr>
        <w:t>Facility</w:t>
      </w:r>
      <w:r w:rsidRPr="009E0CC5">
        <w:rPr>
          <w:lang w:bidi="en-US"/>
        </w:rPr>
        <w:t xml:space="preserve"> </w:t>
      </w:r>
      <w:r w:rsidRPr="009E0CC5">
        <w:rPr>
          <w:b/>
          <w:i/>
          <w:lang w:bidi="en-US"/>
        </w:rPr>
        <w:t xml:space="preserve">Characteristics </w:t>
      </w:r>
      <w:r w:rsidRPr="009E0CC5">
        <w:rPr>
          <w:lang w:bidi="en-US"/>
        </w:rPr>
        <w:t xml:space="preserve">provide context from which to measure the level of care available at a facility from the perspective of an observer.  Examples of facility characteristics include degradation of infrastructure, availability of utilities such as water and electricity, and adequate space for patients.  </w:t>
      </w:r>
    </w:p>
    <w:p w14:paraId="765BFAE3" w14:textId="77777777" w:rsidR="00C669B6" w:rsidRPr="009E0CC5" w:rsidRDefault="00C669B6" w:rsidP="007202A7">
      <w:pPr>
        <w:spacing w:after="0" w:line="240" w:lineRule="auto"/>
        <w:jc w:val="both"/>
        <w:rPr>
          <w:lang w:bidi="en-US"/>
        </w:rPr>
      </w:pPr>
    </w:p>
    <w:p w14:paraId="41B4E02F" w14:textId="77777777" w:rsidR="00C669B6" w:rsidRPr="009E0CC5" w:rsidRDefault="00C669B6" w:rsidP="007202A7">
      <w:pPr>
        <w:pStyle w:val="ListParagraph"/>
        <w:numPr>
          <w:ilvl w:val="0"/>
          <w:numId w:val="14"/>
        </w:numPr>
        <w:spacing w:after="0" w:line="240" w:lineRule="auto"/>
        <w:jc w:val="both"/>
        <w:rPr>
          <w:b/>
          <w:i/>
          <w:lang w:bidi="en-US"/>
        </w:rPr>
      </w:pPr>
      <w:r w:rsidRPr="009E0CC5">
        <w:rPr>
          <w:b/>
          <w:i/>
          <w:lang w:bidi="en-US"/>
        </w:rPr>
        <w:t>Process indicators</w:t>
      </w:r>
      <w:r w:rsidRPr="009E0CC5">
        <w:rPr>
          <w:lang w:bidi="en-US"/>
        </w:rPr>
        <w:t xml:space="preserve"> provide insight into how closely patient management follows protocol and best practice. On the whole, a facility that closely follows protocol is likely to have better outcomes than a facility that fails to provide components of pre-ART and ART. While indicators differ between countries and sites, several indicators can be selected to provide a proxy for good service. Process indicators include adherence to minimum frequency of tests and doctor visits, availability of essential services like laboratory testing and adherence management programs, and sufficient time for clinical visits.</w:t>
      </w:r>
    </w:p>
    <w:p w14:paraId="53093F84" w14:textId="77777777" w:rsidR="00C669B6" w:rsidRPr="009E0CC5" w:rsidRDefault="00C669B6" w:rsidP="007202A7">
      <w:pPr>
        <w:pStyle w:val="ListParagraph"/>
        <w:rPr>
          <w:b/>
          <w:i/>
          <w:lang w:bidi="en-US"/>
        </w:rPr>
      </w:pPr>
    </w:p>
    <w:p w14:paraId="24D69FFE" w14:textId="77777777" w:rsidR="00C669B6" w:rsidRPr="009E0CC5" w:rsidRDefault="00C669B6" w:rsidP="007202A7">
      <w:pPr>
        <w:pStyle w:val="ListParagraph"/>
        <w:numPr>
          <w:ilvl w:val="0"/>
          <w:numId w:val="14"/>
        </w:numPr>
        <w:spacing w:after="0" w:line="240" w:lineRule="auto"/>
        <w:jc w:val="both"/>
        <w:rPr>
          <w:lang w:bidi="en-US"/>
        </w:rPr>
      </w:pPr>
      <w:r w:rsidRPr="009E0CC5">
        <w:rPr>
          <w:b/>
          <w:i/>
          <w:lang w:bidi="en-US"/>
        </w:rPr>
        <w:t xml:space="preserve">System Characteristics </w:t>
      </w:r>
      <w:r w:rsidRPr="009E0CC5">
        <w:rPr>
          <w:lang w:bidi="en-US"/>
        </w:rPr>
        <w:t xml:space="preserve">provide context regarding the robustness of the health system infrastructure supporting facility-based services.  Examples of quality indicators include the number of pharmaceutical stock outs per year, the availability of </w:t>
      </w:r>
      <w:r w:rsidRPr="009E0CC5">
        <w:t>sample transportation for lab tests, and the availability of reagents/consumables to perform lab tests.</w:t>
      </w:r>
      <w:r w:rsidRPr="009E0CC5">
        <w:rPr>
          <w:b/>
          <w:i/>
          <w:lang w:bidi="en-US"/>
        </w:rPr>
        <w:t xml:space="preserve"> </w:t>
      </w:r>
    </w:p>
    <w:p w14:paraId="58C4A279" w14:textId="77777777" w:rsidR="00C669B6" w:rsidRPr="009E0CC5" w:rsidRDefault="00C669B6" w:rsidP="007202A7">
      <w:pPr>
        <w:spacing w:after="0" w:line="240" w:lineRule="auto"/>
        <w:jc w:val="both"/>
        <w:rPr>
          <w:b/>
          <w:lang w:bidi="en-US"/>
        </w:rPr>
      </w:pPr>
    </w:p>
    <w:p w14:paraId="0A99D593" w14:textId="77777777" w:rsidR="00C669B6" w:rsidRPr="009E0CC5" w:rsidRDefault="00C669B6" w:rsidP="007202A7">
      <w:pPr>
        <w:pStyle w:val="Heading4"/>
      </w:pPr>
      <w:r w:rsidRPr="009E0CC5">
        <w:t xml:space="preserve">Patient Outcome Indicators </w:t>
      </w:r>
    </w:p>
    <w:p w14:paraId="4AA3252B" w14:textId="77777777" w:rsidR="005D6CC9" w:rsidRPr="009E0CC5" w:rsidRDefault="00C669B6" w:rsidP="007202A7">
      <w:pPr>
        <w:spacing w:after="0" w:line="240" w:lineRule="auto"/>
        <w:jc w:val="both"/>
        <w:rPr>
          <w:lang w:bidi="en-US"/>
        </w:rPr>
      </w:pPr>
      <w:r w:rsidRPr="009E0CC5">
        <w:rPr>
          <w:lang w:bidi="en-US"/>
        </w:rPr>
        <w:t xml:space="preserve">Patient Outcome Indicators monitor the progress that has been made as a result of enrollment in the pre-ART or ART program, taking into consideration appropriate </w:t>
      </w:r>
      <w:r w:rsidRPr="009E0CC5">
        <w:rPr>
          <w:i/>
          <w:lang w:bidi="en-US"/>
        </w:rPr>
        <w:t>complexity</w:t>
      </w:r>
      <w:r w:rsidRPr="009E0CC5">
        <w:rPr>
          <w:lang w:bidi="en-US"/>
        </w:rPr>
        <w:t xml:space="preserve"> Indicators.  Although some of these indicators are difficult to quantify due to data availability and quality, they are perhaps the most essential in determining the overall quality of care for a specific pre-ART and ART program.  Improvements in health must be captured along with the cost of care to allow for a thorough comparison across facilities and countries. Examples of patient outcome indicators include median CD4 and/or Viral Load (VL) after 12 months, toxicities, attrition (defaulted, stopped, died), transfers, and adherence.  </w:t>
      </w:r>
      <w:r w:rsidR="00A4237E" w:rsidRPr="009E0CC5">
        <w:t>The patient outcome</w:t>
      </w:r>
      <w:r w:rsidR="005D6CC9" w:rsidRPr="009E0CC5">
        <w:t xml:space="preserve"> indicators will be collected from a sample of patient charts and supplemented with information from central data management systems where necessary.</w:t>
      </w:r>
    </w:p>
    <w:p w14:paraId="6FD5C85F" w14:textId="77777777" w:rsidR="005D6CC9" w:rsidRPr="009E0CC5" w:rsidRDefault="0095300D" w:rsidP="007202A7">
      <w:pPr>
        <w:pStyle w:val="Heading3"/>
        <w:rPr>
          <w:lang w:bidi="en-US"/>
        </w:rPr>
      </w:pPr>
      <w:bookmarkStart w:id="109" w:name="_Toc310425884"/>
      <w:r w:rsidRPr="009E0CC5">
        <w:rPr>
          <w:lang w:bidi="en-US"/>
        </w:rPr>
        <w:t>5</w:t>
      </w:r>
      <w:r w:rsidR="003F6098" w:rsidRPr="009E0CC5">
        <w:rPr>
          <w:lang w:bidi="en-US"/>
        </w:rPr>
        <w:t>.8</w:t>
      </w:r>
      <w:r w:rsidR="006F5D97" w:rsidRPr="009E0CC5">
        <w:rPr>
          <w:lang w:bidi="en-US"/>
        </w:rPr>
        <w:t>.3</w:t>
      </w:r>
      <w:r w:rsidR="007E3811" w:rsidRPr="009E0CC5">
        <w:rPr>
          <w:lang w:bidi="en-US"/>
        </w:rPr>
        <w:t xml:space="preserve"> </w:t>
      </w:r>
      <w:r w:rsidR="005D6CC9" w:rsidRPr="009E0CC5">
        <w:rPr>
          <w:lang w:bidi="en-US"/>
        </w:rPr>
        <w:t xml:space="preserve">  Selected Indicators</w:t>
      </w:r>
      <w:bookmarkEnd w:id="109"/>
    </w:p>
    <w:p w14:paraId="7774D7F9" w14:textId="77777777" w:rsidR="00D52D2E" w:rsidRPr="009E0CC5" w:rsidRDefault="005D6CC9" w:rsidP="004E7165">
      <w:pPr>
        <w:spacing w:afterLines="200" w:after="480" w:line="240" w:lineRule="auto"/>
        <w:jc w:val="both"/>
        <w:rPr>
          <w:lang w:bidi="en-US"/>
        </w:rPr>
      </w:pPr>
      <w:r w:rsidRPr="009E0CC5">
        <w:rPr>
          <w:lang w:bidi="en-US"/>
        </w:rPr>
        <w:t xml:space="preserve">Due to limited data availability of several important indicators in study countries, patient chart reviews are necessary in order to accurately gauge quality of care. </w:t>
      </w:r>
      <w:r w:rsidR="007E3811" w:rsidRPr="009E0CC5">
        <w:rPr>
          <w:lang w:bidi="en-US"/>
        </w:rPr>
        <w:t xml:space="preserve"> </w:t>
      </w:r>
      <w:r w:rsidRPr="009E0CC5">
        <w:rPr>
          <w:lang w:bidi="en-US"/>
        </w:rPr>
        <w:t>The following indicators will be used by study teams to assess complexity, process and service quality of care</w:t>
      </w:r>
      <w:r w:rsidR="007E3811" w:rsidRPr="009E0CC5">
        <w:rPr>
          <w:lang w:bidi="en-US"/>
        </w:rPr>
        <w:t>, and patient outcome</w:t>
      </w:r>
      <w:r w:rsidRPr="009E0CC5">
        <w:rPr>
          <w:lang w:bidi="en-US"/>
        </w:rPr>
        <w:t xml:space="preserve"> in this analysis:</w:t>
      </w:r>
    </w:p>
    <w:p w14:paraId="588E6836" w14:textId="77777777" w:rsidR="005D6CC9" w:rsidRPr="009E0CC5" w:rsidRDefault="005D6CC9" w:rsidP="007202A7">
      <w:pPr>
        <w:pStyle w:val="Heading4"/>
      </w:pPr>
      <w:r w:rsidRPr="009E0CC5">
        <w:t>Complexity indicators:</w:t>
      </w:r>
    </w:p>
    <w:p w14:paraId="6A40CA17" w14:textId="77777777" w:rsidR="005D6CC9" w:rsidRPr="009E0CC5" w:rsidRDefault="005D6CC9" w:rsidP="007202A7">
      <w:pPr>
        <w:pStyle w:val="ListParagraph"/>
        <w:numPr>
          <w:ilvl w:val="0"/>
          <w:numId w:val="118"/>
        </w:numPr>
        <w:spacing w:after="0" w:line="240" w:lineRule="auto"/>
        <w:ind w:left="1080"/>
        <w:jc w:val="both"/>
        <w:rPr>
          <w:lang w:bidi="en-US"/>
        </w:rPr>
      </w:pPr>
      <w:r w:rsidRPr="009E0CC5">
        <w:rPr>
          <w:b/>
          <w:lang w:bidi="en-US"/>
        </w:rPr>
        <w:t>CD4 at initiation.</w:t>
      </w:r>
      <w:r w:rsidRPr="009E0CC5">
        <w:rPr>
          <w:lang w:bidi="en-US"/>
        </w:rPr>
        <w:t xml:space="preserve"> Median baseline CD4 is one measure to describe the disease progression of patients at ART initiation and robustness of pre-ART care for those patients enrolled prior </w:t>
      </w:r>
      <w:r w:rsidRPr="009E0CC5">
        <w:rPr>
          <w:lang w:bidi="en-US"/>
        </w:rPr>
        <w:lastRenderedPageBreak/>
        <w:t>to initiation. This indicator will provide insight into expected treatment response within the study timeframe.  Additionally, it will serve as a reliable starting point from which to monitor progress.</w:t>
      </w:r>
    </w:p>
    <w:p w14:paraId="5295B277" w14:textId="77777777" w:rsidR="006F5D97" w:rsidRPr="009E0CC5" w:rsidRDefault="005D6CC9" w:rsidP="007202A7">
      <w:pPr>
        <w:pStyle w:val="ListParagraph"/>
        <w:numPr>
          <w:ilvl w:val="0"/>
          <w:numId w:val="118"/>
        </w:numPr>
        <w:spacing w:after="0" w:line="240" w:lineRule="auto"/>
        <w:ind w:left="1080"/>
        <w:jc w:val="both"/>
        <w:rPr>
          <w:lang w:bidi="en-US"/>
        </w:rPr>
      </w:pPr>
      <w:r w:rsidRPr="009E0CC5">
        <w:rPr>
          <w:b/>
          <w:lang w:bidi="en-US"/>
        </w:rPr>
        <w:t>TB/HIV co-infection</w:t>
      </w:r>
      <w:r w:rsidR="007E3811" w:rsidRPr="009E0CC5">
        <w:rPr>
          <w:b/>
          <w:lang w:bidi="en-US"/>
        </w:rPr>
        <w:t xml:space="preserve"> (catchment and from patient charts)</w:t>
      </w:r>
      <w:r w:rsidRPr="009E0CC5">
        <w:rPr>
          <w:b/>
          <w:lang w:bidi="en-US"/>
        </w:rPr>
        <w:t>.</w:t>
      </w:r>
      <w:r w:rsidRPr="009E0CC5">
        <w:rPr>
          <w:lang w:bidi="en-US"/>
        </w:rPr>
        <w:t xml:space="preserve"> HIV/TB co-infection can have a significant impact on both the cost of treatment and expected outcomes for pre-ART and </w:t>
      </w:r>
      <w:r w:rsidR="00C10E20" w:rsidRPr="009E0CC5">
        <w:rPr>
          <w:lang w:bidi="en-US"/>
        </w:rPr>
        <w:t>ART patients</w:t>
      </w:r>
      <w:r w:rsidRPr="009E0CC5">
        <w:rPr>
          <w:lang w:bidi="en-US"/>
        </w:rPr>
        <w:t>. While co-infection rates are not always known at the facility level, this indicator will be collected at the most granular level available (country at minimum, province, district, or facility).</w:t>
      </w:r>
      <w:r w:rsidR="007E3811" w:rsidRPr="009E0CC5">
        <w:rPr>
          <w:lang w:bidi="en-US"/>
        </w:rPr>
        <w:t xml:space="preserve">  These data are also being collected from the patient charts sampled where available.</w:t>
      </w:r>
    </w:p>
    <w:p w14:paraId="53EC5E77" w14:textId="77777777" w:rsidR="004B3269" w:rsidRPr="009E0CC5" w:rsidRDefault="00C669B6" w:rsidP="007202A7">
      <w:pPr>
        <w:pStyle w:val="ListParagraph"/>
        <w:numPr>
          <w:ilvl w:val="0"/>
          <w:numId w:val="118"/>
        </w:numPr>
        <w:spacing w:after="0" w:line="240" w:lineRule="auto"/>
        <w:ind w:left="1080"/>
        <w:jc w:val="both"/>
        <w:rPr>
          <w:lang w:bidi="en-US"/>
        </w:rPr>
      </w:pPr>
      <w:r w:rsidRPr="009E0CC5">
        <w:rPr>
          <w:b/>
          <w:lang w:bidi="en-US"/>
        </w:rPr>
        <w:t>WHO Stage at initiation</w:t>
      </w:r>
      <w:r w:rsidR="006F5D97" w:rsidRPr="009E0CC5">
        <w:rPr>
          <w:b/>
          <w:lang w:bidi="en-US"/>
        </w:rPr>
        <w:t>.</w:t>
      </w:r>
      <w:r w:rsidR="006F5D97" w:rsidRPr="009E0CC5">
        <w:rPr>
          <w:lang w:bidi="en-US"/>
        </w:rPr>
        <w:t xml:space="preserve">  </w:t>
      </w:r>
      <w:r w:rsidR="004B3269" w:rsidRPr="009E0CC5">
        <w:rPr>
          <w:lang w:bidi="en-US"/>
        </w:rPr>
        <w:t>Stage at initiation can be used to help determine complexity of case load and can be particularly useful in places where CD4 is not often done such as Malawi.</w:t>
      </w:r>
    </w:p>
    <w:p w14:paraId="2DF0CFE7" w14:textId="77777777" w:rsidR="004B3269" w:rsidRPr="009E0CC5" w:rsidRDefault="00C669B6" w:rsidP="007202A7">
      <w:pPr>
        <w:pStyle w:val="ListParagraph"/>
        <w:numPr>
          <w:ilvl w:val="0"/>
          <w:numId w:val="118"/>
        </w:numPr>
        <w:spacing w:after="0" w:line="240" w:lineRule="auto"/>
        <w:ind w:left="1080"/>
        <w:jc w:val="both"/>
        <w:rPr>
          <w:lang w:bidi="en-US"/>
        </w:rPr>
      </w:pPr>
      <w:r w:rsidRPr="009E0CC5">
        <w:rPr>
          <w:b/>
          <w:lang w:bidi="en-US"/>
        </w:rPr>
        <w:t>VL at initiation</w:t>
      </w:r>
      <w:r w:rsidR="004B3269" w:rsidRPr="009E0CC5">
        <w:rPr>
          <w:b/>
          <w:lang w:bidi="en-US"/>
        </w:rPr>
        <w:t xml:space="preserve">.  </w:t>
      </w:r>
      <w:r w:rsidR="004B3269" w:rsidRPr="009E0CC5">
        <w:rPr>
          <w:lang w:bidi="en-US"/>
        </w:rPr>
        <w:t>Viral load can be a very good measure of response to treatment and current status of HIV infection in a patient.  Although it is not widely available, the study teams will abstract this data from patient charts where possible.</w:t>
      </w:r>
    </w:p>
    <w:p w14:paraId="0A648E23" w14:textId="77777777" w:rsidR="004B3269" w:rsidRPr="009E0CC5" w:rsidRDefault="00C669B6" w:rsidP="007202A7">
      <w:pPr>
        <w:pStyle w:val="ListParagraph"/>
        <w:numPr>
          <w:ilvl w:val="0"/>
          <w:numId w:val="118"/>
        </w:numPr>
        <w:spacing w:after="0" w:line="240" w:lineRule="auto"/>
        <w:ind w:left="1080"/>
        <w:jc w:val="both"/>
        <w:rPr>
          <w:lang w:bidi="en-US"/>
        </w:rPr>
      </w:pPr>
      <w:r w:rsidRPr="009E0CC5">
        <w:rPr>
          <w:b/>
          <w:lang w:bidi="en-US"/>
        </w:rPr>
        <w:t>KS at initiation (existence of WHO stage IV OI)</w:t>
      </w:r>
      <w:r w:rsidR="004B3269" w:rsidRPr="009E0CC5">
        <w:rPr>
          <w:b/>
          <w:lang w:bidi="en-US"/>
        </w:rPr>
        <w:t>.</w:t>
      </w:r>
      <w:r w:rsidR="004B3269" w:rsidRPr="009E0CC5">
        <w:rPr>
          <w:lang w:bidi="en-US"/>
        </w:rPr>
        <w:t xml:space="preserve">  Kaposi Sarcoma is a stage IV opportunistic infection and can help inform analysis on WHO stage at initiation.</w:t>
      </w:r>
    </w:p>
    <w:p w14:paraId="4EAD978D" w14:textId="77777777" w:rsidR="00AD75E5" w:rsidRPr="009E0CC5" w:rsidRDefault="00C669B6" w:rsidP="007202A7">
      <w:pPr>
        <w:pStyle w:val="ListParagraph"/>
        <w:numPr>
          <w:ilvl w:val="0"/>
          <w:numId w:val="118"/>
        </w:numPr>
        <w:spacing w:after="0" w:line="240" w:lineRule="auto"/>
        <w:ind w:left="1080"/>
        <w:jc w:val="both"/>
        <w:rPr>
          <w:lang w:bidi="en-US"/>
        </w:rPr>
      </w:pPr>
      <w:r w:rsidRPr="009E0CC5">
        <w:rPr>
          <w:b/>
          <w:lang w:bidi="en-US"/>
        </w:rPr>
        <w:t>Prevalence of TB in catchment</w:t>
      </w:r>
      <w:r w:rsidR="00AD75E5" w:rsidRPr="009E0CC5">
        <w:rPr>
          <w:b/>
          <w:lang w:bidi="en-US"/>
        </w:rPr>
        <w:t xml:space="preserve">.  </w:t>
      </w:r>
      <w:r w:rsidR="00AD75E5" w:rsidRPr="009E0CC5">
        <w:rPr>
          <w:lang w:bidi="en-US"/>
        </w:rPr>
        <w:t xml:space="preserve">Information on prevalence of TB in the catchment population can provide some indication of </w:t>
      </w:r>
      <w:r w:rsidR="007202A7" w:rsidRPr="009E0CC5">
        <w:rPr>
          <w:lang w:bidi="en-US"/>
        </w:rPr>
        <w:t xml:space="preserve">environmental </w:t>
      </w:r>
      <w:r w:rsidR="00AD75E5" w:rsidRPr="009E0CC5">
        <w:rPr>
          <w:lang w:bidi="en-US"/>
        </w:rPr>
        <w:t>factors affecting HIV patients.</w:t>
      </w:r>
    </w:p>
    <w:p w14:paraId="749BD6F5" w14:textId="77777777" w:rsidR="00C669B6" w:rsidRPr="009E0CC5" w:rsidRDefault="00C669B6" w:rsidP="007202A7">
      <w:pPr>
        <w:pStyle w:val="ListParagraph"/>
        <w:numPr>
          <w:ilvl w:val="0"/>
          <w:numId w:val="118"/>
        </w:numPr>
        <w:spacing w:after="0" w:line="240" w:lineRule="auto"/>
        <w:ind w:left="1080"/>
        <w:jc w:val="both"/>
        <w:rPr>
          <w:lang w:bidi="en-US"/>
        </w:rPr>
      </w:pPr>
      <w:r w:rsidRPr="009E0CC5">
        <w:rPr>
          <w:b/>
          <w:lang w:bidi="en-US"/>
        </w:rPr>
        <w:t>Prevalence of SAM/MAM in catchment</w:t>
      </w:r>
      <w:r w:rsidR="00AD75E5" w:rsidRPr="009E0CC5">
        <w:rPr>
          <w:b/>
          <w:lang w:bidi="en-US"/>
        </w:rPr>
        <w:t xml:space="preserve">.  </w:t>
      </w:r>
      <w:r w:rsidR="00AD75E5" w:rsidRPr="009E0CC5">
        <w:rPr>
          <w:lang w:bidi="en-US"/>
        </w:rPr>
        <w:t>Similar to TB prevalence, this indicator can provide an indication of external factors that could complicate HIV patients that initiate ART.</w:t>
      </w:r>
    </w:p>
    <w:p w14:paraId="199273EF" w14:textId="77777777" w:rsidR="005D6CC9" w:rsidRPr="009E0CC5" w:rsidRDefault="005D6CC9" w:rsidP="007202A7">
      <w:pPr>
        <w:pStyle w:val="Heading4"/>
      </w:pPr>
      <w:bookmarkStart w:id="110" w:name="OLE_LINK3"/>
      <w:r w:rsidRPr="009E0CC5">
        <w:t>Process and service quality</w:t>
      </w:r>
    </w:p>
    <w:p w14:paraId="22766647" w14:textId="77777777" w:rsidR="00C669B6" w:rsidRPr="009E0CC5" w:rsidRDefault="00C669B6" w:rsidP="007202A7">
      <w:pPr>
        <w:pStyle w:val="ListParagraph"/>
        <w:numPr>
          <w:ilvl w:val="0"/>
          <w:numId w:val="118"/>
        </w:numPr>
        <w:spacing w:after="0" w:line="240" w:lineRule="auto"/>
        <w:ind w:left="1080"/>
        <w:jc w:val="both"/>
        <w:rPr>
          <w:b/>
          <w:lang w:bidi="en-US"/>
        </w:rPr>
      </w:pPr>
      <w:r w:rsidRPr="009E0CC5">
        <w:rPr>
          <w:b/>
          <w:lang w:bidi="en-US"/>
        </w:rPr>
        <w:t>Facility staff adherence to treatment guidelines</w:t>
      </w:r>
      <w:r w:rsidR="00F54DFD" w:rsidRPr="009E0CC5">
        <w:rPr>
          <w:b/>
          <w:lang w:bidi="en-US"/>
        </w:rPr>
        <w:t>.</w:t>
      </w:r>
      <w:r w:rsidR="00F54DFD" w:rsidRPr="009E0CC5">
        <w:rPr>
          <w:lang w:bidi="en-US"/>
        </w:rPr>
        <w:t xml:space="preserve">  Clinical practice at the facility can be one indicator to measure service delivery.</w:t>
      </w:r>
    </w:p>
    <w:p w14:paraId="333E6C17" w14:textId="77777777" w:rsidR="00C669B6" w:rsidRPr="009E0CC5" w:rsidRDefault="00C669B6" w:rsidP="007202A7">
      <w:pPr>
        <w:pStyle w:val="ListParagraph"/>
        <w:numPr>
          <w:ilvl w:val="0"/>
          <w:numId w:val="118"/>
        </w:numPr>
        <w:spacing w:after="0" w:line="240" w:lineRule="auto"/>
        <w:ind w:left="1080"/>
        <w:jc w:val="both"/>
        <w:rPr>
          <w:b/>
          <w:lang w:bidi="en-US"/>
        </w:rPr>
      </w:pPr>
      <w:r w:rsidRPr="009E0CC5">
        <w:rPr>
          <w:b/>
          <w:lang w:bidi="en-US"/>
        </w:rPr>
        <w:t>Assessment of service disruptions</w:t>
      </w:r>
      <w:r w:rsidR="00F54DFD" w:rsidRPr="009E0CC5">
        <w:rPr>
          <w:b/>
          <w:lang w:bidi="en-US"/>
        </w:rPr>
        <w:t xml:space="preserve">. </w:t>
      </w:r>
      <w:r w:rsidR="00F54DFD" w:rsidRPr="009E0CC5">
        <w:rPr>
          <w:lang w:bidi="en-US"/>
        </w:rPr>
        <w:t xml:space="preserve"> Disruptions in treatment might be caused by several factors including lack of personnel, stock outs, etc.  Assessing the frequency and magnitude of these disruptions will help determine the quality of services provided.</w:t>
      </w:r>
    </w:p>
    <w:p w14:paraId="7CC56DF7" w14:textId="77777777" w:rsidR="00F54DFD" w:rsidRPr="009E0CC5" w:rsidRDefault="005D6CC9" w:rsidP="007202A7">
      <w:pPr>
        <w:pStyle w:val="ListParagraph"/>
        <w:numPr>
          <w:ilvl w:val="0"/>
          <w:numId w:val="118"/>
        </w:numPr>
        <w:spacing w:after="0" w:line="240" w:lineRule="auto"/>
        <w:ind w:left="1080"/>
        <w:jc w:val="both"/>
        <w:rPr>
          <w:lang w:bidi="en-US"/>
        </w:rPr>
      </w:pPr>
      <w:r w:rsidRPr="009E0CC5">
        <w:rPr>
          <w:b/>
          <w:lang w:bidi="en-US"/>
        </w:rPr>
        <w:t>Stock-outs</w:t>
      </w:r>
      <w:r w:rsidR="00C669B6" w:rsidRPr="009E0CC5">
        <w:rPr>
          <w:b/>
          <w:lang w:bidi="en-US"/>
        </w:rPr>
        <w:t xml:space="preserve"> (ARVs and Cotrimoxazole)</w:t>
      </w:r>
      <w:r w:rsidRPr="009E0CC5">
        <w:rPr>
          <w:b/>
          <w:lang w:bidi="en-US"/>
        </w:rPr>
        <w:t>.</w:t>
      </w:r>
      <w:r w:rsidRPr="009E0CC5">
        <w:rPr>
          <w:lang w:bidi="en-US"/>
        </w:rPr>
        <w:t xml:space="preserve"> Providing consistent treatment to pre-ART and ART patients requires a constant supply of both ARVs and OI drugs.  </w:t>
      </w:r>
      <w:r w:rsidR="00C10E20" w:rsidRPr="009E0CC5">
        <w:rPr>
          <w:lang w:bidi="en-US"/>
        </w:rPr>
        <w:t xml:space="preserve">Understanding the frequency and specifics of stock outs (i.e.  </w:t>
      </w:r>
      <w:proofErr w:type="gramStart"/>
      <w:r w:rsidR="00C10E20" w:rsidRPr="009E0CC5">
        <w:rPr>
          <w:lang w:bidi="en-US"/>
        </w:rPr>
        <w:t>which</w:t>
      </w:r>
      <w:proofErr w:type="gramEnd"/>
      <w:r w:rsidR="00C10E20" w:rsidRPr="009E0CC5">
        <w:rPr>
          <w:lang w:bidi="en-US"/>
        </w:rPr>
        <w:t xml:space="preserve"> drugs, duration, etc) at each facility will inform health systems or facility management issues impacting quality of care and patient outcomes.</w:t>
      </w:r>
    </w:p>
    <w:p w14:paraId="3D18A51A" w14:textId="77777777" w:rsidR="00C669B6" w:rsidRPr="009E0CC5" w:rsidRDefault="00F54DFD" w:rsidP="007202A7">
      <w:pPr>
        <w:pStyle w:val="ListParagraph"/>
        <w:numPr>
          <w:ilvl w:val="0"/>
          <w:numId w:val="118"/>
        </w:numPr>
        <w:spacing w:after="0" w:line="240" w:lineRule="auto"/>
        <w:ind w:left="1080"/>
        <w:jc w:val="both"/>
        <w:rPr>
          <w:lang w:bidi="en-US"/>
        </w:rPr>
      </w:pPr>
      <w:r w:rsidRPr="009E0CC5">
        <w:rPr>
          <w:b/>
          <w:lang w:bidi="en-US"/>
        </w:rPr>
        <w:t>S</w:t>
      </w:r>
      <w:r w:rsidR="00C669B6" w:rsidRPr="009E0CC5">
        <w:rPr>
          <w:b/>
          <w:lang w:bidi="en-US"/>
        </w:rPr>
        <w:t>tock management for ARVs</w:t>
      </w:r>
      <w:r w:rsidRPr="009E0CC5">
        <w:rPr>
          <w:b/>
          <w:lang w:bidi="en-US"/>
        </w:rPr>
        <w:t xml:space="preserve">.  </w:t>
      </w:r>
      <w:proofErr w:type="gramStart"/>
      <w:r w:rsidRPr="009E0CC5">
        <w:rPr>
          <w:lang w:bidi="en-US"/>
        </w:rPr>
        <w:t>Stock outs of vital drugs is</w:t>
      </w:r>
      <w:proofErr w:type="gramEnd"/>
      <w:r w:rsidRPr="009E0CC5">
        <w:rPr>
          <w:lang w:bidi="en-US"/>
        </w:rPr>
        <w:t xml:space="preserve"> an important indicator of quality of care.  While the cause of the stock out will not be evident through this study, information </w:t>
      </w:r>
      <w:r w:rsidR="007E3811" w:rsidRPr="009E0CC5">
        <w:rPr>
          <w:lang w:bidi="en-US"/>
        </w:rPr>
        <w:t>on stock management practices may</w:t>
      </w:r>
      <w:r w:rsidRPr="009E0CC5">
        <w:rPr>
          <w:lang w:bidi="en-US"/>
        </w:rPr>
        <w:t xml:space="preserve"> help evaluate the quality of the ARV cost and quantity information collected.</w:t>
      </w:r>
    </w:p>
    <w:p w14:paraId="7582A066" w14:textId="77777777" w:rsidR="005D6CC9" w:rsidRPr="009E0CC5" w:rsidRDefault="005D6CC9" w:rsidP="007202A7">
      <w:pPr>
        <w:pStyle w:val="ListParagraph"/>
        <w:numPr>
          <w:ilvl w:val="0"/>
          <w:numId w:val="118"/>
        </w:numPr>
        <w:spacing w:after="0" w:line="240" w:lineRule="auto"/>
        <w:ind w:left="1080"/>
        <w:jc w:val="both"/>
        <w:rPr>
          <w:lang w:bidi="en-US"/>
        </w:rPr>
      </w:pPr>
      <w:r w:rsidRPr="009E0CC5">
        <w:rPr>
          <w:b/>
          <w:lang w:bidi="en-US"/>
        </w:rPr>
        <w:t>Adherence programs.</w:t>
      </w:r>
      <w:r w:rsidRPr="009E0CC5">
        <w:rPr>
          <w:lang w:bidi="en-US"/>
        </w:rPr>
        <w:t xml:space="preserve"> The availability of adherence management programs reflects strength of case management.  The presence of adherence program provides an indication that a facility is providing a high level of care, and will be more likely to have other quality process care elements in place, even if this study is unable to assess them all. </w:t>
      </w:r>
    </w:p>
    <w:p w14:paraId="2F504D9C" w14:textId="77777777" w:rsidR="00F54DFD" w:rsidRPr="009E0CC5" w:rsidRDefault="005D6CC9" w:rsidP="007202A7">
      <w:pPr>
        <w:pStyle w:val="ListParagraph"/>
        <w:numPr>
          <w:ilvl w:val="0"/>
          <w:numId w:val="118"/>
        </w:numPr>
        <w:spacing w:after="0" w:line="240" w:lineRule="auto"/>
        <w:ind w:left="1080"/>
        <w:jc w:val="both"/>
        <w:rPr>
          <w:lang w:bidi="en-US"/>
        </w:rPr>
      </w:pPr>
      <w:r w:rsidRPr="009E0CC5">
        <w:rPr>
          <w:b/>
          <w:lang w:bidi="en-US"/>
        </w:rPr>
        <w:t>Number of CD4 tests.</w:t>
      </w:r>
      <w:r w:rsidRPr="009E0CC5">
        <w:rPr>
          <w:lang w:bidi="en-US"/>
        </w:rPr>
        <w:t xml:space="preserve"> Adherence to protocol in terms of number of CD4 tests performed pppy provides another indicator that a facility is able to adhere to minimum level of care required by the national guidelines. The actual number of tests may vary country to country, so the indicator examines adherence or otherwise to national guidelines.</w:t>
      </w:r>
    </w:p>
    <w:p w14:paraId="36BE2A85" w14:textId="77777777" w:rsidR="00C669B6" w:rsidRPr="009E0CC5" w:rsidRDefault="00C669B6" w:rsidP="007202A7">
      <w:pPr>
        <w:pStyle w:val="ListParagraph"/>
        <w:numPr>
          <w:ilvl w:val="0"/>
          <w:numId w:val="118"/>
        </w:numPr>
        <w:spacing w:after="0" w:line="240" w:lineRule="auto"/>
        <w:ind w:left="1080"/>
        <w:jc w:val="both"/>
        <w:rPr>
          <w:lang w:bidi="en-US"/>
        </w:rPr>
      </w:pPr>
      <w:r w:rsidRPr="009E0CC5">
        <w:rPr>
          <w:b/>
          <w:lang w:bidi="en-US"/>
        </w:rPr>
        <w:t>Availability of certain basic equipment</w:t>
      </w:r>
      <w:r w:rsidR="00F54DFD" w:rsidRPr="009E0CC5">
        <w:rPr>
          <w:b/>
          <w:lang w:bidi="en-US"/>
        </w:rPr>
        <w:t xml:space="preserve">.  </w:t>
      </w:r>
      <w:r w:rsidR="00F54DFD" w:rsidRPr="009E0CC5">
        <w:rPr>
          <w:lang w:bidi="en-US"/>
        </w:rPr>
        <w:t xml:space="preserve">In order to provide basic treatment, certain equipment is critical.  The study team will assess the availability of selected basic equipment </w:t>
      </w:r>
      <w:r w:rsidR="00F54DFD" w:rsidRPr="009E0CC5">
        <w:rPr>
          <w:lang w:bidi="en-US"/>
        </w:rPr>
        <w:lastRenderedPageBreak/>
        <w:t>as a measure of quality of care.</w:t>
      </w:r>
      <w:r w:rsidR="007E3811" w:rsidRPr="009E0CC5">
        <w:rPr>
          <w:lang w:bidi="en-US"/>
        </w:rPr>
        <w:t xml:space="preserve">  Those included are defaulted into the equipment section of the data collection tool.</w:t>
      </w:r>
    </w:p>
    <w:p w14:paraId="387209C8" w14:textId="77777777" w:rsidR="005D6CC9" w:rsidRPr="009E0CC5" w:rsidRDefault="005D6CC9" w:rsidP="007202A7">
      <w:pPr>
        <w:pStyle w:val="ListParagraph"/>
        <w:numPr>
          <w:ilvl w:val="0"/>
          <w:numId w:val="118"/>
        </w:numPr>
        <w:spacing w:after="0" w:line="240" w:lineRule="auto"/>
        <w:ind w:left="1080"/>
        <w:jc w:val="both"/>
        <w:rPr>
          <w:lang w:bidi="en-US"/>
        </w:rPr>
      </w:pPr>
      <w:r w:rsidRPr="009E0CC5">
        <w:rPr>
          <w:b/>
          <w:lang w:bidi="en-US"/>
        </w:rPr>
        <w:t>Amenity indicators.</w:t>
      </w:r>
      <w:r w:rsidRPr="009E0CC5">
        <w:rPr>
          <w:lang w:bidi="en-US"/>
        </w:rPr>
        <w:t xml:space="preserve"> Understanding the quality, breadth and availability of amenities at a facility will provide insight into the </w:t>
      </w:r>
      <w:r w:rsidR="00F6174B" w:rsidRPr="009E0CC5">
        <w:rPr>
          <w:lang w:bidi="en-US"/>
        </w:rPr>
        <w:t xml:space="preserve">quality </w:t>
      </w:r>
      <w:r w:rsidRPr="009E0CC5">
        <w:rPr>
          <w:lang w:bidi="en-US"/>
        </w:rPr>
        <w:t xml:space="preserve">level of care </w:t>
      </w:r>
      <w:r w:rsidR="00F6174B" w:rsidRPr="009E0CC5">
        <w:rPr>
          <w:lang w:bidi="en-US"/>
        </w:rPr>
        <w:t xml:space="preserve">from the patient’s perspective.  </w:t>
      </w:r>
      <w:r w:rsidR="00AA5D91" w:rsidRPr="009E0CC5">
        <w:rPr>
          <w:lang w:bidi="en-US"/>
        </w:rPr>
        <w:t>This indicator may be</w:t>
      </w:r>
      <w:r w:rsidRPr="009E0CC5">
        <w:rPr>
          <w:lang w:bidi="en-US"/>
        </w:rPr>
        <w:t xml:space="preserve"> subjective and based on auditor’s impressions, and will be provided in the data as both individual and average scores against a range of qualitative measures of the facility, including</w:t>
      </w:r>
      <w:r w:rsidR="00AA5D91" w:rsidRPr="009E0CC5">
        <w:rPr>
          <w:lang w:bidi="en-US"/>
        </w:rPr>
        <w:t xml:space="preserve"> (some indicators could be assessed visually)</w:t>
      </w:r>
      <w:r w:rsidRPr="009E0CC5">
        <w:rPr>
          <w:lang w:bidi="en-US"/>
        </w:rPr>
        <w:t xml:space="preserve">: </w:t>
      </w:r>
    </w:p>
    <w:p w14:paraId="09EE12DA" w14:textId="77777777" w:rsidR="005D6CC9" w:rsidRPr="009E0CC5" w:rsidRDefault="005D6CC9" w:rsidP="007202A7">
      <w:pPr>
        <w:pStyle w:val="ListParagraph"/>
        <w:numPr>
          <w:ilvl w:val="1"/>
          <w:numId w:val="16"/>
        </w:numPr>
        <w:spacing w:after="0" w:line="240" w:lineRule="auto"/>
        <w:jc w:val="both"/>
        <w:rPr>
          <w:lang w:bidi="en-US"/>
        </w:rPr>
      </w:pPr>
      <w:r w:rsidRPr="009E0CC5">
        <w:rPr>
          <w:lang w:bidi="en-US"/>
        </w:rPr>
        <w:t xml:space="preserve">Overall facility physical condition </w:t>
      </w:r>
    </w:p>
    <w:p w14:paraId="0D55FCD5" w14:textId="77777777" w:rsidR="005D6CC9" w:rsidRPr="009E0CC5" w:rsidRDefault="005D6CC9" w:rsidP="007202A7">
      <w:pPr>
        <w:pStyle w:val="ListParagraph"/>
        <w:numPr>
          <w:ilvl w:val="1"/>
          <w:numId w:val="16"/>
        </w:numPr>
        <w:spacing w:after="0" w:line="240" w:lineRule="auto"/>
        <w:jc w:val="both"/>
        <w:rPr>
          <w:lang w:bidi="en-US"/>
        </w:rPr>
      </w:pPr>
      <w:r w:rsidRPr="009E0CC5">
        <w:rPr>
          <w:lang w:bidi="en-US"/>
        </w:rPr>
        <w:t>Adequate space/ Ease of patient flow</w:t>
      </w:r>
    </w:p>
    <w:p w14:paraId="36D11D5E" w14:textId="77777777" w:rsidR="005D6CC9" w:rsidRPr="009E0CC5" w:rsidRDefault="005D6CC9" w:rsidP="007202A7">
      <w:pPr>
        <w:pStyle w:val="ListParagraph"/>
        <w:numPr>
          <w:ilvl w:val="1"/>
          <w:numId w:val="16"/>
        </w:numPr>
        <w:spacing w:after="0" w:line="240" w:lineRule="auto"/>
        <w:jc w:val="both"/>
        <w:rPr>
          <w:lang w:bidi="en-US"/>
        </w:rPr>
      </w:pPr>
      <w:r w:rsidRPr="009E0CC5">
        <w:rPr>
          <w:lang w:bidi="en-US"/>
        </w:rPr>
        <w:t xml:space="preserve">Availability of water </w:t>
      </w:r>
    </w:p>
    <w:p w14:paraId="0F607C83" w14:textId="77777777" w:rsidR="005D6CC9" w:rsidRPr="009E0CC5" w:rsidRDefault="005D6CC9" w:rsidP="007202A7">
      <w:pPr>
        <w:pStyle w:val="ListParagraph"/>
        <w:numPr>
          <w:ilvl w:val="1"/>
          <w:numId w:val="16"/>
        </w:numPr>
        <w:spacing w:after="0" w:line="240" w:lineRule="auto"/>
        <w:jc w:val="both"/>
        <w:rPr>
          <w:lang w:bidi="en-US"/>
        </w:rPr>
      </w:pPr>
      <w:r w:rsidRPr="009E0CC5">
        <w:rPr>
          <w:lang w:bidi="en-US"/>
        </w:rPr>
        <w:t>Availability of electricity</w:t>
      </w:r>
    </w:p>
    <w:p w14:paraId="03956D82" w14:textId="77777777" w:rsidR="005D6CC9" w:rsidRPr="009E0CC5" w:rsidRDefault="005D6CC9" w:rsidP="007202A7">
      <w:pPr>
        <w:pStyle w:val="ListParagraph"/>
        <w:numPr>
          <w:ilvl w:val="1"/>
          <w:numId w:val="16"/>
        </w:numPr>
        <w:spacing w:after="0" w:line="240" w:lineRule="auto"/>
        <w:jc w:val="both"/>
        <w:rPr>
          <w:lang w:bidi="en-US"/>
        </w:rPr>
      </w:pPr>
      <w:r w:rsidRPr="009E0CC5">
        <w:rPr>
          <w:lang w:bidi="en-US"/>
        </w:rPr>
        <w:t>Ventilation in waiting rooms</w:t>
      </w:r>
    </w:p>
    <w:p w14:paraId="1696C562" w14:textId="77777777" w:rsidR="005D6CC9" w:rsidRPr="009E0CC5" w:rsidRDefault="005D6CC9" w:rsidP="007202A7">
      <w:pPr>
        <w:pStyle w:val="ListParagraph"/>
        <w:numPr>
          <w:ilvl w:val="1"/>
          <w:numId w:val="16"/>
        </w:numPr>
        <w:spacing w:after="0" w:line="240" w:lineRule="auto"/>
        <w:jc w:val="both"/>
        <w:rPr>
          <w:lang w:bidi="en-US"/>
        </w:rPr>
      </w:pPr>
      <w:r w:rsidRPr="009E0CC5">
        <w:rPr>
          <w:lang w:bidi="en-US"/>
        </w:rPr>
        <w:t>Availability of basic furniture</w:t>
      </w:r>
    </w:p>
    <w:p w14:paraId="311EFA13" w14:textId="77777777" w:rsidR="00AA5D91" w:rsidRPr="009E0CC5" w:rsidRDefault="00AA5D91" w:rsidP="007202A7">
      <w:pPr>
        <w:pStyle w:val="ListParagraph"/>
        <w:numPr>
          <w:ilvl w:val="1"/>
          <w:numId w:val="16"/>
        </w:numPr>
        <w:spacing w:after="0" w:line="240" w:lineRule="auto"/>
        <w:jc w:val="both"/>
        <w:rPr>
          <w:lang w:bidi="en-US"/>
        </w:rPr>
      </w:pPr>
      <w:r w:rsidRPr="009E0CC5">
        <w:rPr>
          <w:lang w:bidi="en-US"/>
        </w:rPr>
        <w:t>Availability of soap</w:t>
      </w:r>
    </w:p>
    <w:bookmarkEnd w:id="110"/>
    <w:p w14:paraId="0C6C6A98" w14:textId="77777777" w:rsidR="005D6CC9" w:rsidRPr="009E0CC5" w:rsidRDefault="005D6CC9" w:rsidP="007202A7">
      <w:pPr>
        <w:pStyle w:val="Heading4"/>
      </w:pPr>
      <w:r w:rsidRPr="009E0CC5">
        <w:t>Patient outcomes</w:t>
      </w:r>
    </w:p>
    <w:p w14:paraId="36420BD5" w14:textId="77777777" w:rsidR="005D6CC9" w:rsidRPr="009E0CC5" w:rsidRDefault="00C669B6" w:rsidP="007202A7">
      <w:pPr>
        <w:pStyle w:val="ListParagraph"/>
        <w:numPr>
          <w:ilvl w:val="0"/>
          <w:numId w:val="118"/>
        </w:numPr>
        <w:spacing w:after="0" w:line="240" w:lineRule="auto"/>
        <w:ind w:left="1080"/>
        <w:rPr>
          <w:b/>
        </w:rPr>
      </w:pPr>
      <w:r w:rsidRPr="009E0CC5">
        <w:rPr>
          <w:b/>
          <w:lang w:bidi="en-US"/>
        </w:rPr>
        <w:t>CD4 change from initiation</w:t>
      </w:r>
      <w:r w:rsidR="005D6CC9" w:rsidRPr="009E0CC5">
        <w:rPr>
          <w:b/>
          <w:lang w:bidi="en-US"/>
        </w:rPr>
        <w:t>.</w:t>
      </w:r>
      <w:r w:rsidR="005D6CC9" w:rsidRPr="009E0CC5">
        <w:rPr>
          <w:lang w:bidi="en-US"/>
        </w:rPr>
        <w:t xml:space="preserve"> Comparing the median baseline CD4 count with the median CD4 count </w:t>
      </w:r>
      <w:r w:rsidR="00AA5D91" w:rsidRPr="009E0CC5">
        <w:rPr>
          <w:lang w:bidi="en-US"/>
        </w:rPr>
        <w:t xml:space="preserve">over time (6 and 12 months) </w:t>
      </w:r>
      <w:r w:rsidR="005D6CC9" w:rsidRPr="009E0CC5">
        <w:rPr>
          <w:lang w:bidi="en-US"/>
        </w:rPr>
        <w:t xml:space="preserve">after initiation on ART is an indicator that can be used to monitor the overall improvement seen in the health of patients since initiating treatment.  While virological response could provide a more robust view into patient health than immune response, data availability is severely limited to capture this information.  </w:t>
      </w:r>
    </w:p>
    <w:p w14:paraId="1ECCB037" w14:textId="77777777" w:rsidR="00C669B6" w:rsidRPr="009E0CC5" w:rsidRDefault="00C669B6" w:rsidP="007202A7">
      <w:pPr>
        <w:pStyle w:val="ListParagraph"/>
        <w:numPr>
          <w:ilvl w:val="0"/>
          <w:numId w:val="118"/>
        </w:numPr>
        <w:spacing w:after="0" w:line="240" w:lineRule="auto"/>
        <w:ind w:left="1080"/>
        <w:rPr>
          <w:b/>
        </w:rPr>
      </w:pPr>
      <w:r w:rsidRPr="009E0CC5">
        <w:rPr>
          <w:b/>
          <w:lang w:bidi="en-US"/>
        </w:rPr>
        <w:t xml:space="preserve">VL </w:t>
      </w:r>
      <w:proofErr w:type="gramStart"/>
      <w:r w:rsidRPr="009E0CC5">
        <w:rPr>
          <w:b/>
          <w:lang w:bidi="en-US"/>
        </w:rPr>
        <w:t>change</w:t>
      </w:r>
      <w:proofErr w:type="gramEnd"/>
      <w:r w:rsidRPr="009E0CC5">
        <w:rPr>
          <w:b/>
          <w:lang w:bidi="en-US"/>
        </w:rPr>
        <w:t xml:space="preserve"> from initiation</w:t>
      </w:r>
      <w:r w:rsidR="00AA5D91" w:rsidRPr="009E0CC5">
        <w:rPr>
          <w:b/>
          <w:lang w:bidi="en-US"/>
        </w:rPr>
        <w:t xml:space="preserve">.  </w:t>
      </w:r>
      <w:r w:rsidR="00AA5D91" w:rsidRPr="009E0CC5">
        <w:rPr>
          <w:lang w:bidi="en-US"/>
        </w:rPr>
        <w:t>Where available, the study teams will capture VL results that can help determine response to treatment.</w:t>
      </w:r>
    </w:p>
    <w:p w14:paraId="2D90EC8C" w14:textId="77777777" w:rsidR="00C669B6" w:rsidRPr="009E0CC5" w:rsidRDefault="00C669B6" w:rsidP="007202A7">
      <w:pPr>
        <w:pStyle w:val="ListParagraph"/>
        <w:numPr>
          <w:ilvl w:val="0"/>
          <w:numId w:val="118"/>
        </w:numPr>
        <w:spacing w:after="0" w:line="240" w:lineRule="auto"/>
        <w:ind w:left="1080"/>
        <w:rPr>
          <w:b/>
        </w:rPr>
      </w:pPr>
      <w:r w:rsidRPr="009E0CC5">
        <w:rPr>
          <w:b/>
          <w:lang w:bidi="en-US"/>
        </w:rPr>
        <w:t>Weight gain from initiation</w:t>
      </w:r>
      <w:r w:rsidR="00AA5D91" w:rsidRPr="009E0CC5">
        <w:rPr>
          <w:b/>
          <w:lang w:bidi="en-US"/>
        </w:rPr>
        <w:t xml:space="preserve">.  </w:t>
      </w:r>
      <w:r w:rsidR="00AA5D91" w:rsidRPr="009E0CC5">
        <w:rPr>
          <w:lang w:bidi="en-US"/>
        </w:rPr>
        <w:t>Weight gain is often used as a measure of response to treatment and where available, these data will be recorded from patient charts.</w:t>
      </w:r>
    </w:p>
    <w:p w14:paraId="2BCF8409" w14:textId="77777777" w:rsidR="005D6CC9" w:rsidRPr="009E0CC5" w:rsidRDefault="005D6CC9" w:rsidP="007202A7">
      <w:pPr>
        <w:pStyle w:val="ListParagraph"/>
        <w:numPr>
          <w:ilvl w:val="0"/>
          <w:numId w:val="118"/>
        </w:numPr>
        <w:spacing w:after="0" w:line="240" w:lineRule="auto"/>
        <w:ind w:left="1080"/>
        <w:rPr>
          <w:b/>
        </w:rPr>
      </w:pPr>
      <w:r w:rsidRPr="009E0CC5">
        <w:rPr>
          <w:b/>
          <w:lang w:bidi="en-US"/>
        </w:rPr>
        <w:t>Loss to follow-up, including separation into mortality and non-death causes of LTFU</w:t>
      </w:r>
    </w:p>
    <w:p w14:paraId="53092A8E" w14:textId="77777777" w:rsidR="005D6CC9" w:rsidRPr="009E0CC5" w:rsidRDefault="005D6CC9" w:rsidP="007202A7">
      <w:pPr>
        <w:spacing w:after="0" w:line="240" w:lineRule="auto"/>
        <w:ind w:left="1080"/>
        <w:rPr>
          <w:lang w:bidi="en-US"/>
        </w:rPr>
      </w:pPr>
      <w:r w:rsidRPr="009E0CC5">
        <w:rPr>
          <w:lang w:bidi="en-US"/>
        </w:rPr>
        <w:t>Attrition includes the following stratifications:  defaulted, stopped treatment, and died, as described below:</w:t>
      </w:r>
    </w:p>
    <w:p w14:paraId="21B268E6" w14:textId="77777777" w:rsidR="005D6CC9" w:rsidRPr="009E0CC5" w:rsidRDefault="005D6CC9" w:rsidP="007202A7">
      <w:pPr>
        <w:pStyle w:val="ListParagraph"/>
        <w:numPr>
          <w:ilvl w:val="0"/>
          <w:numId w:val="15"/>
        </w:numPr>
        <w:ind w:left="1890" w:hanging="450"/>
        <w:rPr>
          <w:lang w:bidi="en-US"/>
        </w:rPr>
      </w:pPr>
      <w:r w:rsidRPr="009E0CC5">
        <w:rPr>
          <w:b/>
        </w:rPr>
        <w:t>Defaulted:</w:t>
      </w:r>
      <w:r w:rsidRPr="009E0CC5">
        <w:t xml:space="preserve"> This category includes patients who default</w:t>
      </w:r>
      <w:r w:rsidRPr="009E0CC5">
        <w:rPr>
          <w:b/>
        </w:rPr>
        <w:t xml:space="preserve"> </w:t>
      </w:r>
      <w:r w:rsidRPr="009E0CC5">
        <w:t>and are essentially lost from the system. The standard definition is patients who fail to check in with the clinic after 3 months.  This definition could vary slightly in different countries.</w:t>
      </w:r>
    </w:p>
    <w:p w14:paraId="546EF4D4" w14:textId="77777777" w:rsidR="005D6CC9" w:rsidRPr="009E0CC5" w:rsidRDefault="005D6CC9" w:rsidP="007202A7">
      <w:pPr>
        <w:pStyle w:val="ListParagraph"/>
        <w:numPr>
          <w:ilvl w:val="0"/>
          <w:numId w:val="15"/>
        </w:numPr>
        <w:ind w:left="1890" w:hanging="450"/>
        <w:rPr>
          <w:lang w:bidi="en-US"/>
        </w:rPr>
      </w:pPr>
      <w:r w:rsidRPr="009E0CC5">
        <w:rPr>
          <w:b/>
        </w:rPr>
        <w:t>Stopped treatment:</w:t>
      </w:r>
      <w:r w:rsidRPr="009E0CC5">
        <w:t xml:space="preserve"> This category includes patients who willingly stop treatment</w:t>
      </w:r>
    </w:p>
    <w:p w14:paraId="3FB3487A" w14:textId="77777777" w:rsidR="005D6CC9" w:rsidRPr="009E0CC5" w:rsidRDefault="005D6CC9" w:rsidP="007202A7">
      <w:pPr>
        <w:pStyle w:val="ListParagraph"/>
        <w:numPr>
          <w:ilvl w:val="0"/>
          <w:numId w:val="15"/>
        </w:numPr>
        <w:ind w:left="1890" w:hanging="450"/>
        <w:rPr>
          <w:lang w:bidi="en-US"/>
        </w:rPr>
      </w:pPr>
      <w:r w:rsidRPr="009E0CC5">
        <w:rPr>
          <w:b/>
        </w:rPr>
        <w:t>Died:</w:t>
      </w:r>
      <w:r w:rsidRPr="009E0CC5">
        <w:t xml:space="preserve"> This category is limited to patients who die while enrolled in the pre-ART or ART program.</w:t>
      </w:r>
    </w:p>
    <w:p w14:paraId="5BF03388" w14:textId="77777777" w:rsidR="005D6CC9" w:rsidRPr="009E0CC5" w:rsidRDefault="005D6CC9" w:rsidP="007202A7">
      <w:pPr>
        <w:spacing w:after="0" w:line="240" w:lineRule="auto"/>
        <w:ind w:left="1080"/>
        <w:rPr>
          <w:lang w:bidi="en-US"/>
        </w:rPr>
      </w:pPr>
      <w:r w:rsidRPr="009E0CC5">
        <w:rPr>
          <w:lang w:bidi="en-US"/>
        </w:rPr>
        <w:t xml:space="preserve">Interpretation of these indicators is complex and will require granularity in data collection, and a robust understanding of these three strata may not be feasible.  Separating out attrition from transfers to other facilities will be important to </w:t>
      </w:r>
      <w:r w:rsidR="00C10E20" w:rsidRPr="009E0CC5">
        <w:rPr>
          <w:lang w:bidi="en-US"/>
        </w:rPr>
        <w:t>assess the</w:t>
      </w:r>
      <w:r w:rsidRPr="009E0CC5">
        <w:rPr>
          <w:lang w:bidi="en-US"/>
        </w:rPr>
        <w:t xml:space="preserve"> effectiveness of the facility in maintaining patient care. Given the emphasis on decentralization in many countries, programs are actively working to encourage patients to seek treatment closer to home. It will be important to account for high transfer rates so as to avoid the assumption that the facility is losing patients to defaults or deaths.</w:t>
      </w:r>
    </w:p>
    <w:p w14:paraId="28F5BFA0" w14:textId="77777777" w:rsidR="005D6CC9" w:rsidRPr="009E0CC5" w:rsidRDefault="0095300D" w:rsidP="007202A7">
      <w:pPr>
        <w:pStyle w:val="Heading3"/>
        <w:rPr>
          <w:lang w:bidi="en-US"/>
        </w:rPr>
      </w:pPr>
      <w:bookmarkStart w:id="111" w:name="_Toc310425885"/>
      <w:r w:rsidRPr="009E0CC5">
        <w:rPr>
          <w:lang w:bidi="en-US"/>
        </w:rPr>
        <w:t>5</w:t>
      </w:r>
      <w:r w:rsidR="003F6098" w:rsidRPr="009E0CC5">
        <w:rPr>
          <w:lang w:bidi="en-US"/>
        </w:rPr>
        <w:t>.8</w:t>
      </w:r>
      <w:r w:rsidR="00C10E20" w:rsidRPr="009E0CC5">
        <w:rPr>
          <w:lang w:bidi="en-US"/>
        </w:rPr>
        <w:t>.</w:t>
      </w:r>
      <w:r w:rsidR="00BF1017" w:rsidRPr="009E0CC5">
        <w:rPr>
          <w:lang w:bidi="en-US"/>
        </w:rPr>
        <w:t>4</w:t>
      </w:r>
      <w:r w:rsidR="005D6CC9" w:rsidRPr="009E0CC5">
        <w:rPr>
          <w:lang w:bidi="en-US"/>
        </w:rPr>
        <w:t xml:space="preserve">   Methodology</w:t>
      </w:r>
      <w:r w:rsidR="00BC20A9" w:rsidRPr="009E0CC5">
        <w:rPr>
          <w:lang w:bidi="en-US"/>
        </w:rPr>
        <w:t xml:space="preserve"> for Data Capture</w:t>
      </w:r>
      <w:bookmarkEnd w:id="111"/>
    </w:p>
    <w:p w14:paraId="76C52115" w14:textId="77777777" w:rsidR="005D6CC9" w:rsidRPr="009E0CC5" w:rsidRDefault="005D6CC9" w:rsidP="007202A7">
      <w:pPr>
        <w:rPr>
          <w:lang w:bidi="en-US"/>
        </w:rPr>
      </w:pPr>
      <w:r w:rsidRPr="009E0CC5">
        <w:rPr>
          <w:lang w:bidi="en-US"/>
        </w:rPr>
        <w:t xml:space="preserve">In order to collect data as consistently as possible, a data collection algorithm was developed for Median baseline CD4 count, Median CD4 count after 12 months, and attrition rates). The other indicators will similarly be managed for consistency using standardized data collection tools. The process differs for </w:t>
      </w:r>
      <w:r w:rsidRPr="009E0CC5">
        <w:rPr>
          <w:lang w:bidi="en-US"/>
        </w:rPr>
        <w:lastRenderedPageBreak/>
        <w:t>each indicator and may also vary slightly by country and between sites, depending on the most available reliable source of data.</w:t>
      </w:r>
    </w:p>
    <w:p w14:paraId="0393192B" w14:textId="77777777" w:rsidR="007E3811" w:rsidRPr="009E0CC5" w:rsidRDefault="007E3811" w:rsidP="007202A7">
      <w:pPr>
        <w:rPr>
          <w:lang w:bidi="en-US"/>
        </w:rPr>
      </w:pPr>
      <w:r w:rsidRPr="009E0CC5">
        <w:rPr>
          <w:lang w:bidi="en-US"/>
        </w:rPr>
        <w:t xml:space="preserve">All indicators in all categories will be obtained by a combination of survey questions at the facility through the DatStat data collection tool and/or patient chart abstraction where needed.  As with data collection for the cost elements, the interviewers will obtain the information either through interviews or documentation where available.  </w:t>
      </w:r>
    </w:p>
    <w:p w14:paraId="3D3947E2" w14:textId="77777777" w:rsidR="005D6CC9" w:rsidRPr="009E0CC5" w:rsidRDefault="00BC20A9" w:rsidP="007202A7">
      <w:pPr>
        <w:pStyle w:val="Heading4"/>
      </w:pPr>
      <w:r w:rsidRPr="009E0CC5">
        <w:t>Patient Outcome Indicators</w:t>
      </w:r>
    </w:p>
    <w:p w14:paraId="59878AF5" w14:textId="77777777" w:rsidR="007E3811" w:rsidRPr="009E0CC5" w:rsidRDefault="007E3811" w:rsidP="007202A7">
      <w:pPr>
        <w:rPr>
          <w:lang w:bidi="en-US"/>
        </w:rPr>
      </w:pPr>
      <w:r w:rsidRPr="009E0CC5">
        <w:rPr>
          <w:lang w:bidi="en-US"/>
        </w:rPr>
        <w:t>In all instances, data will be collected at the most centralized source possible. Where Electronic Management Records (EMRs) are available, for example, data will be collected from that source. It is expected that in many facilities individual patient records will need to be examined to extract the information. In those situations, a sample of 50 charts will be drawn randomly.  For sample randomization and selection process, see annex _____</w:t>
      </w:r>
    </w:p>
    <w:p w14:paraId="3FEABB63" w14:textId="77777777" w:rsidR="005D6CC9" w:rsidRPr="009E0CC5" w:rsidRDefault="005D6CC9" w:rsidP="007202A7">
      <w:r w:rsidRPr="009E0CC5">
        <w:t xml:space="preserve">Data management and recording procedures in different facilities/countries will necessitate tailored approaches to data collection for these indicators.  Facilities utilizing EMRs to collect and consolidate data will most easily be able to calculate </w:t>
      </w:r>
      <w:r w:rsidR="007E3811" w:rsidRPr="009E0CC5">
        <w:t>the measures.</w:t>
      </w:r>
      <w:r w:rsidRPr="009E0CC5">
        <w:t xml:space="preserve">  In the absence of EMRs, manual data collection using paper-based systems including patient charts, health cards, and/or registers will be used.  </w:t>
      </w:r>
      <w:r w:rsidR="007E3811" w:rsidRPr="009E0CC5">
        <w:t>Where interviewers must use paper charts, the data will be captured using DatStat as with all other data.  Where data is available via an electronic system, the interview will request the required indicators and visit data as a query from that system and these data will reside outside the DatStat database.</w:t>
      </w:r>
    </w:p>
    <w:p w14:paraId="2B238B66" w14:textId="77777777" w:rsidR="004F4D75" w:rsidRPr="009E0CC5" w:rsidRDefault="0095300D" w:rsidP="0095300D">
      <w:pPr>
        <w:pStyle w:val="Heading2"/>
      </w:pPr>
      <w:bookmarkStart w:id="112" w:name="_Toc310425886"/>
      <w:r w:rsidRPr="009E0CC5">
        <w:t>5.9   Determinants</w:t>
      </w:r>
      <w:bookmarkEnd w:id="112"/>
    </w:p>
    <w:p w14:paraId="0DA79802" w14:textId="77777777" w:rsidR="007F6FD1" w:rsidRPr="009E0CC5" w:rsidRDefault="00B90544" w:rsidP="004F4D75">
      <w:r w:rsidRPr="009E0CC5">
        <w:t>In a sample of 150 ART facilities in five countries we expect that some will deliver antiretroviral therapy services at a much lower cost per patient-year than others.  Some of these differences will be justifiable due to variations in case-mix complexity and some will clearly relate to variation</w:t>
      </w:r>
      <w:r w:rsidR="007F42BA" w:rsidRPr="009E0CC5">
        <w:t xml:space="preserve"> </w:t>
      </w:r>
      <w:r w:rsidRPr="009E0CC5">
        <w:t xml:space="preserve">in the quality of care.  But after we have used the techniques described in Sections 5.8 and 7.4 to </w:t>
      </w:r>
      <w:r w:rsidR="007F42BA" w:rsidRPr="009E0CC5">
        <w:t xml:space="preserve">control our efficiency comparisons for complexity and quality differences, we expect efficiency differences to </w:t>
      </w:r>
      <w:r w:rsidR="007F6FD1" w:rsidRPr="009E0CC5">
        <w:t>remain</w:t>
      </w:r>
      <w:r w:rsidR="007F42BA" w:rsidRPr="009E0CC5">
        <w:t xml:space="preserve"> substantial, with some facilities being up to 5 times more efficient than others.  A major objective of this research protocol is to explain this remaining variation in efficiency by identifying its determinants and estimating their strength.  </w:t>
      </w:r>
    </w:p>
    <w:p w14:paraId="717F30EE" w14:textId="77777777" w:rsidR="007F42BA" w:rsidRPr="009E0CC5" w:rsidRDefault="007F42BA" w:rsidP="004F4D75">
      <w:r w:rsidRPr="009E0CC5">
        <w:t xml:space="preserve">We expect that some determinants </w:t>
      </w:r>
      <w:r w:rsidR="007F6FD1" w:rsidRPr="009E0CC5">
        <w:t xml:space="preserve">of quality/complexity-adjusted efficiency </w:t>
      </w:r>
      <w:r w:rsidRPr="009E0CC5">
        <w:t xml:space="preserve">will be outside the immediate control of policy makers.  We call these the “environmental determinants.”   </w:t>
      </w:r>
      <w:r w:rsidR="007F6FD1" w:rsidRPr="009E0CC5">
        <w:t xml:space="preserve">They include truly immutable characteristics such as the terrain over which supplies and patients must travel and the weather conditions in the region.  We also include in this category variables that might be controlled by policy makers, but only over years or decades, such as the condition of the roads, the education and wealth of the patients and the supply of trained physicians and nurses.   </w:t>
      </w:r>
      <w:proofErr w:type="gramStart"/>
      <w:r w:rsidR="007F6FD1" w:rsidRPr="009E0CC5">
        <w:t>and</w:t>
      </w:r>
      <w:proofErr w:type="gramEnd"/>
      <w:r w:rsidR="007F6FD1" w:rsidRPr="009E0CC5">
        <w:t xml:space="preserve"> the ethnic and e</w:t>
      </w:r>
      <w:r w:rsidRPr="009E0CC5">
        <w:t>In contrast, the “policy determinants” are those which policy makers can manipulate in order to improve efficiency and thereby enable available financial resources to support more patients on antiretroviral therapy.</w:t>
      </w:r>
    </w:p>
    <w:p w14:paraId="3785211C" w14:textId="77777777" w:rsidR="001A46F4" w:rsidRPr="009E0CC5" w:rsidRDefault="001A46F4" w:rsidP="004F4D75"/>
    <w:p w14:paraId="0953F263" w14:textId="77777777" w:rsidR="00052C9E" w:rsidRPr="009E0CC5" w:rsidRDefault="00052C9E" w:rsidP="00052C9E">
      <w:pPr>
        <w:keepNext/>
      </w:pPr>
      <w:r w:rsidRPr="009E0CC5">
        <w:rPr>
          <w:noProof/>
        </w:rPr>
        <w:lastRenderedPageBreak/>
        <w:drawing>
          <wp:inline distT="0" distB="0" distL="0" distR="0" wp14:anchorId="3F7D573A" wp14:editId="539CF86C">
            <wp:extent cx="5221904" cy="3916428"/>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221904" cy="3916428"/>
                    </a:xfrm>
                    <a:prstGeom prst="rect">
                      <a:avLst/>
                    </a:prstGeom>
                  </pic:spPr>
                </pic:pic>
              </a:graphicData>
            </a:graphic>
          </wp:inline>
        </w:drawing>
      </w:r>
    </w:p>
    <w:p w14:paraId="748670D1" w14:textId="77777777" w:rsidR="00052C9E" w:rsidRPr="009E0CC5" w:rsidRDefault="00052C9E" w:rsidP="00052C9E">
      <w:pPr>
        <w:pStyle w:val="Caption"/>
      </w:pPr>
      <w:proofErr w:type="gramStart"/>
      <w:r w:rsidRPr="009E0CC5">
        <w:t xml:space="preserve">Figure </w:t>
      </w:r>
      <w:r w:rsidR="00020053" w:rsidRPr="009E0CC5">
        <w:fldChar w:fldCharType="begin"/>
      </w:r>
      <w:r w:rsidR="00020053" w:rsidRPr="009E0CC5">
        <w:instrText xml:space="preserve"> SEQ Figure \* ARABIC </w:instrText>
      </w:r>
      <w:r w:rsidR="00020053" w:rsidRPr="009E0CC5">
        <w:fldChar w:fldCharType="separate"/>
      </w:r>
      <w:r w:rsidRPr="009E0CC5">
        <w:rPr>
          <w:noProof/>
        </w:rPr>
        <w:t>6</w:t>
      </w:r>
      <w:r w:rsidR="00020053" w:rsidRPr="009E0CC5">
        <w:rPr>
          <w:noProof/>
        </w:rPr>
        <w:fldChar w:fldCharType="end"/>
      </w:r>
      <w:r w:rsidRPr="009E0CC5">
        <w:t>.</w:t>
      </w:r>
      <w:proofErr w:type="gramEnd"/>
      <w:r w:rsidRPr="009E0CC5">
        <w:t xml:space="preserve">  </w:t>
      </w:r>
      <w:proofErr w:type="gramStart"/>
      <w:r w:rsidRPr="009E0CC5">
        <w:t>Determinants of efficient, high quality ART service delivery.</w:t>
      </w:r>
      <w:proofErr w:type="gramEnd"/>
      <w:r w:rsidRPr="009E0CC5">
        <w:t xml:space="preserve">  The arrows indicate hypothesized causal influences, while the color coding is for survey type as follows: Orange: facility survey; Green: household survey; Pink: employers; Yellow: clinical records; Light orange: community questionnaire.  The teal colored two-headed arrow does not represent a data type.  This protocol describes an attempt to understand the determinants of quality, quantity and efficiency based on a survey of facilities.  (Source: Modified from Over and de Walque, Learning agenda for the World Bank’s Treatment Acceleration Project, unpublished)</w:t>
      </w:r>
    </w:p>
    <w:p w14:paraId="64A2EC3F" w14:textId="77777777" w:rsidR="00052C9E" w:rsidRPr="009E0CC5" w:rsidRDefault="006414D7">
      <w:pPr>
        <w:rPr>
          <w:rFonts w:ascii="Calibri" w:eastAsia="Calibri" w:hAnsi="Calibri" w:cs="Times New Roman"/>
          <w:b/>
          <w:bCs/>
          <w:color w:val="4F81BD" w:themeColor="accent1"/>
          <w:sz w:val="18"/>
          <w:szCs w:val="18"/>
        </w:rPr>
      </w:pPr>
      <w:r w:rsidRPr="009E0CC5">
        <w:t>Figure 6 presents the hypothesized causal structure determining the efficiency of antiretroviral treatment services in field operation (as opposed to ideal conditions).  The arrows represent hypothetical causal influences.  The direction of causality flows from left to right, from determinants to patient and provider behavior to outcomes and finally to overall social impact, with these categories designated by blue rectangles at the top.  The determinants at the left are grouped into roughly two categories, with four types of determinants in each.  The first four types on the top left (in orange rectangles) are hypothesized to influence the supply-side of antiretroviral therapy by directly affecting the quantity, quality and efficiency of the supply of services in the top oval in the second column.  The fourth of these as well as the three types of variables at the bottom left (in green rectangles) are</w:t>
      </w:r>
      <w:r w:rsidR="00052C9E" w:rsidRPr="009E0CC5">
        <w:t xml:space="preserve"> hypothesized to influence the demand for antiretroviral therapy services.  The two-headed vertical blue arrow connecting the supply and demand ovals signifies that supply and demand interact to generate the observed quantity of services delivered, their quality and efficiency and ultimately, in the third column of the chart, the health outcomes produced by the services.  The yellow shading applied to the oval containing the health outcomes indicates they must be inferred from clinic level data on the medical condition of the patient, such as the CD4 counts, viral loads and Body-Mas-Index variables described in Section 5.8.3.</w:t>
      </w:r>
      <w:r w:rsidRPr="009E0CC5">
        <w:t xml:space="preserve"> </w:t>
      </w:r>
      <w:r w:rsidR="00052C9E" w:rsidRPr="009E0CC5">
        <w:br w:type="page"/>
      </w:r>
    </w:p>
    <w:p w14:paraId="594E237F" w14:textId="77777777" w:rsidR="00052C9E" w:rsidRPr="009E0CC5" w:rsidRDefault="00052C9E" w:rsidP="00052C9E">
      <w:pPr>
        <w:pStyle w:val="Caption"/>
        <w:keepNext/>
      </w:pPr>
      <w:proofErr w:type="gramStart"/>
      <w:r w:rsidRPr="009E0CC5">
        <w:lastRenderedPageBreak/>
        <w:t xml:space="preserve">Table </w:t>
      </w:r>
      <w:r w:rsidR="00020053" w:rsidRPr="009E0CC5">
        <w:fldChar w:fldCharType="begin"/>
      </w:r>
      <w:r w:rsidR="00020053" w:rsidRPr="009E0CC5">
        <w:instrText xml:space="preserve"> SEQ Table \* ARABIC </w:instrText>
      </w:r>
      <w:r w:rsidR="00020053" w:rsidRPr="009E0CC5">
        <w:fldChar w:fldCharType="separate"/>
      </w:r>
      <w:r w:rsidR="000A35F9" w:rsidRPr="009E0CC5">
        <w:rPr>
          <w:noProof/>
        </w:rPr>
        <w:t>8</w:t>
      </w:r>
      <w:r w:rsidR="00020053" w:rsidRPr="009E0CC5">
        <w:rPr>
          <w:noProof/>
        </w:rPr>
        <w:fldChar w:fldCharType="end"/>
      </w:r>
      <w:r w:rsidRPr="009E0CC5">
        <w:t>.</w:t>
      </w:r>
      <w:proofErr w:type="gramEnd"/>
      <w:r w:rsidRPr="009E0CC5">
        <w:t xml:space="preserve">  Enumeration of questions in the survey instrument which elicit information about policy determinants of efficient service delivery: By survey module</w:t>
      </w:r>
    </w:p>
    <w:tbl>
      <w:tblPr>
        <w:tblW w:w="9461" w:type="dxa"/>
        <w:tblLook w:val="04A0" w:firstRow="1" w:lastRow="0" w:firstColumn="1" w:lastColumn="0" w:noHBand="0" w:noVBand="1"/>
      </w:tblPr>
      <w:tblGrid>
        <w:gridCol w:w="2540"/>
        <w:gridCol w:w="1341"/>
        <w:gridCol w:w="1350"/>
        <w:gridCol w:w="1350"/>
        <w:gridCol w:w="1443"/>
        <w:gridCol w:w="1437"/>
      </w:tblGrid>
      <w:tr w:rsidR="00052C9E" w:rsidRPr="009E0CC5" w14:paraId="7FED9A22" w14:textId="77777777" w:rsidTr="00FE0DE9">
        <w:trPr>
          <w:trHeight w:val="735"/>
        </w:trPr>
        <w:tc>
          <w:tcPr>
            <w:tcW w:w="25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5B4AD95" w14:textId="77777777" w:rsidR="00052C9E" w:rsidRPr="009E0CC5" w:rsidRDefault="00052C9E"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Module</w:t>
            </w:r>
          </w:p>
        </w:tc>
        <w:tc>
          <w:tcPr>
            <w:tcW w:w="1341" w:type="dxa"/>
            <w:tcBorders>
              <w:top w:val="single" w:sz="8" w:space="0" w:color="auto"/>
              <w:left w:val="nil"/>
              <w:bottom w:val="single" w:sz="8" w:space="0" w:color="auto"/>
              <w:right w:val="nil"/>
            </w:tcBorders>
            <w:shd w:val="clear" w:color="000000" w:fill="FFFFFF"/>
            <w:vAlign w:val="center"/>
            <w:hideMark/>
          </w:tcPr>
          <w:p w14:paraId="1F73FCEE" w14:textId="77777777" w:rsidR="00052C9E" w:rsidRPr="009E0CC5" w:rsidRDefault="00052C9E"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Technical Assistance</w:t>
            </w:r>
          </w:p>
        </w:tc>
        <w:tc>
          <w:tcPr>
            <w:tcW w:w="1350" w:type="dxa"/>
            <w:tcBorders>
              <w:top w:val="single" w:sz="8" w:space="0" w:color="auto"/>
              <w:left w:val="nil"/>
              <w:bottom w:val="single" w:sz="8" w:space="0" w:color="auto"/>
              <w:right w:val="nil"/>
            </w:tcBorders>
            <w:shd w:val="clear" w:color="000000" w:fill="FFFFFF"/>
            <w:vAlign w:val="center"/>
            <w:hideMark/>
          </w:tcPr>
          <w:p w14:paraId="3FBAFB18" w14:textId="77777777" w:rsidR="00052C9E" w:rsidRPr="009E0CC5" w:rsidRDefault="00052C9E"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Supervision, hierarchical</w:t>
            </w:r>
          </w:p>
        </w:tc>
        <w:tc>
          <w:tcPr>
            <w:tcW w:w="1350" w:type="dxa"/>
            <w:tcBorders>
              <w:top w:val="single" w:sz="8" w:space="0" w:color="auto"/>
              <w:left w:val="nil"/>
              <w:bottom w:val="single" w:sz="8" w:space="0" w:color="auto"/>
              <w:right w:val="nil"/>
            </w:tcBorders>
            <w:shd w:val="clear" w:color="000000" w:fill="FFFFFF"/>
            <w:vAlign w:val="center"/>
            <w:hideMark/>
          </w:tcPr>
          <w:p w14:paraId="033FB03F" w14:textId="77777777" w:rsidR="00052C9E" w:rsidRPr="009E0CC5" w:rsidRDefault="00052C9E"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Supervision, community</w:t>
            </w:r>
          </w:p>
        </w:tc>
        <w:tc>
          <w:tcPr>
            <w:tcW w:w="1443" w:type="dxa"/>
            <w:tcBorders>
              <w:top w:val="single" w:sz="8" w:space="0" w:color="auto"/>
              <w:left w:val="nil"/>
              <w:bottom w:val="single" w:sz="8" w:space="0" w:color="auto"/>
              <w:right w:val="nil"/>
            </w:tcBorders>
            <w:shd w:val="clear" w:color="000000" w:fill="FFFFFF"/>
            <w:vAlign w:val="center"/>
            <w:hideMark/>
          </w:tcPr>
          <w:p w14:paraId="3D592346" w14:textId="77777777" w:rsidR="00052C9E" w:rsidRPr="009E0CC5" w:rsidRDefault="00052C9E"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Internal Management</w:t>
            </w:r>
          </w:p>
        </w:tc>
        <w:tc>
          <w:tcPr>
            <w:tcW w:w="1437" w:type="dxa"/>
            <w:tcBorders>
              <w:top w:val="single" w:sz="8" w:space="0" w:color="auto"/>
              <w:left w:val="nil"/>
              <w:bottom w:val="single" w:sz="8" w:space="0" w:color="auto"/>
              <w:right w:val="single" w:sz="8" w:space="0" w:color="auto"/>
            </w:tcBorders>
            <w:shd w:val="clear" w:color="000000" w:fill="FFFFFF"/>
            <w:vAlign w:val="center"/>
            <w:hideMark/>
          </w:tcPr>
          <w:p w14:paraId="1FAB0BBA" w14:textId="77777777" w:rsidR="00052C9E" w:rsidRPr="009E0CC5" w:rsidRDefault="00052C9E"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Financing,</w:t>
            </w:r>
            <w:r w:rsidRPr="009E0CC5">
              <w:rPr>
                <w:rFonts w:ascii="Calibri" w:eastAsia="Times New Roman" w:hAnsi="Calibri" w:cs="Calibri"/>
                <w:b/>
                <w:bCs/>
              </w:rPr>
              <w:br/>
              <w:t xml:space="preserve"> sources and attributes</w:t>
            </w:r>
          </w:p>
        </w:tc>
      </w:tr>
      <w:tr w:rsidR="00052C9E" w:rsidRPr="009E0CC5" w14:paraId="55E855E6"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593F1A10"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Facility Information</w:t>
            </w:r>
          </w:p>
        </w:tc>
        <w:tc>
          <w:tcPr>
            <w:tcW w:w="1341" w:type="dxa"/>
            <w:tcBorders>
              <w:top w:val="nil"/>
              <w:left w:val="nil"/>
              <w:bottom w:val="nil"/>
              <w:right w:val="nil"/>
            </w:tcBorders>
            <w:shd w:val="clear" w:color="000000" w:fill="FFFFFF"/>
            <w:noWrap/>
            <w:vAlign w:val="center"/>
            <w:hideMark/>
          </w:tcPr>
          <w:p w14:paraId="64D7C0A3"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160</w:t>
            </w:r>
          </w:p>
        </w:tc>
        <w:tc>
          <w:tcPr>
            <w:tcW w:w="1350" w:type="dxa"/>
            <w:tcBorders>
              <w:top w:val="nil"/>
              <w:left w:val="nil"/>
              <w:bottom w:val="nil"/>
              <w:right w:val="nil"/>
            </w:tcBorders>
            <w:shd w:val="clear" w:color="000000" w:fill="FFFFFF"/>
            <w:noWrap/>
            <w:vAlign w:val="center"/>
            <w:hideMark/>
          </w:tcPr>
          <w:p w14:paraId="44060B7A"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12</w:t>
            </w:r>
          </w:p>
        </w:tc>
        <w:tc>
          <w:tcPr>
            <w:tcW w:w="1350" w:type="dxa"/>
            <w:tcBorders>
              <w:top w:val="nil"/>
              <w:left w:val="nil"/>
              <w:bottom w:val="nil"/>
              <w:right w:val="nil"/>
            </w:tcBorders>
            <w:shd w:val="clear" w:color="000000" w:fill="FFFFFF"/>
            <w:noWrap/>
            <w:vAlign w:val="center"/>
            <w:hideMark/>
          </w:tcPr>
          <w:p w14:paraId="36F30E21"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2</w:t>
            </w:r>
          </w:p>
        </w:tc>
        <w:tc>
          <w:tcPr>
            <w:tcW w:w="1443" w:type="dxa"/>
            <w:tcBorders>
              <w:top w:val="nil"/>
              <w:left w:val="nil"/>
              <w:bottom w:val="nil"/>
              <w:right w:val="nil"/>
            </w:tcBorders>
            <w:shd w:val="clear" w:color="000000" w:fill="FFFFFF"/>
            <w:noWrap/>
            <w:vAlign w:val="center"/>
            <w:hideMark/>
          </w:tcPr>
          <w:p w14:paraId="2571D46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117</w:t>
            </w:r>
          </w:p>
        </w:tc>
        <w:tc>
          <w:tcPr>
            <w:tcW w:w="1437" w:type="dxa"/>
            <w:tcBorders>
              <w:top w:val="nil"/>
              <w:left w:val="nil"/>
              <w:bottom w:val="nil"/>
              <w:right w:val="single" w:sz="8" w:space="0" w:color="auto"/>
            </w:tcBorders>
            <w:shd w:val="clear" w:color="000000" w:fill="FFFFFF"/>
            <w:noWrap/>
            <w:vAlign w:val="center"/>
            <w:hideMark/>
          </w:tcPr>
          <w:p w14:paraId="1AEECAD7"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45</w:t>
            </w:r>
          </w:p>
        </w:tc>
      </w:tr>
      <w:tr w:rsidR="00052C9E" w:rsidRPr="009E0CC5" w14:paraId="493B8018"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4D343072"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Patient Breakdown</w:t>
            </w:r>
          </w:p>
        </w:tc>
        <w:tc>
          <w:tcPr>
            <w:tcW w:w="1341" w:type="dxa"/>
            <w:tcBorders>
              <w:top w:val="nil"/>
              <w:left w:val="nil"/>
              <w:bottom w:val="nil"/>
              <w:right w:val="nil"/>
            </w:tcBorders>
            <w:shd w:val="clear" w:color="000000" w:fill="FFFFFF"/>
            <w:noWrap/>
            <w:vAlign w:val="center"/>
            <w:hideMark/>
          </w:tcPr>
          <w:p w14:paraId="663361B9"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w:t>
            </w:r>
          </w:p>
        </w:tc>
        <w:tc>
          <w:tcPr>
            <w:tcW w:w="1350" w:type="dxa"/>
            <w:tcBorders>
              <w:top w:val="nil"/>
              <w:left w:val="nil"/>
              <w:bottom w:val="nil"/>
              <w:right w:val="nil"/>
            </w:tcBorders>
            <w:shd w:val="clear" w:color="000000" w:fill="FFFFFF"/>
            <w:noWrap/>
            <w:vAlign w:val="center"/>
            <w:hideMark/>
          </w:tcPr>
          <w:p w14:paraId="5C38EE04"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0F0FFA4E"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7302368F"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65</w:t>
            </w:r>
          </w:p>
        </w:tc>
        <w:tc>
          <w:tcPr>
            <w:tcW w:w="1437" w:type="dxa"/>
            <w:tcBorders>
              <w:top w:val="nil"/>
              <w:left w:val="nil"/>
              <w:bottom w:val="nil"/>
              <w:right w:val="single" w:sz="8" w:space="0" w:color="auto"/>
            </w:tcBorders>
            <w:shd w:val="clear" w:color="000000" w:fill="FFFFFF"/>
            <w:noWrap/>
            <w:vAlign w:val="center"/>
            <w:hideMark/>
          </w:tcPr>
          <w:p w14:paraId="36F3FCF1"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r>
      <w:tr w:rsidR="00052C9E" w:rsidRPr="009E0CC5" w14:paraId="08AC17FF"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0AADEAB2"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ARVs</w:t>
            </w:r>
          </w:p>
        </w:tc>
        <w:tc>
          <w:tcPr>
            <w:tcW w:w="1341" w:type="dxa"/>
            <w:tcBorders>
              <w:top w:val="nil"/>
              <w:left w:val="nil"/>
              <w:bottom w:val="nil"/>
              <w:right w:val="nil"/>
            </w:tcBorders>
            <w:shd w:val="clear" w:color="000000" w:fill="FFFFFF"/>
            <w:noWrap/>
            <w:vAlign w:val="center"/>
            <w:hideMark/>
          </w:tcPr>
          <w:p w14:paraId="4D115733"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2D4B23A2"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8</w:t>
            </w:r>
          </w:p>
        </w:tc>
        <w:tc>
          <w:tcPr>
            <w:tcW w:w="1350" w:type="dxa"/>
            <w:tcBorders>
              <w:top w:val="nil"/>
              <w:left w:val="nil"/>
              <w:bottom w:val="nil"/>
              <w:right w:val="nil"/>
            </w:tcBorders>
            <w:shd w:val="clear" w:color="000000" w:fill="FFFFFF"/>
            <w:noWrap/>
            <w:vAlign w:val="center"/>
            <w:hideMark/>
          </w:tcPr>
          <w:p w14:paraId="36A2CB1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1E5688B4"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10</w:t>
            </w:r>
          </w:p>
        </w:tc>
        <w:tc>
          <w:tcPr>
            <w:tcW w:w="1437" w:type="dxa"/>
            <w:tcBorders>
              <w:top w:val="nil"/>
              <w:left w:val="nil"/>
              <w:bottom w:val="nil"/>
              <w:right w:val="single" w:sz="8" w:space="0" w:color="auto"/>
            </w:tcBorders>
            <w:shd w:val="clear" w:color="000000" w:fill="FFFFFF"/>
            <w:noWrap/>
            <w:vAlign w:val="center"/>
            <w:hideMark/>
          </w:tcPr>
          <w:p w14:paraId="78C71636"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r>
      <w:tr w:rsidR="00052C9E" w:rsidRPr="009E0CC5" w14:paraId="36905C67"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4D214736"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Opportunistic Infections</w:t>
            </w:r>
          </w:p>
        </w:tc>
        <w:tc>
          <w:tcPr>
            <w:tcW w:w="1341" w:type="dxa"/>
            <w:tcBorders>
              <w:top w:val="nil"/>
              <w:left w:val="nil"/>
              <w:bottom w:val="nil"/>
              <w:right w:val="nil"/>
            </w:tcBorders>
            <w:shd w:val="clear" w:color="000000" w:fill="FFFFFF"/>
            <w:noWrap/>
            <w:vAlign w:val="center"/>
            <w:hideMark/>
          </w:tcPr>
          <w:p w14:paraId="10B5B797"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2</w:t>
            </w:r>
          </w:p>
        </w:tc>
        <w:tc>
          <w:tcPr>
            <w:tcW w:w="1350" w:type="dxa"/>
            <w:tcBorders>
              <w:top w:val="nil"/>
              <w:left w:val="nil"/>
              <w:bottom w:val="nil"/>
              <w:right w:val="nil"/>
            </w:tcBorders>
            <w:shd w:val="clear" w:color="000000" w:fill="FFFFFF"/>
            <w:noWrap/>
            <w:vAlign w:val="center"/>
            <w:hideMark/>
          </w:tcPr>
          <w:p w14:paraId="2650CE95"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051202D9"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1F03F4B5"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10</w:t>
            </w:r>
          </w:p>
        </w:tc>
        <w:tc>
          <w:tcPr>
            <w:tcW w:w="1437" w:type="dxa"/>
            <w:tcBorders>
              <w:top w:val="nil"/>
              <w:left w:val="nil"/>
              <w:bottom w:val="nil"/>
              <w:right w:val="single" w:sz="8" w:space="0" w:color="auto"/>
            </w:tcBorders>
            <w:shd w:val="clear" w:color="000000" w:fill="FFFFFF"/>
            <w:noWrap/>
            <w:vAlign w:val="center"/>
            <w:hideMark/>
          </w:tcPr>
          <w:p w14:paraId="75CF8E3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r>
      <w:tr w:rsidR="00052C9E" w:rsidRPr="009E0CC5" w14:paraId="5D1DDC9E"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5B35B5B5"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Nutrition</w:t>
            </w:r>
          </w:p>
        </w:tc>
        <w:tc>
          <w:tcPr>
            <w:tcW w:w="1341" w:type="dxa"/>
            <w:tcBorders>
              <w:top w:val="nil"/>
              <w:left w:val="nil"/>
              <w:bottom w:val="nil"/>
              <w:right w:val="nil"/>
            </w:tcBorders>
            <w:shd w:val="clear" w:color="000000" w:fill="FFFFFF"/>
            <w:noWrap/>
            <w:vAlign w:val="center"/>
            <w:hideMark/>
          </w:tcPr>
          <w:p w14:paraId="3688B5E0"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w:t>
            </w:r>
          </w:p>
        </w:tc>
        <w:tc>
          <w:tcPr>
            <w:tcW w:w="1350" w:type="dxa"/>
            <w:tcBorders>
              <w:top w:val="nil"/>
              <w:left w:val="nil"/>
              <w:bottom w:val="nil"/>
              <w:right w:val="nil"/>
            </w:tcBorders>
            <w:shd w:val="clear" w:color="000000" w:fill="FFFFFF"/>
            <w:noWrap/>
            <w:vAlign w:val="center"/>
            <w:hideMark/>
          </w:tcPr>
          <w:p w14:paraId="35B6130A"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2505371C"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541FE3C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11</w:t>
            </w:r>
          </w:p>
        </w:tc>
        <w:tc>
          <w:tcPr>
            <w:tcW w:w="1437" w:type="dxa"/>
            <w:tcBorders>
              <w:top w:val="nil"/>
              <w:left w:val="nil"/>
              <w:bottom w:val="nil"/>
              <w:right w:val="single" w:sz="8" w:space="0" w:color="auto"/>
            </w:tcBorders>
            <w:shd w:val="clear" w:color="000000" w:fill="FFFFFF"/>
            <w:noWrap/>
            <w:vAlign w:val="center"/>
            <w:hideMark/>
          </w:tcPr>
          <w:p w14:paraId="6672CC8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6</w:t>
            </w:r>
          </w:p>
        </w:tc>
      </w:tr>
      <w:tr w:rsidR="00052C9E" w:rsidRPr="009E0CC5" w14:paraId="2AC8E171"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5DA5775B"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Laboratory</w:t>
            </w:r>
          </w:p>
        </w:tc>
        <w:tc>
          <w:tcPr>
            <w:tcW w:w="1341" w:type="dxa"/>
            <w:tcBorders>
              <w:top w:val="nil"/>
              <w:left w:val="nil"/>
              <w:bottom w:val="nil"/>
              <w:right w:val="nil"/>
            </w:tcBorders>
            <w:shd w:val="clear" w:color="000000" w:fill="FFFFFF"/>
            <w:noWrap/>
            <w:vAlign w:val="center"/>
            <w:hideMark/>
          </w:tcPr>
          <w:p w14:paraId="2FE0D5B8"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5F73D0C1"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791C5EF1"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507333C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17</w:t>
            </w:r>
          </w:p>
        </w:tc>
        <w:tc>
          <w:tcPr>
            <w:tcW w:w="1437" w:type="dxa"/>
            <w:tcBorders>
              <w:top w:val="nil"/>
              <w:left w:val="nil"/>
              <w:bottom w:val="nil"/>
              <w:right w:val="single" w:sz="8" w:space="0" w:color="auto"/>
            </w:tcBorders>
            <w:shd w:val="clear" w:color="000000" w:fill="FFFFFF"/>
            <w:noWrap/>
            <w:vAlign w:val="center"/>
            <w:hideMark/>
          </w:tcPr>
          <w:p w14:paraId="6E96D07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6</w:t>
            </w:r>
          </w:p>
        </w:tc>
      </w:tr>
      <w:tr w:rsidR="00052C9E" w:rsidRPr="009E0CC5" w14:paraId="77EFDB4B"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777D6F1C"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Other Medical Equipment</w:t>
            </w:r>
          </w:p>
        </w:tc>
        <w:tc>
          <w:tcPr>
            <w:tcW w:w="1341" w:type="dxa"/>
            <w:tcBorders>
              <w:top w:val="nil"/>
              <w:left w:val="nil"/>
              <w:bottom w:val="nil"/>
              <w:right w:val="nil"/>
            </w:tcBorders>
            <w:shd w:val="clear" w:color="000000" w:fill="FFFFFF"/>
            <w:noWrap/>
            <w:vAlign w:val="center"/>
            <w:hideMark/>
          </w:tcPr>
          <w:p w14:paraId="221C74D1"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38BA4247"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4</w:t>
            </w:r>
          </w:p>
        </w:tc>
        <w:tc>
          <w:tcPr>
            <w:tcW w:w="1350" w:type="dxa"/>
            <w:tcBorders>
              <w:top w:val="nil"/>
              <w:left w:val="nil"/>
              <w:bottom w:val="nil"/>
              <w:right w:val="nil"/>
            </w:tcBorders>
            <w:shd w:val="clear" w:color="000000" w:fill="FFFFFF"/>
            <w:noWrap/>
            <w:vAlign w:val="center"/>
            <w:hideMark/>
          </w:tcPr>
          <w:p w14:paraId="5C8D7B27"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3ABA6D72"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13</w:t>
            </w:r>
          </w:p>
        </w:tc>
        <w:tc>
          <w:tcPr>
            <w:tcW w:w="1437" w:type="dxa"/>
            <w:tcBorders>
              <w:top w:val="nil"/>
              <w:left w:val="nil"/>
              <w:bottom w:val="nil"/>
              <w:right w:val="single" w:sz="8" w:space="0" w:color="auto"/>
            </w:tcBorders>
            <w:shd w:val="clear" w:color="000000" w:fill="FFFFFF"/>
            <w:noWrap/>
            <w:vAlign w:val="center"/>
            <w:hideMark/>
          </w:tcPr>
          <w:p w14:paraId="1D0585EF"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23</w:t>
            </w:r>
          </w:p>
        </w:tc>
      </w:tr>
      <w:tr w:rsidR="00052C9E" w:rsidRPr="009E0CC5" w14:paraId="22E874C7"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47BCB24C"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Buildings</w:t>
            </w:r>
          </w:p>
        </w:tc>
        <w:tc>
          <w:tcPr>
            <w:tcW w:w="1341" w:type="dxa"/>
            <w:tcBorders>
              <w:top w:val="nil"/>
              <w:left w:val="nil"/>
              <w:bottom w:val="nil"/>
              <w:right w:val="nil"/>
            </w:tcBorders>
            <w:shd w:val="clear" w:color="000000" w:fill="FFFFFF"/>
            <w:noWrap/>
            <w:vAlign w:val="center"/>
            <w:hideMark/>
          </w:tcPr>
          <w:p w14:paraId="2D10F6BC"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7ED65E10"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00E38EDE"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34EC8249"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2</w:t>
            </w:r>
          </w:p>
        </w:tc>
        <w:tc>
          <w:tcPr>
            <w:tcW w:w="1437" w:type="dxa"/>
            <w:tcBorders>
              <w:top w:val="nil"/>
              <w:left w:val="nil"/>
              <w:bottom w:val="nil"/>
              <w:right w:val="single" w:sz="8" w:space="0" w:color="auto"/>
            </w:tcBorders>
            <w:shd w:val="clear" w:color="000000" w:fill="FFFFFF"/>
            <w:noWrap/>
            <w:vAlign w:val="center"/>
            <w:hideMark/>
          </w:tcPr>
          <w:p w14:paraId="704F07B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w:t>
            </w:r>
          </w:p>
        </w:tc>
      </w:tr>
      <w:tr w:rsidR="00052C9E" w:rsidRPr="009E0CC5" w14:paraId="263FD71E"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4AD4BE73"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Other Running Costs</w:t>
            </w:r>
          </w:p>
        </w:tc>
        <w:tc>
          <w:tcPr>
            <w:tcW w:w="1341" w:type="dxa"/>
            <w:tcBorders>
              <w:top w:val="nil"/>
              <w:left w:val="nil"/>
              <w:bottom w:val="nil"/>
              <w:right w:val="nil"/>
            </w:tcBorders>
            <w:shd w:val="clear" w:color="000000" w:fill="FFFFFF"/>
            <w:noWrap/>
            <w:vAlign w:val="center"/>
            <w:hideMark/>
          </w:tcPr>
          <w:p w14:paraId="5E9B188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7F09735E"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350" w:type="dxa"/>
            <w:tcBorders>
              <w:top w:val="nil"/>
              <w:left w:val="nil"/>
              <w:bottom w:val="nil"/>
              <w:right w:val="nil"/>
            </w:tcBorders>
            <w:shd w:val="clear" w:color="000000" w:fill="FFFFFF"/>
            <w:noWrap/>
            <w:vAlign w:val="center"/>
            <w:hideMark/>
          </w:tcPr>
          <w:p w14:paraId="289BEC6A"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00C95D60"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2</w:t>
            </w:r>
          </w:p>
        </w:tc>
        <w:tc>
          <w:tcPr>
            <w:tcW w:w="1437" w:type="dxa"/>
            <w:tcBorders>
              <w:top w:val="nil"/>
              <w:left w:val="nil"/>
              <w:bottom w:val="nil"/>
              <w:right w:val="single" w:sz="8" w:space="0" w:color="auto"/>
            </w:tcBorders>
            <w:shd w:val="clear" w:color="000000" w:fill="FFFFFF"/>
            <w:noWrap/>
            <w:vAlign w:val="center"/>
            <w:hideMark/>
          </w:tcPr>
          <w:p w14:paraId="480FEE90"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6</w:t>
            </w:r>
          </w:p>
        </w:tc>
      </w:tr>
      <w:tr w:rsidR="00052C9E" w:rsidRPr="009E0CC5" w14:paraId="11D53C9F" w14:textId="77777777" w:rsidTr="00FE0DE9">
        <w:trPr>
          <w:trHeight w:val="345"/>
        </w:trPr>
        <w:tc>
          <w:tcPr>
            <w:tcW w:w="2540" w:type="dxa"/>
            <w:tcBorders>
              <w:top w:val="nil"/>
              <w:left w:val="single" w:sz="8" w:space="0" w:color="auto"/>
              <w:bottom w:val="nil"/>
              <w:right w:val="single" w:sz="8" w:space="0" w:color="auto"/>
            </w:tcBorders>
            <w:shd w:val="clear" w:color="000000" w:fill="FFFFFF"/>
            <w:noWrap/>
            <w:vAlign w:val="bottom"/>
            <w:hideMark/>
          </w:tcPr>
          <w:p w14:paraId="7A2C5FCE"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Personnel</w:t>
            </w:r>
          </w:p>
        </w:tc>
        <w:tc>
          <w:tcPr>
            <w:tcW w:w="1341" w:type="dxa"/>
            <w:tcBorders>
              <w:top w:val="nil"/>
              <w:left w:val="nil"/>
              <w:bottom w:val="nil"/>
              <w:right w:val="nil"/>
            </w:tcBorders>
            <w:shd w:val="clear" w:color="000000" w:fill="FFFFFF"/>
            <w:noWrap/>
            <w:vAlign w:val="center"/>
            <w:hideMark/>
          </w:tcPr>
          <w:p w14:paraId="13644DBC"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5</w:t>
            </w:r>
          </w:p>
        </w:tc>
        <w:tc>
          <w:tcPr>
            <w:tcW w:w="1350" w:type="dxa"/>
            <w:tcBorders>
              <w:top w:val="nil"/>
              <w:left w:val="nil"/>
              <w:bottom w:val="nil"/>
              <w:right w:val="nil"/>
            </w:tcBorders>
            <w:shd w:val="clear" w:color="000000" w:fill="FFFFFF"/>
            <w:noWrap/>
            <w:vAlign w:val="center"/>
            <w:hideMark/>
          </w:tcPr>
          <w:p w14:paraId="0A06EE5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39</w:t>
            </w:r>
          </w:p>
        </w:tc>
        <w:tc>
          <w:tcPr>
            <w:tcW w:w="1350" w:type="dxa"/>
            <w:tcBorders>
              <w:top w:val="nil"/>
              <w:left w:val="nil"/>
              <w:bottom w:val="nil"/>
              <w:right w:val="nil"/>
            </w:tcBorders>
            <w:shd w:val="clear" w:color="000000" w:fill="FFFFFF"/>
            <w:noWrap/>
            <w:vAlign w:val="center"/>
            <w:hideMark/>
          </w:tcPr>
          <w:p w14:paraId="46F2D05B"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0</w:t>
            </w:r>
          </w:p>
        </w:tc>
        <w:tc>
          <w:tcPr>
            <w:tcW w:w="1443" w:type="dxa"/>
            <w:tcBorders>
              <w:top w:val="nil"/>
              <w:left w:val="nil"/>
              <w:bottom w:val="nil"/>
              <w:right w:val="nil"/>
            </w:tcBorders>
            <w:shd w:val="clear" w:color="000000" w:fill="FFFFFF"/>
            <w:noWrap/>
            <w:vAlign w:val="center"/>
            <w:hideMark/>
          </w:tcPr>
          <w:p w14:paraId="6C300ED8"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65</w:t>
            </w:r>
          </w:p>
        </w:tc>
        <w:tc>
          <w:tcPr>
            <w:tcW w:w="1437" w:type="dxa"/>
            <w:tcBorders>
              <w:top w:val="nil"/>
              <w:left w:val="nil"/>
              <w:bottom w:val="nil"/>
              <w:right w:val="single" w:sz="8" w:space="0" w:color="auto"/>
            </w:tcBorders>
            <w:shd w:val="clear" w:color="000000" w:fill="FFFFFF"/>
            <w:noWrap/>
            <w:vAlign w:val="center"/>
            <w:hideMark/>
          </w:tcPr>
          <w:p w14:paraId="0AB661DE"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29</w:t>
            </w:r>
          </w:p>
        </w:tc>
      </w:tr>
      <w:tr w:rsidR="00052C9E" w:rsidRPr="009E0CC5" w14:paraId="1DF1F56B" w14:textId="77777777" w:rsidTr="00FE0DE9">
        <w:trPr>
          <w:trHeight w:val="555"/>
        </w:trPr>
        <w:tc>
          <w:tcPr>
            <w:tcW w:w="254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C83515D" w14:textId="77777777" w:rsidR="00052C9E" w:rsidRPr="009E0CC5" w:rsidRDefault="00052C9E" w:rsidP="00331E53">
            <w:pPr>
              <w:spacing w:after="0" w:line="240" w:lineRule="auto"/>
              <w:rPr>
                <w:rFonts w:ascii="Calibri" w:eastAsia="Times New Roman" w:hAnsi="Calibri" w:cs="Calibri"/>
                <w:i/>
                <w:iCs/>
              </w:rPr>
            </w:pPr>
            <w:r w:rsidRPr="009E0CC5">
              <w:rPr>
                <w:rFonts w:ascii="Calibri" w:eastAsia="Times New Roman" w:hAnsi="Calibri" w:cs="Calibri"/>
                <w:i/>
                <w:iCs/>
              </w:rPr>
              <w:t>Total</w:t>
            </w:r>
          </w:p>
        </w:tc>
        <w:tc>
          <w:tcPr>
            <w:tcW w:w="1341" w:type="dxa"/>
            <w:tcBorders>
              <w:top w:val="single" w:sz="4" w:space="0" w:color="auto"/>
              <w:left w:val="nil"/>
              <w:bottom w:val="single" w:sz="8" w:space="0" w:color="auto"/>
              <w:right w:val="nil"/>
            </w:tcBorders>
            <w:shd w:val="clear" w:color="000000" w:fill="FFFFFF"/>
            <w:noWrap/>
            <w:vAlign w:val="center"/>
            <w:hideMark/>
          </w:tcPr>
          <w:p w14:paraId="14D54011"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169</w:t>
            </w:r>
          </w:p>
        </w:tc>
        <w:tc>
          <w:tcPr>
            <w:tcW w:w="1350" w:type="dxa"/>
            <w:tcBorders>
              <w:top w:val="single" w:sz="4" w:space="0" w:color="auto"/>
              <w:left w:val="nil"/>
              <w:bottom w:val="single" w:sz="8" w:space="0" w:color="auto"/>
              <w:right w:val="nil"/>
            </w:tcBorders>
            <w:shd w:val="clear" w:color="000000" w:fill="FFFFFF"/>
            <w:noWrap/>
            <w:vAlign w:val="center"/>
            <w:hideMark/>
          </w:tcPr>
          <w:p w14:paraId="54079980"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63</w:t>
            </w:r>
          </w:p>
        </w:tc>
        <w:tc>
          <w:tcPr>
            <w:tcW w:w="1350" w:type="dxa"/>
            <w:tcBorders>
              <w:top w:val="single" w:sz="4" w:space="0" w:color="auto"/>
              <w:left w:val="nil"/>
              <w:bottom w:val="single" w:sz="8" w:space="0" w:color="auto"/>
              <w:right w:val="nil"/>
            </w:tcBorders>
            <w:shd w:val="clear" w:color="000000" w:fill="FFFFFF"/>
            <w:noWrap/>
            <w:vAlign w:val="center"/>
            <w:hideMark/>
          </w:tcPr>
          <w:p w14:paraId="4298AEB9"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2</w:t>
            </w:r>
          </w:p>
        </w:tc>
        <w:tc>
          <w:tcPr>
            <w:tcW w:w="1443" w:type="dxa"/>
            <w:tcBorders>
              <w:top w:val="single" w:sz="4" w:space="0" w:color="auto"/>
              <w:left w:val="nil"/>
              <w:bottom w:val="single" w:sz="8" w:space="0" w:color="auto"/>
              <w:right w:val="nil"/>
            </w:tcBorders>
            <w:shd w:val="clear" w:color="000000" w:fill="FFFFFF"/>
            <w:noWrap/>
            <w:vAlign w:val="center"/>
            <w:hideMark/>
          </w:tcPr>
          <w:p w14:paraId="7673C645"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312</w:t>
            </w:r>
          </w:p>
        </w:tc>
        <w:tc>
          <w:tcPr>
            <w:tcW w:w="1437" w:type="dxa"/>
            <w:tcBorders>
              <w:top w:val="single" w:sz="4" w:space="0" w:color="auto"/>
              <w:left w:val="nil"/>
              <w:bottom w:val="single" w:sz="8" w:space="0" w:color="auto"/>
              <w:right w:val="single" w:sz="8" w:space="0" w:color="auto"/>
            </w:tcBorders>
            <w:shd w:val="clear" w:color="000000" w:fill="FFFFFF"/>
            <w:noWrap/>
            <w:vAlign w:val="center"/>
            <w:hideMark/>
          </w:tcPr>
          <w:p w14:paraId="528A47D1" w14:textId="77777777" w:rsidR="00052C9E" w:rsidRPr="009E0CC5" w:rsidRDefault="00052C9E" w:rsidP="00331E53">
            <w:pPr>
              <w:spacing w:after="0" w:line="240" w:lineRule="auto"/>
              <w:jc w:val="center"/>
              <w:rPr>
                <w:rFonts w:ascii="Calibri" w:eastAsia="Times New Roman" w:hAnsi="Calibri" w:cs="Calibri"/>
              </w:rPr>
            </w:pPr>
            <w:r w:rsidRPr="009E0CC5">
              <w:rPr>
                <w:rFonts w:ascii="Calibri" w:eastAsia="Times New Roman" w:hAnsi="Calibri" w:cs="Calibri"/>
              </w:rPr>
              <w:t>116</w:t>
            </w:r>
          </w:p>
        </w:tc>
      </w:tr>
    </w:tbl>
    <w:p w14:paraId="6660D133" w14:textId="77777777" w:rsidR="00052C9E" w:rsidRPr="009E0CC5" w:rsidRDefault="00052C9E" w:rsidP="006414D7"/>
    <w:p w14:paraId="2B468EBC" w14:textId="77777777" w:rsidR="006414D7" w:rsidRPr="009E0CC5" w:rsidRDefault="006414D7" w:rsidP="006414D7">
      <w:r w:rsidRPr="009E0CC5">
        <w:t xml:space="preserve">A comprehensive study of antiretroviral therapy services would attempt to collect data using several different coordinated surveys.  In Figure 6, the color coding represents the type of survey best suited to gather each type of data.  The data types shaded </w:t>
      </w:r>
      <w:r w:rsidR="00052C9E" w:rsidRPr="009E0CC5">
        <w:t>orange</w:t>
      </w:r>
      <w:r w:rsidRPr="009E0CC5">
        <w:t xml:space="preserve"> concern health facilities and are best collected at these facilities through a facility survey.  This protocol describes the methods to collect this kind of data</w:t>
      </w:r>
      <w:r w:rsidR="00052C9E" w:rsidRPr="009E0CC5">
        <w:t xml:space="preserve"> through a health facility survey</w:t>
      </w:r>
      <w:r w:rsidRPr="009E0CC5">
        <w:t>.</w:t>
      </w:r>
    </w:p>
    <w:p w14:paraId="4CDE89C7" w14:textId="77777777" w:rsidR="001A46F4" w:rsidRPr="009E0CC5" w:rsidRDefault="006414D7">
      <w:r w:rsidRPr="009E0CC5">
        <w:t xml:space="preserve">The data represented in Figure 6 by green shapes concerns individual patients and their households and social context and would be best collected in household surveys administered at their homes, where multiple family members can be consulted and the patient is less inhibited by the proximity of his or her health care providers.  The data in the pink shapes concerns employers and would best be collected at the employment site.  </w:t>
      </w:r>
      <w:r w:rsidR="00653368" w:rsidRPr="009E0CC5">
        <w:t xml:space="preserve">In light orange shapes, data on community oversight or supervision would best be collected at the community level, through interviews with community leaders.  </w:t>
      </w:r>
      <w:r w:rsidRPr="009E0CC5">
        <w:t>Since the scope of the current effort excludes the colle</w:t>
      </w:r>
      <w:r w:rsidR="001041CB" w:rsidRPr="009E0CC5">
        <w:t xml:space="preserve">ction of household, </w:t>
      </w:r>
      <w:r w:rsidRPr="009E0CC5">
        <w:t xml:space="preserve">employer </w:t>
      </w:r>
      <w:r w:rsidR="001041CB" w:rsidRPr="009E0CC5">
        <w:t xml:space="preserve">or community </w:t>
      </w:r>
      <w:r w:rsidRPr="009E0CC5">
        <w:t xml:space="preserve">level data, we will attempt to control for these variables using </w:t>
      </w:r>
      <w:r w:rsidR="001041CB" w:rsidRPr="009E0CC5">
        <w:t xml:space="preserve">data collected at the facility and </w:t>
      </w:r>
      <w:r w:rsidRPr="009E0CC5">
        <w:t xml:space="preserve">publicly available spatially geocoded data from each individual country.  For example, we can </w:t>
      </w:r>
      <w:r w:rsidR="001041CB" w:rsidRPr="009E0CC5">
        <w:t xml:space="preserve">ask facility personnel about their interaction with and supervision by the community and we can </w:t>
      </w:r>
      <w:r w:rsidRPr="009E0CC5">
        <w:t>use recent Demographic and Health Surveys within the same country to characterize roughly the HIV-prevalence and the socioeconomic status of households in the neighborhood of a health facility.</w:t>
      </w:r>
    </w:p>
    <w:p w14:paraId="10587C13" w14:textId="77777777" w:rsidR="00016062" w:rsidRPr="009E0CC5" w:rsidRDefault="00653368" w:rsidP="004F4D75">
      <w:r w:rsidRPr="009E0CC5">
        <w:t xml:space="preserve">Table </w:t>
      </w:r>
      <w:r w:rsidR="00052C9E" w:rsidRPr="009E0CC5">
        <w:t>8</w:t>
      </w:r>
      <w:r w:rsidRPr="009E0CC5">
        <w:t xml:space="preserve"> enumerates the number of questions in the data collection instrument that provide information for each of the </w:t>
      </w:r>
      <w:r w:rsidR="001041CB" w:rsidRPr="009E0CC5">
        <w:t xml:space="preserve">five categories of determinants that are hypothesized to directly affect facility performance: Technical assistance, Hierarchical supervision, Internal management and incentives, </w:t>
      </w:r>
      <w:r w:rsidR="001041CB" w:rsidRPr="009E0CC5">
        <w:lastRenderedPageBreak/>
        <w:t>Community supervision or oversight and Financing sources and attributes</w:t>
      </w:r>
      <w:r w:rsidR="00052C9E" w:rsidRPr="009E0CC5">
        <w:rPr>
          <w:rStyle w:val="FootnoteReference"/>
        </w:rPr>
        <w:footnoteReference w:id="5"/>
      </w:r>
      <w:r w:rsidR="001041CB" w:rsidRPr="009E0CC5">
        <w:t>.</w:t>
      </w:r>
      <w:r w:rsidR="00052C9E" w:rsidRPr="009E0CC5">
        <w:t xml:space="preserve">  Table 9 gives examples of questions in the survey instrument that may elicit useful information regarding each category of policy determinant.</w:t>
      </w:r>
    </w:p>
    <w:p w14:paraId="2D9CA425" w14:textId="24A09A5D" w:rsidR="00B72AC4" w:rsidRPr="009E0CC5" w:rsidRDefault="00750F4D">
      <w:r w:rsidRPr="009E0CC5">
        <w:t>A key determinant of performance is the knowledge of the health care providers on the site.  We will use m</w:t>
      </w:r>
      <w:r w:rsidR="003C3630" w:rsidRPr="009E0CC5">
        <w:t>e</w:t>
      </w:r>
      <w:r w:rsidRPr="009E0CC5">
        <w:t>asures of their training to proxy their knowledge, and measures of received technical assistance to capture on-the-job training.  I</w:t>
      </w:r>
      <w:r w:rsidR="00B72AC4" w:rsidRPr="009E0CC5">
        <w:t>n order to measure the frequency and intensity of technical assistance to any given facility, the questionnaire asks facility staff about the number of technical assistance visits during the costing period, the institutional affiliation of those rendering the technical assistance and whether the vis</w:t>
      </w:r>
      <w:r w:rsidR="008550A8" w:rsidRPr="009E0CC5">
        <w:t>i</w:t>
      </w:r>
      <w:r w:rsidR="00B72AC4" w:rsidRPr="009E0CC5">
        <w:t>tors left in the facility any guidelines or other support material that might help the staff remember and apply what they have learned.  Table 8 reports that there are 169 such questions in the instrument and Table 9 lists a few examples of the information elicited by these 169 questions.</w:t>
      </w:r>
    </w:p>
    <w:p w14:paraId="6D51DE9B" w14:textId="77777777" w:rsidR="00B72AC4" w:rsidRPr="009E0CC5" w:rsidRDefault="00B72AC4">
      <w:r w:rsidRPr="009E0CC5">
        <w:t xml:space="preserve">Assuming that health care providers are likely to be motivated not only by an intrinsic desire to perform well but also by extrinsic financial and non-financial rewards and sanctions, the next three categories of variables are intended to </w:t>
      </w:r>
      <w:r w:rsidR="00750F4D" w:rsidRPr="009E0CC5">
        <w:t xml:space="preserve">characterize the extent and intensity </w:t>
      </w:r>
      <w:r w:rsidRPr="009E0CC5">
        <w:t xml:space="preserve">of these extrinsic rewards that </w:t>
      </w:r>
      <w:r w:rsidR="00750F4D" w:rsidRPr="009E0CC5">
        <w:t>influence performance in any given facility.  The hierarchical supervision category captures supervision from any of a variety of superior levels of authority, including the ministry of health, the district health officials and, for private sector or NGO operated facilities, the appropriate supervisory officials in the national office of that NGO.</w:t>
      </w:r>
      <w:r w:rsidR="007B1BF9" w:rsidRPr="009E0CC5">
        <w:t xml:space="preserve"> </w:t>
      </w:r>
    </w:p>
    <w:p w14:paraId="78D5BEDD" w14:textId="480818CD" w:rsidR="007B1BF9" w:rsidRPr="009E0CC5" w:rsidRDefault="007B1BF9">
      <w:r w:rsidRPr="009E0CC5">
        <w:t>The nature of a facility’s financial support and the conditions attached to it are likely to have a strong influence on efficiency.  The last column of Table 9 lists a few example questions that characterize a facility’s source or sources of financing.  Since only a few facilities in our sample are likely to receive funding fro</w:t>
      </w:r>
      <w:r w:rsidR="000A69E8" w:rsidRPr="009E0CC5">
        <w:t>m a unique source, we will rare</w:t>
      </w:r>
      <w:r w:rsidRPr="009E0CC5">
        <w:t>ly be able to discern the effect of any source’s support on facility-level efficiency from observing or comparing a few individual facilities.  However, if questions like those in the last column of Table 9 enable us to construct an index of the relative contributions of all the financing sources that support any individual facility, a multiple regression which uses these variables or composites of them as explanatory variables might yield an estimate of the impact of a financing source’s participation at a site on efficiency.</w:t>
      </w:r>
    </w:p>
    <w:p w14:paraId="3B082D7B" w14:textId="77777777" w:rsidR="007B1BF9" w:rsidRPr="009E0CC5" w:rsidRDefault="007B1BF9"/>
    <w:p w14:paraId="43C591A3" w14:textId="77777777" w:rsidR="005E0ACE" w:rsidRPr="009E0CC5" w:rsidRDefault="00515A9E">
      <w:pPr>
        <w:sectPr w:rsidR="005E0ACE" w:rsidRPr="009E0CC5" w:rsidSect="00A831EC">
          <w:footerReference w:type="default" r:id="rId20"/>
          <w:pgSz w:w="12240" w:h="15840"/>
          <w:pgMar w:top="1440" w:right="1440" w:bottom="1440" w:left="1440" w:header="720" w:footer="720" w:gutter="0"/>
          <w:pgBorders w:offsetFrom="page">
            <w:left w:val="single" w:sz="4" w:space="24" w:color="FFFFFF"/>
          </w:pgBorders>
          <w:cols w:space="720"/>
          <w:titlePg/>
          <w:docGrid w:linePitch="360"/>
        </w:sectPr>
      </w:pPr>
      <w:r w:rsidRPr="009E0CC5">
        <w:t>The next section of this protocol proposes descriptive analysis of the facility costing data.  Descriptive analysis may reveal some likely proximate correlates of inefficiency.  For example, descriptive analysis might reveal that facilities with high laboratory costs typically have higher unit costs of delivery.  But the question then arises why some facilities have higher lab costs.  By analyzing the relationship between lab costs as a dependent variable and the variables characterizing the environmental and policy determinants, we can hope to find policy levers which will induce the facility managers to use laboratory services more economically.</w:t>
      </w:r>
    </w:p>
    <w:p w14:paraId="0D70FEC6" w14:textId="77777777" w:rsidR="000A35F9" w:rsidRPr="009E0CC5" w:rsidRDefault="000A35F9" w:rsidP="000A35F9">
      <w:pPr>
        <w:pStyle w:val="Caption"/>
        <w:keepNext/>
      </w:pPr>
      <w:proofErr w:type="gramStart"/>
      <w:r w:rsidRPr="009E0CC5">
        <w:lastRenderedPageBreak/>
        <w:t xml:space="preserve">Table </w:t>
      </w:r>
      <w:r w:rsidR="00020053" w:rsidRPr="009E0CC5">
        <w:fldChar w:fldCharType="begin"/>
      </w:r>
      <w:r w:rsidR="00020053" w:rsidRPr="009E0CC5">
        <w:instrText xml:space="preserve"> SEQ Table \* ARABIC </w:instrText>
      </w:r>
      <w:r w:rsidR="00020053" w:rsidRPr="009E0CC5">
        <w:fldChar w:fldCharType="separate"/>
      </w:r>
      <w:r w:rsidRPr="009E0CC5">
        <w:rPr>
          <w:noProof/>
        </w:rPr>
        <w:t>9</w:t>
      </w:r>
      <w:r w:rsidR="00020053" w:rsidRPr="009E0CC5">
        <w:rPr>
          <w:noProof/>
        </w:rPr>
        <w:fldChar w:fldCharType="end"/>
      </w:r>
      <w:r w:rsidRPr="009E0CC5">
        <w:t>.</w:t>
      </w:r>
      <w:proofErr w:type="gramEnd"/>
      <w:r w:rsidRPr="009E0CC5">
        <w:t xml:space="preserve">  Examples of questions from the survey instrument which are intended to elicit information on the policy detrminants that affect efficiency in each facility</w:t>
      </w:r>
    </w:p>
    <w:tbl>
      <w:tblPr>
        <w:tblW w:w="14055" w:type="dxa"/>
        <w:tblInd w:w="-545" w:type="dxa"/>
        <w:tblLook w:val="04A0" w:firstRow="1" w:lastRow="0" w:firstColumn="1" w:lastColumn="0" w:noHBand="0" w:noVBand="1"/>
      </w:tblPr>
      <w:tblGrid>
        <w:gridCol w:w="2625"/>
        <w:gridCol w:w="2790"/>
        <w:gridCol w:w="2880"/>
        <w:gridCol w:w="2790"/>
        <w:gridCol w:w="2970"/>
      </w:tblGrid>
      <w:tr w:rsidR="00331E53" w:rsidRPr="009E0CC5" w14:paraId="3D79A83B" w14:textId="77777777" w:rsidTr="000A69E8">
        <w:trPr>
          <w:trHeight w:val="600"/>
        </w:trPr>
        <w:tc>
          <w:tcPr>
            <w:tcW w:w="14055" w:type="dxa"/>
            <w:gridSpan w:val="5"/>
            <w:tcBorders>
              <w:top w:val="single" w:sz="8" w:space="0" w:color="auto"/>
              <w:left w:val="single" w:sz="4" w:space="0" w:color="auto"/>
              <w:bottom w:val="nil"/>
              <w:right w:val="single" w:sz="8" w:space="0" w:color="000000"/>
            </w:tcBorders>
            <w:shd w:val="clear" w:color="000000" w:fill="FFFFFF"/>
            <w:vAlign w:val="center"/>
            <w:hideMark/>
          </w:tcPr>
          <w:p w14:paraId="42EA9C44" w14:textId="77777777" w:rsidR="00331E53" w:rsidRPr="009E0CC5" w:rsidRDefault="00331E53"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Policy Determinants</w:t>
            </w:r>
          </w:p>
        </w:tc>
      </w:tr>
      <w:tr w:rsidR="00331E53" w:rsidRPr="009E0CC5" w14:paraId="5D5B0ECC" w14:textId="77777777" w:rsidTr="000A69E8">
        <w:trPr>
          <w:trHeight w:val="615"/>
        </w:trPr>
        <w:tc>
          <w:tcPr>
            <w:tcW w:w="2625" w:type="dxa"/>
            <w:tcBorders>
              <w:top w:val="single" w:sz="4" w:space="0" w:color="auto"/>
              <w:left w:val="single" w:sz="4" w:space="0" w:color="auto"/>
              <w:bottom w:val="nil"/>
              <w:right w:val="nil"/>
            </w:tcBorders>
            <w:shd w:val="clear" w:color="000000" w:fill="FFFFFF"/>
            <w:vAlign w:val="center"/>
            <w:hideMark/>
          </w:tcPr>
          <w:p w14:paraId="7F37BCDE" w14:textId="77777777" w:rsidR="00331E53" w:rsidRPr="009E0CC5" w:rsidRDefault="00331E53"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Technical Assistance</w:t>
            </w:r>
          </w:p>
        </w:tc>
        <w:tc>
          <w:tcPr>
            <w:tcW w:w="2790" w:type="dxa"/>
            <w:tcBorders>
              <w:top w:val="single" w:sz="4" w:space="0" w:color="auto"/>
              <w:left w:val="nil"/>
              <w:bottom w:val="nil"/>
              <w:right w:val="nil"/>
            </w:tcBorders>
            <w:shd w:val="clear" w:color="000000" w:fill="FFFFFF"/>
            <w:vAlign w:val="center"/>
            <w:hideMark/>
          </w:tcPr>
          <w:p w14:paraId="18557DE6" w14:textId="77777777" w:rsidR="00331E53" w:rsidRPr="009E0CC5" w:rsidRDefault="00331E53"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Supervision, hierarchical</w:t>
            </w:r>
          </w:p>
        </w:tc>
        <w:tc>
          <w:tcPr>
            <w:tcW w:w="2880" w:type="dxa"/>
            <w:tcBorders>
              <w:top w:val="single" w:sz="4" w:space="0" w:color="auto"/>
              <w:left w:val="nil"/>
              <w:bottom w:val="nil"/>
              <w:right w:val="nil"/>
            </w:tcBorders>
            <w:shd w:val="clear" w:color="000000" w:fill="FFFFFF"/>
            <w:vAlign w:val="center"/>
            <w:hideMark/>
          </w:tcPr>
          <w:p w14:paraId="22CB8DBD" w14:textId="77777777" w:rsidR="00331E53" w:rsidRPr="009E0CC5" w:rsidRDefault="00331E53"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Supervision, community</w:t>
            </w:r>
          </w:p>
        </w:tc>
        <w:tc>
          <w:tcPr>
            <w:tcW w:w="2790" w:type="dxa"/>
            <w:tcBorders>
              <w:top w:val="single" w:sz="4" w:space="0" w:color="auto"/>
              <w:left w:val="nil"/>
              <w:bottom w:val="nil"/>
              <w:right w:val="nil"/>
            </w:tcBorders>
            <w:shd w:val="clear" w:color="000000" w:fill="FFFFFF"/>
            <w:vAlign w:val="center"/>
            <w:hideMark/>
          </w:tcPr>
          <w:p w14:paraId="76095370" w14:textId="77777777" w:rsidR="00331E53" w:rsidRPr="009E0CC5" w:rsidRDefault="00331E53"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Internal Management</w:t>
            </w:r>
          </w:p>
        </w:tc>
        <w:tc>
          <w:tcPr>
            <w:tcW w:w="2970" w:type="dxa"/>
            <w:tcBorders>
              <w:top w:val="single" w:sz="4" w:space="0" w:color="auto"/>
              <w:left w:val="nil"/>
              <w:bottom w:val="nil"/>
              <w:right w:val="single" w:sz="8" w:space="0" w:color="auto"/>
            </w:tcBorders>
            <w:shd w:val="clear" w:color="000000" w:fill="FFFFFF"/>
            <w:vAlign w:val="center"/>
            <w:hideMark/>
          </w:tcPr>
          <w:p w14:paraId="5ED2F056" w14:textId="77777777" w:rsidR="00331E53" w:rsidRPr="009E0CC5" w:rsidRDefault="00331E53" w:rsidP="00331E53">
            <w:pPr>
              <w:spacing w:after="0" w:line="240" w:lineRule="auto"/>
              <w:jc w:val="center"/>
              <w:rPr>
                <w:rFonts w:ascii="Calibri" w:eastAsia="Times New Roman" w:hAnsi="Calibri" w:cs="Calibri"/>
                <w:b/>
                <w:bCs/>
              </w:rPr>
            </w:pPr>
            <w:r w:rsidRPr="009E0CC5">
              <w:rPr>
                <w:rFonts w:ascii="Calibri" w:eastAsia="Times New Roman" w:hAnsi="Calibri" w:cs="Calibri"/>
                <w:b/>
                <w:bCs/>
              </w:rPr>
              <w:t>Financing,</w:t>
            </w:r>
            <w:r w:rsidRPr="009E0CC5">
              <w:rPr>
                <w:rFonts w:ascii="Calibri" w:eastAsia="Times New Roman" w:hAnsi="Calibri" w:cs="Calibri"/>
                <w:b/>
                <w:bCs/>
              </w:rPr>
              <w:br/>
              <w:t xml:space="preserve"> sources and attributes</w:t>
            </w:r>
          </w:p>
        </w:tc>
      </w:tr>
      <w:tr w:rsidR="00331E53" w:rsidRPr="009E0CC5" w14:paraId="6CB804CD" w14:textId="77777777" w:rsidTr="000A69E8">
        <w:trPr>
          <w:trHeight w:val="1200"/>
        </w:trPr>
        <w:tc>
          <w:tcPr>
            <w:tcW w:w="2625" w:type="dxa"/>
            <w:tcBorders>
              <w:top w:val="single" w:sz="8" w:space="0" w:color="auto"/>
              <w:left w:val="single" w:sz="4" w:space="0" w:color="auto"/>
              <w:bottom w:val="nil"/>
              <w:right w:val="single" w:sz="4" w:space="0" w:color="auto"/>
            </w:tcBorders>
            <w:shd w:val="clear" w:color="000000" w:fill="FFFFFF"/>
            <w:hideMark/>
          </w:tcPr>
          <w:p w14:paraId="0953961C"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Number of Technical Assistance visits in costing year to child facility</w:t>
            </w:r>
          </w:p>
        </w:tc>
        <w:tc>
          <w:tcPr>
            <w:tcW w:w="2790" w:type="dxa"/>
            <w:tcBorders>
              <w:top w:val="single" w:sz="8" w:space="0" w:color="auto"/>
              <w:left w:val="nil"/>
              <w:bottom w:val="nil"/>
              <w:right w:val="single" w:sz="4" w:space="0" w:color="auto"/>
            </w:tcBorders>
            <w:shd w:val="clear" w:color="000000" w:fill="FFFFFF"/>
            <w:hideMark/>
          </w:tcPr>
          <w:p w14:paraId="66B25629"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Who provides oversight to this facility</w:t>
            </w:r>
          </w:p>
        </w:tc>
        <w:tc>
          <w:tcPr>
            <w:tcW w:w="2880" w:type="dxa"/>
            <w:tcBorders>
              <w:top w:val="single" w:sz="8" w:space="0" w:color="auto"/>
              <w:left w:val="nil"/>
              <w:bottom w:val="nil"/>
              <w:right w:val="single" w:sz="4" w:space="0" w:color="auto"/>
            </w:tcBorders>
            <w:shd w:val="clear" w:color="000000" w:fill="FFFFFF"/>
            <w:hideMark/>
          </w:tcPr>
          <w:p w14:paraId="62A04041" w14:textId="77777777" w:rsidR="00331E53" w:rsidRPr="009E0CC5" w:rsidRDefault="00331E53" w:rsidP="00331E53">
            <w:pPr>
              <w:spacing w:after="0" w:line="240" w:lineRule="auto"/>
              <w:rPr>
                <w:rFonts w:ascii="Calibri" w:eastAsia="Times New Roman" w:hAnsi="Calibri" w:cs="Calibri"/>
                <w:color w:val="000000"/>
              </w:rPr>
            </w:pPr>
            <w:r w:rsidRPr="009E0CC5">
              <w:rPr>
                <w:rFonts w:ascii="Calibri" w:eastAsia="Times New Roman" w:hAnsi="Calibri" w:cs="Calibri"/>
                <w:color w:val="000000"/>
              </w:rPr>
              <w:t>Elected or appointed governing board for the facility</w:t>
            </w:r>
          </w:p>
        </w:tc>
        <w:tc>
          <w:tcPr>
            <w:tcW w:w="2790" w:type="dxa"/>
            <w:tcBorders>
              <w:top w:val="single" w:sz="8" w:space="0" w:color="auto"/>
              <w:left w:val="nil"/>
              <w:bottom w:val="nil"/>
              <w:right w:val="single" w:sz="4" w:space="0" w:color="auto"/>
            </w:tcBorders>
            <w:shd w:val="clear" w:color="000000" w:fill="FFFFFF"/>
            <w:hideMark/>
          </w:tcPr>
          <w:p w14:paraId="38CDE3E4" w14:textId="77777777" w:rsidR="00331E53" w:rsidRPr="009E0CC5" w:rsidRDefault="007B1BF9" w:rsidP="007B1BF9">
            <w:pPr>
              <w:rPr>
                <w:rFonts w:ascii="Calibri" w:eastAsia="Times New Roman" w:hAnsi="Calibri" w:cs="Calibri"/>
                <w:color w:val="000000"/>
              </w:rPr>
            </w:pPr>
            <w:r w:rsidRPr="009E0CC5">
              <w:rPr>
                <w:rFonts w:ascii="Calibri" w:hAnsi="Calibri" w:cs="Calibri"/>
              </w:rPr>
              <w:t xml:space="preserve">How </w:t>
            </w:r>
            <w:proofErr w:type="gramStart"/>
            <w:r w:rsidRPr="009E0CC5">
              <w:rPr>
                <w:rFonts w:ascii="Calibri" w:hAnsi="Calibri" w:cs="Calibri"/>
              </w:rPr>
              <w:t>are staff</w:t>
            </w:r>
            <w:proofErr w:type="gramEnd"/>
            <w:r w:rsidRPr="009E0CC5">
              <w:rPr>
                <w:rFonts w:ascii="Calibri" w:hAnsi="Calibri" w:cs="Calibri"/>
              </w:rPr>
              <w:t xml:space="preserve"> rewarded for performance?</w:t>
            </w:r>
          </w:p>
        </w:tc>
        <w:tc>
          <w:tcPr>
            <w:tcW w:w="2970" w:type="dxa"/>
            <w:tcBorders>
              <w:top w:val="single" w:sz="8" w:space="0" w:color="auto"/>
              <w:left w:val="nil"/>
              <w:bottom w:val="nil"/>
              <w:right w:val="single" w:sz="8" w:space="0" w:color="auto"/>
            </w:tcBorders>
            <w:shd w:val="clear" w:color="000000" w:fill="FFFFFF"/>
            <w:hideMark/>
          </w:tcPr>
          <w:p w14:paraId="4DAC7958"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Name of primary funding source of the facility.</w:t>
            </w:r>
          </w:p>
        </w:tc>
      </w:tr>
      <w:tr w:rsidR="00331E53" w:rsidRPr="009E0CC5" w14:paraId="221EB56E" w14:textId="77777777" w:rsidTr="000A69E8">
        <w:trPr>
          <w:trHeight w:val="1200"/>
        </w:trPr>
        <w:tc>
          <w:tcPr>
            <w:tcW w:w="2625" w:type="dxa"/>
            <w:tcBorders>
              <w:top w:val="nil"/>
              <w:left w:val="single" w:sz="4" w:space="0" w:color="auto"/>
              <w:bottom w:val="nil"/>
              <w:right w:val="single" w:sz="4" w:space="0" w:color="auto"/>
            </w:tcBorders>
            <w:shd w:val="clear" w:color="000000" w:fill="FFFFFF"/>
            <w:hideMark/>
          </w:tcPr>
          <w:p w14:paraId="6A9D1286"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Facility aware of SAM MAM treatment guidelines.</w:t>
            </w:r>
          </w:p>
        </w:tc>
        <w:tc>
          <w:tcPr>
            <w:tcW w:w="2790" w:type="dxa"/>
            <w:tcBorders>
              <w:top w:val="nil"/>
              <w:left w:val="nil"/>
              <w:bottom w:val="nil"/>
              <w:right w:val="single" w:sz="4" w:space="0" w:color="auto"/>
            </w:tcBorders>
            <w:shd w:val="clear" w:color="000000" w:fill="FFFFFF"/>
            <w:hideMark/>
          </w:tcPr>
          <w:p w14:paraId="26DC87CE"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xml:space="preserve">The facility ARV needs </w:t>
            </w:r>
            <w:proofErr w:type="gramStart"/>
            <w:r w:rsidRPr="009E0CC5">
              <w:rPr>
                <w:rFonts w:ascii="Calibri" w:eastAsia="Times New Roman" w:hAnsi="Calibri" w:cs="Calibri"/>
              </w:rPr>
              <w:t>are</w:t>
            </w:r>
            <w:proofErr w:type="gramEnd"/>
            <w:r w:rsidRPr="009E0CC5">
              <w:rPr>
                <w:rFonts w:ascii="Calibri" w:eastAsia="Times New Roman" w:hAnsi="Calibri" w:cs="Calibri"/>
              </w:rPr>
              <w:t xml:space="preserve"> assessed by the supplying site (larger facility or medical store) and drugs are sent to facility as needed (push supply chain).</w:t>
            </w:r>
          </w:p>
        </w:tc>
        <w:tc>
          <w:tcPr>
            <w:tcW w:w="2880" w:type="dxa"/>
            <w:tcBorders>
              <w:top w:val="nil"/>
              <w:left w:val="nil"/>
              <w:bottom w:val="nil"/>
              <w:right w:val="single" w:sz="4" w:space="0" w:color="auto"/>
            </w:tcBorders>
            <w:shd w:val="clear" w:color="000000" w:fill="FFFFFF"/>
            <w:hideMark/>
          </w:tcPr>
          <w:p w14:paraId="7552BD9A"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Do advisory councils exist formally or informally</w:t>
            </w:r>
          </w:p>
        </w:tc>
        <w:tc>
          <w:tcPr>
            <w:tcW w:w="2790" w:type="dxa"/>
            <w:tcBorders>
              <w:top w:val="nil"/>
              <w:left w:val="nil"/>
              <w:bottom w:val="nil"/>
              <w:right w:val="single" w:sz="4" w:space="0" w:color="auto"/>
            </w:tcBorders>
            <w:shd w:val="clear" w:color="000000" w:fill="FFFFFF"/>
            <w:hideMark/>
          </w:tcPr>
          <w:p w14:paraId="0240C000"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Level of influence facility director has over budget</w:t>
            </w:r>
          </w:p>
        </w:tc>
        <w:tc>
          <w:tcPr>
            <w:tcW w:w="2970" w:type="dxa"/>
            <w:tcBorders>
              <w:top w:val="nil"/>
              <w:left w:val="nil"/>
              <w:bottom w:val="nil"/>
              <w:right w:val="single" w:sz="8" w:space="0" w:color="auto"/>
            </w:tcBorders>
            <w:shd w:val="clear" w:color="000000" w:fill="FFFFFF"/>
            <w:hideMark/>
          </w:tcPr>
          <w:p w14:paraId="091267A4"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Use of the funding at the facility.</w:t>
            </w:r>
          </w:p>
        </w:tc>
      </w:tr>
      <w:tr w:rsidR="00331E53" w:rsidRPr="009E0CC5" w14:paraId="7EF65657" w14:textId="77777777" w:rsidTr="000A69E8">
        <w:trPr>
          <w:trHeight w:val="165"/>
        </w:trPr>
        <w:tc>
          <w:tcPr>
            <w:tcW w:w="2625" w:type="dxa"/>
            <w:tcBorders>
              <w:top w:val="nil"/>
              <w:left w:val="single" w:sz="4" w:space="0" w:color="auto"/>
              <w:bottom w:val="nil"/>
              <w:right w:val="single" w:sz="4" w:space="0" w:color="auto"/>
            </w:tcBorders>
            <w:shd w:val="clear" w:color="000000" w:fill="FFFFFF"/>
            <w:hideMark/>
          </w:tcPr>
          <w:p w14:paraId="0F2305EF"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4DA76945"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880" w:type="dxa"/>
            <w:tcBorders>
              <w:top w:val="nil"/>
              <w:left w:val="nil"/>
              <w:bottom w:val="nil"/>
              <w:right w:val="single" w:sz="4" w:space="0" w:color="auto"/>
            </w:tcBorders>
            <w:shd w:val="clear" w:color="000000" w:fill="FFFFFF"/>
            <w:hideMark/>
          </w:tcPr>
          <w:p w14:paraId="2A7E4A2E"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49F09B3B"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970" w:type="dxa"/>
            <w:tcBorders>
              <w:top w:val="nil"/>
              <w:left w:val="nil"/>
              <w:bottom w:val="nil"/>
              <w:right w:val="single" w:sz="8" w:space="0" w:color="auto"/>
            </w:tcBorders>
            <w:shd w:val="clear" w:color="000000" w:fill="FFFFFF"/>
            <w:hideMark/>
          </w:tcPr>
          <w:p w14:paraId="2E7FFC14"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r>
      <w:tr w:rsidR="00331E53" w:rsidRPr="009E0CC5" w14:paraId="1EB8D0FA" w14:textId="77777777" w:rsidTr="000A69E8">
        <w:trPr>
          <w:trHeight w:val="690"/>
        </w:trPr>
        <w:tc>
          <w:tcPr>
            <w:tcW w:w="2625" w:type="dxa"/>
            <w:tcBorders>
              <w:top w:val="nil"/>
              <w:left w:val="single" w:sz="4" w:space="0" w:color="auto"/>
              <w:bottom w:val="nil"/>
              <w:right w:val="single" w:sz="4" w:space="0" w:color="auto"/>
            </w:tcBorders>
            <w:shd w:val="clear" w:color="000000" w:fill="FFFFFF"/>
            <w:hideMark/>
          </w:tcPr>
          <w:p w14:paraId="4B5B47F5"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Entity which provides trainings</w:t>
            </w:r>
          </w:p>
        </w:tc>
        <w:tc>
          <w:tcPr>
            <w:tcW w:w="2790" w:type="dxa"/>
            <w:tcBorders>
              <w:top w:val="nil"/>
              <w:left w:val="nil"/>
              <w:bottom w:val="nil"/>
              <w:right w:val="single" w:sz="4" w:space="0" w:color="auto"/>
            </w:tcBorders>
            <w:shd w:val="clear" w:color="000000" w:fill="FFFFFF"/>
            <w:hideMark/>
          </w:tcPr>
          <w:p w14:paraId="07E461B1"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Who is authorized to buy equipment</w:t>
            </w:r>
          </w:p>
        </w:tc>
        <w:tc>
          <w:tcPr>
            <w:tcW w:w="2880" w:type="dxa"/>
            <w:tcBorders>
              <w:top w:val="nil"/>
              <w:left w:val="nil"/>
              <w:bottom w:val="nil"/>
              <w:right w:val="single" w:sz="4" w:space="0" w:color="auto"/>
            </w:tcBorders>
            <w:shd w:val="clear" w:color="000000" w:fill="FFFFFF"/>
            <w:hideMark/>
          </w:tcPr>
          <w:p w14:paraId="5F84750D"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778B64F0" w14:textId="77777777" w:rsidR="00331E53" w:rsidRPr="009E0CC5" w:rsidRDefault="007B1BF9" w:rsidP="007B1BF9">
            <w:pPr>
              <w:rPr>
                <w:rFonts w:ascii="Calibri" w:hAnsi="Calibri" w:cs="Calibri"/>
                <w:color w:val="000000"/>
              </w:rPr>
            </w:pPr>
            <w:r w:rsidRPr="009E0CC5">
              <w:rPr>
                <w:rFonts w:ascii="Calibri" w:hAnsi="Calibri" w:cs="Calibri"/>
                <w:color w:val="000000"/>
              </w:rPr>
              <w:t>Availability of Soap for employees</w:t>
            </w:r>
          </w:p>
        </w:tc>
        <w:tc>
          <w:tcPr>
            <w:tcW w:w="2970" w:type="dxa"/>
            <w:tcBorders>
              <w:top w:val="nil"/>
              <w:left w:val="nil"/>
              <w:bottom w:val="nil"/>
              <w:right w:val="single" w:sz="8" w:space="0" w:color="auto"/>
            </w:tcBorders>
            <w:shd w:val="clear" w:color="000000" w:fill="FFFFFF"/>
            <w:hideMark/>
          </w:tcPr>
          <w:p w14:paraId="39AC36A3"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Who pays for nutritional foods</w:t>
            </w:r>
          </w:p>
        </w:tc>
      </w:tr>
      <w:tr w:rsidR="00331E53" w:rsidRPr="009E0CC5" w14:paraId="34899D38" w14:textId="77777777" w:rsidTr="000A69E8">
        <w:trPr>
          <w:trHeight w:val="195"/>
        </w:trPr>
        <w:tc>
          <w:tcPr>
            <w:tcW w:w="2625" w:type="dxa"/>
            <w:tcBorders>
              <w:top w:val="nil"/>
              <w:left w:val="single" w:sz="4" w:space="0" w:color="auto"/>
              <w:bottom w:val="nil"/>
              <w:right w:val="single" w:sz="4" w:space="0" w:color="auto"/>
            </w:tcBorders>
            <w:shd w:val="clear" w:color="000000" w:fill="FFFFFF"/>
            <w:hideMark/>
          </w:tcPr>
          <w:p w14:paraId="3335BE6B"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2FD6E02B"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880" w:type="dxa"/>
            <w:tcBorders>
              <w:top w:val="nil"/>
              <w:left w:val="nil"/>
              <w:bottom w:val="nil"/>
              <w:right w:val="single" w:sz="4" w:space="0" w:color="auto"/>
            </w:tcBorders>
            <w:shd w:val="clear" w:color="000000" w:fill="FFFFFF"/>
            <w:hideMark/>
          </w:tcPr>
          <w:p w14:paraId="6162AE88"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21CE7A3D"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970" w:type="dxa"/>
            <w:tcBorders>
              <w:top w:val="nil"/>
              <w:left w:val="nil"/>
              <w:bottom w:val="nil"/>
              <w:right w:val="single" w:sz="8" w:space="0" w:color="auto"/>
            </w:tcBorders>
            <w:shd w:val="clear" w:color="000000" w:fill="FFFFFF"/>
            <w:hideMark/>
          </w:tcPr>
          <w:p w14:paraId="0934400B"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r>
      <w:tr w:rsidR="00331E53" w:rsidRPr="009E0CC5" w14:paraId="4BDFDCC9" w14:textId="77777777" w:rsidTr="000A69E8">
        <w:trPr>
          <w:trHeight w:val="600"/>
        </w:trPr>
        <w:tc>
          <w:tcPr>
            <w:tcW w:w="2625" w:type="dxa"/>
            <w:tcBorders>
              <w:top w:val="nil"/>
              <w:left w:val="single" w:sz="4" w:space="0" w:color="auto"/>
              <w:bottom w:val="nil"/>
              <w:right w:val="single" w:sz="4" w:space="0" w:color="auto"/>
            </w:tcBorders>
            <w:shd w:val="clear" w:color="000000" w:fill="FFFFFF"/>
            <w:hideMark/>
          </w:tcPr>
          <w:p w14:paraId="1E61422A"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Date of last Technical Assistance visit</w:t>
            </w:r>
          </w:p>
        </w:tc>
        <w:tc>
          <w:tcPr>
            <w:tcW w:w="2790" w:type="dxa"/>
            <w:tcBorders>
              <w:top w:val="nil"/>
              <w:left w:val="nil"/>
              <w:bottom w:val="nil"/>
              <w:right w:val="single" w:sz="4" w:space="0" w:color="auto"/>
            </w:tcBorders>
            <w:shd w:val="clear" w:color="000000" w:fill="FFFFFF"/>
            <w:hideMark/>
          </w:tcPr>
          <w:p w14:paraId="1434106A"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Who is authorized to repair equipment</w:t>
            </w:r>
          </w:p>
        </w:tc>
        <w:tc>
          <w:tcPr>
            <w:tcW w:w="2880" w:type="dxa"/>
            <w:tcBorders>
              <w:top w:val="nil"/>
              <w:left w:val="nil"/>
              <w:bottom w:val="nil"/>
              <w:right w:val="single" w:sz="4" w:space="0" w:color="auto"/>
            </w:tcBorders>
            <w:shd w:val="clear" w:color="000000" w:fill="FFFFFF"/>
            <w:hideMark/>
          </w:tcPr>
          <w:p w14:paraId="2C666D1A"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707459EE"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Months of buffer stock that SHOULD be held at facility</w:t>
            </w:r>
          </w:p>
        </w:tc>
        <w:tc>
          <w:tcPr>
            <w:tcW w:w="2970" w:type="dxa"/>
            <w:tcBorders>
              <w:top w:val="nil"/>
              <w:left w:val="nil"/>
              <w:bottom w:val="nil"/>
              <w:right w:val="single" w:sz="8" w:space="0" w:color="auto"/>
            </w:tcBorders>
            <w:shd w:val="clear" w:color="000000" w:fill="FFFFFF"/>
            <w:hideMark/>
          </w:tcPr>
          <w:p w14:paraId="3AAAF759" w14:textId="77777777" w:rsidR="00331E53" w:rsidRPr="009E0CC5" w:rsidRDefault="00331E53" w:rsidP="00331E53">
            <w:pPr>
              <w:spacing w:after="0" w:line="240" w:lineRule="auto"/>
              <w:rPr>
                <w:rFonts w:ascii="Calibri" w:eastAsia="Times New Roman" w:hAnsi="Calibri" w:cs="Calibri"/>
                <w:color w:val="000000"/>
              </w:rPr>
            </w:pPr>
            <w:r w:rsidRPr="009E0CC5">
              <w:rPr>
                <w:rFonts w:ascii="Calibri" w:eastAsia="Times New Roman" w:hAnsi="Calibri" w:cs="Calibri"/>
                <w:color w:val="000000"/>
              </w:rPr>
              <w:t>CD4 Consumables/Reagents funder</w:t>
            </w:r>
          </w:p>
        </w:tc>
      </w:tr>
      <w:tr w:rsidR="00331E53" w:rsidRPr="009E0CC5" w14:paraId="7210A1E2" w14:textId="77777777" w:rsidTr="000A69E8">
        <w:trPr>
          <w:trHeight w:val="180"/>
        </w:trPr>
        <w:tc>
          <w:tcPr>
            <w:tcW w:w="2625" w:type="dxa"/>
            <w:tcBorders>
              <w:top w:val="nil"/>
              <w:left w:val="single" w:sz="4" w:space="0" w:color="auto"/>
              <w:bottom w:val="nil"/>
              <w:right w:val="single" w:sz="4" w:space="0" w:color="auto"/>
            </w:tcBorders>
            <w:shd w:val="clear" w:color="000000" w:fill="FFFFFF"/>
            <w:hideMark/>
          </w:tcPr>
          <w:p w14:paraId="6625E17C"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5648436A"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880" w:type="dxa"/>
            <w:tcBorders>
              <w:top w:val="nil"/>
              <w:left w:val="nil"/>
              <w:bottom w:val="nil"/>
              <w:right w:val="single" w:sz="4" w:space="0" w:color="auto"/>
            </w:tcBorders>
            <w:shd w:val="clear" w:color="000000" w:fill="FFFFFF"/>
            <w:hideMark/>
          </w:tcPr>
          <w:p w14:paraId="2D4F0C88"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4CA07AC6"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970" w:type="dxa"/>
            <w:tcBorders>
              <w:top w:val="nil"/>
              <w:left w:val="nil"/>
              <w:bottom w:val="nil"/>
              <w:right w:val="single" w:sz="8" w:space="0" w:color="auto"/>
            </w:tcBorders>
            <w:shd w:val="clear" w:color="000000" w:fill="FFFFFF"/>
            <w:hideMark/>
          </w:tcPr>
          <w:p w14:paraId="4392CEB4" w14:textId="77777777" w:rsidR="00331E53" w:rsidRPr="009E0CC5" w:rsidRDefault="00331E53" w:rsidP="00331E53">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331E53" w:rsidRPr="009E0CC5" w14:paraId="6919EC4D" w14:textId="77777777" w:rsidTr="000A69E8">
        <w:trPr>
          <w:trHeight w:val="900"/>
        </w:trPr>
        <w:tc>
          <w:tcPr>
            <w:tcW w:w="2625" w:type="dxa"/>
            <w:tcBorders>
              <w:top w:val="nil"/>
              <w:left w:val="single" w:sz="4" w:space="0" w:color="auto"/>
              <w:bottom w:val="nil"/>
              <w:right w:val="single" w:sz="4" w:space="0" w:color="auto"/>
            </w:tcBorders>
            <w:shd w:val="clear" w:color="000000" w:fill="FFFFFF"/>
            <w:hideMark/>
          </w:tcPr>
          <w:p w14:paraId="031F5AC9"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Left eductation materials for Technical Assistance visit</w:t>
            </w:r>
          </w:p>
        </w:tc>
        <w:tc>
          <w:tcPr>
            <w:tcW w:w="2790" w:type="dxa"/>
            <w:tcBorders>
              <w:top w:val="nil"/>
              <w:left w:val="nil"/>
              <w:bottom w:val="nil"/>
              <w:right w:val="single" w:sz="4" w:space="0" w:color="auto"/>
            </w:tcBorders>
            <w:shd w:val="clear" w:color="000000" w:fill="FFFFFF"/>
            <w:hideMark/>
          </w:tcPr>
          <w:p w14:paraId="64EA71E9"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Who makes hiring and firing decisions for ART Personnel</w:t>
            </w:r>
          </w:p>
        </w:tc>
        <w:tc>
          <w:tcPr>
            <w:tcW w:w="2880" w:type="dxa"/>
            <w:tcBorders>
              <w:top w:val="nil"/>
              <w:left w:val="nil"/>
              <w:bottom w:val="nil"/>
              <w:right w:val="single" w:sz="4" w:space="0" w:color="auto"/>
            </w:tcBorders>
            <w:shd w:val="clear" w:color="000000" w:fill="FFFFFF"/>
            <w:hideMark/>
          </w:tcPr>
          <w:p w14:paraId="1120EDE3"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3752D9B5" w14:textId="77777777" w:rsidR="00331E53" w:rsidRPr="009E0CC5" w:rsidRDefault="007B1BF9" w:rsidP="007B1BF9">
            <w:pPr>
              <w:rPr>
                <w:rFonts w:ascii="Calibri" w:hAnsi="Calibri" w:cs="Calibri"/>
              </w:rPr>
            </w:pPr>
            <w:r w:rsidRPr="009E0CC5">
              <w:rPr>
                <w:rFonts w:ascii="Calibri" w:hAnsi="Calibri" w:cs="Calibri"/>
              </w:rPr>
              <w:t>Frequency of HIV specific trainings</w:t>
            </w:r>
          </w:p>
        </w:tc>
        <w:tc>
          <w:tcPr>
            <w:tcW w:w="2970" w:type="dxa"/>
            <w:tcBorders>
              <w:top w:val="nil"/>
              <w:left w:val="nil"/>
              <w:bottom w:val="nil"/>
              <w:right w:val="single" w:sz="8" w:space="0" w:color="auto"/>
            </w:tcBorders>
            <w:shd w:val="clear" w:color="000000" w:fill="FFFFFF"/>
            <w:hideMark/>
          </w:tcPr>
          <w:p w14:paraId="0076D018"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Facility pays for sample transportation</w:t>
            </w:r>
          </w:p>
        </w:tc>
      </w:tr>
      <w:tr w:rsidR="00331E53" w:rsidRPr="009E0CC5" w14:paraId="04CA41CC" w14:textId="77777777" w:rsidTr="000A69E8">
        <w:trPr>
          <w:trHeight w:val="180"/>
        </w:trPr>
        <w:tc>
          <w:tcPr>
            <w:tcW w:w="2625" w:type="dxa"/>
            <w:tcBorders>
              <w:top w:val="nil"/>
              <w:left w:val="single" w:sz="4" w:space="0" w:color="auto"/>
              <w:bottom w:val="nil"/>
              <w:right w:val="single" w:sz="4" w:space="0" w:color="auto"/>
            </w:tcBorders>
            <w:shd w:val="clear" w:color="000000" w:fill="FFFFFF"/>
            <w:hideMark/>
          </w:tcPr>
          <w:p w14:paraId="228B4009"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53245416"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880" w:type="dxa"/>
            <w:tcBorders>
              <w:top w:val="nil"/>
              <w:left w:val="nil"/>
              <w:bottom w:val="nil"/>
              <w:right w:val="single" w:sz="4" w:space="0" w:color="auto"/>
            </w:tcBorders>
            <w:shd w:val="clear" w:color="000000" w:fill="FFFFFF"/>
            <w:hideMark/>
          </w:tcPr>
          <w:p w14:paraId="33BAC063"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1E735B20"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970" w:type="dxa"/>
            <w:tcBorders>
              <w:top w:val="nil"/>
              <w:left w:val="nil"/>
              <w:bottom w:val="nil"/>
              <w:right w:val="single" w:sz="8" w:space="0" w:color="auto"/>
            </w:tcBorders>
            <w:shd w:val="clear" w:color="000000" w:fill="FFFFFF"/>
            <w:hideMark/>
          </w:tcPr>
          <w:p w14:paraId="4A7BA734"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r>
      <w:tr w:rsidR="00331E53" w:rsidRPr="009E0CC5" w14:paraId="63FCF8B5" w14:textId="77777777" w:rsidTr="000A69E8">
        <w:trPr>
          <w:trHeight w:val="900"/>
        </w:trPr>
        <w:tc>
          <w:tcPr>
            <w:tcW w:w="2625" w:type="dxa"/>
            <w:tcBorders>
              <w:top w:val="nil"/>
              <w:left w:val="single" w:sz="4" w:space="0" w:color="auto"/>
              <w:bottom w:val="nil"/>
              <w:right w:val="single" w:sz="4" w:space="0" w:color="auto"/>
            </w:tcBorders>
            <w:shd w:val="clear" w:color="000000" w:fill="FFFFFF"/>
            <w:hideMark/>
          </w:tcPr>
          <w:p w14:paraId="5E4AE2A9"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Does this facility abide by WHO guidelines for PMTCT?</w:t>
            </w:r>
          </w:p>
        </w:tc>
        <w:tc>
          <w:tcPr>
            <w:tcW w:w="2790" w:type="dxa"/>
            <w:tcBorders>
              <w:top w:val="nil"/>
              <w:left w:val="nil"/>
              <w:bottom w:val="nil"/>
              <w:right w:val="single" w:sz="4" w:space="0" w:color="auto"/>
            </w:tcBorders>
            <w:shd w:val="clear" w:color="000000" w:fill="FFFFFF"/>
            <w:hideMark/>
          </w:tcPr>
          <w:p w14:paraId="79E64608"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Who makes promotion and job assignment decisions for ART Personnel</w:t>
            </w:r>
          </w:p>
        </w:tc>
        <w:tc>
          <w:tcPr>
            <w:tcW w:w="2880" w:type="dxa"/>
            <w:tcBorders>
              <w:top w:val="nil"/>
              <w:left w:val="nil"/>
              <w:bottom w:val="nil"/>
              <w:right w:val="single" w:sz="4" w:space="0" w:color="auto"/>
            </w:tcBorders>
            <w:shd w:val="clear" w:color="000000" w:fill="FFFFFF"/>
            <w:hideMark/>
          </w:tcPr>
          <w:p w14:paraId="12199C8B"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7B9728E1"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Which types of patients get priority in case of a nutrional supplement stockout</w:t>
            </w:r>
          </w:p>
        </w:tc>
        <w:tc>
          <w:tcPr>
            <w:tcW w:w="2970" w:type="dxa"/>
            <w:tcBorders>
              <w:top w:val="nil"/>
              <w:left w:val="nil"/>
              <w:bottom w:val="nil"/>
              <w:right w:val="single" w:sz="8" w:space="0" w:color="auto"/>
            </w:tcBorders>
            <w:shd w:val="clear" w:color="000000" w:fill="FFFFFF"/>
            <w:hideMark/>
          </w:tcPr>
          <w:p w14:paraId="71083C44"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Equipment by funder (PEPFAR, MOH, etc)</w:t>
            </w:r>
          </w:p>
        </w:tc>
      </w:tr>
      <w:tr w:rsidR="00331E53" w:rsidRPr="009E0CC5" w14:paraId="2406D562" w14:textId="77777777" w:rsidTr="000A69E8">
        <w:trPr>
          <w:trHeight w:val="210"/>
        </w:trPr>
        <w:tc>
          <w:tcPr>
            <w:tcW w:w="2625" w:type="dxa"/>
            <w:tcBorders>
              <w:top w:val="nil"/>
              <w:left w:val="single" w:sz="4" w:space="0" w:color="auto"/>
              <w:bottom w:val="nil"/>
              <w:right w:val="single" w:sz="4" w:space="0" w:color="auto"/>
            </w:tcBorders>
            <w:shd w:val="clear" w:color="000000" w:fill="FFFFFF"/>
            <w:hideMark/>
          </w:tcPr>
          <w:p w14:paraId="7ADE2944"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37E21D06"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880" w:type="dxa"/>
            <w:tcBorders>
              <w:top w:val="nil"/>
              <w:left w:val="nil"/>
              <w:bottom w:val="nil"/>
              <w:right w:val="single" w:sz="4" w:space="0" w:color="auto"/>
            </w:tcBorders>
            <w:shd w:val="clear" w:color="000000" w:fill="FFFFFF"/>
            <w:hideMark/>
          </w:tcPr>
          <w:p w14:paraId="78804AD0"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790" w:type="dxa"/>
            <w:tcBorders>
              <w:top w:val="nil"/>
              <w:left w:val="nil"/>
              <w:bottom w:val="nil"/>
              <w:right w:val="single" w:sz="4" w:space="0" w:color="auto"/>
            </w:tcBorders>
            <w:shd w:val="clear" w:color="000000" w:fill="FFFFFF"/>
            <w:hideMark/>
          </w:tcPr>
          <w:p w14:paraId="6CC31362"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c>
          <w:tcPr>
            <w:tcW w:w="2970" w:type="dxa"/>
            <w:tcBorders>
              <w:top w:val="nil"/>
              <w:left w:val="nil"/>
              <w:bottom w:val="nil"/>
              <w:right w:val="single" w:sz="8" w:space="0" w:color="auto"/>
            </w:tcBorders>
            <w:shd w:val="clear" w:color="000000" w:fill="FFFFFF"/>
            <w:hideMark/>
          </w:tcPr>
          <w:p w14:paraId="12CB8054" w14:textId="77777777" w:rsidR="00331E53" w:rsidRPr="009E0CC5" w:rsidRDefault="00331E53" w:rsidP="00331E53">
            <w:pPr>
              <w:spacing w:after="0" w:line="240" w:lineRule="auto"/>
              <w:rPr>
                <w:rFonts w:ascii="Calibri" w:eastAsia="Times New Roman" w:hAnsi="Calibri" w:cs="Calibri"/>
              </w:rPr>
            </w:pPr>
            <w:r w:rsidRPr="009E0CC5">
              <w:rPr>
                <w:rFonts w:ascii="Calibri" w:eastAsia="Times New Roman" w:hAnsi="Calibri" w:cs="Calibri"/>
              </w:rPr>
              <w:t> </w:t>
            </w:r>
          </w:p>
        </w:tc>
      </w:tr>
    </w:tbl>
    <w:p w14:paraId="3534D34A" w14:textId="77777777" w:rsidR="00653368" w:rsidRPr="009E0CC5" w:rsidRDefault="00653368">
      <w:pPr>
        <w:rPr>
          <w:bCs/>
        </w:rPr>
        <w:sectPr w:rsidR="00653368" w:rsidRPr="009E0CC5" w:rsidSect="00A831EC">
          <w:pgSz w:w="15840" w:h="12240" w:orient="landscape"/>
          <w:pgMar w:top="1440" w:right="1440" w:bottom="1440" w:left="1440" w:header="720" w:footer="720" w:gutter="0"/>
          <w:pgBorders w:offsetFrom="page">
            <w:left w:val="single" w:sz="4" w:space="24" w:color="FFFFFF"/>
          </w:pgBorders>
          <w:cols w:space="720"/>
          <w:titlePg/>
          <w:docGrid w:linePitch="360"/>
        </w:sectPr>
      </w:pPr>
    </w:p>
    <w:p w14:paraId="469A8AAF" w14:textId="77777777" w:rsidR="00783C0C" w:rsidRPr="009E0CC5" w:rsidRDefault="0095300D" w:rsidP="00783C0C">
      <w:pPr>
        <w:pStyle w:val="Heading1"/>
        <w:rPr>
          <w:rFonts w:cstheme="minorHAnsi"/>
        </w:rPr>
      </w:pPr>
      <w:bookmarkStart w:id="113" w:name="_Toc310425887"/>
      <w:r w:rsidRPr="009E0CC5">
        <w:rPr>
          <w:bCs w:val="0"/>
        </w:rPr>
        <w:lastRenderedPageBreak/>
        <w:t>6</w:t>
      </w:r>
      <w:r w:rsidR="00946A8E" w:rsidRPr="009E0CC5">
        <w:rPr>
          <w:bCs w:val="0"/>
        </w:rPr>
        <w:t>.</w:t>
      </w:r>
      <w:r w:rsidR="00946A8E" w:rsidRPr="009E0CC5">
        <w:t xml:space="preserve">   Descriptive Analysis</w:t>
      </w:r>
      <w:bookmarkEnd w:id="113"/>
    </w:p>
    <w:p w14:paraId="31C73C62" w14:textId="77777777" w:rsidR="00366C8D" w:rsidRPr="009E0CC5" w:rsidRDefault="00366C8D" w:rsidP="00366C8D">
      <w:pPr>
        <w:rPr>
          <w:rFonts w:cstheme="minorHAnsi"/>
        </w:rPr>
      </w:pPr>
      <w:r w:rsidRPr="009E0CC5">
        <w:rPr>
          <w:rFonts w:cstheme="minorHAnsi"/>
        </w:rPr>
        <w:t xml:space="preserve">This section describes very broadly the basic descriptive analysis of the cost data.  This section is not intended to be fully comprehensive of all possible analyses done but is intended to provide a high-level overview of the basic information to be calculated and presented from the data collected.  The analysis process will be iterative and data availability and quality will help determine what calculations or comparisons are </w:t>
      </w:r>
      <w:r w:rsidR="00A80822" w:rsidRPr="009E0CC5">
        <w:rPr>
          <w:rFonts w:cstheme="minorHAnsi"/>
        </w:rPr>
        <w:t>useful, insightful and feasible</w:t>
      </w:r>
      <w:r w:rsidRPr="009E0CC5">
        <w:rPr>
          <w:rFonts w:cstheme="minorHAnsi"/>
        </w:rPr>
        <w:t>.</w:t>
      </w:r>
    </w:p>
    <w:p w14:paraId="43644927" w14:textId="77777777" w:rsidR="00366C8D" w:rsidRPr="009E0CC5" w:rsidRDefault="00366C8D" w:rsidP="00366C8D">
      <w:pPr>
        <w:rPr>
          <w:rFonts w:cstheme="minorHAnsi"/>
        </w:rPr>
      </w:pPr>
      <w:r w:rsidRPr="009E0CC5">
        <w:rPr>
          <w:rFonts w:cstheme="minorHAnsi"/>
        </w:rPr>
        <w:t xml:space="preserve">The descriptive analysis described here will focus mainly on calculations of cost data but could also include descriptive statistics and basic correlations of other </w:t>
      </w:r>
      <w:r w:rsidR="002D1D96" w:rsidRPr="009E0CC5">
        <w:rPr>
          <w:rFonts w:cstheme="minorHAnsi"/>
        </w:rPr>
        <w:t xml:space="preserve">descriptive </w:t>
      </w:r>
      <w:r w:rsidRPr="009E0CC5">
        <w:rPr>
          <w:rFonts w:cstheme="minorHAnsi"/>
        </w:rPr>
        <w:t xml:space="preserve">data captured in the surveys.  Because the data set will ultimately include nearly 9000 variables, all possible analyses and calculations are not presented here.  </w:t>
      </w:r>
    </w:p>
    <w:p w14:paraId="795736EE" w14:textId="77777777" w:rsidR="00366C8D" w:rsidRPr="009E0CC5" w:rsidRDefault="00366C8D" w:rsidP="00366C8D">
      <w:pPr>
        <w:rPr>
          <w:rFonts w:cstheme="minorHAnsi"/>
        </w:rPr>
      </w:pPr>
      <w:r w:rsidRPr="009E0CC5">
        <w:rPr>
          <w:rFonts w:cstheme="minorHAnsi"/>
        </w:rPr>
        <w:t>The unit of measure and denominator for all per-patient-per-year costs is patient year.  Patient year is calculated based on the number of active patients at the end of every month in the</w:t>
      </w:r>
      <w:r w:rsidR="00A80822" w:rsidRPr="009E0CC5">
        <w:rPr>
          <w:rFonts w:cstheme="minorHAnsi"/>
        </w:rPr>
        <w:t xml:space="preserve"> costing period.  These patient-months</w:t>
      </w:r>
      <w:r w:rsidRPr="009E0CC5">
        <w:rPr>
          <w:rFonts w:cstheme="minorHAnsi"/>
        </w:rPr>
        <w:t xml:space="preserve"> are then summed and divided by twelve to determine patient years for the costing timeframe.</w:t>
      </w:r>
    </w:p>
    <w:p w14:paraId="21E33988" w14:textId="77777777" w:rsidR="00366C8D" w:rsidRPr="009E0CC5" w:rsidRDefault="00366C8D" w:rsidP="00366C8D">
      <w:pPr>
        <w:rPr>
          <w:rFonts w:cstheme="minorHAnsi"/>
        </w:rPr>
      </w:pPr>
      <w:r w:rsidRPr="009E0CC5">
        <w:rPr>
          <w:rFonts w:cstheme="minorHAnsi"/>
        </w:rPr>
        <w:t xml:space="preserve">The econometric and statistical analysis plan is presented in a separate section. </w:t>
      </w:r>
    </w:p>
    <w:p w14:paraId="2522CDA1" w14:textId="77777777" w:rsidR="00366C8D" w:rsidRPr="009E0CC5" w:rsidRDefault="00366C8D" w:rsidP="00366C8D">
      <w:pPr>
        <w:pStyle w:val="Heading2"/>
        <w:rPr>
          <w:rFonts w:asciiTheme="minorHAnsi" w:hAnsiTheme="minorHAnsi" w:cstheme="minorHAnsi"/>
        </w:rPr>
      </w:pPr>
      <w:bookmarkStart w:id="114" w:name="_Toc294028135"/>
      <w:bookmarkStart w:id="115" w:name="_Toc310425888"/>
      <w:r w:rsidRPr="009E0CC5">
        <w:rPr>
          <w:rFonts w:asciiTheme="minorHAnsi" w:hAnsiTheme="minorHAnsi" w:cstheme="minorHAnsi"/>
        </w:rPr>
        <w:t>6.1   Cost Per Patient Per Year</w:t>
      </w:r>
      <w:bookmarkEnd w:id="114"/>
      <w:bookmarkEnd w:id="115"/>
    </w:p>
    <w:p w14:paraId="43376E4F" w14:textId="77777777" w:rsidR="00366C8D" w:rsidRPr="009E0CC5" w:rsidRDefault="00366C8D" w:rsidP="00366C8D">
      <w:pPr>
        <w:rPr>
          <w:rFonts w:cstheme="minorHAnsi"/>
        </w:rPr>
      </w:pPr>
      <w:r w:rsidRPr="009E0CC5">
        <w:rPr>
          <w:rFonts w:cstheme="minorHAnsi"/>
        </w:rPr>
        <w:t>The primary cost calculation used to measure cost of ART across facilities is cost per patient per year.  This calculation will be based on aggregate cost data with all relevant allocations as described in section 3, divided by the common denominator of patient years at a site.  The figure below is a representation of how the data might look on a per patient basis for a single facility:</w:t>
      </w:r>
    </w:p>
    <w:tbl>
      <w:tblPr>
        <w:tblW w:w="8777" w:type="dxa"/>
        <w:jc w:val="center"/>
        <w:tblInd w:w="108" w:type="dxa"/>
        <w:tblLook w:val="04A0" w:firstRow="1" w:lastRow="0" w:firstColumn="1" w:lastColumn="0" w:noHBand="0" w:noVBand="1"/>
      </w:tblPr>
      <w:tblGrid>
        <w:gridCol w:w="2880"/>
        <w:gridCol w:w="960"/>
        <w:gridCol w:w="960"/>
        <w:gridCol w:w="960"/>
        <w:gridCol w:w="1026"/>
        <w:gridCol w:w="1026"/>
        <w:gridCol w:w="965"/>
      </w:tblGrid>
      <w:tr w:rsidR="00366C8D" w:rsidRPr="009E0CC5" w14:paraId="611D07DF" w14:textId="77777777" w:rsidTr="00A80822">
        <w:trPr>
          <w:trHeight w:val="915"/>
          <w:jc w:val="center"/>
        </w:trPr>
        <w:tc>
          <w:tcPr>
            <w:tcW w:w="2880" w:type="dxa"/>
            <w:tcBorders>
              <w:top w:val="nil"/>
              <w:left w:val="nil"/>
              <w:bottom w:val="single" w:sz="12" w:space="0" w:color="FFFFFF"/>
              <w:right w:val="single" w:sz="4" w:space="0" w:color="FFFFFF"/>
            </w:tcBorders>
            <w:shd w:val="clear" w:color="4F81BD" w:fill="4F81BD"/>
            <w:vAlign w:val="center"/>
            <w:hideMark/>
          </w:tcPr>
          <w:p w14:paraId="408F97DA"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Input Cost Category</w:t>
            </w:r>
          </w:p>
        </w:tc>
        <w:tc>
          <w:tcPr>
            <w:tcW w:w="960" w:type="dxa"/>
            <w:tcBorders>
              <w:top w:val="nil"/>
              <w:left w:val="nil"/>
              <w:bottom w:val="single" w:sz="12" w:space="0" w:color="FFFFFF"/>
              <w:right w:val="single" w:sz="4" w:space="0" w:color="FFFFFF"/>
            </w:tcBorders>
            <w:shd w:val="clear" w:color="4F81BD" w:fill="4F81BD"/>
            <w:vAlign w:val="center"/>
            <w:hideMark/>
          </w:tcPr>
          <w:p w14:paraId="5FC16727"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Pre-ART</w:t>
            </w:r>
          </w:p>
        </w:tc>
        <w:tc>
          <w:tcPr>
            <w:tcW w:w="960" w:type="dxa"/>
            <w:tcBorders>
              <w:top w:val="nil"/>
              <w:left w:val="nil"/>
              <w:bottom w:val="single" w:sz="12" w:space="0" w:color="FFFFFF"/>
              <w:right w:val="single" w:sz="4" w:space="0" w:color="FFFFFF"/>
            </w:tcBorders>
            <w:shd w:val="clear" w:color="4F81BD" w:fill="4F81BD"/>
            <w:vAlign w:val="center"/>
            <w:hideMark/>
          </w:tcPr>
          <w:p w14:paraId="199F1EA8"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Adult 1L</w:t>
            </w:r>
          </w:p>
        </w:tc>
        <w:tc>
          <w:tcPr>
            <w:tcW w:w="960" w:type="dxa"/>
            <w:tcBorders>
              <w:top w:val="nil"/>
              <w:left w:val="nil"/>
              <w:bottom w:val="single" w:sz="12" w:space="0" w:color="FFFFFF"/>
              <w:right w:val="single" w:sz="4" w:space="0" w:color="FFFFFF"/>
            </w:tcBorders>
            <w:shd w:val="clear" w:color="4F81BD" w:fill="4F81BD"/>
            <w:vAlign w:val="center"/>
            <w:hideMark/>
          </w:tcPr>
          <w:p w14:paraId="0867E48F"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Adult 2L</w:t>
            </w:r>
          </w:p>
        </w:tc>
        <w:tc>
          <w:tcPr>
            <w:tcW w:w="1026" w:type="dxa"/>
            <w:tcBorders>
              <w:top w:val="nil"/>
              <w:left w:val="nil"/>
              <w:bottom w:val="single" w:sz="12" w:space="0" w:color="FFFFFF"/>
              <w:right w:val="single" w:sz="4" w:space="0" w:color="FFFFFF"/>
            </w:tcBorders>
            <w:shd w:val="clear" w:color="4F81BD" w:fill="4F81BD"/>
            <w:vAlign w:val="center"/>
            <w:hideMark/>
          </w:tcPr>
          <w:p w14:paraId="14B7E70B"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Pediatric 1L</w:t>
            </w:r>
          </w:p>
        </w:tc>
        <w:tc>
          <w:tcPr>
            <w:tcW w:w="1026" w:type="dxa"/>
            <w:tcBorders>
              <w:top w:val="nil"/>
              <w:left w:val="nil"/>
              <w:bottom w:val="single" w:sz="12" w:space="0" w:color="FFFFFF"/>
              <w:right w:val="single" w:sz="4" w:space="0" w:color="FFFFFF"/>
            </w:tcBorders>
            <w:shd w:val="clear" w:color="4F81BD" w:fill="4F81BD"/>
            <w:vAlign w:val="center"/>
            <w:hideMark/>
          </w:tcPr>
          <w:p w14:paraId="6E274119"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Pediatric 2L</w:t>
            </w:r>
          </w:p>
        </w:tc>
        <w:tc>
          <w:tcPr>
            <w:tcW w:w="965" w:type="dxa"/>
            <w:tcBorders>
              <w:top w:val="nil"/>
              <w:left w:val="nil"/>
              <w:bottom w:val="single" w:sz="12" w:space="0" w:color="FFFFFF"/>
              <w:right w:val="nil"/>
            </w:tcBorders>
            <w:shd w:val="clear" w:color="4F81BD" w:fill="4F81BD"/>
            <w:vAlign w:val="center"/>
            <w:hideMark/>
          </w:tcPr>
          <w:p w14:paraId="72F94D72"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All Patients</w:t>
            </w:r>
          </w:p>
        </w:tc>
      </w:tr>
      <w:tr w:rsidR="00366C8D" w:rsidRPr="009E0CC5" w14:paraId="76FB28E8" w14:textId="77777777" w:rsidTr="00A80822">
        <w:trPr>
          <w:trHeight w:val="315"/>
          <w:jc w:val="center"/>
        </w:trPr>
        <w:tc>
          <w:tcPr>
            <w:tcW w:w="2880" w:type="dxa"/>
            <w:tcBorders>
              <w:top w:val="single" w:sz="12" w:space="0" w:color="FFFFFF"/>
              <w:left w:val="nil"/>
              <w:bottom w:val="single" w:sz="4" w:space="0" w:color="FFFFFF"/>
              <w:right w:val="nil"/>
            </w:tcBorders>
            <w:shd w:val="clear" w:color="B8CCE4" w:fill="B8CCE4"/>
            <w:noWrap/>
            <w:vAlign w:val="bottom"/>
            <w:hideMark/>
          </w:tcPr>
          <w:p w14:paraId="31C3E0C9"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Direct Running Costs</w:t>
            </w:r>
          </w:p>
        </w:tc>
        <w:tc>
          <w:tcPr>
            <w:tcW w:w="960" w:type="dxa"/>
            <w:tcBorders>
              <w:top w:val="nil"/>
              <w:left w:val="nil"/>
              <w:bottom w:val="single" w:sz="4" w:space="0" w:color="FFFFFF"/>
              <w:right w:val="nil"/>
            </w:tcBorders>
            <w:shd w:val="clear" w:color="B8CCE4" w:fill="B8CCE4"/>
            <w:noWrap/>
            <w:vAlign w:val="bottom"/>
            <w:hideMark/>
          </w:tcPr>
          <w:p w14:paraId="429352A4"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nil"/>
            </w:tcBorders>
            <w:shd w:val="clear" w:color="B8CCE4" w:fill="B8CCE4"/>
            <w:noWrap/>
            <w:vAlign w:val="bottom"/>
            <w:hideMark/>
          </w:tcPr>
          <w:p w14:paraId="28D62C54"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nil"/>
            </w:tcBorders>
            <w:shd w:val="clear" w:color="B8CCE4" w:fill="B8CCE4"/>
            <w:noWrap/>
            <w:vAlign w:val="bottom"/>
            <w:hideMark/>
          </w:tcPr>
          <w:p w14:paraId="3B6F68A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nil"/>
            </w:tcBorders>
            <w:shd w:val="clear" w:color="B8CCE4" w:fill="B8CCE4"/>
            <w:noWrap/>
            <w:vAlign w:val="bottom"/>
            <w:hideMark/>
          </w:tcPr>
          <w:p w14:paraId="3C0FD71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nil"/>
            </w:tcBorders>
            <w:shd w:val="clear" w:color="B8CCE4" w:fill="B8CCE4"/>
            <w:noWrap/>
            <w:vAlign w:val="bottom"/>
            <w:hideMark/>
          </w:tcPr>
          <w:p w14:paraId="46BA8AA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7D671770"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300CF56C"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1C5D4AFD"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Direct Personnel</w:t>
            </w:r>
          </w:p>
        </w:tc>
        <w:tc>
          <w:tcPr>
            <w:tcW w:w="960" w:type="dxa"/>
            <w:tcBorders>
              <w:top w:val="nil"/>
              <w:left w:val="nil"/>
              <w:bottom w:val="single" w:sz="4" w:space="0" w:color="FFFFFF"/>
              <w:right w:val="single" w:sz="4" w:space="0" w:color="FFFFFF"/>
            </w:tcBorders>
            <w:shd w:val="clear" w:color="DBE5F1" w:fill="DBE5F1"/>
            <w:noWrap/>
            <w:vAlign w:val="bottom"/>
            <w:hideMark/>
          </w:tcPr>
          <w:p w14:paraId="4212856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5B93C04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4E44BFD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3E8120C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7AD2710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7647802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1EDB2B28"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7C2FF730"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ARVs</w:t>
            </w:r>
          </w:p>
        </w:tc>
        <w:tc>
          <w:tcPr>
            <w:tcW w:w="960" w:type="dxa"/>
            <w:tcBorders>
              <w:top w:val="nil"/>
              <w:left w:val="nil"/>
              <w:bottom w:val="single" w:sz="4" w:space="0" w:color="FFFFFF"/>
              <w:right w:val="single" w:sz="4" w:space="0" w:color="FFFFFF"/>
            </w:tcBorders>
            <w:shd w:val="clear" w:color="B8CCE4" w:fill="B8CCE4"/>
            <w:noWrap/>
            <w:vAlign w:val="bottom"/>
            <w:hideMark/>
          </w:tcPr>
          <w:p w14:paraId="572AED2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24D9407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D8C129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41B3000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0B14009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1966FBE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612FE316"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59136DA1"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Other Drugs</w:t>
            </w:r>
          </w:p>
        </w:tc>
        <w:tc>
          <w:tcPr>
            <w:tcW w:w="960" w:type="dxa"/>
            <w:tcBorders>
              <w:top w:val="nil"/>
              <w:left w:val="nil"/>
              <w:bottom w:val="single" w:sz="4" w:space="0" w:color="FFFFFF"/>
              <w:right w:val="single" w:sz="4" w:space="0" w:color="FFFFFF"/>
            </w:tcBorders>
            <w:shd w:val="clear" w:color="DBE5F1" w:fill="DBE5F1"/>
            <w:noWrap/>
            <w:vAlign w:val="bottom"/>
            <w:hideMark/>
          </w:tcPr>
          <w:p w14:paraId="596199F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105DA3A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35D0E1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53F29E49"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1DAF423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678B2C50"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40C23408"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05279DA9"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Lab Supplies</w:t>
            </w:r>
          </w:p>
        </w:tc>
        <w:tc>
          <w:tcPr>
            <w:tcW w:w="960" w:type="dxa"/>
            <w:tcBorders>
              <w:top w:val="nil"/>
              <w:left w:val="nil"/>
              <w:bottom w:val="single" w:sz="4" w:space="0" w:color="FFFFFF"/>
              <w:right w:val="single" w:sz="4" w:space="0" w:color="FFFFFF"/>
            </w:tcBorders>
            <w:shd w:val="clear" w:color="B8CCE4" w:fill="B8CCE4"/>
            <w:noWrap/>
            <w:vAlign w:val="bottom"/>
            <w:hideMark/>
          </w:tcPr>
          <w:p w14:paraId="5BD807A0"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9A97DE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65025F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0BCE4CA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045F722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5CABAAB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4CE50A37"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7552FE28" w14:textId="77777777" w:rsidR="00366C8D" w:rsidRPr="009E0CC5" w:rsidRDefault="00366C8D" w:rsidP="00366C8D">
            <w:pPr>
              <w:spacing w:after="0" w:line="240" w:lineRule="auto"/>
              <w:jc w:val="right"/>
              <w:rPr>
                <w:rFonts w:eastAsia="Times New Roman" w:cstheme="minorHAnsi"/>
                <w:b/>
                <w:bCs/>
                <w:color w:val="000000"/>
              </w:rPr>
            </w:pPr>
            <w:r w:rsidRPr="009E0CC5">
              <w:rPr>
                <w:rFonts w:eastAsia="Times New Roman" w:cstheme="minorHAnsi"/>
                <w:b/>
                <w:bCs/>
                <w:color w:val="000000"/>
              </w:rPr>
              <w:t>Total Direct Running Costs</w:t>
            </w:r>
          </w:p>
        </w:tc>
        <w:tc>
          <w:tcPr>
            <w:tcW w:w="960" w:type="dxa"/>
            <w:tcBorders>
              <w:top w:val="nil"/>
              <w:left w:val="nil"/>
              <w:bottom w:val="single" w:sz="4" w:space="0" w:color="FFFFFF"/>
              <w:right w:val="single" w:sz="4" w:space="0" w:color="FFFFFF"/>
            </w:tcBorders>
            <w:shd w:val="clear" w:color="DBE5F1" w:fill="DBE5F1"/>
            <w:noWrap/>
            <w:vAlign w:val="bottom"/>
            <w:hideMark/>
          </w:tcPr>
          <w:p w14:paraId="0BED29EA"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246DA058"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1CAD1B80"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single" w:sz="4" w:space="0" w:color="FFFFFF"/>
              <w:right w:val="single" w:sz="4" w:space="0" w:color="FFFFFF"/>
            </w:tcBorders>
            <w:shd w:val="clear" w:color="DBE5F1" w:fill="DBE5F1"/>
            <w:noWrap/>
            <w:vAlign w:val="bottom"/>
            <w:hideMark/>
          </w:tcPr>
          <w:p w14:paraId="3804B493"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single" w:sz="4" w:space="0" w:color="FFFFFF"/>
              <w:right w:val="single" w:sz="4" w:space="0" w:color="FFFFFF"/>
            </w:tcBorders>
            <w:shd w:val="clear" w:color="DBE5F1" w:fill="DBE5F1"/>
            <w:noWrap/>
            <w:vAlign w:val="bottom"/>
            <w:hideMark/>
          </w:tcPr>
          <w:p w14:paraId="27903249"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5" w:type="dxa"/>
            <w:tcBorders>
              <w:top w:val="nil"/>
              <w:left w:val="nil"/>
              <w:bottom w:val="single" w:sz="4" w:space="0" w:color="FFFFFF"/>
              <w:right w:val="nil"/>
            </w:tcBorders>
            <w:shd w:val="clear" w:color="DBE5F1" w:fill="DBE5F1"/>
            <w:noWrap/>
            <w:vAlign w:val="bottom"/>
            <w:hideMark/>
          </w:tcPr>
          <w:p w14:paraId="61E5EDEA" w14:textId="77777777" w:rsidR="00366C8D" w:rsidRPr="009E0CC5" w:rsidRDefault="00366C8D" w:rsidP="00366C8D">
            <w:pPr>
              <w:spacing w:after="0" w:line="240" w:lineRule="auto"/>
              <w:rPr>
                <w:rFonts w:eastAsia="Times New Roman" w:cstheme="minorHAnsi"/>
                <w:b/>
                <w:bCs/>
                <w:color w:val="000000"/>
              </w:rPr>
            </w:pPr>
          </w:p>
        </w:tc>
      </w:tr>
      <w:tr w:rsidR="00366C8D" w:rsidRPr="009E0CC5" w14:paraId="0AAE769E" w14:textId="77777777" w:rsidTr="00A80822">
        <w:trPr>
          <w:trHeight w:val="300"/>
          <w:jc w:val="center"/>
        </w:trPr>
        <w:tc>
          <w:tcPr>
            <w:tcW w:w="2880" w:type="dxa"/>
            <w:tcBorders>
              <w:top w:val="single" w:sz="4" w:space="0" w:color="FFFFFF"/>
              <w:left w:val="nil"/>
              <w:bottom w:val="single" w:sz="4" w:space="0" w:color="FFFFFF"/>
              <w:right w:val="nil"/>
            </w:tcBorders>
            <w:shd w:val="clear" w:color="B8CCE4" w:fill="B8CCE4"/>
            <w:noWrap/>
            <w:vAlign w:val="bottom"/>
            <w:hideMark/>
          </w:tcPr>
          <w:p w14:paraId="09C5C284"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Indirect Running Costs</w:t>
            </w:r>
          </w:p>
        </w:tc>
        <w:tc>
          <w:tcPr>
            <w:tcW w:w="960" w:type="dxa"/>
            <w:tcBorders>
              <w:top w:val="nil"/>
              <w:left w:val="nil"/>
              <w:bottom w:val="single" w:sz="4" w:space="0" w:color="FFFFFF"/>
              <w:right w:val="nil"/>
            </w:tcBorders>
            <w:shd w:val="clear" w:color="B8CCE4" w:fill="B8CCE4"/>
            <w:noWrap/>
            <w:vAlign w:val="bottom"/>
            <w:hideMark/>
          </w:tcPr>
          <w:p w14:paraId="02C3EFF7"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nil"/>
            </w:tcBorders>
            <w:shd w:val="clear" w:color="B8CCE4" w:fill="B8CCE4"/>
            <w:noWrap/>
            <w:vAlign w:val="bottom"/>
            <w:hideMark/>
          </w:tcPr>
          <w:p w14:paraId="31D97813"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nil"/>
            </w:tcBorders>
            <w:shd w:val="clear" w:color="B8CCE4" w:fill="B8CCE4"/>
            <w:noWrap/>
            <w:vAlign w:val="bottom"/>
            <w:hideMark/>
          </w:tcPr>
          <w:p w14:paraId="7EE04439"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nil"/>
            </w:tcBorders>
            <w:shd w:val="clear" w:color="B8CCE4" w:fill="B8CCE4"/>
            <w:noWrap/>
            <w:vAlign w:val="bottom"/>
            <w:hideMark/>
          </w:tcPr>
          <w:p w14:paraId="7CA62EF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nil"/>
            </w:tcBorders>
            <w:shd w:val="clear" w:color="B8CCE4" w:fill="B8CCE4"/>
            <w:noWrap/>
            <w:vAlign w:val="bottom"/>
            <w:hideMark/>
          </w:tcPr>
          <w:p w14:paraId="0E63FE04"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2D149BE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2D0B261B"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6209429E"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Indirect Personnel</w:t>
            </w:r>
          </w:p>
        </w:tc>
        <w:tc>
          <w:tcPr>
            <w:tcW w:w="960" w:type="dxa"/>
            <w:tcBorders>
              <w:top w:val="nil"/>
              <w:left w:val="nil"/>
              <w:bottom w:val="single" w:sz="4" w:space="0" w:color="FFFFFF"/>
              <w:right w:val="single" w:sz="4" w:space="0" w:color="FFFFFF"/>
            </w:tcBorders>
            <w:shd w:val="clear" w:color="DBE5F1" w:fill="DBE5F1"/>
            <w:noWrap/>
            <w:vAlign w:val="bottom"/>
            <w:hideMark/>
          </w:tcPr>
          <w:p w14:paraId="184DA29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562F947"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102201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7996D42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2A567B8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52CD679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5D532052"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1FC19A06"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Other Running Costs</w:t>
            </w:r>
          </w:p>
        </w:tc>
        <w:tc>
          <w:tcPr>
            <w:tcW w:w="960" w:type="dxa"/>
            <w:tcBorders>
              <w:top w:val="nil"/>
              <w:left w:val="nil"/>
              <w:bottom w:val="single" w:sz="4" w:space="0" w:color="FFFFFF"/>
              <w:right w:val="single" w:sz="4" w:space="0" w:color="FFFFFF"/>
            </w:tcBorders>
            <w:shd w:val="clear" w:color="B8CCE4" w:fill="B8CCE4"/>
            <w:noWrap/>
            <w:vAlign w:val="bottom"/>
            <w:hideMark/>
          </w:tcPr>
          <w:p w14:paraId="613EA534"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B54B19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B2E487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79A00B0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0BD3CBA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5739BEA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13AC24EE"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590BD0F7" w14:textId="77777777" w:rsidR="00366C8D" w:rsidRPr="009E0CC5" w:rsidRDefault="00366C8D" w:rsidP="00366C8D">
            <w:pPr>
              <w:spacing w:after="0" w:line="240" w:lineRule="auto"/>
              <w:jc w:val="right"/>
              <w:rPr>
                <w:rFonts w:eastAsia="Times New Roman" w:cstheme="minorHAnsi"/>
                <w:b/>
                <w:bCs/>
                <w:color w:val="000000"/>
              </w:rPr>
            </w:pPr>
            <w:r w:rsidRPr="009E0CC5">
              <w:rPr>
                <w:rFonts w:eastAsia="Times New Roman" w:cstheme="minorHAnsi"/>
                <w:b/>
                <w:bCs/>
                <w:color w:val="000000"/>
              </w:rPr>
              <w:t>Total Indirect Running Costs</w:t>
            </w:r>
          </w:p>
        </w:tc>
        <w:tc>
          <w:tcPr>
            <w:tcW w:w="960" w:type="dxa"/>
            <w:tcBorders>
              <w:top w:val="nil"/>
              <w:left w:val="nil"/>
              <w:bottom w:val="single" w:sz="4" w:space="0" w:color="FFFFFF"/>
              <w:right w:val="single" w:sz="4" w:space="0" w:color="FFFFFF"/>
            </w:tcBorders>
            <w:shd w:val="clear" w:color="DBE5F1" w:fill="DBE5F1"/>
            <w:noWrap/>
            <w:vAlign w:val="bottom"/>
            <w:hideMark/>
          </w:tcPr>
          <w:p w14:paraId="355C7224" w14:textId="77777777" w:rsidR="00366C8D" w:rsidRPr="009E0CC5" w:rsidRDefault="00366C8D" w:rsidP="00366C8D">
            <w:pPr>
              <w:spacing w:after="0" w:line="240" w:lineRule="auto"/>
              <w:rPr>
                <w:rFonts w:eastAsia="Times New Roman" w:cstheme="minorHAns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3693A3D3" w14:textId="77777777" w:rsidR="00366C8D" w:rsidRPr="009E0CC5" w:rsidRDefault="00366C8D" w:rsidP="00366C8D">
            <w:pPr>
              <w:spacing w:after="0" w:line="240" w:lineRule="auto"/>
              <w:rPr>
                <w:rFonts w:eastAsia="Times New Roman" w:cstheme="minorHAns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590099D6"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single" w:sz="4" w:space="0" w:color="FFFFFF"/>
              <w:right w:val="single" w:sz="4" w:space="0" w:color="FFFFFF"/>
            </w:tcBorders>
            <w:shd w:val="clear" w:color="DBE5F1" w:fill="DBE5F1"/>
            <w:noWrap/>
            <w:vAlign w:val="bottom"/>
            <w:hideMark/>
          </w:tcPr>
          <w:p w14:paraId="071A8BD3"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single" w:sz="4" w:space="0" w:color="FFFFFF"/>
              <w:right w:val="single" w:sz="4" w:space="0" w:color="FFFFFF"/>
            </w:tcBorders>
            <w:shd w:val="clear" w:color="DBE5F1" w:fill="DBE5F1"/>
            <w:noWrap/>
            <w:vAlign w:val="bottom"/>
            <w:hideMark/>
          </w:tcPr>
          <w:p w14:paraId="2072D267"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5" w:type="dxa"/>
            <w:tcBorders>
              <w:top w:val="nil"/>
              <w:left w:val="nil"/>
              <w:bottom w:val="single" w:sz="4" w:space="0" w:color="FFFFFF"/>
              <w:right w:val="nil"/>
            </w:tcBorders>
            <w:shd w:val="clear" w:color="DBE5F1" w:fill="DBE5F1"/>
            <w:noWrap/>
            <w:vAlign w:val="bottom"/>
            <w:hideMark/>
          </w:tcPr>
          <w:p w14:paraId="6FFE8E75" w14:textId="77777777" w:rsidR="00366C8D" w:rsidRPr="009E0CC5" w:rsidRDefault="00366C8D" w:rsidP="00366C8D">
            <w:pPr>
              <w:spacing w:after="0" w:line="240" w:lineRule="auto"/>
              <w:rPr>
                <w:rFonts w:eastAsia="Times New Roman" w:cstheme="minorHAnsi"/>
                <w:b/>
                <w:bCs/>
                <w:color w:val="000000"/>
              </w:rPr>
            </w:pPr>
          </w:p>
        </w:tc>
      </w:tr>
      <w:tr w:rsidR="00366C8D" w:rsidRPr="009E0CC5" w14:paraId="1B5DA753" w14:textId="77777777" w:rsidTr="00A80822">
        <w:trPr>
          <w:trHeight w:val="300"/>
          <w:jc w:val="center"/>
        </w:trPr>
        <w:tc>
          <w:tcPr>
            <w:tcW w:w="2880" w:type="dxa"/>
            <w:tcBorders>
              <w:top w:val="single" w:sz="4" w:space="0" w:color="FFFFFF"/>
              <w:left w:val="nil"/>
              <w:bottom w:val="single" w:sz="4" w:space="0" w:color="FFFFFF"/>
              <w:right w:val="nil"/>
            </w:tcBorders>
            <w:shd w:val="clear" w:color="B8CCE4" w:fill="B8CCE4"/>
            <w:noWrap/>
            <w:vAlign w:val="bottom"/>
            <w:hideMark/>
          </w:tcPr>
          <w:p w14:paraId="4E116CD7"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Investment Costs</w:t>
            </w:r>
          </w:p>
        </w:tc>
        <w:tc>
          <w:tcPr>
            <w:tcW w:w="960" w:type="dxa"/>
            <w:tcBorders>
              <w:top w:val="nil"/>
              <w:left w:val="nil"/>
              <w:bottom w:val="single" w:sz="4" w:space="0" w:color="FFFFFF"/>
              <w:right w:val="nil"/>
            </w:tcBorders>
            <w:shd w:val="clear" w:color="B8CCE4" w:fill="B8CCE4"/>
            <w:noWrap/>
            <w:vAlign w:val="bottom"/>
            <w:hideMark/>
          </w:tcPr>
          <w:p w14:paraId="0D895EA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nil"/>
            </w:tcBorders>
            <w:shd w:val="clear" w:color="B8CCE4" w:fill="B8CCE4"/>
            <w:noWrap/>
            <w:vAlign w:val="bottom"/>
            <w:hideMark/>
          </w:tcPr>
          <w:p w14:paraId="6A0111B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nil"/>
            </w:tcBorders>
            <w:shd w:val="clear" w:color="B8CCE4" w:fill="B8CCE4"/>
            <w:noWrap/>
            <w:vAlign w:val="bottom"/>
            <w:hideMark/>
          </w:tcPr>
          <w:p w14:paraId="4612A780"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nil"/>
            </w:tcBorders>
            <w:shd w:val="clear" w:color="B8CCE4" w:fill="B8CCE4"/>
            <w:noWrap/>
            <w:vAlign w:val="bottom"/>
            <w:hideMark/>
          </w:tcPr>
          <w:p w14:paraId="54B0AE8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nil"/>
            </w:tcBorders>
            <w:shd w:val="clear" w:color="B8CCE4" w:fill="B8CCE4"/>
            <w:noWrap/>
            <w:vAlign w:val="bottom"/>
            <w:hideMark/>
          </w:tcPr>
          <w:p w14:paraId="1924EA8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38471E2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0BA8ACAD"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72E8E21B"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Buildings</w:t>
            </w:r>
          </w:p>
        </w:tc>
        <w:tc>
          <w:tcPr>
            <w:tcW w:w="960" w:type="dxa"/>
            <w:tcBorders>
              <w:top w:val="nil"/>
              <w:left w:val="nil"/>
              <w:bottom w:val="single" w:sz="4" w:space="0" w:color="FFFFFF"/>
              <w:right w:val="single" w:sz="4" w:space="0" w:color="FFFFFF"/>
            </w:tcBorders>
            <w:shd w:val="clear" w:color="DBE5F1" w:fill="DBE5F1"/>
            <w:noWrap/>
            <w:vAlign w:val="bottom"/>
            <w:hideMark/>
          </w:tcPr>
          <w:p w14:paraId="6B37268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3DCE320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2A61414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701236B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05CA7A0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43B82D2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25783D38"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60F52038"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Medical Equipment</w:t>
            </w:r>
          </w:p>
        </w:tc>
        <w:tc>
          <w:tcPr>
            <w:tcW w:w="960" w:type="dxa"/>
            <w:tcBorders>
              <w:top w:val="nil"/>
              <w:left w:val="nil"/>
              <w:bottom w:val="single" w:sz="4" w:space="0" w:color="FFFFFF"/>
              <w:right w:val="single" w:sz="4" w:space="0" w:color="FFFFFF"/>
            </w:tcBorders>
            <w:shd w:val="clear" w:color="B8CCE4" w:fill="B8CCE4"/>
            <w:noWrap/>
            <w:vAlign w:val="bottom"/>
            <w:hideMark/>
          </w:tcPr>
          <w:p w14:paraId="36E1E71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36B935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2100EBC4"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3B6192A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2943B8F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261C446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38286744"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10D14A1D"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Non-medical Equipment</w:t>
            </w:r>
          </w:p>
        </w:tc>
        <w:tc>
          <w:tcPr>
            <w:tcW w:w="960" w:type="dxa"/>
            <w:tcBorders>
              <w:top w:val="nil"/>
              <w:left w:val="nil"/>
              <w:bottom w:val="single" w:sz="4" w:space="0" w:color="FFFFFF"/>
              <w:right w:val="single" w:sz="4" w:space="0" w:color="FFFFFF"/>
            </w:tcBorders>
            <w:shd w:val="clear" w:color="DBE5F1" w:fill="DBE5F1"/>
            <w:noWrap/>
            <w:vAlign w:val="bottom"/>
            <w:hideMark/>
          </w:tcPr>
          <w:p w14:paraId="4814F9E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67C4C63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2F468D9"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756709E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0CF397D3"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781426F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2B9EC20D"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010E6DC1"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lastRenderedPageBreak/>
              <w:t>Training</w:t>
            </w:r>
          </w:p>
        </w:tc>
        <w:tc>
          <w:tcPr>
            <w:tcW w:w="960" w:type="dxa"/>
            <w:tcBorders>
              <w:top w:val="nil"/>
              <w:left w:val="nil"/>
              <w:bottom w:val="single" w:sz="4" w:space="0" w:color="FFFFFF"/>
              <w:right w:val="single" w:sz="4" w:space="0" w:color="FFFFFF"/>
            </w:tcBorders>
            <w:shd w:val="clear" w:color="B8CCE4" w:fill="B8CCE4"/>
            <w:noWrap/>
            <w:vAlign w:val="bottom"/>
            <w:hideMark/>
          </w:tcPr>
          <w:p w14:paraId="2195349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7410716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5DA95B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1DAEEFF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5B399A9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4BEBAED3"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02951AE7"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048727B2" w14:textId="77777777" w:rsidR="00366C8D" w:rsidRPr="009E0CC5" w:rsidRDefault="00366C8D" w:rsidP="00366C8D">
            <w:pPr>
              <w:spacing w:after="0" w:line="240" w:lineRule="auto"/>
              <w:ind w:firstLineChars="100" w:firstLine="220"/>
              <w:rPr>
                <w:rFonts w:eastAsia="Times New Roman" w:cstheme="minorHAnsi"/>
                <w:color w:val="000000"/>
              </w:rPr>
            </w:pPr>
            <w:r w:rsidRPr="009E0CC5">
              <w:rPr>
                <w:rFonts w:eastAsia="Times New Roman" w:cstheme="minorHAnsi"/>
                <w:color w:val="000000"/>
              </w:rPr>
              <w:t>TA</w:t>
            </w:r>
          </w:p>
        </w:tc>
        <w:tc>
          <w:tcPr>
            <w:tcW w:w="960" w:type="dxa"/>
            <w:tcBorders>
              <w:top w:val="nil"/>
              <w:left w:val="nil"/>
              <w:bottom w:val="single" w:sz="4" w:space="0" w:color="FFFFFF"/>
              <w:right w:val="single" w:sz="4" w:space="0" w:color="FFFFFF"/>
            </w:tcBorders>
            <w:shd w:val="clear" w:color="DBE5F1" w:fill="DBE5F1"/>
            <w:noWrap/>
            <w:vAlign w:val="bottom"/>
            <w:hideMark/>
          </w:tcPr>
          <w:p w14:paraId="500A8944"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3F40D8F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35D108E0"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2F4E3E3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67B65AD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59C8ACA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4752AA9D" w14:textId="77777777" w:rsidTr="00A80822">
        <w:trPr>
          <w:trHeight w:val="300"/>
          <w:jc w:val="center"/>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2D35D048" w14:textId="77777777" w:rsidR="00366C8D" w:rsidRPr="009E0CC5" w:rsidRDefault="00366C8D" w:rsidP="00366C8D">
            <w:pPr>
              <w:spacing w:after="0" w:line="240" w:lineRule="auto"/>
              <w:jc w:val="right"/>
              <w:rPr>
                <w:rFonts w:eastAsia="Times New Roman" w:cstheme="minorHAnsi"/>
                <w:b/>
                <w:bCs/>
                <w:color w:val="000000"/>
              </w:rPr>
            </w:pPr>
            <w:r w:rsidRPr="009E0CC5">
              <w:rPr>
                <w:rFonts w:eastAsia="Times New Roman" w:cstheme="minorHAnsi"/>
                <w:b/>
                <w:bCs/>
                <w:color w:val="000000"/>
              </w:rPr>
              <w:t>Total Investment Costs</w:t>
            </w:r>
          </w:p>
        </w:tc>
        <w:tc>
          <w:tcPr>
            <w:tcW w:w="960" w:type="dxa"/>
            <w:tcBorders>
              <w:top w:val="nil"/>
              <w:left w:val="nil"/>
              <w:bottom w:val="single" w:sz="4" w:space="0" w:color="FFFFFF"/>
              <w:right w:val="single" w:sz="4" w:space="0" w:color="FFFFFF"/>
            </w:tcBorders>
            <w:shd w:val="clear" w:color="B8CCE4" w:fill="B8CCE4"/>
            <w:noWrap/>
            <w:vAlign w:val="bottom"/>
            <w:hideMark/>
          </w:tcPr>
          <w:p w14:paraId="04843520"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5EF6C45F"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3BD84FBF"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single" w:sz="4" w:space="0" w:color="FFFFFF"/>
              <w:right w:val="single" w:sz="4" w:space="0" w:color="FFFFFF"/>
            </w:tcBorders>
            <w:shd w:val="clear" w:color="B8CCE4" w:fill="B8CCE4"/>
            <w:noWrap/>
            <w:vAlign w:val="bottom"/>
            <w:hideMark/>
          </w:tcPr>
          <w:p w14:paraId="7478270E"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1026" w:type="dxa"/>
            <w:tcBorders>
              <w:top w:val="nil"/>
              <w:left w:val="nil"/>
              <w:bottom w:val="single" w:sz="4" w:space="0" w:color="FFFFFF"/>
              <w:right w:val="single" w:sz="4" w:space="0" w:color="FFFFFF"/>
            </w:tcBorders>
            <w:shd w:val="clear" w:color="B8CCE4" w:fill="B8CCE4"/>
            <w:noWrap/>
            <w:vAlign w:val="bottom"/>
            <w:hideMark/>
          </w:tcPr>
          <w:p w14:paraId="407F27AA"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5" w:type="dxa"/>
            <w:tcBorders>
              <w:top w:val="nil"/>
              <w:left w:val="nil"/>
              <w:bottom w:val="single" w:sz="4" w:space="0" w:color="FFFFFF"/>
              <w:right w:val="nil"/>
            </w:tcBorders>
            <w:shd w:val="clear" w:color="B8CCE4" w:fill="B8CCE4"/>
            <w:noWrap/>
            <w:vAlign w:val="bottom"/>
            <w:hideMark/>
          </w:tcPr>
          <w:p w14:paraId="69218E08" w14:textId="77777777" w:rsidR="00366C8D" w:rsidRPr="009E0CC5" w:rsidRDefault="00366C8D" w:rsidP="00366C8D">
            <w:pPr>
              <w:spacing w:after="0" w:line="240" w:lineRule="auto"/>
              <w:rPr>
                <w:rFonts w:eastAsia="Times New Roman" w:cstheme="minorHAnsi"/>
                <w:b/>
                <w:bCs/>
                <w:color w:val="000000"/>
              </w:rPr>
            </w:pPr>
          </w:p>
        </w:tc>
      </w:tr>
      <w:tr w:rsidR="00366C8D" w:rsidRPr="009E0CC5" w14:paraId="241BF136" w14:textId="77777777" w:rsidTr="00A80822">
        <w:trPr>
          <w:trHeight w:val="300"/>
          <w:jc w:val="center"/>
        </w:trPr>
        <w:tc>
          <w:tcPr>
            <w:tcW w:w="2880" w:type="dxa"/>
            <w:tcBorders>
              <w:top w:val="single" w:sz="4" w:space="0" w:color="FFFFFF"/>
              <w:left w:val="nil"/>
              <w:bottom w:val="nil"/>
              <w:right w:val="single" w:sz="4" w:space="0" w:color="FFFFFF"/>
            </w:tcBorders>
            <w:shd w:val="clear" w:color="B8CCE4" w:fill="B8CCE4"/>
            <w:noWrap/>
            <w:vAlign w:val="bottom"/>
            <w:hideMark/>
          </w:tcPr>
          <w:p w14:paraId="49681D7B" w14:textId="77777777" w:rsidR="00366C8D" w:rsidRPr="009E0CC5" w:rsidRDefault="00366C8D" w:rsidP="00366C8D">
            <w:pPr>
              <w:spacing w:after="0" w:line="240" w:lineRule="auto"/>
              <w:jc w:val="right"/>
              <w:rPr>
                <w:rFonts w:eastAsia="Times New Roman" w:cstheme="minorHAnsi"/>
                <w:b/>
                <w:bCs/>
                <w:color w:val="000000"/>
              </w:rPr>
            </w:pPr>
            <w:r w:rsidRPr="009E0CC5">
              <w:rPr>
                <w:rFonts w:eastAsia="Times New Roman" w:cstheme="minorHAnsi"/>
                <w:b/>
                <w:bCs/>
                <w:color w:val="000000"/>
              </w:rPr>
              <w:t>GRAND TOTAL</w:t>
            </w:r>
          </w:p>
        </w:tc>
        <w:tc>
          <w:tcPr>
            <w:tcW w:w="960" w:type="dxa"/>
            <w:tcBorders>
              <w:top w:val="nil"/>
              <w:left w:val="nil"/>
              <w:bottom w:val="nil"/>
              <w:right w:val="single" w:sz="4" w:space="0" w:color="FFFFFF"/>
            </w:tcBorders>
            <w:shd w:val="clear" w:color="B8CCE4" w:fill="B8CCE4"/>
            <w:noWrap/>
            <w:vAlign w:val="bottom"/>
            <w:hideMark/>
          </w:tcPr>
          <w:p w14:paraId="3A3FC65C" w14:textId="77777777" w:rsidR="00366C8D" w:rsidRPr="009E0CC5" w:rsidRDefault="00366C8D" w:rsidP="00366C8D">
            <w:pPr>
              <w:spacing w:after="0" w:line="240" w:lineRule="auto"/>
              <w:rPr>
                <w:rFonts w:eastAsia="Times New Roman" w:cstheme="minorHAnsi"/>
                <w:b/>
                <w:bCs/>
                <w:color w:val="000000"/>
              </w:rPr>
            </w:pPr>
          </w:p>
        </w:tc>
        <w:tc>
          <w:tcPr>
            <w:tcW w:w="960" w:type="dxa"/>
            <w:tcBorders>
              <w:top w:val="nil"/>
              <w:left w:val="nil"/>
              <w:bottom w:val="nil"/>
              <w:right w:val="single" w:sz="4" w:space="0" w:color="FFFFFF"/>
            </w:tcBorders>
            <w:shd w:val="clear" w:color="B8CCE4" w:fill="B8CCE4"/>
            <w:noWrap/>
            <w:vAlign w:val="bottom"/>
            <w:hideMark/>
          </w:tcPr>
          <w:p w14:paraId="3BA9869F"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0" w:type="dxa"/>
            <w:tcBorders>
              <w:top w:val="nil"/>
              <w:left w:val="nil"/>
              <w:bottom w:val="nil"/>
              <w:right w:val="single" w:sz="4" w:space="0" w:color="FFFFFF"/>
            </w:tcBorders>
            <w:shd w:val="clear" w:color="B8CCE4" w:fill="B8CCE4"/>
            <w:noWrap/>
            <w:vAlign w:val="bottom"/>
            <w:hideMark/>
          </w:tcPr>
          <w:p w14:paraId="719E5B60"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nil"/>
              <w:right w:val="single" w:sz="4" w:space="0" w:color="FFFFFF"/>
            </w:tcBorders>
            <w:shd w:val="clear" w:color="B8CCE4" w:fill="B8CCE4"/>
            <w:noWrap/>
            <w:vAlign w:val="bottom"/>
            <w:hideMark/>
          </w:tcPr>
          <w:p w14:paraId="63245501"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1026" w:type="dxa"/>
            <w:tcBorders>
              <w:top w:val="nil"/>
              <w:left w:val="nil"/>
              <w:bottom w:val="nil"/>
              <w:right w:val="single" w:sz="4" w:space="0" w:color="FFFFFF"/>
            </w:tcBorders>
            <w:shd w:val="clear" w:color="B8CCE4" w:fill="B8CCE4"/>
            <w:noWrap/>
            <w:vAlign w:val="bottom"/>
            <w:hideMark/>
          </w:tcPr>
          <w:p w14:paraId="03DDED32"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5" w:type="dxa"/>
            <w:tcBorders>
              <w:top w:val="nil"/>
              <w:left w:val="nil"/>
              <w:bottom w:val="nil"/>
              <w:right w:val="nil"/>
            </w:tcBorders>
            <w:shd w:val="clear" w:color="B8CCE4" w:fill="B8CCE4"/>
            <w:noWrap/>
            <w:vAlign w:val="bottom"/>
            <w:hideMark/>
          </w:tcPr>
          <w:p w14:paraId="73E144DE" w14:textId="77777777" w:rsidR="00366C8D" w:rsidRPr="009E0CC5" w:rsidRDefault="00366C8D" w:rsidP="00366C8D">
            <w:pPr>
              <w:spacing w:after="0" w:line="240" w:lineRule="auto"/>
              <w:rPr>
                <w:rFonts w:eastAsia="Times New Roman" w:cstheme="minorHAnsi"/>
                <w:b/>
                <w:bCs/>
                <w:color w:val="000000"/>
              </w:rPr>
            </w:pPr>
          </w:p>
        </w:tc>
      </w:tr>
    </w:tbl>
    <w:p w14:paraId="5F016222" w14:textId="77777777" w:rsidR="00366C8D" w:rsidRPr="009E0CC5" w:rsidRDefault="00366C8D" w:rsidP="00366C8D">
      <w:pPr>
        <w:tabs>
          <w:tab w:val="left" w:pos="1155"/>
        </w:tabs>
        <w:rPr>
          <w:rFonts w:cstheme="minorHAnsi"/>
          <w:i/>
        </w:rPr>
      </w:pPr>
      <w:r w:rsidRPr="009E0CC5">
        <w:rPr>
          <w:rFonts w:cstheme="minorHAnsi"/>
        </w:rPr>
        <w:t xml:space="preserve">      </w:t>
      </w:r>
      <w:r w:rsidRPr="009E0CC5">
        <w:rPr>
          <w:rFonts w:cstheme="minorHAnsi"/>
          <w:i/>
        </w:rPr>
        <w:t>Note: The GRAND TOTAL provides the total cost per patient per year as described above.</w:t>
      </w:r>
    </w:p>
    <w:p w14:paraId="531E910F" w14:textId="77777777" w:rsidR="00366C8D" w:rsidRPr="009E0CC5" w:rsidRDefault="00366C8D" w:rsidP="00366C8D">
      <w:pPr>
        <w:tabs>
          <w:tab w:val="left" w:pos="1155"/>
        </w:tabs>
        <w:rPr>
          <w:rFonts w:cstheme="minorHAnsi"/>
        </w:rPr>
      </w:pPr>
      <w:r w:rsidRPr="009E0CC5">
        <w:rPr>
          <w:rFonts w:cstheme="minorHAnsi"/>
        </w:rPr>
        <w:t>Cost per patient per year will be calculated individually for each cost element in this table above.  Most cost elements are comprised of pre-defined subcategories which aggregate the line item detail of the data collected.  The dummy tables which illustrate how the cost data might look for each cost element are available in Annex 6.  These cost data, either by individual cost element or aggregated, will be calculated per site as displayed in the table above and compared across facilities.</w:t>
      </w:r>
    </w:p>
    <w:p w14:paraId="56AFDD11" w14:textId="77777777" w:rsidR="00366C8D" w:rsidRPr="009E0CC5" w:rsidRDefault="00366C8D" w:rsidP="00366C8D">
      <w:pPr>
        <w:pStyle w:val="Heading2"/>
        <w:rPr>
          <w:rFonts w:asciiTheme="minorHAnsi" w:hAnsiTheme="minorHAnsi" w:cstheme="minorHAnsi"/>
        </w:rPr>
      </w:pPr>
      <w:bookmarkStart w:id="116" w:name="_Toc294028136"/>
      <w:bookmarkStart w:id="117" w:name="_Toc310425889"/>
      <w:r w:rsidRPr="009E0CC5">
        <w:rPr>
          <w:rFonts w:asciiTheme="minorHAnsi" w:hAnsiTheme="minorHAnsi" w:cstheme="minorHAnsi"/>
        </w:rPr>
        <w:t>6.2   Cost Per Patient Per Year by SDA</w:t>
      </w:r>
      <w:bookmarkEnd w:id="116"/>
      <w:bookmarkEnd w:id="117"/>
    </w:p>
    <w:p w14:paraId="33C0AF3E" w14:textId="77777777" w:rsidR="00366C8D" w:rsidRPr="009E0CC5" w:rsidRDefault="00366C8D" w:rsidP="00366C8D">
      <w:pPr>
        <w:rPr>
          <w:rFonts w:cstheme="minorHAnsi"/>
        </w:rPr>
      </w:pPr>
      <w:r w:rsidRPr="009E0CC5">
        <w:rPr>
          <w:rFonts w:cstheme="minorHAnsi"/>
        </w:rPr>
        <w:t xml:space="preserve">Total cost for each cost element will also be allocated across service delivery areas as described in section 2.2.  These allocations can be multiplied across the patient type allocations to determine the SDA distribution per patient per year.  The values per patient per year in this table will be equal to the GRAND TOTAL row in the table above.  </w:t>
      </w:r>
    </w:p>
    <w:tbl>
      <w:tblPr>
        <w:tblW w:w="8900" w:type="dxa"/>
        <w:jc w:val="center"/>
        <w:tblInd w:w="108" w:type="dxa"/>
        <w:tblLook w:val="04A0" w:firstRow="1" w:lastRow="0" w:firstColumn="1" w:lastColumn="0" w:noHBand="0" w:noVBand="1"/>
      </w:tblPr>
      <w:tblGrid>
        <w:gridCol w:w="2559"/>
        <w:gridCol w:w="266"/>
        <w:gridCol w:w="266"/>
        <w:gridCol w:w="960"/>
        <w:gridCol w:w="960"/>
        <w:gridCol w:w="960"/>
        <w:gridCol w:w="1026"/>
        <w:gridCol w:w="1026"/>
        <w:gridCol w:w="965"/>
      </w:tblGrid>
      <w:tr w:rsidR="00366C8D" w:rsidRPr="009E0CC5" w14:paraId="1E412D9E" w14:textId="77777777" w:rsidTr="00366C8D">
        <w:trPr>
          <w:trHeight w:val="615"/>
          <w:jc w:val="center"/>
        </w:trPr>
        <w:tc>
          <w:tcPr>
            <w:tcW w:w="3003" w:type="dxa"/>
            <w:gridSpan w:val="3"/>
            <w:tcBorders>
              <w:top w:val="nil"/>
              <w:left w:val="nil"/>
              <w:bottom w:val="single" w:sz="12" w:space="0" w:color="FFFFFF"/>
              <w:right w:val="single" w:sz="4" w:space="0" w:color="FFFFFF"/>
            </w:tcBorders>
            <w:shd w:val="clear" w:color="4F81BD" w:fill="4F81BD"/>
            <w:vAlign w:val="center"/>
            <w:hideMark/>
          </w:tcPr>
          <w:p w14:paraId="020F9DBE"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Service Delivery Area</w:t>
            </w:r>
          </w:p>
        </w:tc>
        <w:tc>
          <w:tcPr>
            <w:tcW w:w="960" w:type="dxa"/>
            <w:tcBorders>
              <w:top w:val="single" w:sz="4" w:space="0" w:color="auto"/>
              <w:left w:val="nil"/>
              <w:bottom w:val="single" w:sz="12" w:space="0" w:color="FFFFFF"/>
              <w:right w:val="single" w:sz="4" w:space="0" w:color="FFFFFF"/>
            </w:tcBorders>
            <w:shd w:val="clear" w:color="4F81BD" w:fill="4F81BD"/>
            <w:vAlign w:val="center"/>
            <w:hideMark/>
          </w:tcPr>
          <w:p w14:paraId="2C2328B0"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Pre-ART</w:t>
            </w:r>
          </w:p>
        </w:tc>
        <w:tc>
          <w:tcPr>
            <w:tcW w:w="960" w:type="dxa"/>
            <w:tcBorders>
              <w:top w:val="single" w:sz="4" w:space="0" w:color="auto"/>
              <w:left w:val="nil"/>
              <w:bottom w:val="single" w:sz="12" w:space="0" w:color="FFFFFF"/>
              <w:right w:val="single" w:sz="4" w:space="0" w:color="FFFFFF"/>
            </w:tcBorders>
            <w:shd w:val="clear" w:color="4F81BD" w:fill="4F81BD"/>
            <w:vAlign w:val="center"/>
            <w:hideMark/>
          </w:tcPr>
          <w:p w14:paraId="5BDCB74A"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Adult 1L</w:t>
            </w:r>
          </w:p>
        </w:tc>
        <w:tc>
          <w:tcPr>
            <w:tcW w:w="960" w:type="dxa"/>
            <w:tcBorders>
              <w:top w:val="single" w:sz="4" w:space="0" w:color="auto"/>
              <w:left w:val="nil"/>
              <w:bottom w:val="single" w:sz="12" w:space="0" w:color="FFFFFF"/>
              <w:right w:val="single" w:sz="4" w:space="0" w:color="FFFFFF"/>
            </w:tcBorders>
            <w:shd w:val="clear" w:color="4F81BD" w:fill="4F81BD"/>
            <w:vAlign w:val="center"/>
            <w:hideMark/>
          </w:tcPr>
          <w:p w14:paraId="3D706A13"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Adult 2L</w:t>
            </w:r>
          </w:p>
        </w:tc>
        <w:tc>
          <w:tcPr>
            <w:tcW w:w="1026" w:type="dxa"/>
            <w:tcBorders>
              <w:top w:val="single" w:sz="4" w:space="0" w:color="auto"/>
              <w:left w:val="nil"/>
              <w:bottom w:val="single" w:sz="12" w:space="0" w:color="FFFFFF"/>
              <w:right w:val="single" w:sz="4" w:space="0" w:color="FFFFFF"/>
            </w:tcBorders>
            <w:shd w:val="clear" w:color="4F81BD" w:fill="4F81BD"/>
            <w:vAlign w:val="center"/>
            <w:hideMark/>
          </w:tcPr>
          <w:p w14:paraId="1CA22CBA"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Pediatric 1L</w:t>
            </w:r>
          </w:p>
        </w:tc>
        <w:tc>
          <w:tcPr>
            <w:tcW w:w="1026" w:type="dxa"/>
            <w:tcBorders>
              <w:top w:val="single" w:sz="4" w:space="0" w:color="auto"/>
              <w:left w:val="nil"/>
              <w:bottom w:val="single" w:sz="12" w:space="0" w:color="FFFFFF"/>
              <w:right w:val="single" w:sz="4" w:space="0" w:color="FFFFFF"/>
            </w:tcBorders>
            <w:shd w:val="clear" w:color="4F81BD" w:fill="4F81BD"/>
            <w:vAlign w:val="center"/>
            <w:hideMark/>
          </w:tcPr>
          <w:p w14:paraId="149A9C89"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Pediatric 2L</w:t>
            </w:r>
          </w:p>
        </w:tc>
        <w:tc>
          <w:tcPr>
            <w:tcW w:w="965" w:type="dxa"/>
            <w:tcBorders>
              <w:top w:val="nil"/>
              <w:left w:val="nil"/>
              <w:bottom w:val="single" w:sz="12" w:space="0" w:color="FFFFFF"/>
              <w:right w:val="nil"/>
            </w:tcBorders>
            <w:shd w:val="clear" w:color="4F81BD" w:fill="4F81BD"/>
            <w:vAlign w:val="center"/>
            <w:hideMark/>
          </w:tcPr>
          <w:p w14:paraId="0A73F9C2" w14:textId="77777777" w:rsidR="00366C8D" w:rsidRPr="009E0CC5" w:rsidRDefault="00366C8D" w:rsidP="00366C8D">
            <w:pPr>
              <w:spacing w:after="0" w:line="240" w:lineRule="auto"/>
              <w:jc w:val="center"/>
              <w:rPr>
                <w:rFonts w:eastAsia="Times New Roman" w:cstheme="minorHAnsi"/>
                <w:b/>
                <w:bCs/>
                <w:color w:val="FFFFFF"/>
              </w:rPr>
            </w:pPr>
            <w:r w:rsidRPr="009E0CC5">
              <w:rPr>
                <w:rFonts w:eastAsia="Times New Roman" w:cstheme="minorHAnsi"/>
                <w:b/>
                <w:bCs/>
                <w:color w:val="FFFFFF"/>
              </w:rPr>
              <w:t>All Patients</w:t>
            </w:r>
          </w:p>
        </w:tc>
      </w:tr>
      <w:tr w:rsidR="00366C8D" w:rsidRPr="009E0CC5" w14:paraId="41E73B16" w14:textId="77777777" w:rsidTr="00366C8D">
        <w:trPr>
          <w:trHeight w:val="315"/>
          <w:jc w:val="center"/>
        </w:trPr>
        <w:tc>
          <w:tcPr>
            <w:tcW w:w="2781" w:type="dxa"/>
            <w:gridSpan w:val="2"/>
            <w:tcBorders>
              <w:top w:val="single" w:sz="4" w:space="0" w:color="FFFFFF"/>
              <w:left w:val="nil"/>
              <w:bottom w:val="single" w:sz="4" w:space="0" w:color="FFFFFF"/>
              <w:right w:val="nil"/>
            </w:tcBorders>
            <w:shd w:val="clear" w:color="DBE5F1" w:fill="DBE5F1"/>
            <w:noWrap/>
            <w:vAlign w:val="bottom"/>
            <w:hideMark/>
          </w:tcPr>
          <w:p w14:paraId="457FCB5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ARVs</w:t>
            </w:r>
          </w:p>
        </w:tc>
        <w:tc>
          <w:tcPr>
            <w:tcW w:w="222" w:type="dxa"/>
            <w:tcBorders>
              <w:top w:val="single" w:sz="4" w:space="0" w:color="FFFFFF"/>
              <w:left w:val="nil"/>
              <w:bottom w:val="single" w:sz="4" w:space="0" w:color="FFFFFF"/>
              <w:right w:val="single" w:sz="4" w:space="0" w:color="FFFFFF"/>
            </w:tcBorders>
            <w:shd w:val="clear" w:color="DBE5F1" w:fill="DBE5F1"/>
            <w:noWrap/>
            <w:vAlign w:val="bottom"/>
            <w:hideMark/>
          </w:tcPr>
          <w:p w14:paraId="52A859EA" w14:textId="77777777" w:rsidR="00366C8D" w:rsidRPr="009E0CC5" w:rsidRDefault="00366C8D" w:rsidP="00366C8D">
            <w:pPr>
              <w:spacing w:after="0" w:line="240" w:lineRule="auto"/>
              <w:rPr>
                <w:rFonts w:eastAsia="Times New Roman" w:cstheme="minorHAnsi"/>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1F8E3E47"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2EF7DC39"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5C8338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1C6E6E9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5395132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190DCFB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6405C720" w14:textId="77777777" w:rsidTr="00366C8D">
        <w:trPr>
          <w:trHeight w:val="300"/>
          <w:jc w:val="center"/>
        </w:trPr>
        <w:tc>
          <w:tcPr>
            <w:tcW w:w="2781" w:type="dxa"/>
            <w:gridSpan w:val="2"/>
            <w:tcBorders>
              <w:top w:val="single" w:sz="4" w:space="0" w:color="FFFFFF"/>
              <w:left w:val="nil"/>
              <w:bottom w:val="single" w:sz="4" w:space="0" w:color="FFFFFF"/>
              <w:right w:val="nil"/>
            </w:tcBorders>
            <w:shd w:val="clear" w:color="B8CCE4" w:fill="B8CCE4"/>
            <w:noWrap/>
            <w:vAlign w:val="bottom"/>
            <w:hideMark/>
          </w:tcPr>
          <w:p w14:paraId="5ED2820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Clinical Care</w:t>
            </w:r>
          </w:p>
        </w:tc>
        <w:tc>
          <w:tcPr>
            <w:tcW w:w="222" w:type="dxa"/>
            <w:tcBorders>
              <w:top w:val="nil"/>
              <w:left w:val="nil"/>
              <w:bottom w:val="single" w:sz="4" w:space="0" w:color="FFFFFF"/>
              <w:right w:val="single" w:sz="4" w:space="0" w:color="FFFFFF"/>
            </w:tcBorders>
            <w:shd w:val="clear" w:color="B8CCE4" w:fill="B8CCE4"/>
            <w:noWrap/>
            <w:vAlign w:val="bottom"/>
            <w:hideMark/>
          </w:tcPr>
          <w:p w14:paraId="4CD30183"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5EDD68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204CE8D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18E59F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0D1E90A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68A13A47"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0C45922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5CE168F5" w14:textId="77777777" w:rsidTr="00366C8D">
        <w:trPr>
          <w:trHeight w:val="300"/>
          <w:jc w:val="center"/>
        </w:trPr>
        <w:tc>
          <w:tcPr>
            <w:tcW w:w="2559" w:type="dxa"/>
            <w:tcBorders>
              <w:top w:val="nil"/>
              <w:left w:val="nil"/>
              <w:bottom w:val="single" w:sz="4" w:space="0" w:color="FFFFFF"/>
              <w:right w:val="nil"/>
            </w:tcBorders>
            <w:shd w:val="clear" w:color="DBE5F1" w:fill="DBE5F1"/>
            <w:noWrap/>
            <w:vAlign w:val="bottom"/>
            <w:hideMark/>
          </w:tcPr>
          <w:p w14:paraId="4CB4FD5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Lab Services</w:t>
            </w:r>
          </w:p>
        </w:tc>
        <w:tc>
          <w:tcPr>
            <w:tcW w:w="222" w:type="dxa"/>
            <w:tcBorders>
              <w:top w:val="nil"/>
              <w:left w:val="nil"/>
              <w:bottom w:val="single" w:sz="4" w:space="0" w:color="FFFFFF"/>
              <w:right w:val="nil"/>
            </w:tcBorders>
            <w:shd w:val="clear" w:color="DBE5F1" w:fill="DBE5F1"/>
            <w:noWrap/>
            <w:vAlign w:val="bottom"/>
            <w:hideMark/>
          </w:tcPr>
          <w:p w14:paraId="566840A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222" w:type="dxa"/>
            <w:tcBorders>
              <w:top w:val="nil"/>
              <w:left w:val="nil"/>
              <w:bottom w:val="single" w:sz="4" w:space="0" w:color="FFFFFF"/>
              <w:right w:val="single" w:sz="4" w:space="0" w:color="FFFFFF"/>
            </w:tcBorders>
            <w:shd w:val="clear" w:color="DBE5F1" w:fill="DBE5F1"/>
            <w:noWrap/>
            <w:vAlign w:val="bottom"/>
            <w:hideMark/>
          </w:tcPr>
          <w:p w14:paraId="78855A80" w14:textId="77777777" w:rsidR="00366C8D" w:rsidRPr="009E0CC5" w:rsidRDefault="00366C8D" w:rsidP="00366C8D">
            <w:pPr>
              <w:spacing w:after="0" w:line="240" w:lineRule="auto"/>
              <w:rPr>
                <w:rFonts w:eastAsia="Times New Roman" w:cstheme="minorHAnsi"/>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2EEDC8C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33D345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E0CEB1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20A34E9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340A8EA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1410A04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6494ED5E" w14:textId="77777777" w:rsidTr="00366C8D">
        <w:trPr>
          <w:trHeight w:val="300"/>
          <w:jc w:val="center"/>
        </w:trPr>
        <w:tc>
          <w:tcPr>
            <w:tcW w:w="2559" w:type="dxa"/>
            <w:tcBorders>
              <w:top w:val="nil"/>
              <w:left w:val="nil"/>
              <w:bottom w:val="single" w:sz="4" w:space="0" w:color="FFFFFF"/>
              <w:right w:val="nil"/>
            </w:tcBorders>
            <w:shd w:val="clear" w:color="B8CCE4" w:fill="B8CCE4"/>
            <w:noWrap/>
            <w:vAlign w:val="bottom"/>
            <w:hideMark/>
          </w:tcPr>
          <w:p w14:paraId="4E845C70"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SCM</w:t>
            </w:r>
          </w:p>
        </w:tc>
        <w:tc>
          <w:tcPr>
            <w:tcW w:w="222" w:type="dxa"/>
            <w:tcBorders>
              <w:top w:val="nil"/>
              <w:left w:val="nil"/>
              <w:bottom w:val="single" w:sz="4" w:space="0" w:color="FFFFFF"/>
              <w:right w:val="nil"/>
            </w:tcBorders>
            <w:shd w:val="clear" w:color="B8CCE4" w:fill="B8CCE4"/>
            <w:noWrap/>
            <w:vAlign w:val="bottom"/>
            <w:hideMark/>
          </w:tcPr>
          <w:p w14:paraId="46DB21E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222" w:type="dxa"/>
            <w:tcBorders>
              <w:top w:val="nil"/>
              <w:left w:val="nil"/>
              <w:bottom w:val="single" w:sz="4" w:space="0" w:color="FFFFFF"/>
              <w:right w:val="single" w:sz="4" w:space="0" w:color="FFFFFF"/>
            </w:tcBorders>
            <w:shd w:val="clear" w:color="B8CCE4" w:fill="B8CCE4"/>
            <w:noWrap/>
            <w:vAlign w:val="bottom"/>
            <w:hideMark/>
          </w:tcPr>
          <w:p w14:paraId="5FB1A13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C82C18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7F4820C0"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D1D607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3B0B3CE7"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392C4B2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734CCE5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015A81DB" w14:textId="77777777" w:rsidTr="00366C8D">
        <w:trPr>
          <w:trHeight w:val="300"/>
          <w:jc w:val="center"/>
        </w:trPr>
        <w:tc>
          <w:tcPr>
            <w:tcW w:w="2559" w:type="dxa"/>
            <w:tcBorders>
              <w:top w:val="nil"/>
              <w:left w:val="nil"/>
              <w:bottom w:val="single" w:sz="4" w:space="0" w:color="FFFFFF"/>
              <w:right w:val="nil"/>
            </w:tcBorders>
            <w:shd w:val="clear" w:color="DBE5F1" w:fill="DBE5F1"/>
            <w:noWrap/>
            <w:vAlign w:val="bottom"/>
            <w:hideMark/>
          </w:tcPr>
          <w:p w14:paraId="40632277"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Outreach</w:t>
            </w:r>
          </w:p>
        </w:tc>
        <w:tc>
          <w:tcPr>
            <w:tcW w:w="222" w:type="dxa"/>
            <w:tcBorders>
              <w:top w:val="nil"/>
              <w:left w:val="nil"/>
              <w:bottom w:val="single" w:sz="4" w:space="0" w:color="FFFFFF"/>
              <w:right w:val="nil"/>
            </w:tcBorders>
            <w:shd w:val="clear" w:color="DBE5F1" w:fill="DBE5F1"/>
            <w:noWrap/>
            <w:vAlign w:val="bottom"/>
            <w:hideMark/>
          </w:tcPr>
          <w:p w14:paraId="362DF79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222" w:type="dxa"/>
            <w:tcBorders>
              <w:top w:val="nil"/>
              <w:left w:val="nil"/>
              <w:bottom w:val="single" w:sz="4" w:space="0" w:color="FFFFFF"/>
              <w:right w:val="single" w:sz="4" w:space="0" w:color="FFFFFF"/>
            </w:tcBorders>
            <w:shd w:val="clear" w:color="DBE5F1" w:fill="DBE5F1"/>
            <w:noWrap/>
            <w:vAlign w:val="bottom"/>
            <w:hideMark/>
          </w:tcPr>
          <w:p w14:paraId="1C810759"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1D03957C"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2D8A79B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346BEF6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2BCCAD7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6627A703"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1A3F16C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44E57D26" w14:textId="77777777" w:rsidTr="00366C8D">
        <w:trPr>
          <w:trHeight w:val="300"/>
          <w:jc w:val="center"/>
        </w:trPr>
        <w:tc>
          <w:tcPr>
            <w:tcW w:w="2781" w:type="dxa"/>
            <w:gridSpan w:val="2"/>
            <w:tcBorders>
              <w:top w:val="single" w:sz="4" w:space="0" w:color="FFFFFF"/>
              <w:left w:val="nil"/>
              <w:bottom w:val="single" w:sz="4" w:space="0" w:color="FFFFFF"/>
              <w:right w:val="nil"/>
            </w:tcBorders>
            <w:shd w:val="clear" w:color="B8CCE4" w:fill="B8CCE4"/>
            <w:noWrap/>
            <w:vAlign w:val="bottom"/>
            <w:hideMark/>
          </w:tcPr>
          <w:p w14:paraId="083457B3"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Training</w:t>
            </w:r>
          </w:p>
        </w:tc>
        <w:tc>
          <w:tcPr>
            <w:tcW w:w="222" w:type="dxa"/>
            <w:tcBorders>
              <w:top w:val="nil"/>
              <w:left w:val="nil"/>
              <w:bottom w:val="single" w:sz="4" w:space="0" w:color="FFFFFF"/>
              <w:right w:val="single" w:sz="4" w:space="0" w:color="FFFFFF"/>
            </w:tcBorders>
            <w:shd w:val="clear" w:color="B8CCE4" w:fill="B8CCE4"/>
            <w:noWrap/>
            <w:vAlign w:val="bottom"/>
            <w:hideMark/>
          </w:tcPr>
          <w:p w14:paraId="5B1516C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318218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FCB2DFA"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0AFCC48"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433C8E5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052CA10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1C2B519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123EF11A" w14:textId="77777777" w:rsidTr="00366C8D">
        <w:trPr>
          <w:trHeight w:val="300"/>
          <w:jc w:val="center"/>
        </w:trPr>
        <w:tc>
          <w:tcPr>
            <w:tcW w:w="3003" w:type="dxa"/>
            <w:gridSpan w:val="3"/>
            <w:tcBorders>
              <w:top w:val="single" w:sz="4" w:space="0" w:color="FFFFFF"/>
              <w:left w:val="nil"/>
              <w:bottom w:val="single" w:sz="4" w:space="0" w:color="FFFFFF"/>
              <w:right w:val="single" w:sz="4" w:space="0" w:color="FFFFFF"/>
            </w:tcBorders>
            <w:shd w:val="clear" w:color="DBE5F1" w:fill="DBE5F1"/>
            <w:noWrap/>
            <w:vAlign w:val="bottom"/>
            <w:hideMark/>
          </w:tcPr>
          <w:p w14:paraId="32FEE13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M&amp;E / HMIS</w:t>
            </w:r>
          </w:p>
        </w:tc>
        <w:tc>
          <w:tcPr>
            <w:tcW w:w="960" w:type="dxa"/>
            <w:tcBorders>
              <w:top w:val="nil"/>
              <w:left w:val="nil"/>
              <w:bottom w:val="single" w:sz="4" w:space="0" w:color="FFFFFF"/>
              <w:right w:val="single" w:sz="4" w:space="0" w:color="FFFFFF"/>
            </w:tcBorders>
            <w:shd w:val="clear" w:color="DBE5F1" w:fill="DBE5F1"/>
            <w:noWrap/>
            <w:vAlign w:val="bottom"/>
            <w:hideMark/>
          </w:tcPr>
          <w:p w14:paraId="7713B11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497E51B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E12C67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01544795"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194AC0C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DBE5F1" w:fill="DBE5F1"/>
            <w:noWrap/>
            <w:vAlign w:val="bottom"/>
            <w:hideMark/>
          </w:tcPr>
          <w:p w14:paraId="63D234C2"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3005891E" w14:textId="77777777" w:rsidTr="00366C8D">
        <w:trPr>
          <w:trHeight w:val="300"/>
          <w:jc w:val="center"/>
        </w:trPr>
        <w:tc>
          <w:tcPr>
            <w:tcW w:w="2781" w:type="dxa"/>
            <w:gridSpan w:val="2"/>
            <w:tcBorders>
              <w:top w:val="single" w:sz="4" w:space="0" w:color="FFFFFF"/>
              <w:left w:val="nil"/>
              <w:bottom w:val="single" w:sz="4" w:space="0" w:color="FFFFFF"/>
              <w:right w:val="nil"/>
            </w:tcBorders>
            <w:shd w:val="clear" w:color="B8CCE4" w:fill="B8CCE4"/>
            <w:noWrap/>
            <w:vAlign w:val="bottom"/>
            <w:hideMark/>
          </w:tcPr>
          <w:p w14:paraId="13B41C8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Facility Admin and Mgmt</w:t>
            </w:r>
          </w:p>
        </w:tc>
        <w:tc>
          <w:tcPr>
            <w:tcW w:w="222" w:type="dxa"/>
            <w:tcBorders>
              <w:top w:val="nil"/>
              <w:left w:val="nil"/>
              <w:bottom w:val="single" w:sz="4" w:space="0" w:color="FFFFFF"/>
              <w:right w:val="single" w:sz="4" w:space="0" w:color="FFFFFF"/>
            </w:tcBorders>
            <w:shd w:val="clear" w:color="B8CCE4" w:fill="B8CCE4"/>
            <w:noWrap/>
            <w:vAlign w:val="bottom"/>
            <w:hideMark/>
          </w:tcPr>
          <w:p w14:paraId="7FB85092" w14:textId="77777777" w:rsidR="00366C8D" w:rsidRPr="009E0CC5" w:rsidRDefault="00366C8D" w:rsidP="00366C8D">
            <w:pPr>
              <w:spacing w:after="0" w:line="240" w:lineRule="auto"/>
              <w:rPr>
                <w:rFonts w:eastAsia="Times New Roman" w:cstheme="minorHAnsi"/>
                <w:color w:val="000000"/>
              </w:rPr>
            </w:pPr>
          </w:p>
        </w:tc>
        <w:tc>
          <w:tcPr>
            <w:tcW w:w="960" w:type="dxa"/>
            <w:tcBorders>
              <w:top w:val="nil"/>
              <w:left w:val="nil"/>
              <w:bottom w:val="single" w:sz="4" w:space="0" w:color="FFFFFF"/>
              <w:right w:val="single" w:sz="4" w:space="0" w:color="FFFFFF"/>
            </w:tcBorders>
            <w:shd w:val="clear" w:color="B8CCE4" w:fill="B8CCE4"/>
            <w:noWrap/>
            <w:vAlign w:val="bottom"/>
            <w:hideMark/>
          </w:tcPr>
          <w:p w14:paraId="5CF7DAD6"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2B932FDE"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8A00F3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3F75B52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21B4A8FD"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5" w:type="dxa"/>
            <w:tcBorders>
              <w:top w:val="nil"/>
              <w:left w:val="nil"/>
              <w:bottom w:val="single" w:sz="4" w:space="0" w:color="FFFFFF"/>
              <w:right w:val="nil"/>
            </w:tcBorders>
            <w:shd w:val="clear" w:color="B8CCE4" w:fill="B8CCE4"/>
            <w:noWrap/>
            <w:vAlign w:val="bottom"/>
            <w:hideMark/>
          </w:tcPr>
          <w:p w14:paraId="2AC3AE61"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r>
      <w:tr w:rsidR="00366C8D" w:rsidRPr="009E0CC5" w14:paraId="77D2B3A5" w14:textId="77777777" w:rsidTr="00366C8D">
        <w:trPr>
          <w:trHeight w:val="300"/>
          <w:jc w:val="center"/>
        </w:trPr>
        <w:tc>
          <w:tcPr>
            <w:tcW w:w="3003" w:type="dxa"/>
            <w:gridSpan w:val="3"/>
            <w:tcBorders>
              <w:top w:val="single" w:sz="4" w:space="0" w:color="FFFFFF"/>
              <w:left w:val="nil"/>
              <w:bottom w:val="single" w:sz="4" w:space="0" w:color="FFFFFF"/>
              <w:right w:val="single" w:sz="4" w:space="0" w:color="FFFFFF"/>
            </w:tcBorders>
            <w:shd w:val="clear" w:color="DBE5F1" w:fill="DBE5F1"/>
            <w:noWrap/>
            <w:vAlign w:val="bottom"/>
            <w:hideMark/>
          </w:tcPr>
          <w:p w14:paraId="5F6A217B"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Prog Mgmt and OH</w:t>
            </w:r>
          </w:p>
        </w:tc>
        <w:tc>
          <w:tcPr>
            <w:tcW w:w="960" w:type="dxa"/>
            <w:tcBorders>
              <w:top w:val="nil"/>
              <w:left w:val="nil"/>
              <w:bottom w:val="single" w:sz="4" w:space="0" w:color="FFFFFF"/>
              <w:right w:val="single" w:sz="4" w:space="0" w:color="FFFFFF"/>
            </w:tcBorders>
            <w:shd w:val="clear" w:color="DBE5F1" w:fill="DBE5F1"/>
            <w:noWrap/>
            <w:vAlign w:val="bottom"/>
            <w:hideMark/>
          </w:tcPr>
          <w:p w14:paraId="059366DF" w14:textId="77777777" w:rsidR="00366C8D" w:rsidRPr="009E0CC5" w:rsidRDefault="00366C8D" w:rsidP="00366C8D">
            <w:pPr>
              <w:spacing w:after="0" w:line="240" w:lineRule="auto"/>
              <w:rPr>
                <w:rFonts w:eastAsia="Times New Roman" w:cstheme="minorHAnsi"/>
                <w:color w:val="000000"/>
              </w:rPr>
            </w:pPr>
            <w:r w:rsidRPr="009E0CC5">
              <w:rPr>
                <w:rFonts w:eastAsia="Times New Roman" w:cstheme="minorHAns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2DE1DCE"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1E2A226F"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1026" w:type="dxa"/>
            <w:tcBorders>
              <w:top w:val="nil"/>
              <w:left w:val="nil"/>
              <w:bottom w:val="single" w:sz="4" w:space="0" w:color="FFFFFF"/>
              <w:right w:val="single" w:sz="4" w:space="0" w:color="FFFFFF"/>
            </w:tcBorders>
            <w:shd w:val="clear" w:color="DBE5F1" w:fill="DBE5F1"/>
            <w:noWrap/>
            <w:vAlign w:val="bottom"/>
            <w:hideMark/>
          </w:tcPr>
          <w:p w14:paraId="5177B173"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1026" w:type="dxa"/>
            <w:tcBorders>
              <w:top w:val="nil"/>
              <w:left w:val="nil"/>
              <w:bottom w:val="single" w:sz="4" w:space="0" w:color="FFFFFF"/>
              <w:right w:val="single" w:sz="4" w:space="0" w:color="FFFFFF"/>
            </w:tcBorders>
            <w:shd w:val="clear" w:color="DBE5F1" w:fill="DBE5F1"/>
            <w:noWrap/>
            <w:vAlign w:val="bottom"/>
            <w:hideMark/>
          </w:tcPr>
          <w:p w14:paraId="77DF714D"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c>
          <w:tcPr>
            <w:tcW w:w="965" w:type="dxa"/>
            <w:tcBorders>
              <w:top w:val="nil"/>
              <w:left w:val="nil"/>
              <w:bottom w:val="single" w:sz="4" w:space="0" w:color="FFFFFF"/>
              <w:right w:val="nil"/>
            </w:tcBorders>
            <w:shd w:val="clear" w:color="DBE5F1" w:fill="DBE5F1"/>
            <w:noWrap/>
            <w:vAlign w:val="bottom"/>
            <w:hideMark/>
          </w:tcPr>
          <w:p w14:paraId="520A7FB9" w14:textId="77777777" w:rsidR="00366C8D" w:rsidRPr="009E0CC5" w:rsidRDefault="00366C8D" w:rsidP="00366C8D">
            <w:pPr>
              <w:spacing w:after="0" w:line="240" w:lineRule="auto"/>
              <w:rPr>
                <w:rFonts w:eastAsia="Times New Roman" w:cstheme="minorHAnsi"/>
                <w:b/>
                <w:bCs/>
                <w:color w:val="000000"/>
              </w:rPr>
            </w:pPr>
            <w:r w:rsidRPr="009E0CC5">
              <w:rPr>
                <w:rFonts w:eastAsia="Times New Roman" w:cstheme="minorHAnsi"/>
                <w:b/>
                <w:bCs/>
                <w:color w:val="000000"/>
              </w:rPr>
              <w:t xml:space="preserve"> </w:t>
            </w:r>
          </w:p>
        </w:tc>
      </w:tr>
      <w:tr w:rsidR="00366C8D" w:rsidRPr="009E0CC5" w14:paraId="3F2E78F4" w14:textId="77777777" w:rsidTr="00366C8D">
        <w:trPr>
          <w:trHeight w:val="300"/>
          <w:jc w:val="center"/>
        </w:trPr>
        <w:tc>
          <w:tcPr>
            <w:tcW w:w="3003" w:type="dxa"/>
            <w:gridSpan w:val="3"/>
            <w:tcBorders>
              <w:top w:val="single" w:sz="4" w:space="0" w:color="FFFFFF"/>
              <w:left w:val="nil"/>
              <w:bottom w:val="single" w:sz="4" w:space="0" w:color="FFFFFF"/>
              <w:right w:val="single" w:sz="4" w:space="0" w:color="FFFFFF"/>
            </w:tcBorders>
            <w:shd w:val="clear" w:color="auto" w:fill="95B3D7" w:themeFill="accent1" w:themeFillTint="99"/>
            <w:noWrap/>
            <w:vAlign w:val="bottom"/>
          </w:tcPr>
          <w:p w14:paraId="6942C02B" w14:textId="77777777" w:rsidR="00366C8D" w:rsidRPr="009E0CC5" w:rsidRDefault="00366C8D" w:rsidP="00366C8D">
            <w:pPr>
              <w:spacing w:after="0" w:line="240" w:lineRule="auto"/>
              <w:jc w:val="right"/>
              <w:rPr>
                <w:rFonts w:eastAsia="Times New Roman" w:cstheme="minorHAnsi"/>
                <w:b/>
                <w:bCs/>
                <w:color w:val="000000"/>
              </w:rPr>
            </w:pPr>
            <w:r w:rsidRPr="009E0CC5">
              <w:rPr>
                <w:rFonts w:eastAsia="Times New Roman" w:cstheme="minorHAnsi"/>
                <w:b/>
                <w:bCs/>
                <w:color w:val="000000"/>
              </w:rPr>
              <w:t>Total</w:t>
            </w:r>
          </w:p>
        </w:tc>
        <w:tc>
          <w:tcPr>
            <w:tcW w:w="960" w:type="dxa"/>
            <w:tcBorders>
              <w:top w:val="nil"/>
              <w:left w:val="nil"/>
              <w:bottom w:val="single" w:sz="4" w:space="0" w:color="FFFFFF"/>
              <w:right w:val="single" w:sz="4" w:space="0" w:color="FFFFFF"/>
            </w:tcBorders>
            <w:shd w:val="clear" w:color="auto" w:fill="95B3D7" w:themeFill="accent1" w:themeFillTint="99"/>
            <w:noWrap/>
            <w:vAlign w:val="bottom"/>
          </w:tcPr>
          <w:p w14:paraId="40D31BF2" w14:textId="77777777" w:rsidR="00366C8D" w:rsidRPr="009E0CC5" w:rsidRDefault="00366C8D" w:rsidP="00366C8D">
            <w:pPr>
              <w:spacing w:after="0" w:line="240" w:lineRule="auto"/>
              <w:rPr>
                <w:rFonts w:eastAsia="Times New Roman" w:cstheme="minorHAnsi"/>
                <w:color w:val="000000"/>
              </w:rPr>
            </w:pPr>
          </w:p>
        </w:tc>
        <w:tc>
          <w:tcPr>
            <w:tcW w:w="960" w:type="dxa"/>
            <w:tcBorders>
              <w:top w:val="nil"/>
              <w:left w:val="nil"/>
              <w:bottom w:val="single" w:sz="4" w:space="0" w:color="FFFFFF"/>
              <w:right w:val="single" w:sz="4" w:space="0" w:color="FFFFFF"/>
            </w:tcBorders>
            <w:shd w:val="clear" w:color="auto" w:fill="95B3D7" w:themeFill="accent1" w:themeFillTint="99"/>
            <w:noWrap/>
            <w:vAlign w:val="bottom"/>
          </w:tcPr>
          <w:p w14:paraId="7DE3E315" w14:textId="77777777" w:rsidR="00366C8D" w:rsidRPr="009E0CC5" w:rsidRDefault="00366C8D" w:rsidP="00366C8D">
            <w:pPr>
              <w:spacing w:after="0" w:line="240" w:lineRule="auto"/>
              <w:rPr>
                <w:rFonts w:eastAsia="Times New Roman" w:cstheme="minorHAnsi"/>
                <w:b/>
                <w:bCs/>
                <w:color w:val="000000"/>
              </w:rPr>
            </w:pPr>
          </w:p>
        </w:tc>
        <w:tc>
          <w:tcPr>
            <w:tcW w:w="960" w:type="dxa"/>
            <w:tcBorders>
              <w:top w:val="nil"/>
              <w:left w:val="nil"/>
              <w:bottom w:val="single" w:sz="4" w:space="0" w:color="FFFFFF"/>
              <w:right w:val="single" w:sz="4" w:space="0" w:color="FFFFFF"/>
            </w:tcBorders>
            <w:shd w:val="clear" w:color="auto" w:fill="95B3D7" w:themeFill="accent1" w:themeFillTint="99"/>
            <w:noWrap/>
            <w:vAlign w:val="bottom"/>
          </w:tcPr>
          <w:p w14:paraId="2A8BAA78"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single" w:sz="4" w:space="0" w:color="FFFFFF"/>
              <w:right w:val="single" w:sz="4" w:space="0" w:color="FFFFFF"/>
            </w:tcBorders>
            <w:shd w:val="clear" w:color="auto" w:fill="95B3D7" w:themeFill="accent1" w:themeFillTint="99"/>
            <w:noWrap/>
            <w:vAlign w:val="bottom"/>
          </w:tcPr>
          <w:p w14:paraId="4B179197" w14:textId="77777777" w:rsidR="00366C8D" w:rsidRPr="009E0CC5" w:rsidRDefault="00366C8D" w:rsidP="00366C8D">
            <w:pPr>
              <w:spacing w:after="0" w:line="240" w:lineRule="auto"/>
              <w:rPr>
                <w:rFonts w:eastAsia="Times New Roman" w:cstheme="minorHAnsi"/>
                <w:b/>
                <w:bCs/>
                <w:color w:val="000000"/>
              </w:rPr>
            </w:pPr>
          </w:p>
        </w:tc>
        <w:tc>
          <w:tcPr>
            <w:tcW w:w="1026" w:type="dxa"/>
            <w:tcBorders>
              <w:top w:val="nil"/>
              <w:left w:val="nil"/>
              <w:bottom w:val="single" w:sz="4" w:space="0" w:color="FFFFFF"/>
              <w:right w:val="single" w:sz="4" w:space="0" w:color="FFFFFF"/>
            </w:tcBorders>
            <w:shd w:val="clear" w:color="auto" w:fill="95B3D7" w:themeFill="accent1" w:themeFillTint="99"/>
            <w:noWrap/>
            <w:vAlign w:val="bottom"/>
          </w:tcPr>
          <w:p w14:paraId="62391915" w14:textId="77777777" w:rsidR="00366C8D" w:rsidRPr="009E0CC5" w:rsidRDefault="00366C8D" w:rsidP="00366C8D">
            <w:pPr>
              <w:spacing w:after="0" w:line="240" w:lineRule="auto"/>
              <w:rPr>
                <w:rFonts w:eastAsia="Times New Roman" w:cstheme="minorHAnsi"/>
                <w:b/>
                <w:bCs/>
                <w:color w:val="000000"/>
              </w:rPr>
            </w:pPr>
          </w:p>
        </w:tc>
        <w:tc>
          <w:tcPr>
            <w:tcW w:w="965" w:type="dxa"/>
            <w:tcBorders>
              <w:top w:val="nil"/>
              <w:left w:val="nil"/>
              <w:bottom w:val="single" w:sz="4" w:space="0" w:color="FFFFFF"/>
              <w:right w:val="nil"/>
            </w:tcBorders>
            <w:shd w:val="clear" w:color="auto" w:fill="95B3D7" w:themeFill="accent1" w:themeFillTint="99"/>
            <w:noWrap/>
            <w:vAlign w:val="bottom"/>
          </w:tcPr>
          <w:p w14:paraId="4384228E" w14:textId="77777777" w:rsidR="00366C8D" w:rsidRPr="009E0CC5" w:rsidRDefault="00366C8D" w:rsidP="00366C8D">
            <w:pPr>
              <w:spacing w:after="0" w:line="240" w:lineRule="auto"/>
              <w:rPr>
                <w:rFonts w:eastAsia="Times New Roman" w:cstheme="minorHAnsi"/>
                <w:b/>
                <w:bCs/>
                <w:color w:val="000000"/>
              </w:rPr>
            </w:pPr>
          </w:p>
        </w:tc>
      </w:tr>
    </w:tbl>
    <w:p w14:paraId="74E2FA89" w14:textId="77777777" w:rsidR="00366C8D" w:rsidRPr="009E0CC5" w:rsidRDefault="00366C8D" w:rsidP="00366C8D">
      <w:pPr>
        <w:rPr>
          <w:rFonts w:cstheme="minorHAnsi"/>
          <w:i/>
        </w:rPr>
      </w:pPr>
      <w:r w:rsidRPr="009E0CC5">
        <w:rPr>
          <w:rFonts w:cstheme="minorHAnsi"/>
        </w:rPr>
        <w:tab/>
        <w:t xml:space="preserve">      </w:t>
      </w:r>
      <w:r w:rsidRPr="009E0CC5">
        <w:rPr>
          <w:rFonts w:cstheme="minorHAnsi"/>
          <w:i/>
        </w:rPr>
        <w:t>Note: The Total provides the cost per patient per year by SDA as described above.</w:t>
      </w:r>
    </w:p>
    <w:p w14:paraId="42B24810" w14:textId="77777777" w:rsidR="00366C8D" w:rsidRPr="009E0CC5" w:rsidRDefault="00366C8D" w:rsidP="00366C8D">
      <w:pPr>
        <w:pStyle w:val="Heading2"/>
        <w:rPr>
          <w:rFonts w:asciiTheme="minorHAnsi" w:hAnsiTheme="minorHAnsi" w:cstheme="minorHAnsi"/>
        </w:rPr>
      </w:pPr>
      <w:bookmarkStart w:id="118" w:name="_Toc294028137"/>
      <w:bookmarkStart w:id="119" w:name="_Toc310425890"/>
      <w:r w:rsidRPr="009E0CC5">
        <w:rPr>
          <w:rFonts w:asciiTheme="minorHAnsi" w:hAnsiTheme="minorHAnsi" w:cstheme="minorHAnsi"/>
        </w:rPr>
        <w:t>6.3   Cost Elements</w:t>
      </w:r>
      <w:bookmarkEnd w:id="118"/>
      <w:bookmarkEnd w:id="119"/>
    </w:p>
    <w:p w14:paraId="4C83760A" w14:textId="77777777" w:rsidR="00366C8D" w:rsidRPr="009E0CC5" w:rsidRDefault="00366C8D" w:rsidP="00366C8D">
      <w:pPr>
        <w:rPr>
          <w:rFonts w:cstheme="minorHAnsi"/>
        </w:rPr>
      </w:pPr>
      <w:r w:rsidRPr="009E0CC5">
        <w:rPr>
          <w:rFonts w:cstheme="minorHAnsi"/>
        </w:rPr>
        <w:t xml:space="preserve">For each of the cost elements listed, cost data will be calculated per patient per year and by SDA as shown in the aggregated cost tables above.  For cost-element specific tables, see Annex 6.  As previously described, these data will be available on a per-facility basis and compared across facilities to identify variations and investigate the </w:t>
      </w:r>
      <w:r w:rsidR="0099142E" w:rsidRPr="009E0CC5">
        <w:rPr>
          <w:rFonts w:cstheme="minorHAnsi"/>
        </w:rPr>
        <w:t xml:space="preserve">drivers </w:t>
      </w:r>
      <w:r w:rsidRPr="009E0CC5">
        <w:rPr>
          <w:rFonts w:cstheme="minorHAnsi"/>
        </w:rPr>
        <w:t>of those differences.</w:t>
      </w:r>
    </w:p>
    <w:p w14:paraId="6A542A82" w14:textId="77777777" w:rsidR="00366C8D" w:rsidRPr="009E0CC5" w:rsidRDefault="00366C8D" w:rsidP="0099142E">
      <w:pPr>
        <w:rPr>
          <w:rFonts w:cstheme="minorHAnsi"/>
        </w:rPr>
      </w:pPr>
      <w:r w:rsidRPr="009E0CC5">
        <w:rPr>
          <w:rFonts w:cstheme="minorHAnsi"/>
        </w:rPr>
        <w:t xml:space="preserve">Beyond basic cost calculations, several other analyses will be done to </w:t>
      </w:r>
      <w:r w:rsidR="0099142E" w:rsidRPr="009E0CC5">
        <w:rPr>
          <w:rFonts w:cstheme="minorHAnsi"/>
        </w:rPr>
        <w:t>better understand the drivers of costs and how they relate to basic patient outcome indicators.</w:t>
      </w:r>
      <w:r w:rsidRPr="009E0CC5">
        <w:rPr>
          <w:rFonts w:cstheme="minorHAnsi"/>
        </w:rPr>
        <w:t xml:space="preserve">  For example, </w:t>
      </w:r>
      <w:r w:rsidR="0099142E" w:rsidRPr="009E0CC5">
        <w:rPr>
          <w:rFonts w:cstheme="minorHAnsi"/>
        </w:rPr>
        <w:t xml:space="preserve">to better understand lab costs, </w:t>
      </w:r>
      <w:r w:rsidRPr="009E0CC5">
        <w:rPr>
          <w:rFonts w:cstheme="minorHAnsi"/>
        </w:rPr>
        <w:t xml:space="preserve">the study teams will collect consumption data on reagents and consumables as well as the number of tests done within the costing year.  These data will </w:t>
      </w:r>
      <w:r w:rsidR="0099142E" w:rsidRPr="009E0CC5">
        <w:rPr>
          <w:rFonts w:cstheme="minorHAnsi"/>
        </w:rPr>
        <w:t xml:space="preserve">allow the team to assess whether lab costs are driven by number of tests per patient, mix of tests or price per test, or some combination of </w:t>
      </w:r>
      <w:r w:rsidR="0099142E" w:rsidRPr="009E0CC5">
        <w:rPr>
          <w:rFonts w:cstheme="minorHAnsi"/>
        </w:rPr>
        <w:lastRenderedPageBreak/>
        <w:t>these drivers. This understanding is critical, since higher lab costs driven by higher prices will have no clinical implications, while higher lab costs driven by more frequent tests may (or may not) improve patient outcomes.</w:t>
      </w:r>
    </w:p>
    <w:p w14:paraId="39EFA501" w14:textId="77777777" w:rsidR="00366C8D" w:rsidRPr="009E0CC5" w:rsidRDefault="00366C8D" w:rsidP="00366C8D">
      <w:pPr>
        <w:rPr>
          <w:rFonts w:cstheme="minorHAnsi"/>
        </w:rPr>
      </w:pPr>
      <w:r w:rsidRPr="009E0CC5">
        <w:rPr>
          <w:rFonts w:cstheme="minorHAnsi"/>
        </w:rPr>
        <w:t xml:space="preserve">Below are </w:t>
      </w:r>
      <w:r w:rsidR="0099142E" w:rsidRPr="009E0CC5">
        <w:rPr>
          <w:rFonts w:cstheme="minorHAnsi"/>
        </w:rPr>
        <w:t xml:space="preserve">some of the </w:t>
      </w:r>
      <w:r w:rsidRPr="009E0CC5">
        <w:rPr>
          <w:rFonts w:cstheme="minorHAnsi"/>
        </w:rPr>
        <w:t>possible calculations by cost element that will be included (not exhaustive):</w:t>
      </w:r>
    </w:p>
    <w:p w14:paraId="3999E0CB" w14:textId="77777777" w:rsidR="00366C8D" w:rsidRPr="009E0CC5" w:rsidRDefault="00366C8D" w:rsidP="00835411">
      <w:pPr>
        <w:pStyle w:val="ListParagraph"/>
        <w:numPr>
          <w:ilvl w:val="0"/>
          <w:numId w:val="15"/>
        </w:numPr>
        <w:rPr>
          <w:rFonts w:asciiTheme="minorHAnsi" w:hAnsiTheme="minorHAnsi" w:cstheme="minorHAnsi"/>
        </w:rPr>
      </w:pPr>
      <w:r w:rsidRPr="009E0CC5">
        <w:rPr>
          <w:rFonts w:asciiTheme="minorHAnsi" w:hAnsiTheme="minorHAnsi" w:cstheme="minorHAnsi"/>
        </w:rPr>
        <w:t>General</w:t>
      </w:r>
    </w:p>
    <w:p w14:paraId="5F51A5E2"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 xml:space="preserve">Basic frequencies and correlations of </w:t>
      </w:r>
      <w:r w:rsidR="002D1D96" w:rsidRPr="009E0CC5">
        <w:rPr>
          <w:rFonts w:asciiTheme="minorHAnsi" w:hAnsiTheme="minorHAnsi" w:cstheme="minorHAnsi"/>
        </w:rPr>
        <w:t xml:space="preserve">descriptive </w:t>
      </w:r>
      <w:r w:rsidRPr="009E0CC5">
        <w:rPr>
          <w:rFonts w:asciiTheme="minorHAnsi" w:hAnsiTheme="minorHAnsi" w:cstheme="minorHAnsi"/>
        </w:rPr>
        <w:t>data captured</w:t>
      </w:r>
      <w:r w:rsidRPr="009E0CC5">
        <w:rPr>
          <w:rFonts w:asciiTheme="minorHAnsi" w:hAnsiTheme="minorHAnsi" w:cstheme="minorHAnsi"/>
        </w:rPr>
        <w:br/>
        <w:t xml:space="preserve">These basic statistics will likely look at facility characteristics such as size and services offered in relation to cost of treatment.  For example, the analysis may reveal that large tertiary care facilities generally have lower cost ART illustrating the benefit of economies of scale and/or integration of services. </w:t>
      </w:r>
    </w:p>
    <w:p w14:paraId="5A55BCA5"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Case study analyses of specific facilities or facility types</w:t>
      </w:r>
      <w:r w:rsidRPr="009E0CC5">
        <w:rPr>
          <w:rFonts w:asciiTheme="minorHAnsi" w:hAnsiTheme="minorHAnsi" w:cstheme="minorHAnsi"/>
        </w:rPr>
        <w:br/>
        <w:t>Some special facilities such as centers of excellence or might offer a model that may be more costly but shows significantly better patient outcomes.  The analysis could highlight pieces of this care model that could be implemented elsewhere and potential cost implications to do so.</w:t>
      </w:r>
    </w:p>
    <w:p w14:paraId="2632F536" w14:textId="77777777" w:rsidR="004705A2" w:rsidRPr="009E0CC5" w:rsidRDefault="00366C8D" w:rsidP="00835411">
      <w:pPr>
        <w:pStyle w:val="ListParagraph"/>
        <w:numPr>
          <w:ilvl w:val="0"/>
          <w:numId w:val="15"/>
        </w:numPr>
        <w:rPr>
          <w:rFonts w:asciiTheme="minorHAnsi" w:hAnsiTheme="minorHAnsi" w:cstheme="minorHAnsi"/>
        </w:rPr>
      </w:pPr>
      <w:r w:rsidRPr="009E0CC5">
        <w:rPr>
          <w:rFonts w:asciiTheme="minorHAnsi" w:hAnsiTheme="minorHAnsi" w:cstheme="minorHAnsi"/>
        </w:rPr>
        <w:t>Patient Outcome (these are described in greater detail in section 5.8)</w:t>
      </w:r>
      <w:r w:rsidR="004705A2" w:rsidRPr="009E0CC5">
        <w:rPr>
          <w:rFonts w:asciiTheme="minorHAnsi" w:hAnsiTheme="minorHAnsi" w:cstheme="minorHAnsi"/>
        </w:rPr>
        <w:br/>
        <w:t>Descriptive analysis of patient complexity and outcome indicators in relation to cost and other factors at the facility:</w:t>
      </w:r>
    </w:p>
    <w:p w14:paraId="0BF5E858"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Median CD4 at initiation and change over time</w:t>
      </w:r>
    </w:p>
    <w:p w14:paraId="73DF35A2"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Change in weight over time</w:t>
      </w:r>
    </w:p>
    <w:p w14:paraId="5519747F"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Analysis of VL and TB information where possible</w:t>
      </w:r>
    </w:p>
    <w:p w14:paraId="4C9714A9" w14:textId="77777777" w:rsidR="00366C8D" w:rsidRPr="009E0CC5" w:rsidRDefault="00366C8D" w:rsidP="00835411">
      <w:pPr>
        <w:pStyle w:val="ListParagraph"/>
        <w:numPr>
          <w:ilvl w:val="0"/>
          <w:numId w:val="15"/>
        </w:numPr>
        <w:rPr>
          <w:rFonts w:asciiTheme="minorHAnsi" w:hAnsiTheme="minorHAnsi" w:cstheme="minorHAnsi"/>
        </w:rPr>
      </w:pPr>
      <w:r w:rsidRPr="009E0CC5">
        <w:rPr>
          <w:rFonts w:asciiTheme="minorHAnsi" w:hAnsiTheme="minorHAnsi" w:cstheme="minorHAnsi"/>
        </w:rPr>
        <w:t>Personnel</w:t>
      </w:r>
    </w:p>
    <w:p w14:paraId="5B008025"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Number of clinical / non-clinical FTEs per patient year</w:t>
      </w:r>
      <w:r w:rsidR="00460C54" w:rsidRPr="009E0CC5">
        <w:rPr>
          <w:rFonts w:asciiTheme="minorHAnsi" w:hAnsiTheme="minorHAnsi" w:cstheme="minorHAnsi"/>
        </w:rPr>
        <w:br/>
        <w:t>This information can be used to assess the human resources available to provide services to HIV patients which can be used to compare across facilities with the basic quality indicators.</w:t>
      </w:r>
    </w:p>
    <w:p w14:paraId="3D40E2BC"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Average salaries for different cadre</w:t>
      </w:r>
      <w:r w:rsidR="00460C54" w:rsidRPr="009E0CC5">
        <w:rPr>
          <w:rFonts w:asciiTheme="minorHAnsi" w:hAnsiTheme="minorHAnsi" w:cstheme="minorHAnsi"/>
        </w:rPr>
        <w:t>s</w:t>
      </w:r>
      <w:r w:rsidR="00460C54" w:rsidRPr="009E0CC5">
        <w:rPr>
          <w:rFonts w:asciiTheme="minorHAnsi" w:hAnsiTheme="minorHAnsi" w:cstheme="minorHAnsi"/>
        </w:rPr>
        <w:br/>
        <w:t>Salaries can cause variation in personnel costs between facilities and countries and should be analyzed to ensure comparable costs.</w:t>
      </w:r>
    </w:p>
    <w:p w14:paraId="7D471139"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Analysis of opportunities for task shifting</w:t>
      </w:r>
      <w:r w:rsidR="00460C54" w:rsidRPr="009E0CC5">
        <w:rPr>
          <w:rFonts w:asciiTheme="minorHAnsi" w:hAnsiTheme="minorHAnsi" w:cstheme="minorHAnsi"/>
        </w:rPr>
        <w:br/>
        <w:t>Based on cost data and allocations to service delivery areas, it is possible to estimate potential cost savings with task-shifting.</w:t>
      </w:r>
    </w:p>
    <w:p w14:paraId="2A6CAA20"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 xml:space="preserve">Evaluation of </w:t>
      </w:r>
      <w:r w:rsidR="002D1D96" w:rsidRPr="009E0CC5">
        <w:rPr>
          <w:rFonts w:asciiTheme="minorHAnsi" w:hAnsiTheme="minorHAnsi" w:cstheme="minorHAnsi"/>
        </w:rPr>
        <w:t xml:space="preserve">descriptive </w:t>
      </w:r>
      <w:r w:rsidRPr="009E0CC5">
        <w:rPr>
          <w:rFonts w:asciiTheme="minorHAnsi" w:hAnsiTheme="minorHAnsi" w:cstheme="minorHAnsi"/>
        </w:rPr>
        <w:t>data around nurse-led initiation, TA provided, etc</w:t>
      </w:r>
      <w:r w:rsidR="00460C54" w:rsidRPr="009E0CC5">
        <w:rPr>
          <w:rFonts w:asciiTheme="minorHAnsi" w:hAnsiTheme="minorHAnsi" w:cstheme="minorHAnsi"/>
        </w:rPr>
        <w:br/>
      </w:r>
      <w:proofErr w:type="gramStart"/>
      <w:r w:rsidR="00460C54" w:rsidRPr="009E0CC5">
        <w:rPr>
          <w:rFonts w:asciiTheme="minorHAnsi" w:hAnsiTheme="minorHAnsi" w:cstheme="minorHAnsi"/>
        </w:rPr>
        <w:t>These</w:t>
      </w:r>
      <w:proofErr w:type="gramEnd"/>
      <w:r w:rsidR="00460C54" w:rsidRPr="009E0CC5">
        <w:rPr>
          <w:rFonts w:asciiTheme="minorHAnsi" w:hAnsiTheme="minorHAnsi" w:cstheme="minorHAnsi"/>
        </w:rPr>
        <w:t xml:space="preserve"> are important </w:t>
      </w:r>
      <w:r w:rsidR="002D1D96" w:rsidRPr="009E0CC5">
        <w:rPr>
          <w:rFonts w:asciiTheme="minorHAnsi" w:hAnsiTheme="minorHAnsi" w:cstheme="minorHAnsi"/>
        </w:rPr>
        <w:t xml:space="preserve">descriptive </w:t>
      </w:r>
      <w:r w:rsidR="00460C54" w:rsidRPr="009E0CC5">
        <w:rPr>
          <w:rFonts w:asciiTheme="minorHAnsi" w:hAnsiTheme="minorHAnsi" w:cstheme="minorHAnsi"/>
        </w:rPr>
        <w:t>data that will inform costs at a particular facility and when comparing across.</w:t>
      </w:r>
    </w:p>
    <w:p w14:paraId="25C74F30" w14:textId="77777777" w:rsidR="00366C8D" w:rsidRPr="009E0CC5" w:rsidRDefault="00366C8D" w:rsidP="00835411">
      <w:pPr>
        <w:pStyle w:val="ListParagraph"/>
        <w:numPr>
          <w:ilvl w:val="0"/>
          <w:numId w:val="15"/>
        </w:numPr>
        <w:rPr>
          <w:rFonts w:asciiTheme="minorHAnsi" w:hAnsiTheme="minorHAnsi" w:cstheme="minorHAnsi"/>
        </w:rPr>
      </w:pPr>
      <w:r w:rsidRPr="009E0CC5">
        <w:rPr>
          <w:rFonts w:asciiTheme="minorHAnsi" w:hAnsiTheme="minorHAnsi" w:cstheme="minorHAnsi"/>
        </w:rPr>
        <w:t>ARVs</w:t>
      </w:r>
    </w:p>
    <w:p w14:paraId="6A35BBCD"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Regimen distributions and changes during costing period</w:t>
      </w:r>
      <w:r w:rsidR="00460C54" w:rsidRPr="009E0CC5">
        <w:rPr>
          <w:rFonts w:asciiTheme="minorHAnsi" w:hAnsiTheme="minorHAnsi" w:cstheme="minorHAnsi"/>
        </w:rPr>
        <w:br/>
      </w:r>
      <w:proofErr w:type="gramStart"/>
      <w:r w:rsidR="00460C54" w:rsidRPr="009E0CC5">
        <w:rPr>
          <w:rFonts w:asciiTheme="minorHAnsi" w:hAnsiTheme="minorHAnsi" w:cstheme="minorHAnsi"/>
        </w:rPr>
        <w:t>Because</w:t>
      </w:r>
      <w:proofErr w:type="gramEnd"/>
      <w:r w:rsidR="00460C54" w:rsidRPr="009E0CC5">
        <w:rPr>
          <w:rFonts w:asciiTheme="minorHAnsi" w:hAnsiTheme="minorHAnsi" w:cstheme="minorHAnsi"/>
        </w:rPr>
        <w:t xml:space="preserve"> many countries are implementing the 2010 WHO guidelines, the regimens used and the change in regimens within the costing period are an important contributor to total ARV cost within and across facilities.</w:t>
      </w:r>
      <w:r w:rsidR="004705A2" w:rsidRPr="009E0CC5">
        <w:rPr>
          <w:rFonts w:asciiTheme="minorHAnsi" w:hAnsiTheme="minorHAnsi" w:cstheme="minorHAnsi"/>
        </w:rPr>
        <w:t xml:space="preserve"> Descriptive analysis will allow us to </w:t>
      </w:r>
      <w:r w:rsidR="004705A2" w:rsidRPr="009E0CC5">
        <w:rPr>
          <w:rFonts w:asciiTheme="minorHAnsi" w:hAnsiTheme="minorHAnsi" w:cstheme="minorHAnsi"/>
        </w:rPr>
        <w:lastRenderedPageBreak/>
        <w:t>understand the relative impact of regimen choice on overall ART costs, and observe how regimen choices vary by country and facility type</w:t>
      </w:r>
    </w:p>
    <w:p w14:paraId="2A729FBC"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ARV price comparisons</w:t>
      </w:r>
      <w:r w:rsidR="00460C54" w:rsidRPr="009E0CC5">
        <w:rPr>
          <w:rFonts w:asciiTheme="minorHAnsi" w:hAnsiTheme="minorHAnsi" w:cstheme="minorHAnsi"/>
        </w:rPr>
        <w:br/>
        <w:t>Per pack prices will impact total cost particularly in countries that are not currently accessing lowest available prices or the least expensive formulations.  As with regimens, this is an important consideration when looking at total ARV cost.</w:t>
      </w:r>
    </w:p>
    <w:p w14:paraId="0A66B73B"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Wastage calculations where possible</w:t>
      </w:r>
      <w:r w:rsidR="00460C54" w:rsidRPr="009E0CC5">
        <w:rPr>
          <w:rFonts w:asciiTheme="minorHAnsi" w:hAnsiTheme="minorHAnsi" w:cstheme="minorHAnsi"/>
        </w:rPr>
        <w:br/>
      </w:r>
      <w:proofErr w:type="gramStart"/>
      <w:r w:rsidR="00460C54" w:rsidRPr="009E0CC5">
        <w:rPr>
          <w:rFonts w:asciiTheme="minorHAnsi" w:hAnsiTheme="minorHAnsi" w:cstheme="minorHAnsi"/>
        </w:rPr>
        <w:t>These</w:t>
      </w:r>
      <w:proofErr w:type="gramEnd"/>
      <w:r w:rsidR="00460C54" w:rsidRPr="009E0CC5">
        <w:rPr>
          <w:rFonts w:asciiTheme="minorHAnsi" w:hAnsiTheme="minorHAnsi" w:cstheme="minorHAnsi"/>
        </w:rPr>
        <w:t xml:space="preserve"> calculations will be estimates because these data are not systematically collected.  However, where available, this is an important contributor to ARV cost.</w:t>
      </w:r>
    </w:p>
    <w:p w14:paraId="2190144C"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Comparison with bottom-up calculations</w:t>
      </w:r>
      <w:r w:rsidR="00460C54" w:rsidRPr="009E0CC5">
        <w:rPr>
          <w:rFonts w:asciiTheme="minorHAnsi" w:hAnsiTheme="minorHAnsi" w:cstheme="minorHAnsi"/>
        </w:rPr>
        <w:br/>
      </w:r>
      <w:proofErr w:type="gramStart"/>
      <w:r w:rsidR="00460C54" w:rsidRPr="009E0CC5">
        <w:rPr>
          <w:rFonts w:asciiTheme="minorHAnsi" w:hAnsiTheme="minorHAnsi" w:cstheme="minorHAnsi"/>
        </w:rPr>
        <w:t>The</w:t>
      </w:r>
      <w:proofErr w:type="gramEnd"/>
      <w:r w:rsidR="00460C54" w:rsidRPr="009E0CC5">
        <w:rPr>
          <w:rFonts w:asciiTheme="minorHAnsi" w:hAnsiTheme="minorHAnsi" w:cstheme="minorHAnsi"/>
        </w:rPr>
        <w:t xml:space="preserve"> study team will capture regimen distribution information by facility that can be used to estimate ARV cost for a particular facility.  This calculation can be used to sanity check the ARV costs at a particular facility and ensure accurate comparisons across facilities.</w:t>
      </w:r>
    </w:p>
    <w:p w14:paraId="2F67747D"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 xml:space="preserve">Evaluation of </w:t>
      </w:r>
      <w:r w:rsidR="002D1D96" w:rsidRPr="009E0CC5">
        <w:rPr>
          <w:rFonts w:asciiTheme="minorHAnsi" w:hAnsiTheme="minorHAnsi" w:cstheme="minorHAnsi"/>
        </w:rPr>
        <w:t xml:space="preserve">descriptive </w:t>
      </w:r>
      <w:r w:rsidR="00460C54" w:rsidRPr="009E0CC5">
        <w:rPr>
          <w:rFonts w:asciiTheme="minorHAnsi" w:hAnsiTheme="minorHAnsi" w:cstheme="minorHAnsi"/>
        </w:rPr>
        <w:t>data including supply chain</w:t>
      </w:r>
    </w:p>
    <w:p w14:paraId="2EECA0D3" w14:textId="77777777" w:rsidR="00366C8D" w:rsidRPr="009E0CC5" w:rsidRDefault="00366C8D" w:rsidP="00835411">
      <w:pPr>
        <w:pStyle w:val="ListParagraph"/>
        <w:numPr>
          <w:ilvl w:val="0"/>
          <w:numId w:val="15"/>
        </w:numPr>
        <w:rPr>
          <w:rFonts w:asciiTheme="minorHAnsi" w:hAnsiTheme="minorHAnsi" w:cstheme="minorHAnsi"/>
        </w:rPr>
      </w:pPr>
      <w:r w:rsidRPr="009E0CC5">
        <w:rPr>
          <w:rFonts w:asciiTheme="minorHAnsi" w:hAnsiTheme="minorHAnsi" w:cstheme="minorHAnsi"/>
        </w:rPr>
        <w:t>Labs</w:t>
      </w:r>
    </w:p>
    <w:p w14:paraId="46E28815"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Count of CD4s and VL per patient year</w:t>
      </w:r>
      <w:r w:rsidR="003700E1" w:rsidRPr="009E0CC5">
        <w:rPr>
          <w:rFonts w:asciiTheme="minorHAnsi" w:hAnsiTheme="minorHAnsi" w:cstheme="minorHAnsi"/>
        </w:rPr>
        <w:br/>
        <w:t>In addition to total cost for these tests, it is important to understand the number of tests done.  These data will help estimate the true cost per test and if there is wastage or expiry</w:t>
      </w:r>
      <w:r w:rsidR="00B93829" w:rsidRPr="009E0CC5">
        <w:rPr>
          <w:rFonts w:asciiTheme="minorHAnsi" w:hAnsiTheme="minorHAnsi" w:cstheme="minorHAnsi"/>
        </w:rPr>
        <w:t>, but also highlight the differences in the model of care across countries and facility types.</w:t>
      </w:r>
    </w:p>
    <w:p w14:paraId="7B8B67C4" w14:textId="77777777" w:rsidR="00366C8D" w:rsidRPr="009E0CC5" w:rsidRDefault="00B93829" w:rsidP="00835411">
      <w:pPr>
        <w:pStyle w:val="ListParagraph"/>
        <w:numPr>
          <w:ilvl w:val="1"/>
          <w:numId w:val="15"/>
        </w:numPr>
        <w:rPr>
          <w:rFonts w:asciiTheme="minorHAnsi" w:hAnsiTheme="minorHAnsi" w:cstheme="minorHAnsi"/>
        </w:rPr>
      </w:pPr>
      <w:r w:rsidRPr="009E0CC5">
        <w:rPr>
          <w:rFonts w:asciiTheme="minorHAnsi" w:hAnsiTheme="minorHAnsi" w:cstheme="minorHAnsi"/>
        </w:rPr>
        <w:t>Comparison of lab services and costs relative to key indicators such as patients on 2L and CD4 at initiation. While the study will not provide long-term cohort-based data, it will allow a descriptive analysis that can point to likely correlation. For example, facilities that provide on-site CD4 for pre-ART patients (e.g. by using POC devices in clinics or an on-site machine for larger hospitals) may show higher CD4 at initiation. Similarly, if the data shows that sites that provide no VL testing have no or few patients on 2L, access to VL can be postulated as a key barrier to monitoring treatment failure.</w:t>
      </w:r>
    </w:p>
    <w:p w14:paraId="2E18B7C0" w14:textId="77777777" w:rsidR="00366C8D" w:rsidRPr="009E0CC5" w:rsidRDefault="00366C8D" w:rsidP="00835411">
      <w:pPr>
        <w:pStyle w:val="ListParagraph"/>
        <w:numPr>
          <w:ilvl w:val="0"/>
          <w:numId w:val="15"/>
        </w:numPr>
        <w:rPr>
          <w:rFonts w:asciiTheme="minorHAnsi" w:hAnsiTheme="minorHAnsi" w:cstheme="minorHAnsi"/>
        </w:rPr>
      </w:pPr>
      <w:r w:rsidRPr="009E0CC5">
        <w:rPr>
          <w:rFonts w:asciiTheme="minorHAnsi" w:hAnsiTheme="minorHAnsi" w:cstheme="minorHAnsi"/>
        </w:rPr>
        <w:t>Opportunistic Infections / Nutrition</w:t>
      </w:r>
    </w:p>
    <w:p w14:paraId="054E09CF"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Evaluation of cost</w:t>
      </w:r>
    </w:p>
    <w:p w14:paraId="1DDB0180"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Analysis of Cotrimoxazole distribution among HIV patients</w:t>
      </w:r>
      <w:r w:rsidR="00965697" w:rsidRPr="009E0CC5">
        <w:rPr>
          <w:rFonts w:asciiTheme="minorHAnsi" w:hAnsiTheme="minorHAnsi" w:cstheme="minorHAnsi"/>
        </w:rPr>
        <w:br/>
        <w:t xml:space="preserve">CTX and INH are two very cheap and effective interventions that can prevent opportunistic infections.  </w:t>
      </w:r>
    </w:p>
    <w:p w14:paraId="75D540EC" w14:textId="77777777" w:rsidR="00366C8D" w:rsidRPr="009E0CC5" w:rsidRDefault="00366C8D" w:rsidP="00835411">
      <w:pPr>
        <w:pStyle w:val="ListParagraph"/>
        <w:numPr>
          <w:ilvl w:val="1"/>
          <w:numId w:val="15"/>
        </w:numPr>
        <w:rPr>
          <w:rFonts w:asciiTheme="minorHAnsi" w:hAnsiTheme="minorHAnsi" w:cstheme="minorHAnsi"/>
        </w:rPr>
      </w:pPr>
      <w:r w:rsidRPr="009E0CC5">
        <w:rPr>
          <w:rFonts w:asciiTheme="minorHAnsi" w:hAnsiTheme="minorHAnsi" w:cstheme="minorHAnsi"/>
        </w:rPr>
        <w:t>Analysis of infections treated versus referred; most common infections</w:t>
      </w:r>
    </w:p>
    <w:p w14:paraId="11288B22" w14:textId="77777777" w:rsidR="004D708F" w:rsidRPr="009E0CC5" w:rsidRDefault="00366C8D">
      <w:pPr>
        <w:rPr>
          <w:rFonts w:cstheme="minorHAnsi"/>
        </w:rPr>
      </w:pPr>
      <w:r w:rsidRPr="009E0CC5">
        <w:rPr>
          <w:rFonts w:cstheme="minorHAnsi"/>
        </w:rPr>
        <w:t>The brief bulleted list provides a very high-level overview of the types of analyses that may be done with the DatStat data set.  This list is not exclusive or exhaustive and the study team expects to conduct other analyses depending of the quality and completeness of the 9000 variables collected.</w:t>
      </w:r>
    </w:p>
    <w:p w14:paraId="5B6E5252" w14:textId="77777777" w:rsidR="004D708F" w:rsidRPr="009E0CC5" w:rsidRDefault="004D708F">
      <w:pPr>
        <w:rPr>
          <w:rFonts w:cstheme="minorHAnsi"/>
        </w:rPr>
      </w:pPr>
      <w:r w:rsidRPr="009E0CC5">
        <w:rPr>
          <w:rFonts w:cstheme="minorHAnsi"/>
        </w:rPr>
        <w:br w:type="page"/>
      </w:r>
    </w:p>
    <w:p w14:paraId="3258EBC2" w14:textId="77777777" w:rsidR="007C7360" w:rsidRPr="009E0CC5" w:rsidRDefault="0095300D" w:rsidP="00454584">
      <w:pPr>
        <w:pStyle w:val="Heading1"/>
      </w:pPr>
      <w:bookmarkStart w:id="120" w:name="_Toc310425891"/>
      <w:r w:rsidRPr="009E0CC5">
        <w:lastRenderedPageBreak/>
        <w:t>7.   Analytical Framework</w:t>
      </w:r>
      <w:r w:rsidR="004F4D75" w:rsidRPr="009E0CC5">
        <w:rPr>
          <w:rStyle w:val="FootnoteReference"/>
        </w:rPr>
        <w:footnoteReference w:id="6"/>
      </w:r>
      <w:bookmarkEnd w:id="120"/>
      <w:r w:rsidRPr="009E0CC5">
        <w:t xml:space="preserve">  </w:t>
      </w:r>
    </w:p>
    <w:p w14:paraId="18592E65" w14:textId="77777777" w:rsidR="001A46F4" w:rsidRPr="009E0CC5" w:rsidRDefault="001A46F4" w:rsidP="00E8002F">
      <w:pPr>
        <w:pStyle w:val="Heading2"/>
      </w:pPr>
      <w:bookmarkStart w:id="121" w:name="_Toc165323458"/>
      <w:bookmarkStart w:id="122" w:name="_Toc310425892"/>
      <w:r w:rsidRPr="009E0CC5">
        <w:t>7</w:t>
      </w:r>
      <w:r w:rsidR="00454584" w:rsidRPr="009E0CC5">
        <w:t xml:space="preserve">.1   </w:t>
      </w:r>
      <w:r w:rsidRPr="009E0CC5">
        <w:t>Defining efficiency</w:t>
      </w:r>
      <w:bookmarkEnd w:id="121"/>
      <w:bookmarkEnd w:id="122"/>
    </w:p>
    <w:p w14:paraId="3055A605" w14:textId="77777777" w:rsidR="006B6514" w:rsidRPr="009E0CC5" w:rsidRDefault="001A46F4" w:rsidP="001A46F4">
      <w:pPr>
        <w:rPr>
          <w:rFonts w:cstheme="minorHAnsi"/>
        </w:rPr>
      </w:pPr>
      <w:r w:rsidRPr="009E0CC5">
        <w:rPr>
          <w:rFonts w:cstheme="minorHAnsi"/>
        </w:rPr>
        <w:t xml:space="preserve">The building block of the discussion on efficiency is the production function, which describes the relation between inputs and outputs for a given technology. Panel I of Figure </w:t>
      </w:r>
      <w:r w:rsidR="008E1894" w:rsidRPr="009E0CC5">
        <w:rPr>
          <w:rFonts w:cstheme="minorHAnsi"/>
        </w:rPr>
        <w:t>7</w:t>
      </w:r>
      <w:r w:rsidRPr="009E0CC5">
        <w:rPr>
          <w:rFonts w:cstheme="minorHAnsi"/>
        </w:rPr>
        <w:t xml:space="preserve"> describes this concept graphically for a hypothetical ART program, with the number of patient years of quality-adjusted ART measured on the vertical axis and a single representative input on the horizontal axis. A production function thus, describes for any level of inputs (X</w:t>
      </w:r>
      <w:r w:rsidRPr="009E0CC5">
        <w:rPr>
          <w:rFonts w:cstheme="minorHAnsi"/>
          <w:vertAlign w:val="subscript"/>
        </w:rPr>
        <w:t>1</w:t>
      </w:r>
      <w:r w:rsidRPr="009E0CC5">
        <w:rPr>
          <w:rFonts w:cstheme="minorHAnsi"/>
        </w:rPr>
        <w:t>) the resulting amounts of (quality-adjusted) outputs produced (Y</w:t>
      </w:r>
      <w:r w:rsidRPr="009E0CC5">
        <w:rPr>
          <w:rFonts w:cstheme="minorHAnsi"/>
          <w:vertAlign w:val="subscript"/>
        </w:rPr>
        <w:t>1</w:t>
      </w:r>
      <w:r w:rsidRPr="009E0CC5">
        <w:rPr>
          <w:rFonts w:cstheme="minorHAnsi"/>
        </w:rPr>
        <w:t>). Assuming that no resources are wasted, the production function then describes production at the most efficient levels possible at various levels of input, given the current technology.</w:t>
      </w:r>
    </w:p>
    <w:p w14:paraId="60CED2AD" w14:textId="28517475" w:rsidR="001A46F4" w:rsidRPr="009E0CC5" w:rsidRDefault="009B280B" w:rsidP="002944DF">
      <w:pPr>
        <w:rPr>
          <w:rFonts w:cstheme="minorHAnsi"/>
        </w:rPr>
      </w:pPr>
      <w:r w:rsidRPr="009E0CC5">
        <w:rPr>
          <w:rFonts w:cstheme="minorHAnsi"/>
        </w:rPr>
        <w:t xml:space="preserve">As </w:t>
      </w:r>
      <w:r w:rsidR="006B6514" w:rsidRPr="009E0CC5">
        <w:rPr>
          <w:rFonts w:cstheme="minorHAnsi"/>
        </w:rPr>
        <w:t xml:space="preserve">documented over decades by health service researchers, measuring a unit of output which is homogenous across patients within a facility or across facilities is a challenging task </w:t>
      </w:r>
      <w:r w:rsidR="00D238BA" w:rsidRPr="009E0CC5">
        <w:rPr>
          <w:rFonts w:cstheme="minorHAnsi"/>
        </w:rPr>
        <w:fldChar w:fldCharType="begin">
          <w:fldData xml:space="preserve">PEVuZE5vdGU+PENpdGU+PEF1dGhvcj5PdmVyPC9BdXRob3I+PFllYXI+MTk4MDwvWWVhcj48UmVj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</w:fldData>
        </w:fldChar>
      </w:r>
      <w:r w:rsidR="006B6514" w:rsidRPr="009E0CC5">
        <w:rPr>
          <w:rFonts w:cstheme="minorHAnsi"/>
        </w:rPr>
        <w:instrText xml:space="preserve"> ADDIN EN.CITE </w:instrText>
      </w:r>
      <w:r w:rsidR="00D238BA" w:rsidRPr="009E0CC5">
        <w:rPr>
          <w:rFonts w:cstheme="minorHAnsi"/>
        </w:rPr>
        <w:fldChar w:fldCharType="begin">
          <w:fldData xml:space="preserve">PEVuZE5vdGU+PENpdGU+PEF1dGhvcj5PdmVyPC9BdXRob3I+PFllYXI+MTk4MDwvWWVhcj48UmVj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</w:fldData>
        </w:fldChar>
      </w:r>
      <w:r w:rsidR="006B6514" w:rsidRPr="009E0CC5">
        <w:rPr>
          <w:rFonts w:cstheme="minorHAnsi"/>
        </w:rPr>
        <w:instrText xml:space="preserve"> ADDIN EN.CITE.DATA </w:instrText>
      </w:r>
      <w:r w:rsidR="00D238BA" w:rsidRPr="009E0CC5">
        <w:rPr>
          <w:rFonts w:cstheme="minorHAnsi"/>
        </w:rPr>
      </w:r>
      <w:r w:rsidR="00D238BA" w:rsidRPr="009E0CC5">
        <w:rPr>
          <w:rFonts w:cstheme="minorHAnsi"/>
        </w:rPr>
        <w:fldChar w:fldCharType="end"/>
      </w:r>
      <w:r w:rsidR="00D238BA" w:rsidRPr="009E0CC5">
        <w:rPr>
          <w:rFonts w:cstheme="minorHAnsi"/>
        </w:rPr>
      </w:r>
      <w:r w:rsidR="00D238BA" w:rsidRPr="009E0CC5">
        <w:rPr>
          <w:rFonts w:cstheme="minorHAnsi"/>
        </w:rPr>
        <w:fldChar w:fldCharType="separate"/>
      </w:r>
      <w:r w:rsidR="006B6514" w:rsidRPr="009E0CC5">
        <w:rPr>
          <w:rFonts w:cstheme="minorHAnsi"/>
          <w:noProof/>
        </w:rPr>
        <w:t>(</w:t>
      </w:r>
      <w:hyperlink w:anchor="_ENREF_5" w:tooltip="Over, 1980 #762" w:history="1">
        <w:r w:rsidR="00B90544" w:rsidRPr="009E0CC5">
          <w:rPr>
            <w:rFonts w:cstheme="minorHAnsi"/>
            <w:noProof/>
          </w:rPr>
          <w:t>Over and Smith 1980</w:t>
        </w:r>
      </w:hyperlink>
      <w:r w:rsidR="006B6514" w:rsidRPr="009E0CC5">
        <w:rPr>
          <w:rFonts w:cstheme="minorHAnsi"/>
          <w:noProof/>
        </w:rPr>
        <w:t xml:space="preserve">; </w:t>
      </w:r>
      <w:hyperlink w:anchor="_ENREF_8" w:tooltip="Zaslavsky, 2001 #5311" w:history="1">
        <w:r w:rsidR="00B90544" w:rsidRPr="009E0CC5">
          <w:rPr>
            <w:rFonts w:cstheme="minorHAnsi"/>
            <w:noProof/>
          </w:rPr>
          <w:t>Zaslavsky 2001</w:t>
        </w:r>
      </w:hyperlink>
      <w:r w:rsidR="006B6514" w:rsidRPr="009E0CC5">
        <w:rPr>
          <w:rFonts w:cstheme="minorHAnsi"/>
          <w:noProof/>
        </w:rPr>
        <w:t>)</w:t>
      </w:r>
      <w:r w:rsidR="00D238BA" w:rsidRPr="009E0CC5">
        <w:rPr>
          <w:rFonts w:cstheme="minorHAnsi"/>
        </w:rPr>
        <w:fldChar w:fldCharType="end"/>
      </w:r>
      <w:r w:rsidR="006B6514" w:rsidRPr="009E0CC5">
        <w:rPr>
          <w:rFonts w:cstheme="minorHAnsi"/>
        </w:rPr>
        <w:t xml:space="preserve">.  </w:t>
      </w:r>
      <w:r w:rsidRPr="009E0CC5">
        <w:rPr>
          <w:rFonts w:cstheme="minorHAnsi"/>
        </w:rPr>
        <w:t xml:space="preserve">A person-year of ART service delivery can justifiably cost more if the patient has a more complex situation or if the facility provides greater quality of care.  Failure to consider these differences in comparing the unit cost of production can lead to the erroneous conclusion that a facility is less efficient, when in fact it is serving more complex patients or delivering higher quality of care.  The rest of this section </w:t>
      </w:r>
      <w:r w:rsidR="00D436A7" w:rsidRPr="009E0CC5">
        <w:rPr>
          <w:rFonts w:cstheme="minorHAnsi"/>
        </w:rPr>
        <w:t xml:space="preserve">defines efficiency and describes </w:t>
      </w:r>
      <w:r w:rsidRPr="009E0CC5">
        <w:rPr>
          <w:rFonts w:cstheme="minorHAnsi"/>
        </w:rPr>
        <w:t xml:space="preserve">methods for measuring </w:t>
      </w:r>
      <w:r w:rsidR="00D436A7" w:rsidRPr="009E0CC5">
        <w:rPr>
          <w:rFonts w:cstheme="minorHAnsi"/>
        </w:rPr>
        <w:t xml:space="preserve">it </w:t>
      </w:r>
      <w:r w:rsidRPr="009E0CC5">
        <w:rPr>
          <w:rFonts w:cstheme="minorHAnsi"/>
        </w:rPr>
        <w:t>under the assumption that a unit of output is well-defined</w:t>
      </w:r>
      <w:r w:rsidR="00D436A7" w:rsidRPr="009E0CC5">
        <w:rPr>
          <w:rFonts w:cstheme="minorHAnsi"/>
        </w:rPr>
        <w:t xml:space="preserve">.  Section 7.2 demonstrates an approach to explaining variations in efficiency under the assumption that the complexity of a facility’s case-load can be adequately captured by including complexity measures (e.g. the facility’s average for its patient’s initiating CD4-count and WHO clinical stage) among the control variables in a multiple regression.  </w:t>
      </w:r>
      <w:r w:rsidR="002944DF" w:rsidRPr="009E0CC5">
        <w:rPr>
          <w:rFonts w:cstheme="minorHAnsi"/>
        </w:rPr>
        <w:t>This approach could be extended us</w:t>
      </w:r>
      <w:r w:rsidR="00FE4BE7" w:rsidRPr="009E0CC5">
        <w:rPr>
          <w:rFonts w:cstheme="minorHAnsi"/>
        </w:rPr>
        <w:t>i</w:t>
      </w:r>
      <w:r w:rsidR="002944DF" w:rsidRPr="009E0CC5">
        <w:rPr>
          <w:rFonts w:cstheme="minorHAnsi"/>
        </w:rPr>
        <w:t>ng a broader array of complexity and quality measures and can be used to generate complexity and quality adjusted estimates of average cost.  However those untrained in multivariate regression methods may have difficulty accepting this approach to adjusting an average cost estimate, and even those who understand the technique may question the assumptions on which it is based.  Therefore, in Section 7.3 we present a more ambitious approach to incorporating complexity and quality into the cost analysis, an approach which allows us to directly adjust the average cost of service delivery before we analyze its variation.  While this more ambitious approach also rests on strong assumptions, those assumptions are more transparent than those required for the multiple-regression approach to complexity and quality adjustment.</w:t>
      </w:r>
      <w:r w:rsidR="006B6514" w:rsidRPr="009E0CC5">
        <w:rPr>
          <w:rFonts w:cstheme="minorHAnsi"/>
        </w:rPr>
        <w:t xml:space="preserve"> </w:t>
      </w:r>
      <w:r w:rsidR="001A46F4" w:rsidRPr="009E0CC5">
        <w:rPr>
          <w:rFonts w:cstheme="minorHAnsi"/>
        </w:rPr>
        <w:t xml:space="preserve">  </w:t>
      </w:r>
    </w:p>
    <w:p w14:paraId="79750DE9" w14:textId="77777777" w:rsidR="001A46F4" w:rsidRPr="009E0CC5" w:rsidRDefault="001A46F4" w:rsidP="001A46F4">
      <w:pPr>
        <w:rPr>
          <w:rFonts w:cstheme="minorHAnsi"/>
        </w:rPr>
      </w:pPr>
      <w:r w:rsidRPr="009E0CC5">
        <w:rPr>
          <w:rFonts w:cstheme="minorHAnsi"/>
          <w:i/>
        </w:rPr>
        <w:t>Scale efficiency.</w:t>
      </w:r>
      <w:r w:rsidRPr="009E0CC5">
        <w:rPr>
          <w:rFonts w:cstheme="minorHAnsi"/>
        </w:rPr>
        <w:t xml:space="preserve"> The shape of the function displays the common, but not universal, pattern of increasing returns to scale for the range of inputs up to the point O, as the number of units of output per unit of input increases throughout that range.  The extent of such economies of scale in actual ART delivery is an important empirical question to be addressed by the proposed study.</w:t>
      </w:r>
    </w:p>
    <w:p w14:paraId="1AA3A666" w14:textId="77777777" w:rsidR="001A46F4" w:rsidRPr="009E0CC5" w:rsidRDefault="00745A55" w:rsidP="001A46F4">
      <w:pPr>
        <w:keepNext/>
        <w:rPr>
          <w:rFonts w:cstheme="minorHAnsi"/>
        </w:rPr>
      </w:pPr>
      <w:r w:rsidRPr="009E0CC5">
        <w:rPr>
          <w:rFonts w:cstheme="minorHAnsi"/>
          <w:noProof/>
        </w:rPr>
        <w:lastRenderedPageBreak/>
        <mc:AlternateContent>
          <mc:Choice Requires="wps">
            <w:drawing>
              <wp:anchor distT="0" distB="0" distL="114300" distR="114300" simplePos="0" relativeHeight="251659264" behindDoc="0" locked="0" layoutInCell="1" allowOverlap="1" wp14:anchorId="6D434E6C" wp14:editId="4A2471CE">
                <wp:simplePos x="0" y="0"/>
                <wp:positionH relativeFrom="column">
                  <wp:posOffset>1708150</wp:posOffset>
                </wp:positionH>
                <wp:positionV relativeFrom="paragraph">
                  <wp:posOffset>192405</wp:posOffset>
                </wp:positionV>
                <wp:extent cx="323850" cy="276860"/>
                <wp:effectExtent l="0" t="0" r="0" b="254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56E824EB" w14:textId="77777777" w:rsidR="00495914" w:rsidRPr="00F959F0" w:rsidRDefault="00495914" w:rsidP="001A46F4">
                            <w:pPr>
                              <w:autoSpaceDE w:val="0"/>
                              <w:autoSpaceDN w:val="0"/>
                              <w:adjustRightInd w:val="0"/>
                              <w:rPr>
                                <w:rFonts w:ascii="Arial" w:hAnsi="Arial" w:cs="Arial"/>
                                <w:b/>
                                <w:color w:val="000000"/>
                                <w:sz w:val="36"/>
                                <w:szCs w:val="36"/>
                              </w:rPr>
                            </w:pPr>
                            <w:r>
                              <w:rPr>
                                <w:rFonts w:ascii="Arial" w:hAnsi="Arial" w:cs="Arial"/>
                                <w:b/>
                                <w:i/>
                                <w:iCs/>
                                <w:color w:val="000000"/>
                                <w:sz w:val="18"/>
                                <w:szCs w:val="18"/>
                              </w:rPr>
                              <w:t>O</w:t>
                            </w:r>
                          </w:p>
                        </w:txbxContent>
                      </wps:txbx>
                      <wps:bodyPr rot="0" vert="horz" wrap="square" lIns="74066" tIns="37033" rIns="74066" bIns="37033"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4.5pt;margin-top:15.15pt;width:25.5pt;height:2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" filled="f" stroked="f" strokeweight="1pt">
                <v:textbox inset="2.05739mm,1.0287mm,2.05739mm,1.0287mm">
                  <w:txbxContent>
                    <w:p w14:paraId="56E824EB" w14:textId="77777777" w:rsidR="00495914" w:rsidRPr="00F959F0" w:rsidRDefault="00495914" w:rsidP="001A46F4">
                      <w:pPr>
                        <w:autoSpaceDE w:val="0"/>
                        <w:autoSpaceDN w:val="0"/>
                        <w:adjustRightInd w:val="0"/>
                        <w:rPr>
                          <w:rFonts w:ascii="Arial" w:hAnsi="Arial" w:cs="Arial"/>
                          <w:b/>
                          <w:color w:val="000000"/>
                          <w:sz w:val="36"/>
                          <w:szCs w:val="36"/>
                        </w:rPr>
                      </w:pPr>
                      <w:r>
                        <w:rPr>
                          <w:rFonts w:ascii="Arial" w:hAnsi="Arial" w:cs="Arial"/>
                          <w:b/>
                          <w:i/>
                          <w:iCs/>
                          <w:color w:val="000000"/>
                          <w:sz w:val="18"/>
                          <w:szCs w:val="18"/>
                        </w:rPr>
                        <w:t>O</w:t>
                      </w:r>
                    </w:p>
                  </w:txbxContent>
                </v:textbox>
              </v:shape>
            </w:pict>
          </mc:Fallback>
        </mc:AlternateContent>
      </w:r>
      <w:r w:rsidRPr="009E0CC5">
        <w:rPr>
          <w:rFonts w:cstheme="minorHAnsi"/>
          <w:noProof/>
        </w:rPr>
        <mc:AlternateContent>
          <mc:Choice Requires="wps">
            <w:drawing>
              <wp:anchor distT="4294967294" distB="4294967294" distL="114297" distR="114297" simplePos="0" relativeHeight="251660288" behindDoc="0" locked="0" layoutInCell="1" allowOverlap="1" wp14:anchorId="732ECD51" wp14:editId="65878254">
                <wp:simplePos x="0" y="0"/>
                <wp:positionH relativeFrom="column">
                  <wp:posOffset>1941194</wp:posOffset>
                </wp:positionH>
                <wp:positionV relativeFrom="paragraph">
                  <wp:posOffset>372744</wp:posOffset>
                </wp:positionV>
                <wp:extent cx="0" cy="0"/>
                <wp:effectExtent l="0" t="0" r="0" b="0"/>
                <wp:wrapNone/>
                <wp:docPr id="5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Line 23" o:spid="_x0000_s1026" style="position:absolute;z-index:251660288;visibility:visible;mso-wrap-style:square;mso-width-percent:0;mso-height-percent:0;mso-wrap-distance-left:114297emu;mso-wrap-distance-top:-2emu;mso-wrap-distance-right:114297emu;mso-wrap-distance-bottom:-2emu;mso-position-horizontal:absolute;mso-position-horizontal-relative:text;mso-position-vertical:absolute;mso-position-vertical-relative:text;mso-width-percent:0;mso-height-percent:0;mso-width-relative:margin;mso-height-relative:margin" from="152.85pt,29.35pt" to="152.85pt,29.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" strokeweight="3pt">
                <v:stroke dashstyle="1 1" endcap="round"/>
                <v:shadow color="#00007d" opacity="1" mv:blur="0" offset="2pt,2pt"/>
                <o:lock v:ext="edit" shapetype="f"/>
              </v:line>
            </w:pict>
          </mc:Fallback>
        </mc:AlternateContent>
      </w:r>
      <w:r w:rsidRPr="009E0CC5">
        <w:rPr>
          <w:rFonts w:cstheme="minorHAnsi"/>
          <w:noProof/>
        </w:rPr>
        <mc:AlternateContent>
          <mc:Choice Requires="wpg">
            <w:drawing>
              <wp:inline distT="0" distB="0" distL="0" distR="0" wp14:anchorId="1A9FAB8E" wp14:editId="7A8534A8">
                <wp:extent cx="5329555" cy="2392680"/>
                <wp:effectExtent l="0" t="0" r="29845" b="20320"/>
                <wp:docPr id="5"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29555" cy="2392680"/>
                          <a:chOff x="1716" y="3951"/>
                          <a:chExt cx="8393" cy="3768"/>
                        </a:xfrm>
                      </wpg:grpSpPr>
                      <wps:wsp>
                        <wps:cNvPr id="6" name="AutoShape 3"/>
                        <wps:cNvSpPr>
                          <a:spLocks noChangeAspect="1" noChangeArrowheads="1" noTextEdit="1"/>
                        </wps:cNvSpPr>
                        <wps:spPr bwMode="auto">
                          <a:xfrm>
                            <a:off x="1716" y="3951"/>
                            <a:ext cx="8393" cy="3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4"/>
                        <wps:cNvCnPr/>
                        <wps:spPr bwMode="auto">
                          <a:xfrm flipV="1">
                            <a:off x="2396" y="4459"/>
                            <a:ext cx="0" cy="266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6"/>
                        <wps:cNvSpPr txBox="1">
                          <a:spLocks noChangeArrowheads="1"/>
                        </wps:cNvSpPr>
                        <wps:spPr bwMode="auto">
                          <a:xfrm>
                            <a:off x="4339" y="7156"/>
                            <a:ext cx="582"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198A530D" w14:textId="77777777" w:rsidR="00495914" w:rsidRDefault="00495914" w:rsidP="001A46F4">
                              <w:pPr>
                                <w:autoSpaceDE w:val="0"/>
                                <w:autoSpaceDN w:val="0"/>
                                <w:adjustRightInd w:val="0"/>
                                <w:rPr>
                                  <w:rFonts w:ascii="Arial" w:hAnsi="Arial" w:cs="Arial"/>
                                  <w:color w:val="000000"/>
                                  <w:sz w:val="36"/>
                                  <w:szCs w:val="36"/>
                                </w:rPr>
                              </w:pPr>
                              <w:r>
                                <w:rPr>
                                  <w:rFonts w:ascii="Arial" w:hAnsi="Arial" w:cs="Arial"/>
                                  <w:i/>
                                  <w:iCs/>
                                  <w:color w:val="000000"/>
                                  <w:sz w:val="18"/>
                                  <w:szCs w:val="18"/>
                                </w:rPr>
                                <w:t>X</w:t>
                              </w:r>
                              <w:r w:rsidRPr="00095D9B">
                                <w:rPr>
                                  <w:i/>
                                  <w:vertAlign w:val="subscript"/>
                                </w:rPr>
                                <w:t>1</w:t>
                              </w:r>
                            </w:p>
                          </w:txbxContent>
                        </wps:txbx>
                        <wps:bodyPr rot="0" vert="horz" wrap="square" lIns="74066" tIns="37033" rIns="74066" bIns="37033" anchor="t" anchorCtr="0" upright="1">
                          <a:noAutofit/>
                        </wps:bodyPr>
                      </wps:wsp>
                      <wps:wsp>
                        <wps:cNvPr id="13" name="Line 6"/>
                        <wps:cNvCnPr/>
                        <wps:spPr bwMode="auto">
                          <a:xfrm flipH="1">
                            <a:off x="2357" y="5085"/>
                            <a:ext cx="2155" cy="1"/>
                          </a:xfrm>
                          <a:prstGeom prst="line">
                            <a:avLst/>
                          </a:prstGeom>
                          <a:noFill/>
                          <a:ln w="12700">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4" name="Line 7"/>
                        <wps:cNvCnPr/>
                        <wps:spPr bwMode="auto">
                          <a:xfrm>
                            <a:off x="4488" y="5207"/>
                            <a:ext cx="4" cy="1919"/>
                          </a:xfrm>
                          <a:prstGeom prst="line">
                            <a:avLst/>
                          </a:prstGeom>
                          <a:noFill/>
                          <a:ln w="12700">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5" name="Text Box 8"/>
                        <wps:cNvSpPr txBox="1">
                          <a:spLocks noChangeArrowheads="1"/>
                        </wps:cNvSpPr>
                        <wps:spPr bwMode="auto">
                          <a:xfrm>
                            <a:off x="1939" y="4859"/>
                            <a:ext cx="572"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C4B103" w14:textId="77777777" w:rsidR="00495914" w:rsidRPr="00C46A2B" w:rsidRDefault="00495914" w:rsidP="001A46F4">
                              <w:pPr>
                                <w:autoSpaceDE w:val="0"/>
                                <w:autoSpaceDN w:val="0"/>
                                <w:adjustRightInd w:val="0"/>
                                <w:rPr>
                                  <w:rFonts w:ascii="Arial" w:hAnsi="Arial" w:cs="Arial"/>
                                  <w:i/>
                                  <w:iCs/>
                                  <w:color w:val="000000"/>
                                  <w:sz w:val="18"/>
                                  <w:szCs w:val="18"/>
                                </w:rPr>
                              </w:pPr>
                              <w:r w:rsidRPr="00C46A2B">
                                <w:rPr>
                                  <w:rFonts w:ascii="Arial" w:hAnsi="Arial" w:cs="Arial"/>
                                  <w:i/>
                                  <w:iCs/>
                                  <w:color w:val="000000"/>
                                  <w:sz w:val="18"/>
                                  <w:szCs w:val="18"/>
                                </w:rPr>
                                <w:t>Y</w:t>
                              </w:r>
                              <w:r w:rsidRPr="00095D9B">
                                <w:rPr>
                                  <w:i/>
                                  <w:vertAlign w:val="subscript"/>
                                </w:rPr>
                                <w:t>1</w:t>
                              </w:r>
                            </w:p>
                          </w:txbxContent>
                        </wps:txbx>
                        <wps:bodyPr rot="0" vert="horz" wrap="square" lIns="74066" tIns="37033" rIns="74066" bIns="37033" anchor="t" anchorCtr="0" upright="1">
                          <a:noAutofit/>
                        </wps:bodyPr>
                      </wps:wsp>
                      <wps:wsp>
                        <wps:cNvPr id="16" name="Text Box 9"/>
                        <wps:cNvSpPr txBox="1">
                          <a:spLocks noChangeArrowheads="1"/>
                        </wps:cNvSpPr>
                        <wps:spPr bwMode="auto">
                          <a:xfrm>
                            <a:off x="8421" y="7137"/>
                            <a:ext cx="605"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2C1" w14:textId="77777777" w:rsidR="00495914" w:rsidRDefault="00495914" w:rsidP="001A46F4">
                              <w:pPr>
                                <w:autoSpaceDE w:val="0"/>
                                <w:autoSpaceDN w:val="0"/>
                                <w:adjustRightInd w:val="0"/>
                                <w:rPr>
                                  <w:rFonts w:ascii="Arial" w:hAnsi="Arial" w:cs="Arial"/>
                                  <w:color w:val="000000"/>
                                  <w:sz w:val="36"/>
                                  <w:szCs w:val="36"/>
                                </w:rPr>
                              </w:pPr>
                              <w:r>
                                <w:rPr>
                                  <w:rFonts w:ascii="Arial" w:hAnsi="Arial" w:cs="Arial"/>
                                  <w:i/>
                                  <w:iCs/>
                                  <w:color w:val="000000"/>
                                  <w:sz w:val="18"/>
                                  <w:szCs w:val="18"/>
                                </w:rPr>
                                <w:t>X</w:t>
                              </w:r>
                              <w:r w:rsidRPr="00095D9B">
                                <w:rPr>
                                  <w:rFonts w:ascii="Arial" w:hAnsi="Arial" w:cs="Arial"/>
                                  <w:i/>
                                  <w:iCs/>
                                  <w:color w:val="000000"/>
                                  <w:sz w:val="18"/>
                                  <w:szCs w:val="18"/>
                                  <w:vertAlign w:val="subscript"/>
                                </w:rPr>
                                <w:t>1</w:t>
                              </w:r>
                            </w:p>
                          </w:txbxContent>
                        </wps:txbx>
                        <wps:bodyPr rot="0" vert="horz" wrap="square" lIns="74066" tIns="37033" rIns="74066" bIns="37033" anchor="t" anchorCtr="0" upright="1">
                          <a:noAutofit/>
                        </wps:bodyPr>
                      </wps:wsp>
                      <wps:wsp>
                        <wps:cNvPr id="17" name="Line 10"/>
                        <wps:cNvCnPr/>
                        <wps:spPr bwMode="auto">
                          <a:xfrm flipH="1">
                            <a:off x="6475" y="5081"/>
                            <a:ext cx="2041" cy="4"/>
                          </a:xfrm>
                          <a:prstGeom prst="line">
                            <a:avLst/>
                          </a:prstGeom>
                          <a:noFill/>
                          <a:ln w="12700">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8" name="Line 11"/>
                        <wps:cNvCnPr/>
                        <wps:spPr bwMode="auto">
                          <a:xfrm flipH="1">
                            <a:off x="6475" y="6330"/>
                            <a:ext cx="2041" cy="4"/>
                          </a:xfrm>
                          <a:prstGeom prst="line">
                            <a:avLst/>
                          </a:prstGeom>
                          <a:noFill/>
                          <a:ln w="12700">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19" name="Line 12"/>
                        <wps:cNvCnPr/>
                        <wps:spPr bwMode="auto">
                          <a:xfrm>
                            <a:off x="8521" y="5091"/>
                            <a:ext cx="0" cy="2035"/>
                          </a:xfrm>
                          <a:prstGeom prst="line">
                            <a:avLst/>
                          </a:prstGeom>
                          <a:noFill/>
                          <a:ln w="12700">
                            <a:solidFill>
                              <a:srgbClr val="808080"/>
                            </a:solidFill>
                            <a:prstDash val="dash"/>
                            <a:round/>
                            <a:headEnd/>
                            <a:tailEnd/>
                          </a:ln>
                          <a:extLst>
                            <a:ext uri="{909E8E84-426E-40DD-AFC4-6F175D3DCCD1}">
                              <a14:hiddenFill xmlns:a14="http://schemas.microsoft.com/office/drawing/2010/main">
                                <a:noFill/>
                              </a14:hiddenFill>
                            </a:ext>
                          </a:extLst>
                        </wps:spPr>
                        <wps:bodyPr/>
                      </wps:wsp>
                      <wps:wsp>
                        <wps:cNvPr id="20" name="Text Box 13"/>
                        <wps:cNvSpPr txBox="1">
                          <a:spLocks noChangeArrowheads="1"/>
                        </wps:cNvSpPr>
                        <wps:spPr bwMode="auto">
                          <a:xfrm>
                            <a:off x="6045" y="6106"/>
                            <a:ext cx="595"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B888" w14:textId="77777777" w:rsidR="00495914" w:rsidRDefault="00495914" w:rsidP="001A46F4">
                              <w:pPr>
                                <w:autoSpaceDE w:val="0"/>
                                <w:autoSpaceDN w:val="0"/>
                                <w:adjustRightInd w:val="0"/>
                                <w:rPr>
                                  <w:rFonts w:ascii="Arial" w:hAnsi="Arial" w:cs="Arial"/>
                                  <w:i/>
                                  <w:iCs/>
                                  <w:color w:val="000000"/>
                                  <w:sz w:val="36"/>
                                  <w:szCs w:val="36"/>
                                </w:rPr>
                              </w:pPr>
                              <w:r>
                                <w:rPr>
                                  <w:rFonts w:ascii="Arial" w:hAnsi="Arial" w:cs="Arial"/>
                                  <w:i/>
                                  <w:iCs/>
                                  <w:color w:val="000000"/>
                                  <w:sz w:val="18"/>
                                  <w:szCs w:val="18"/>
                                </w:rPr>
                                <w:t>Y</w:t>
                              </w:r>
                              <w:r w:rsidRPr="00095D9B">
                                <w:rPr>
                                  <w:rFonts w:ascii="Arial" w:hAnsi="Arial" w:cs="Arial"/>
                                  <w:i/>
                                  <w:iCs/>
                                  <w:color w:val="000000"/>
                                  <w:sz w:val="18"/>
                                  <w:szCs w:val="18"/>
                                  <w:vertAlign w:val="subscript"/>
                                </w:rPr>
                                <w:t>1</w:t>
                              </w:r>
                            </w:p>
                          </w:txbxContent>
                        </wps:txbx>
                        <wps:bodyPr rot="0" vert="horz" wrap="square" lIns="74066" tIns="37033" rIns="74066" bIns="37033" anchor="t" anchorCtr="0" upright="1">
                          <a:noAutofit/>
                        </wps:bodyPr>
                      </wps:wsp>
                      <wps:wsp>
                        <wps:cNvPr id="21" name="Text Box 14"/>
                        <wps:cNvSpPr txBox="1">
                          <a:spLocks noChangeArrowheads="1"/>
                        </wps:cNvSpPr>
                        <wps:spPr bwMode="auto">
                          <a:xfrm>
                            <a:off x="6045" y="4859"/>
                            <a:ext cx="595"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84AAA" w14:textId="77777777" w:rsidR="00495914" w:rsidRDefault="00495914" w:rsidP="001A46F4">
                              <w:pPr>
                                <w:autoSpaceDE w:val="0"/>
                                <w:autoSpaceDN w:val="0"/>
                                <w:adjustRightInd w:val="0"/>
                                <w:rPr>
                                  <w:rFonts w:ascii="Arial" w:hAnsi="Arial" w:cs="Arial"/>
                                  <w:color w:val="000000"/>
                                  <w:sz w:val="36"/>
                                  <w:szCs w:val="36"/>
                                </w:rPr>
                              </w:pPr>
                              <w:r>
                                <w:rPr>
                                  <w:rFonts w:ascii="Arial" w:hAnsi="Arial" w:cs="Arial"/>
                                  <w:i/>
                                  <w:iCs/>
                                  <w:color w:val="000000"/>
                                  <w:sz w:val="18"/>
                                  <w:szCs w:val="18"/>
                                </w:rPr>
                                <w:t>Y</w:t>
                              </w:r>
                              <w:r w:rsidRPr="00095D9B">
                                <w:rPr>
                                  <w:rFonts w:ascii="Arial" w:hAnsi="Arial" w:cs="Arial"/>
                                  <w:i/>
                                  <w:iCs/>
                                  <w:color w:val="000000"/>
                                  <w:sz w:val="18"/>
                                  <w:szCs w:val="18"/>
                                  <w:vertAlign w:val="subscript"/>
                                </w:rPr>
                                <w:t>2</w:t>
                              </w:r>
                            </w:p>
                          </w:txbxContent>
                        </wps:txbx>
                        <wps:bodyPr rot="0" vert="horz" wrap="square" lIns="74066" tIns="37033" rIns="74066" bIns="37033" anchor="t" anchorCtr="0" upright="1">
                          <a:noAutofit/>
                        </wps:bodyPr>
                      </wps:wsp>
                      <wps:wsp>
                        <wps:cNvPr id="22" name="Line 15"/>
                        <wps:cNvCnPr/>
                        <wps:spPr bwMode="auto">
                          <a:xfrm flipV="1">
                            <a:off x="6071" y="4994"/>
                            <a:ext cx="3" cy="1387"/>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6"/>
                        <wps:cNvCnPr/>
                        <wps:spPr bwMode="auto">
                          <a:xfrm>
                            <a:off x="8521" y="6330"/>
                            <a:ext cx="93" cy="4"/>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4" name="Line 17"/>
                        <wps:cNvCnPr/>
                        <wps:spPr bwMode="auto">
                          <a:xfrm>
                            <a:off x="7908" y="6829"/>
                            <a:ext cx="90" cy="2"/>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5" name="Line 18"/>
                        <wps:cNvCnPr/>
                        <wps:spPr bwMode="auto">
                          <a:xfrm>
                            <a:off x="8355" y="5456"/>
                            <a:ext cx="93" cy="2"/>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6" name="Line 19"/>
                        <wps:cNvCnPr/>
                        <wps:spPr bwMode="auto">
                          <a:xfrm>
                            <a:off x="8177" y="6648"/>
                            <a:ext cx="91" cy="3"/>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7" name="Line 20"/>
                        <wps:cNvCnPr/>
                        <wps:spPr bwMode="auto">
                          <a:xfrm>
                            <a:off x="8895" y="5326"/>
                            <a:ext cx="93" cy="3"/>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8" name="Line 21"/>
                        <wps:cNvCnPr/>
                        <wps:spPr bwMode="auto">
                          <a:xfrm>
                            <a:off x="8177" y="5879"/>
                            <a:ext cx="91" cy="2"/>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9" name="Line 22"/>
                        <wps:cNvCnPr/>
                        <wps:spPr bwMode="auto">
                          <a:xfrm>
                            <a:off x="8750" y="5604"/>
                            <a:ext cx="0" cy="35"/>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30" name="Line 24"/>
                        <wps:cNvCnPr/>
                        <wps:spPr bwMode="auto">
                          <a:xfrm>
                            <a:off x="8894" y="5031"/>
                            <a:ext cx="94" cy="3"/>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31" name="Line 24"/>
                        <wps:cNvCnPr/>
                        <wps:spPr bwMode="auto">
                          <a:xfrm>
                            <a:off x="8017" y="6243"/>
                            <a:ext cx="91" cy="3"/>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27" name="Line 25"/>
                        <wps:cNvCnPr/>
                        <wps:spPr bwMode="auto">
                          <a:xfrm>
                            <a:off x="8661" y="5326"/>
                            <a:ext cx="89" cy="3"/>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28" name="Line 26"/>
                        <wps:cNvCnPr/>
                        <wps:spPr bwMode="auto">
                          <a:xfrm>
                            <a:off x="8369" y="5879"/>
                            <a:ext cx="93" cy="2"/>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29" name="Line 27"/>
                        <wps:cNvCnPr/>
                        <wps:spPr bwMode="auto">
                          <a:xfrm>
                            <a:off x="7456" y="6614"/>
                            <a:ext cx="131" cy="45"/>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30" name="Line 28"/>
                        <wps:cNvCnPr/>
                        <wps:spPr bwMode="auto">
                          <a:xfrm flipV="1">
                            <a:off x="8808" y="5931"/>
                            <a:ext cx="78" cy="37"/>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31" name="Rectangle 29"/>
                        <wps:cNvSpPr>
                          <a:spLocks noChangeArrowheads="1"/>
                        </wps:cNvSpPr>
                        <wps:spPr bwMode="auto">
                          <a:xfrm>
                            <a:off x="1716" y="3951"/>
                            <a:ext cx="8393" cy="376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9999FF"/>
                                </a:solid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rot="0" vert="horz" wrap="square" lIns="91440" tIns="45720" rIns="91440" bIns="45720" anchor="ctr" anchorCtr="0" upright="1">
                          <a:noAutofit/>
                        </wps:bodyPr>
                      </wps:wsp>
                      <wps:wsp>
                        <wps:cNvPr id="232" name="Line 30"/>
                        <wps:cNvCnPr/>
                        <wps:spPr bwMode="auto">
                          <a:xfrm flipV="1">
                            <a:off x="6479" y="4314"/>
                            <a:ext cx="0" cy="281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Freeform 31"/>
                        <wps:cNvSpPr>
                          <a:spLocks/>
                        </wps:cNvSpPr>
                        <wps:spPr bwMode="auto">
                          <a:xfrm>
                            <a:off x="6479" y="4084"/>
                            <a:ext cx="2776" cy="3025"/>
                          </a:xfrm>
                          <a:custGeom>
                            <a:avLst/>
                            <a:gdLst>
                              <a:gd name="T0" fmla="*/ 0 w 2776"/>
                              <a:gd name="T1" fmla="*/ 3025 h 3025"/>
                              <a:gd name="T2" fmla="*/ 1415 w 2776"/>
                              <a:gd name="T3" fmla="*/ 2186 h 3025"/>
                              <a:gd name="T4" fmla="*/ 2240 w 2776"/>
                              <a:gd name="T5" fmla="*/ 589 h 3025"/>
                              <a:gd name="T6" fmla="*/ 2776 w 2776"/>
                              <a:gd name="T7" fmla="*/ 0 h 30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76" h="3025">
                                <a:moveTo>
                                  <a:pt x="0" y="3025"/>
                                </a:moveTo>
                                <a:cubicBezTo>
                                  <a:pt x="236" y="2885"/>
                                  <a:pt x="1042" y="2592"/>
                                  <a:pt x="1415" y="2186"/>
                                </a:cubicBezTo>
                                <a:cubicBezTo>
                                  <a:pt x="1788" y="1780"/>
                                  <a:pt x="2013" y="953"/>
                                  <a:pt x="2240" y="589"/>
                                </a:cubicBezTo>
                                <a:cubicBezTo>
                                  <a:pt x="2467" y="225"/>
                                  <a:pt x="2664" y="123"/>
                                  <a:pt x="2776" y="0"/>
                                </a:cubicBez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Text Box 32"/>
                        <wps:cNvSpPr txBox="1">
                          <a:spLocks noChangeArrowheads="1"/>
                        </wps:cNvSpPr>
                        <wps:spPr bwMode="auto">
                          <a:xfrm>
                            <a:off x="7009" y="6398"/>
                            <a:ext cx="450"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49FEC"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A</w:t>
                              </w:r>
                            </w:p>
                          </w:txbxContent>
                        </wps:txbx>
                        <wps:bodyPr rot="0" vert="horz" wrap="square" lIns="91440" tIns="45720" rIns="91440" bIns="45720" anchor="t" anchorCtr="0" upright="1">
                          <a:noAutofit/>
                        </wps:bodyPr>
                      </wps:wsp>
                      <wps:wsp>
                        <wps:cNvPr id="237" name="Text Box 33"/>
                        <wps:cNvSpPr txBox="1">
                          <a:spLocks noChangeArrowheads="1"/>
                        </wps:cNvSpPr>
                        <wps:spPr bwMode="auto">
                          <a:xfrm>
                            <a:off x="7778" y="5665"/>
                            <a:ext cx="451"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82248"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B</w:t>
                              </w:r>
                            </w:p>
                          </w:txbxContent>
                        </wps:txbx>
                        <wps:bodyPr rot="0" vert="horz" wrap="square" lIns="91440" tIns="45720" rIns="91440" bIns="45720" anchor="t" anchorCtr="0" upright="1">
                          <a:noAutofit/>
                        </wps:bodyPr>
                      </wps:wsp>
                      <wps:wsp>
                        <wps:cNvPr id="238" name="Text Box 34"/>
                        <wps:cNvSpPr txBox="1">
                          <a:spLocks noChangeArrowheads="1"/>
                        </wps:cNvSpPr>
                        <wps:spPr bwMode="auto">
                          <a:xfrm>
                            <a:off x="7985" y="5237"/>
                            <a:ext cx="463"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64642"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C</w:t>
                              </w:r>
                            </w:p>
                          </w:txbxContent>
                        </wps:txbx>
                        <wps:bodyPr rot="0" vert="horz" wrap="square" lIns="91440" tIns="45720" rIns="91440" bIns="45720" anchor="t" anchorCtr="0" upright="1">
                          <a:noAutofit/>
                        </wps:bodyPr>
                      </wps:wsp>
                      <wps:wsp>
                        <wps:cNvPr id="239" name="Text Box 35"/>
                        <wps:cNvSpPr txBox="1">
                          <a:spLocks noChangeArrowheads="1"/>
                        </wps:cNvSpPr>
                        <wps:spPr bwMode="auto">
                          <a:xfrm>
                            <a:off x="8293" y="4744"/>
                            <a:ext cx="464"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6A8BB"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D</w:t>
                              </w:r>
                            </w:p>
                          </w:txbxContent>
                        </wps:txbx>
                        <wps:bodyPr rot="0" vert="horz" wrap="square" lIns="91440" tIns="45720" rIns="91440" bIns="45720" anchor="t" anchorCtr="0" upright="1">
                          <a:noAutofit/>
                        </wps:bodyPr>
                      </wps:wsp>
                      <wps:wsp>
                        <wps:cNvPr id="240" name="Text Box 36"/>
                        <wps:cNvSpPr txBox="1">
                          <a:spLocks noChangeArrowheads="1"/>
                        </wps:cNvSpPr>
                        <wps:spPr bwMode="auto">
                          <a:xfrm>
                            <a:off x="7805" y="4011"/>
                            <a:ext cx="463"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5074F" w14:textId="77777777" w:rsidR="00495914" w:rsidRDefault="00495914" w:rsidP="001A46F4">
                              <w:pPr>
                                <w:autoSpaceDE w:val="0"/>
                                <w:autoSpaceDN w:val="0"/>
                                <w:adjustRightInd w:val="0"/>
                                <w:rPr>
                                  <w:rFonts w:ascii="Arial" w:hAnsi="Arial" w:cs="Arial"/>
                                  <w:b/>
                                  <w:bCs/>
                                  <w:i/>
                                  <w:iCs/>
                                  <w:color w:val="000000"/>
                                </w:rPr>
                              </w:pPr>
                              <w:r>
                                <w:rPr>
                                  <w:rFonts w:ascii="Arial" w:hAnsi="Arial" w:cs="Arial"/>
                                  <w:b/>
                                  <w:bCs/>
                                  <w:i/>
                                  <w:iCs/>
                                  <w:color w:val="000000"/>
                                </w:rPr>
                                <w:t>II</w:t>
                              </w:r>
                            </w:p>
                          </w:txbxContent>
                        </wps:txbx>
                        <wps:bodyPr rot="0" vert="horz" wrap="square" lIns="91440" tIns="45720" rIns="91440" bIns="45720" anchor="t" anchorCtr="0" upright="1">
                          <a:noAutofit/>
                        </wps:bodyPr>
                      </wps:wsp>
                      <wps:wsp>
                        <wps:cNvPr id="241" name="Line 37"/>
                        <wps:cNvCnPr/>
                        <wps:spPr bwMode="auto">
                          <a:xfrm>
                            <a:off x="8526" y="5081"/>
                            <a:ext cx="90" cy="4"/>
                          </a:xfrm>
                          <a:prstGeom prst="line">
                            <a:avLst/>
                          </a:prstGeom>
                          <a:noFill/>
                          <a:ln w="38100"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7D"/>
                                  </a:outerShdw>
                                </a:effectLst>
                              </a14:hiddenEffects>
                            </a:ext>
                          </a:extLst>
                        </wps:spPr>
                        <wps:bodyPr/>
                      </wps:wsp>
                      <wps:wsp>
                        <wps:cNvPr id="242" name="Text Box 38"/>
                        <wps:cNvSpPr txBox="1">
                          <a:spLocks noChangeArrowheads="1"/>
                        </wps:cNvSpPr>
                        <wps:spPr bwMode="auto">
                          <a:xfrm>
                            <a:off x="9168" y="7259"/>
                            <a:ext cx="900" cy="3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4B0AD" w14:textId="77777777" w:rsidR="00495914" w:rsidRPr="00181A80" w:rsidRDefault="00495914" w:rsidP="001A46F4">
                              <w:pPr>
                                <w:autoSpaceDE w:val="0"/>
                                <w:autoSpaceDN w:val="0"/>
                                <w:adjustRightInd w:val="0"/>
                                <w:rPr>
                                  <w:rFonts w:ascii="Arial" w:hAnsi="Arial" w:cs="Arial"/>
                                  <w:i/>
                                  <w:iCs/>
                                  <w:color w:val="000000"/>
                                  <w:sz w:val="16"/>
                                  <w:szCs w:val="18"/>
                                </w:rPr>
                              </w:pPr>
                              <w:r w:rsidRPr="00181A80">
                                <w:rPr>
                                  <w:rFonts w:ascii="Arial" w:hAnsi="Arial" w:cs="Arial"/>
                                  <w:i/>
                                  <w:iCs/>
                                  <w:color w:val="000000"/>
                                  <w:sz w:val="16"/>
                                  <w:szCs w:val="18"/>
                                </w:rPr>
                                <w:t>Input X</w:t>
                              </w:r>
                            </w:p>
                          </w:txbxContent>
                        </wps:txbx>
                        <wps:bodyPr rot="0" vert="horz" wrap="square" lIns="91440" tIns="45720" rIns="91440" bIns="45720" anchor="t" anchorCtr="0" upright="1">
                          <a:noAutofit/>
                        </wps:bodyPr>
                      </wps:wsp>
                      <wps:wsp>
                        <wps:cNvPr id="243" name="Line 39"/>
                        <wps:cNvCnPr/>
                        <wps:spPr bwMode="auto">
                          <a:xfrm>
                            <a:off x="6451" y="7124"/>
                            <a:ext cx="3203" cy="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40"/>
                        <wps:cNvCnPr/>
                        <wps:spPr bwMode="auto">
                          <a:xfrm>
                            <a:off x="2396" y="7124"/>
                            <a:ext cx="3203" cy="2"/>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Text Box 41"/>
                        <wps:cNvSpPr txBox="1">
                          <a:spLocks noChangeArrowheads="1"/>
                        </wps:cNvSpPr>
                        <wps:spPr bwMode="auto">
                          <a:xfrm>
                            <a:off x="5098" y="7259"/>
                            <a:ext cx="1014" cy="3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3348B" w14:textId="77777777" w:rsidR="00495914" w:rsidRPr="00181A80" w:rsidRDefault="00495914" w:rsidP="001A46F4">
                              <w:pPr>
                                <w:autoSpaceDE w:val="0"/>
                                <w:autoSpaceDN w:val="0"/>
                                <w:adjustRightInd w:val="0"/>
                                <w:rPr>
                                  <w:rFonts w:ascii="Arial" w:hAnsi="Arial" w:cs="Arial"/>
                                  <w:i/>
                                  <w:iCs/>
                                  <w:color w:val="000000"/>
                                  <w:sz w:val="16"/>
                                  <w:szCs w:val="18"/>
                                </w:rPr>
                              </w:pPr>
                              <w:r w:rsidRPr="00181A80">
                                <w:rPr>
                                  <w:rFonts w:ascii="Arial" w:hAnsi="Arial" w:cs="Arial"/>
                                  <w:i/>
                                  <w:iCs/>
                                  <w:color w:val="000000"/>
                                  <w:sz w:val="16"/>
                                  <w:szCs w:val="18"/>
                                </w:rPr>
                                <w:t>Input X</w:t>
                              </w:r>
                            </w:p>
                          </w:txbxContent>
                        </wps:txbx>
                        <wps:bodyPr rot="0" vert="horz" wrap="square" lIns="91440" tIns="45720" rIns="91440" bIns="45720" anchor="t" anchorCtr="0" upright="1">
                          <a:noAutofit/>
                        </wps:bodyPr>
                      </wps:wsp>
                      <wps:wsp>
                        <wps:cNvPr id="246" name="Text Box 42"/>
                        <wps:cNvSpPr txBox="1">
                          <a:spLocks noChangeArrowheads="1"/>
                        </wps:cNvSpPr>
                        <wps:spPr bwMode="auto">
                          <a:xfrm>
                            <a:off x="1716" y="4311"/>
                            <a:ext cx="651" cy="36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50F7" w14:textId="77777777" w:rsidR="00495914" w:rsidRPr="00181A80" w:rsidRDefault="00495914" w:rsidP="001A46F4">
                              <w:pPr>
                                <w:autoSpaceDE w:val="0"/>
                                <w:autoSpaceDN w:val="0"/>
                                <w:adjustRightInd w:val="0"/>
                                <w:rPr>
                                  <w:rFonts w:ascii="Arial" w:hAnsi="Arial" w:cs="Arial"/>
                                  <w:i/>
                                  <w:iCs/>
                                  <w:color w:val="000000"/>
                                  <w:sz w:val="16"/>
                                  <w:szCs w:val="18"/>
                                </w:rPr>
                              </w:pPr>
                              <w:r>
                                <w:rPr>
                                  <w:rFonts w:ascii="Arial" w:hAnsi="Arial" w:cs="Arial"/>
                                  <w:i/>
                                  <w:iCs/>
                                  <w:color w:val="000000"/>
                                  <w:sz w:val="16"/>
                                  <w:szCs w:val="18"/>
                                </w:rPr>
                                <w:t>ART</w:t>
                              </w:r>
                            </w:p>
                          </w:txbxContent>
                        </wps:txbx>
                        <wps:bodyPr rot="0" vert="horz" wrap="square" lIns="91440" tIns="45720" rIns="91440" bIns="45720" anchor="t" anchorCtr="0" upright="1">
                          <a:noAutofit/>
                        </wps:bodyPr>
                      </wps:wsp>
                      <wps:wsp>
                        <wps:cNvPr id="247" name="Text Box 43"/>
                        <wps:cNvSpPr txBox="1">
                          <a:spLocks noChangeArrowheads="1"/>
                        </wps:cNvSpPr>
                        <wps:spPr bwMode="auto">
                          <a:xfrm>
                            <a:off x="5789" y="4266"/>
                            <a:ext cx="650" cy="36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E8AF" w14:textId="77777777" w:rsidR="00495914" w:rsidRPr="00181A80" w:rsidRDefault="00495914" w:rsidP="001A46F4">
                              <w:pPr>
                                <w:autoSpaceDE w:val="0"/>
                                <w:autoSpaceDN w:val="0"/>
                                <w:adjustRightInd w:val="0"/>
                                <w:rPr>
                                  <w:rFonts w:ascii="Arial" w:hAnsi="Arial" w:cs="Arial"/>
                                  <w:i/>
                                  <w:iCs/>
                                  <w:color w:val="000000"/>
                                  <w:sz w:val="16"/>
                                  <w:szCs w:val="18"/>
                                </w:rPr>
                              </w:pPr>
                              <w:r>
                                <w:rPr>
                                  <w:rFonts w:ascii="Arial" w:hAnsi="Arial" w:cs="Arial"/>
                                  <w:i/>
                                  <w:iCs/>
                                  <w:color w:val="000000"/>
                                  <w:sz w:val="16"/>
                                  <w:szCs w:val="18"/>
                                </w:rPr>
                                <w:t>ART</w:t>
                              </w:r>
                            </w:p>
                          </w:txbxContent>
                        </wps:txbx>
                        <wps:bodyPr rot="0" vert="horz" wrap="square" lIns="91440" tIns="45720" rIns="91440" bIns="45720" anchor="t" anchorCtr="0" upright="1">
                          <a:noAutofit/>
                        </wps:bodyPr>
                      </wps:wsp>
                      <wps:wsp>
                        <wps:cNvPr id="248" name="Text Box 44"/>
                        <wps:cNvSpPr txBox="1">
                          <a:spLocks noChangeArrowheads="1"/>
                        </wps:cNvSpPr>
                        <wps:spPr bwMode="auto">
                          <a:xfrm>
                            <a:off x="3408" y="4011"/>
                            <a:ext cx="463" cy="43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AC208" w14:textId="77777777" w:rsidR="00495914" w:rsidRDefault="00495914" w:rsidP="001A46F4">
                              <w:pPr>
                                <w:autoSpaceDE w:val="0"/>
                                <w:autoSpaceDN w:val="0"/>
                                <w:adjustRightInd w:val="0"/>
                                <w:rPr>
                                  <w:rFonts w:ascii="Arial" w:hAnsi="Arial" w:cs="Arial"/>
                                  <w:b/>
                                  <w:bCs/>
                                  <w:i/>
                                  <w:iCs/>
                                  <w:color w:val="000000"/>
                                </w:rPr>
                              </w:pPr>
                              <w:r>
                                <w:rPr>
                                  <w:rFonts w:ascii="Arial" w:hAnsi="Arial" w:cs="Arial"/>
                                  <w:b/>
                                  <w:bCs/>
                                  <w:i/>
                                  <w:iCs/>
                                  <w:color w:val="000000"/>
                                </w:rPr>
                                <w:t>I</w:t>
                              </w:r>
                            </w:p>
                          </w:txbxContent>
                        </wps:txbx>
                        <wps:bodyPr rot="0" vert="horz" wrap="square" lIns="91440" tIns="45720" rIns="91440" bIns="45720" anchor="t" anchorCtr="0" upright="1">
                          <a:noAutofit/>
                        </wps:bodyPr>
                      </wps:wsp>
                      <wps:wsp>
                        <wps:cNvPr id="249" name="Text Box 45"/>
                        <wps:cNvSpPr txBox="1">
                          <a:spLocks noChangeArrowheads="1"/>
                        </wps:cNvSpPr>
                        <wps:spPr bwMode="auto">
                          <a:xfrm>
                            <a:off x="8508" y="6111"/>
                            <a:ext cx="464" cy="43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921F"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E</w:t>
                              </w:r>
                            </w:p>
                          </w:txbxContent>
                        </wps:txbx>
                        <wps:bodyPr rot="0" vert="horz" wrap="square" lIns="91440" tIns="45720" rIns="91440" bIns="45720" anchor="t" anchorCtr="0" upright="1">
                          <a:noAutofit/>
                        </wps:bodyPr>
                      </wps:wsp>
                      <wps:wsp>
                        <wps:cNvPr id="250" name="Freeform 46"/>
                        <wps:cNvSpPr>
                          <a:spLocks/>
                        </wps:cNvSpPr>
                        <wps:spPr bwMode="auto">
                          <a:xfrm>
                            <a:off x="2419" y="4105"/>
                            <a:ext cx="2776" cy="3025"/>
                          </a:xfrm>
                          <a:custGeom>
                            <a:avLst/>
                            <a:gdLst>
                              <a:gd name="T0" fmla="*/ 0 w 2776"/>
                              <a:gd name="T1" fmla="*/ 3025 h 3025"/>
                              <a:gd name="T2" fmla="*/ 1415 w 2776"/>
                              <a:gd name="T3" fmla="*/ 2186 h 3025"/>
                              <a:gd name="T4" fmla="*/ 2240 w 2776"/>
                              <a:gd name="T5" fmla="*/ 589 h 3025"/>
                              <a:gd name="T6" fmla="*/ 2776 w 2776"/>
                              <a:gd name="T7" fmla="*/ 0 h 30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76" h="3025">
                                <a:moveTo>
                                  <a:pt x="0" y="3025"/>
                                </a:moveTo>
                                <a:cubicBezTo>
                                  <a:pt x="236" y="2885"/>
                                  <a:pt x="1042" y="2592"/>
                                  <a:pt x="1415" y="2186"/>
                                </a:cubicBezTo>
                                <a:cubicBezTo>
                                  <a:pt x="1788" y="1780"/>
                                  <a:pt x="2013" y="953"/>
                                  <a:pt x="2240" y="589"/>
                                </a:cubicBezTo>
                                <a:cubicBezTo>
                                  <a:pt x="2467" y="225"/>
                                  <a:pt x="2664" y="123"/>
                                  <a:pt x="2776" y="0"/>
                                </a:cubicBezTo>
                              </a:path>
                            </a:pathLst>
                          </a:custGeom>
                          <a:noFill/>
                          <a:ln w="1270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47"/>
                        <wps:cNvCnPr/>
                        <wps:spPr bwMode="auto">
                          <a:xfrm>
                            <a:off x="7832" y="6278"/>
                            <a:ext cx="1" cy="900"/>
                          </a:xfrm>
                          <a:prstGeom prst="line">
                            <a:avLst/>
                          </a:prstGeom>
                          <a:noFill/>
                          <a:ln w="12700">
                            <a:solidFill>
                              <a:srgbClr val="969696"/>
                            </a:solidFill>
                            <a:prstDash val="dash"/>
                            <a:round/>
                            <a:headEnd/>
                            <a:tailEnd/>
                          </a:ln>
                          <a:extLst>
                            <a:ext uri="{909E8E84-426E-40DD-AFC4-6F175D3DCCD1}">
                              <a14:hiddenFill xmlns:a14="http://schemas.microsoft.com/office/drawing/2010/main">
                                <a:noFill/>
                              </a14:hiddenFill>
                            </a:ext>
                          </a:extLst>
                        </wps:spPr>
                        <wps:bodyPr/>
                      </wps:wsp>
                      <wps:wsp>
                        <wps:cNvPr id="252" name="Line 48"/>
                        <wps:cNvCnPr/>
                        <wps:spPr bwMode="auto">
                          <a:xfrm flipH="1">
                            <a:off x="7825" y="7527"/>
                            <a:ext cx="72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7" style="width:419.65pt;height:188.4pt;mso-position-horizontal-relative:char;mso-position-vertical-relative:line" coordorigin="1716,3951" coordsize="8393,3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">
                <o:lock v:ext="edit" aspectratio="t"/>
                <v:rect id="AutoShape 3" o:spid="_x0000_s1028" style="position:absolute;left:1716;top:3951;width:8393;height:3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line id="Line 4" o:spid="_x0000_s1029" style="position:absolute;flip:y;visibility:visible;mso-wrap-style:square" from="2396,4459" to="2396,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Ca6sIAAADbAAAADwAAAGRycy9kb3ducmV2LnhtbERP32vCMBB+H/g/hBN8m6kTRqlGEUEm&#10;DgZWxddrczbV5lKaqN1/vwwGe7uP7+fNl71txIM6XztWMBknIIhLp2uuFBwPm9cUhA/IGhvHpOCb&#10;PCwXg5c5Zto9eU+PPFQihrDPUIEJoc2k9KUhi37sWuLIXVxnMUTYVVJ3+IzhtpFvSfIuLdYcGwy2&#10;tDZU3vK7VTBtt7uL3Zv8/JUW6cf1VBTl+lOp0bBfzUAE6sO/+M+91XH+BH5/iQ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Ca6sIAAADbAAAADwAAAAAAAAAAAAAA&#10;AAChAgAAZHJzL2Rvd25yZXYueG1sUEsFBgAAAAAEAAQA+QAAAJADAAAAAA==&#10;" strokeweight="1pt">
                  <v:stroke endarrow="block"/>
                </v:line>
                <v:shape id="Text Box 6" o:spid="_x0000_s1030" type="#_x0000_t202" style="position:absolute;left:4339;top:7156;width:582;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u7sIA&#10;AADbAAAADwAAAGRycy9kb3ducmV2LnhtbERP32vCMBB+F/Y/hBvszaarIltnlKE4hghiN8G9Hc2t&#10;LWsupck0/vdGEHy7j+/nTefBtOJIvWssK3hOUhDEpdUNVwq+v1bDFxDOI2tsLZOCMzmYzx4GU8y1&#10;PfGOjoWvRAxhl6OC2vsul9KVNRl0ie2II/dre4M+wr6SusdTDDetzNJ0Ig02HBtq7GhRU/lX/BsF&#10;tF+PF8XPcjnRmyxsD6PXDx28Uk+P4f0NhKfg7+Kb+1PH+Rlcf4kHy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C7uwgAAANsAAAAPAAAAAAAAAAAAAAAAAJgCAABkcnMvZG93&#10;bnJldi54bWxQSwUGAAAAAAQABAD1AAAAhwMAAAAA&#10;" filled="f" stroked="f" strokeweight="1pt">
                  <v:textbox inset="2.05739mm,1.0287mm,2.05739mm,1.0287mm">
                    <w:txbxContent>
                      <w:p w14:paraId="198A530D" w14:textId="77777777" w:rsidR="00495914" w:rsidRDefault="00495914" w:rsidP="001A46F4">
                        <w:pPr>
                          <w:autoSpaceDE w:val="0"/>
                          <w:autoSpaceDN w:val="0"/>
                          <w:adjustRightInd w:val="0"/>
                          <w:rPr>
                            <w:rFonts w:ascii="Arial" w:hAnsi="Arial" w:cs="Arial"/>
                            <w:color w:val="000000"/>
                            <w:sz w:val="36"/>
                            <w:szCs w:val="36"/>
                          </w:rPr>
                        </w:pPr>
                        <w:r>
                          <w:rPr>
                            <w:rFonts w:ascii="Arial" w:hAnsi="Arial" w:cs="Arial"/>
                            <w:i/>
                            <w:iCs/>
                            <w:color w:val="000000"/>
                            <w:sz w:val="18"/>
                            <w:szCs w:val="18"/>
                          </w:rPr>
                          <w:t>X</w:t>
                        </w:r>
                        <w:r w:rsidRPr="00095D9B">
                          <w:rPr>
                            <w:i/>
                            <w:vertAlign w:val="subscript"/>
                          </w:rPr>
                          <w:t>1</w:t>
                        </w:r>
                      </w:p>
                    </w:txbxContent>
                  </v:textbox>
                </v:shape>
                <v:line id="Line 6" o:spid="_x0000_s1031" style="position:absolute;flip:x;visibility:visible;mso-wrap-style:square" from="2357,5085" to="4512,5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TccEAAADbAAAADwAAAGRycy9kb3ducmV2LnhtbERP32vCMBB+H/g/hBP2NlM7NkY1iqhj&#10;e60K8/Fszqa0uZQkavffL4Kwt/v4ft58OdhOXMmHxrGC6SQDQVw53XCt4LD/fPkAESKyxs4xKfil&#10;AMvF6GmOhXY3Lum6i7VIIRwKVGBi7AspQ2XIYpi4njhxZ+ctxgR9LbXHWwq3ncyz7F1abDg1GOxp&#10;bahqdxeroPLTMpyOX/lmv23NW16225/2oNTzeFjNQEQa4r/44f7Waf4r3H9JB8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VNxwQAAANsAAAAPAAAAAAAAAAAAAAAA&#10;AKECAABkcnMvZG93bnJldi54bWxQSwUGAAAAAAQABAD5AAAAjwMAAAAA&#10;" strokecolor="gray" strokeweight="1pt">
                  <v:stroke dashstyle="dash"/>
                </v:line>
                <v:line id="Line 7" o:spid="_x0000_s1032" style="position:absolute;visibility:visible;mso-wrap-style:square" from="4488,5207" to="4492,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HEsEAAADbAAAADwAAAGRycy9kb3ducmV2LnhtbERPTWvCQBC9F/wPywje6sZQS01dQ1AK&#10;XlKqtfchO01Cs7Nhd43Jv3cLhd7m8T5nm4+mEwM531pWsFomIIgrq1uuFVw+3x5fQPiArLGzTAom&#10;8pDvZg9bzLS98YmGc6hFDGGfoYImhD6T0lcNGfRL2xNH7ts6gyFCV0vt8BbDTSfTJHmWBluODQ32&#10;tG+o+jlfjYJQvqcnd5hS3PjBj1/rojysPpRazMfiFUSgMfyL/9xHHec/we8v8QC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AcSwQAAANsAAAAPAAAAAAAAAAAAAAAA&#10;AKECAABkcnMvZG93bnJldi54bWxQSwUGAAAAAAQABAD5AAAAjwMAAAAA&#10;" strokecolor="gray" strokeweight="1pt">
                  <v:stroke dashstyle="dash"/>
                </v:line>
                <v:shape id="Text Box 8" o:spid="_x0000_s1033" type="#_x0000_t202" style="position:absolute;left:1939;top:4859;width:572;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2msIA&#10;AADbAAAADwAAAGRycy9kb3ducmV2LnhtbERP32vCMBB+H/g/hBv4NtM5Fe2MMhRFhjCsCtvb0dza&#10;YnMpTdT435uBsLf7+H7edB5MLS7UusqygtdeAoI4t7riQsFhv3oZg3AeWWNtmRTcyMF81nmaYqrt&#10;lXd0yXwhYgi7FBWU3jeplC4vyaDr2YY4cr+2NegjbAupW7zGcFPLfpKMpMGKY0OJDS1Kyk/Z2Sig&#10;4+dgkf0slyO97Yev77fJWgevVPc5fLyD8BT8v/jh3ug4fwh/v8QD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baawgAAANsAAAAPAAAAAAAAAAAAAAAAAJgCAABkcnMvZG93&#10;bnJldi54bWxQSwUGAAAAAAQABAD1AAAAhwMAAAAA&#10;" filled="f" stroked="f" strokeweight="1pt">
                  <v:textbox inset="2.05739mm,1.0287mm,2.05739mm,1.0287mm">
                    <w:txbxContent>
                      <w:p w14:paraId="35C4B103" w14:textId="77777777" w:rsidR="00495914" w:rsidRPr="00C46A2B" w:rsidRDefault="00495914" w:rsidP="001A46F4">
                        <w:pPr>
                          <w:autoSpaceDE w:val="0"/>
                          <w:autoSpaceDN w:val="0"/>
                          <w:adjustRightInd w:val="0"/>
                          <w:rPr>
                            <w:rFonts w:ascii="Arial" w:hAnsi="Arial" w:cs="Arial"/>
                            <w:i/>
                            <w:iCs/>
                            <w:color w:val="000000"/>
                            <w:sz w:val="18"/>
                            <w:szCs w:val="18"/>
                          </w:rPr>
                        </w:pPr>
                        <w:r w:rsidRPr="00C46A2B">
                          <w:rPr>
                            <w:rFonts w:ascii="Arial" w:hAnsi="Arial" w:cs="Arial"/>
                            <w:i/>
                            <w:iCs/>
                            <w:color w:val="000000"/>
                            <w:sz w:val="18"/>
                            <w:szCs w:val="18"/>
                          </w:rPr>
                          <w:t>Y</w:t>
                        </w:r>
                        <w:r w:rsidRPr="00095D9B">
                          <w:rPr>
                            <w:i/>
                            <w:vertAlign w:val="subscript"/>
                          </w:rPr>
                          <w:t>1</w:t>
                        </w:r>
                      </w:p>
                    </w:txbxContent>
                  </v:textbox>
                </v:shape>
                <v:shape id="Text Box 9" o:spid="_x0000_s1034" type="#_x0000_t202" style="position:absolute;left:8421;top:7137;width:605;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BxsMA&#10;AADbAAAADwAAAGRycy9kb3ducmV2LnhtbERPTWvCQBC9F/oflin0UnTTgsFGVxFLoPSURqHXMTtm&#10;o9nZkN1q6q93hYK3ebzPmS8H24oT9b5xrOB1nIAgrpxuuFaw3eSjKQgfkDW2jknBH3lYLh4f5php&#10;d+ZvOpWhFjGEfYYKTAhdJqWvDFn0Y9cRR27veoshwr6WusdzDLetfEuSVFpsODYY7GhtqDqWv1bB&#10;pHgvdsfixezTr58yyfMPfdkelHp+GlYzEIGGcBf/uz91nJ/C7Zd4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IBxsMAAADbAAAADwAAAAAAAAAAAAAAAACYAgAAZHJzL2Rv&#10;d25yZXYueG1sUEsFBgAAAAAEAAQA9QAAAIgDAAAAAA==&#10;" filled="f" stroked="f">
                  <v:textbox inset="2.05739mm,1.0287mm,2.05739mm,1.0287mm">
                    <w:txbxContent>
                      <w:p w14:paraId="627DB2C1" w14:textId="77777777" w:rsidR="00495914" w:rsidRDefault="00495914" w:rsidP="001A46F4">
                        <w:pPr>
                          <w:autoSpaceDE w:val="0"/>
                          <w:autoSpaceDN w:val="0"/>
                          <w:adjustRightInd w:val="0"/>
                          <w:rPr>
                            <w:rFonts w:ascii="Arial" w:hAnsi="Arial" w:cs="Arial"/>
                            <w:color w:val="000000"/>
                            <w:sz w:val="36"/>
                            <w:szCs w:val="36"/>
                          </w:rPr>
                        </w:pPr>
                        <w:r>
                          <w:rPr>
                            <w:rFonts w:ascii="Arial" w:hAnsi="Arial" w:cs="Arial"/>
                            <w:i/>
                            <w:iCs/>
                            <w:color w:val="000000"/>
                            <w:sz w:val="18"/>
                            <w:szCs w:val="18"/>
                          </w:rPr>
                          <w:t>X</w:t>
                        </w:r>
                        <w:r w:rsidRPr="00095D9B">
                          <w:rPr>
                            <w:rFonts w:ascii="Arial" w:hAnsi="Arial" w:cs="Arial"/>
                            <w:i/>
                            <w:iCs/>
                            <w:color w:val="000000"/>
                            <w:sz w:val="18"/>
                            <w:szCs w:val="18"/>
                            <w:vertAlign w:val="subscript"/>
                          </w:rPr>
                          <w:t>1</w:t>
                        </w:r>
                      </w:p>
                    </w:txbxContent>
                  </v:textbox>
                </v:shape>
                <v:line id="Line 10" o:spid="_x0000_s1035" style="position:absolute;flip:x;visibility:visible;mso-wrap-style:square" from="6475,5081" to="8516,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JVcsEAAADbAAAADwAAAGRycy9kb3ducmV2LnhtbERPS4vCMBC+L/gfwgh7W1ML+6AaRdRl&#10;91oV1uPYjE1pMylJ1O6/3wjC3ubje858OdhOXMmHxrGC6SQDQVw53XCt4LD/fPkAESKyxs4xKfil&#10;AMvF6GmOhXY3Lum6i7VIIRwKVGBi7AspQ2XIYpi4njhxZ+ctxgR9LbXHWwq3ncyz7E1abDg1GOxp&#10;bahqdxeroPLTMpyOX/lmv23Na16225/2oNTzeFjNQEQa4r/44f7Waf473H9JB8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QlVywQAAANsAAAAPAAAAAAAAAAAAAAAA&#10;AKECAABkcnMvZG93bnJldi54bWxQSwUGAAAAAAQABAD5AAAAjwMAAAAA&#10;" strokecolor="gray" strokeweight="1pt">
                  <v:stroke dashstyle="dash"/>
                </v:line>
                <v:line id="Line 11" o:spid="_x0000_s1036" style="position:absolute;flip:x;visibility:visible;mso-wrap-style:square" from="6475,6330" to="8516,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3BAMMAAADbAAAADwAAAGRycy9kb3ducmV2LnhtbESPQWvDMAyF74P9B6PCbqvTQMfI6pbS&#10;dXTXtIXtqMVqHBLLwfba7N9Ph8FuEu/pvU+rzeQHdaWYusAGFvMCFHETbMetgfPp7fEZVMrIFofA&#10;ZOCHEmzW93crrGy4cU3XY26VhHCq0IDLeay0To0jj2keRmLRLiF6zLLGVtuINwn3gy6L4kl77Fga&#10;HI60c9T0x29voImLOn19HsrX0753y7Lu9x/92ZiH2bR9AZVpyv/mv+t3K/gCK7/I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dwQDDAAAA2wAAAA8AAAAAAAAAAAAA&#10;AAAAoQIAAGRycy9kb3ducmV2LnhtbFBLBQYAAAAABAAEAPkAAACRAwAAAAA=&#10;" strokecolor="gray" strokeweight="1pt">
                  <v:stroke dashstyle="dash"/>
                </v:line>
                <v:line id="Line 12" o:spid="_x0000_s1037" style="position:absolute;visibility:visible;mso-wrap-style:square" from="8521,5091" to="8521,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ojL8AAADbAAAADwAAAGRycy9kb3ducmV2LnhtbERPTYvCMBC9C/sfwix409SCol2jyIrg&#10;xUWrex+asS02k5Jka/33G0HwNo/3Oct1bxrRkfO1ZQWTcQKCuLC65lLB5bwbzUH4gKyxsUwKHuRh&#10;vfoYLDHT9s4n6vJQihjCPkMFVQhtJqUvKjLox7YljtzVOoMhQldK7fAew00j0ySZSYM1x4YKW/qu&#10;qLjlf0ZBOPykJ7d9pLjwne9/p5vDdnJUavjZb75ABOrDW/xy73Wcv4DnL/EAufo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EWojL8AAADbAAAADwAAAAAAAAAAAAAAAACh&#10;AgAAZHJzL2Rvd25yZXYueG1sUEsFBgAAAAAEAAQA+QAAAI0DAAAAAA==&#10;" strokecolor="gray" strokeweight="1pt">
                  <v:stroke dashstyle="dash"/>
                </v:line>
                <v:shape id="Text Box 13" o:spid="_x0000_s1038" type="#_x0000_t202" style="position:absolute;left:6045;top:6106;width:595;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2lMIA&#10;AADbAAAADwAAAGRycy9kb3ducmV2LnhtbERPz2vCMBS+D/Y/hDfwMjRVmGydUUQpyE61E3Z9Ns+m&#10;s3kpTdTqX28OgseP7/ds0dtGnKnztWMF41ECgrh0uuZKwe43G36C8AFZY+OYFFzJw2L++jLDVLsL&#10;b+lchErEEPYpKjAhtKmUvjRk0Y9cSxy5g+sshgi7SuoOLzHcNnKSJFNpsebYYLCllaHyWJysgo/8&#10;K98f83dzmP78FUmWrfVt96/U4K1ffoMI1Ien+OHeaAWTuD5+iT9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aUwgAAANsAAAAPAAAAAAAAAAAAAAAAAJgCAABkcnMvZG93&#10;bnJldi54bWxQSwUGAAAAAAQABAD1AAAAhwMAAAAA&#10;" filled="f" stroked="f">
                  <v:textbox inset="2.05739mm,1.0287mm,2.05739mm,1.0287mm">
                    <w:txbxContent>
                      <w:p w14:paraId="20FDB888" w14:textId="77777777" w:rsidR="00495914" w:rsidRDefault="00495914" w:rsidP="001A46F4">
                        <w:pPr>
                          <w:autoSpaceDE w:val="0"/>
                          <w:autoSpaceDN w:val="0"/>
                          <w:adjustRightInd w:val="0"/>
                          <w:rPr>
                            <w:rFonts w:ascii="Arial" w:hAnsi="Arial" w:cs="Arial"/>
                            <w:i/>
                            <w:iCs/>
                            <w:color w:val="000000"/>
                            <w:sz w:val="36"/>
                            <w:szCs w:val="36"/>
                          </w:rPr>
                        </w:pPr>
                        <w:r>
                          <w:rPr>
                            <w:rFonts w:ascii="Arial" w:hAnsi="Arial" w:cs="Arial"/>
                            <w:i/>
                            <w:iCs/>
                            <w:color w:val="000000"/>
                            <w:sz w:val="18"/>
                            <w:szCs w:val="18"/>
                          </w:rPr>
                          <w:t>Y</w:t>
                        </w:r>
                        <w:r w:rsidRPr="00095D9B">
                          <w:rPr>
                            <w:rFonts w:ascii="Arial" w:hAnsi="Arial" w:cs="Arial"/>
                            <w:i/>
                            <w:iCs/>
                            <w:color w:val="000000"/>
                            <w:sz w:val="18"/>
                            <w:szCs w:val="18"/>
                            <w:vertAlign w:val="subscript"/>
                          </w:rPr>
                          <w:t>1</w:t>
                        </w:r>
                      </w:p>
                    </w:txbxContent>
                  </v:textbox>
                </v:shape>
                <v:shape id="Text Box 14" o:spid="_x0000_s1039" type="#_x0000_t202" style="position:absolute;left:6045;top:4859;width:595;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TD8UA&#10;AADbAAAADwAAAGRycy9kb3ducmV2LnhtbESPQWvCQBSE74X+h+UVeim6UVBsdBVRAqWnNAq9PrPP&#10;bDT7NmRXTf313ULB4zAz3zCLVW8bcaXO144VjIYJCOLS6ZorBftdNpiB8AFZY+OYFPyQh9Xy+WmB&#10;qXY3/qJrESoRIexTVGBCaFMpfWnIoh+6ljh6R9dZDFF2ldQd3iLcNnKcJFNpsea4YLCljaHyXFys&#10;gkn+nh/O+Zs5Tj+/iyTLtvq+Pyn1+tKv5yAC9eER/m9/aAXjE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1MPxQAAANsAAAAPAAAAAAAAAAAAAAAAAJgCAABkcnMv&#10;ZG93bnJldi54bWxQSwUGAAAAAAQABAD1AAAAigMAAAAA&#10;" filled="f" stroked="f">
                  <v:textbox inset="2.05739mm,1.0287mm,2.05739mm,1.0287mm">
                    <w:txbxContent>
                      <w:p w14:paraId="62184AAA" w14:textId="77777777" w:rsidR="00495914" w:rsidRDefault="00495914" w:rsidP="001A46F4">
                        <w:pPr>
                          <w:autoSpaceDE w:val="0"/>
                          <w:autoSpaceDN w:val="0"/>
                          <w:adjustRightInd w:val="0"/>
                          <w:rPr>
                            <w:rFonts w:ascii="Arial" w:hAnsi="Arial" w:cs="Arial"/>
                            <w:color w:val="000000"/>
                            <w:sz w:val="36"/>
                            <w:szCs w:val="36"/>
                          </w:rPr>
                        </w:pPr>
                        <w:r>
                          <w:rPr>
                            <w:rFonts w:ascii="Arial" w:hAnsi="Arial" w:cs="Arial"/>
                            <w:i/>
                            <w:iCs/>
                            <w:color w:val="000000"/>
                            <w:sz w:val="18"/>
                            <w:szCs w:val="18"/>
                          </w:rPr>
                          <w:t>Y</w:t>
                        </w:r>
                        <w:r w:rsidRPr="00095D9B">
                          <w:rPr>
                            <w:rFonts w:ascii="Arial" w:hAnsi="Arial" w:cs="Arial"/>
                            <w:i/>
                            <w:iCs/>
                            <w:color w:val="000000"/>
                            <w:sz w:val="18"/>
                            <w:szCs w:val="18"/>
                            <w:vertAlign w:val="subscript"/>
                          </w:rPr>
                          <w:t>2</w:t>
                        </w:r>
                      </w:p>
                    </w:txbxContent>
                  </v:textbox>
                </v:shape>
                <v:line id="Line 15" o:spid="_x0000_s1040" style="position:absolute;flip:y;visibility:visible;mso-wrap-style:square" from="6071,4994" to="607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7OIMQAAADbAAAADwAAAGRycy9kb3ducmV2LnhtbESPQWvCQBSE74L/YXlCb7ppCiVEVxGh&#10;VFooGBWvL9lnNjb7NmS3mv77bkHwOMzMN8xiNdhWXKn3jWMFz7MEBHHldMO1gsP+bZqB8AFZY+uY&#10;FPySh9VyPFpgrt2Nd3QtQi0ihH2OCkwIXS6lrwxZ9DPXEUfv7HqLIcq+lrrHW4TbVqZJ8iotNhwX&#10;DHa0MVR9Fz9WwUu3/TjbnSlOX1mZvV+OZVltPpV6mgzrOYhAQ3iE7+2tVpCm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s4gxAAAANsAAAAPAAAAAAAAAAAA&#10;AAAAAKECAABkcnMvZG93bnJldi54bWxQSwUGAAAAAAQABAD5AAAAkgMAAAAA&#10;" strokeweight="1pt">
                  <v:stroke endarrow="block"/>
                </v:line>
                <v:line id="Line 16" o:spid="_x0000_s1041" style="position:absolute;visibility:visible;mso-wrap-style:square" from="8521,6330" to="8614,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jf28UAAADbAAAADwAAAGRycy9kb3ducmV2LnhtbESP3WrCQBSE74W+w3IK3unGFEWiq4ho&#10;KUWoxp/eHrKnSTB7NmRXjT59Vyj0cpiZb5jpvDWVuFLjSssKBv0IBHFmdcm5gsN+3RuDcB5ZY2WZ&#10;FNzJwXz20pliou2Nd3RNfS4ChF2CCgrv60RKlxVk0PVtTRy8H9sY9EE2udQN3gLcVDKOopE0WHJY&#10;KLCmZUHZOb0YBWOziY+edvfT8Ovxvl1/j5ar46dS3dd2MQHhqfX/4b/2h1YQv8HzS/g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jf28UAAADbAAAADwAAAAAAAAAA&#10;AAAAAAChAgAAZHJzL2Rvd25yZXYueG1sUEsFBgAAAAAEAAQA+QAAAJMDAAAAAA==&#10;" strokeweight="3pt">
                  <v:stroke dashstyle="1 1" endcap="round"/>
                  <v:shadow color="#00007d"/>
                </v:line>
                <v:line id="Line 17" o:spid="_x0000_s1042" style="position:absolute;visibility:visible;mso-wrap-style:square" from="7908,6829" to="7998,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Hr8UAAADbAAAADwAAAGRycy9kb3ducmV2LnhtbESP3WrCQBSE74W+w3IK3unGUEWiq4ho&#10;KUWoxp/eHrKnSTB7NmRXjT59Vyj0cpiZb5jpvDWVuFLjSssKBv0IBHFmdcm5gsN+3RuDcB5ZY2WZ&#10;FNzJwXz20pliou2Nd3RNfS4ChF2CCgrv60RKlxVk0PVtTRy8H9sY9EE2udQN3gLcVDKOopE0WHJY&#10;KLCmZUHZOb0YBWOziY+edvfT8Ovxvl1/j5ar46dS3dd2MQHhqfX/4b/2h1YQv8HzS/g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FHr8UAAADbAAAADwAAAAAAAAAA&#10;AAAAAAChAgAAZHJzL2Rvd25yZXYueG1sUEsFBgAAAAAEAAQA+QAAAJMDAAAAAA==&#10;" strokeweight="3pt">
                  <v:stroke dashstyle="1 1" endcap="round"/>
                  <v:shadow color="#00007d"/>
                </v:line>
                <v:line id="Line 18" o:spid="_x0000_s1043" style="position:absolute;visibility:visible;mso-wrap-style:square" from="8355,5456" to="8448,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3iNMQAAADbAAAADwAAAGRycy9kb3ducmV2LnhtbESPQYvCMBSE74L/ITzBm6YWFOkaRWRd&#10;RIRVd9Xro3m2xealNFGrv94sCHscZuYbZjJrTCluVLvCsoJBPwJBnFpdcKbg92fZG4NwHlljaZkU&#10;PMjBbNpuTTDR9s47uu19JgKEXYIKcu+rREqX5mTQ9W1FHLyzrQ36IOtM6hrvAW5KGUfRSBosOCzk&#10;WNEip/SyvxoFY7OJD552j+Pw+/m1XZ5Gi8/DWqlup5l/gPDU+P/wu73SCuIh/H0JP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eI0xAAAANsAAAAPAAAAAAAAAAAA&#10;AAAAAKECAABkcnMvZG93bnJldi54bWxQSwUGAAAAAAQABAD5AAAAkgMAAAAA&#10;" strokeweight="3pt">
                  <v:stroke dashstyle="1 1" endcap="round"/>
                  <v:shadow color="#00007d"/>
                </v:line>
                <v:line id="Line 19" o:spid="_x0000_s1044" style="position:absolute;visibility:visible;mso-wrap-style:square" from="8177,6648" to="8268,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98Q8UAAADbAAAADwAAAGRycy9kb3ducmV2LnhtbESPQWvCQBSE70L/w/IKvemmgQaJ2UiR&#10;KiJCa1rt9ZF9TUKzb0N21eiv7xYEj8PMfMNk88G04kS9aywreJ5EIIhLqxuuFHx9LsdTEM4ja2wt&#10;k4ILOZjnD6MMU23PvKNT4SsRIOxSVFB736VSurImg25iO+Lg/djeoA+yr6Tu8RzgppVxFCXSYMNh&#10;ocaOFjWVv8XRKJiabbz3tLscXt6vq4/ld7J422+UenocXmcgPA3+Hr6111pBnMD/l/A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98Q8UAAADbAAAADwAAAAAAAAAA&#10;AAAAAAChAgAAZHJzL2Rvd25yZXYueG1sUEsFBgAAAAAEAAQA+QAAAJMDAAAAAA==&#10;" strokeweight="3pt">
                  <v:stroke dashstyle="1 1" endcap="round"/>
                  <v:shadow color="#00007d"/>
                </v:line>
                <v:line id="Line 20" o:spid="_x0000_s1045" style="position:absolute;visibility:visible;mso-wrap-style:square" from="8895,5326" to="8988,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2MYAAADbAAAADwAAAGRycy9kb3ducmV2LnhtbESPW2vCQBSE3wv9D8sp+FY3BrwQXUWk&#10;SikFNV76esieJqHZsyG7auyvdwXBx2FmvmEms9ZU4kyNKy0r6HUjEMSZ1SXnCva75fsIhPPIGivL&#10;pOBKDmbT15cJJtpeeEvn1OciQNglqKDwvk6kdFlBBl3X1sTB+7WNQR9kk0vd4CXATSXjKBpIgyWH&#10;hQJrWhSU/aUno2BkvuODp+312F//rzbLn8Hi4/ClVOetnY9BeGr9M/xof2oF8RDuX8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j2djGAAAA2wAAAA8AAAAAAAAA&#10;AAAAAAAAoQIAAGRycy9kb3ducmV2LnhtbFBLBQYAAAAABAAEAPkAAACUAwAAAAA=&#10;" strokeweight="3pt">
                  <v:stroke dashstyle="1 1" endcap="round"/>
                  <v:shadow color="#00007d"/>
                </v:line>
                <v:line id="Line 21" o:spid="_x0000_s1046" style="position:absolute;visibility:visible;mso-wrap-style:square" from="8177,5879" to="8268,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NqsAAAADbAAAADwAAAGRycy9kb3ducmV2LnhtbERPy4rCMBTdD/gP4QqzG1MLilSjiKjI&#10;MOBbt5fm2habm9JktPr1ZiG4PJz3aNKYUtyodoVlBd1OBII4tbrgTMFhv/gZgHAeWWNpmRQ8yMFk&#10;3PoaYaLtnbd02/lMhBB2CSrIva8SKV2ak0HXsRVx4C62NugDrDOpa7yHcFPKOIr60mDBoSHHimY5&#10;pdfdv1EwMH/x0dP2ceqtn8vN4tyfzY+/Sn23m+kQhKfGf8Rv90oriMPY8CX8AD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8TarAAAAA2wAAAA8AAAAAAAAAAAAAAAAA&#10;oQIAAGRycy9kb3ducmV2LnhtbFBLBQYAAAAABAAEAPkAAACOAwAAAAA=&#10;" strokeweight="3pt">
                  <v:stroke dashstyle="1 1" endcap="round"/>
                  <v:shadow color="#00007d"/>
                </v:line>
                <v:line id="Line 22" o:spid="_x0000_s1047" style="position:absolute;visibility:visible;mso-wrap-style:square" from="8750,5604" to="8750,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McUAAADbAAAADwAAAGRycy9kb3ducmV2LnhtbESP3WrCQBSE7wt9h+UUvKsbA4pGVxGp&#10;UkpBjT+9PWRPk9Ds2ZBdNfbpXUHwcpiZb5jJrDWVOFPjSssKet0IBHFmdcm5gv1u+T4E4Tyyxsoy&#10;KbiSg9n09WWCibYX3tI59bkIEHYJKii8rxMpXVaQQde1NXHwfm1j0AfZ5FI3eAlwU8k4igbSYMlh&#10;ocCaFgVlf+nJKBia7/jgaXs99tf/q83yZ7D4OHwp1Xlr52MQnlr/DD/an1pBPIL7l/AD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oMcUAAADbAAAADwAAAAAAAAAA&#10;AAAAAAChAgAAZHJzL2Rvd25yZXYueG1sUEsFBgAAAAAEAAQA+QAAAJMDAAAAAA==&#10;" strokeweight="3pt">
                  <v:stroke dashstyle="1 1" endcap="round"/>
                  <v:shadow color="#00007d"/>
                </v:line>
                <v:line id="Line 24" o:spid="_x0000_s1048" style="position:absolute;visibility:visible;mso-wrap-style:square" from="8894,5031" to="8988,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PXccAAAADbAAAADwAAAGRycy9kb3ducmV2LnhtbERPy4rCMBTdD/gP4QruxlRFkWoUEZVh&#10;EBzf20tzbYvNTWmiVr/eLIRZHs57PK1NIe5Uudyygk47AkGcWJ1zquCwX34PQTiPrLGwTAqe5GA6&#10;aXyNMdb2wVu673wqQgi7GBVk3pexlC7JyKBr25I4cBdbGfQBVqnUFT5CuClkN4oG0mDOoSHDkuYZ&#10;JdfdzSgYmnX36Gn7PPU3r9Xf8jyYL46/SrWa9WwEwlPt/8Uf949W0Avrw5fwA+Tk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8T13HAAAAA2wAAAA8AAAAAAAAAAAAAAAAA&#10;oQIAAGRycy9kb3ducmV2LnhtbFBLBQYAAAAABAAEAPkAAACOAwAAAAA=&#10;" strokeweight="3pt">
                  <v:stroke dashstyle="1 1" endcap="round"/>
                  <v:shadow color="#00007d"/>
                </v:line>
                <v:line id="Line 24" o:spid="_x0000_s1049" style="position:absolute;visibility:visible;mso-wrap-style:square" from="8017,6243" to="8108,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9y6sQAAADbAAAADwAAAGRycy9kb3ducmV2LnhtbESP3YrCMBSE74V9h3AWvNNUZUWqURZR&#10;EVlY/709NGfbYnNSmqjVp98IgpfDzHzDjCa1KcSVKpdbVtBpRyCIE6tzThXsd/PWAITzyBoLy6Tg&#10;Tg4m44/GCGNtb7yh69anIkDYxagg876MpXRJRgZd25bEwfuzlUEfZJVKXeEtwE0hu1HUlwZzDgsZ&#10;ljTNKDlvL0bBwPx0D5429+PX72Oxnp/609lhpVTzs/4egvBU+3f41V5qBb0OPL+EHy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X3LqxAAAANsAAAAPAAAAAAAAAAAA&#10;AAAAAKECAABkcnMvZG93bnJldi54bWxQSwUGAAAAAAQABAD5AAAAkgMAAAAA&#10;" strokeweight="3pt">
                  <v:stroke dashstyle="1 1" endcap="round"/>
                  <v:shadow color="#00007d"/>
                </v:line>
                <v:line id="Line 25" o:spid="_x0000_s1050" style="position:absolute;visibility:visible;mso-wrap-style:square" from="8661,5326" to="8750,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V8MYAAADcAAAADwAAAGRycy9kb3ducmV2LnhtbESP3WrCQBSE74W+w3IK3unGQK3EbESk&#10;FpFC/e/tIXuahGbPhuyqsU/fLQheDjPzDZPOOlOLC7WusqxgNIxAEOdWV1woOOyXgwkI55E11pZJ&#10;wY0czLKnXoqJtlfe0mXnCxEg7BJUUHrfJFK6vCSDbmgb4uB929agD7ItpG7xGuCmlnEUjaXBisNC&#10;iQ0tSsp/dmejYGI+4qOn7e308vn7vll+jRdvx7VS/eduPgXhqfOP8L290gri+BX+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fDGAAAA3AAAAA8AAAAAAAAA&#10;AAAAAAAAoQIAAGRycy9kb3ducmV2LnhtbFBLBQYAAAAABAAEAPkAAACUAwAAAAA=&#10;" strokeweight="3pt">
                  <v:stroke dashstyle="1 1" endcap="round"/>
                  <v:shadow color="#00007d"/>
                </v:line>
                <v:line id="Line 26" o:spid="_x0000_s1051" style="position:absolute;visibility:visible;mso-wrap-style:square" from="8369,5879" to="8462,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BgsEAAADcAAAADwAAAGRycy9kb3ducmV2LnhtbERPy4rCMBTdD/gP4QqzG1MLilSjiKjI&#10;MOBbt5fm2habm9JktPr1ZiG4PJz3aNKYUtyodoVlBd1OBII4tbrgTMFhv/gZgHAeWWNpmRQ8yMFk&#10;3PoaYaLtnbd02/lMhBB2CSrIva8SKV2ak0HXsRVx4C62NugDrDOpa7yHcFPKOIr60mDBoSHHimY5&#10;pdfdv1EwMH/x0dP2ceqtn8vN4tyfzY+/Sn23m+kQhKfGf8Rv90oriOOwNpwJR0CO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IcGCwQAAANwAAAAPAAAAAAAAAAAAAAAA&#10;AKECAABkcnMvZG93bnJldi54bWxQSwUGAAAAAAQABAD5AAAAjwMAAAAA&#10;" strokeweight="3pt">
                  <v:stroke dashstyle="1 1" endcap="round"/>
                  <v:shadow color="#00007d"/>
                </v:line>
                <v:line id="Line 27" o:spid="_x0000_s1052" style="position:absolute;visibility:visible;mso-wrap-style:square" from="7456,6614" to="7587,6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1kGcYAAADcAAAADwAAAGRycy9kb3ducmV2LnhtbESP3WrCQBSE74W+w3IK3unGQEVjNiJS&#10;i0ih/vf2kD1NQrNnQ3bV2KfvFgpeDjPzDZPOO1OLK7WusqxgNIxAEOdWV1woOB5WgwkI55E11pZJ&#10;wZ0czLOnXoqJtjfe0XXvCxEg7BJUUHrfJFK6vCSDbmgb4uB92dagD7ItpG7xFuCmlnEUjaXBisNC&#10;iQ0tS8q/9xejYGLe45On3f388vHztl19jpevp41S/eduMQPhqfOP8H97rRXE8RT+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tZBnGAAAA3AAAAA8AAAAAAAAA&#10;AAAAAAAAoQIAAGRycy9kb3ducmV2LnhtbFBLBQYAAAAABAAEAPkAAACUAwAAAAA=&#10;" strokeweight="3pt">
                  <v:stroke dashstyle="1 1" endcap="round"/>
                  <v:shadow color="#00007d"/>
                </v:line>
                <v:line id="Line 28" o:spid="_x0000_s1053" style="position:absolute;flip:y;visibility:visible;mso-wrap-style:square" from="8808,5931" to="8886,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IfL4AAADcAAAADwAAAGRycy9kb3ducmV2LnhtbERPyQrCMBC9C/5DGMGbpiqKVKOIIIgb&#10;uOB5aMa22ExKk2r9e3MQPD7ePl82phAvqlxuWcGgH4EgTqzOOVVwu256UxDOI2ssLJOCDzlYLtqt&#10;OcbavvlMr4tPRQhhF6OCzPsyltIlGRl0fVsSB+5hK4M+wCqVusJ3CDeFHEbRRBrMOTRkWNI6o+R5&#10;qY2Ceje4H8d674+7U3SY1vfylpzHSnU7zWoGwlPj/+Kfe6sVDEdhfjgTjoB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NIh8vgAAANwAAAAPAAAAAAAAAAAAAAAAAKEC&#10;AABkcnMvZG93bnJldi54bWxQSwUGAAAAAAQABAD5AAAAjAMAAAAA&#10;" strokeweight="3pt">
                  <v:stroke dashstyle="1 1" endcap="round"/>
                  <v:shadow color="#00007d"/>
                </v:line>
                <v:rect id="Rectangle 29" o:spid="_x0000_s1054" style="position:absolute;left:1716;top:3951;width:8393;height:37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V6cYA&#10;AADcAAAADwAAAGRycy9kb3ducmV2LnhtbESPQWvCQBSE7wX/w/KEXkrdaNtgU1eRgiiC0mp7f2Sf&#10;STD7NmTXZPvvXUHocZiZb5jZIphadNS6yrKC8SgBQZxbXXGh4Oe4ep6CcB5ZY22ZFPyRg8V88DDD&#10;TNuev6k7+EJECLsMFZTeN5mULi/JoBvZhjh6J9sa9FG2hdQt9hFuajlJklQarDgulNjQZ0n5+XAx&#10;Ct7sdp+ep/o33X29P+2OYR1ek7VSj8Ow/ADhKfj/8L290QomL2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UV6cYAAADcAAAADwAAAAAAAAAAAAAAAACYAgAAZHJz&#10;L2Rvd25yZXYueG1sUEsFBgAAAAAEAAQA9QAAAIsDAAAAAA==&#10;" filled="f" fillcolor="#99f">
                  <v:shadow color="#00007d"/>
                </v:rect>
                <v:line id="Line 30" o:spid="_x0000_s1055" style="position:absolute;flip:y;visibility:visible;mso-wrap-style:square" from="6479,4314" to="6479,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BmDMUAAADcAAAADwAAAGRycy9kb3ducmV2LnhtbESPQWvCQBSE7wX/w/IEb3VjhBJSVymC&#10;VBQKphWvL9lnNm32bchuNf57Vyj0OMzMN8xiNdhWXKj3jWMFs2kCgrhyuuFawdfn5jkD4QOyxtYx&#10;KbiRh9Vy9LTAXLsrH+hShFpECPscFZgQulxKXxmy6KeuI47e2fUWQ5R9LXWP1wi3rUyT5EVabDgu&#10;GOxobaj6KX6tgnm33Z3twRSnj6zM3r+PZVmt90pNxsPbK4hAQ/gP/7W3WkE6T+Fx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BmDMUAAADcAAAADwAAAAAAAAAA&#10;AAAAAAChAgAAZHJzL2Rvd25yZXYueG1sUEsFBgAAAAAEAAQA+QAAAJMDAAAAAA==&#10;" strokeweight="1pt">
                  <v:stroke endarrow="block"/>
                </v:line>
                <v:shape id="Freeform 31" o:spid="_x0000_s1056" style="position:absolute;left:6479;top:4084;width:2776;height:3025;visibility:visible;mso-wrap-style:square;v-text-anchor:top" coordsize="2776,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KhsIA&#10;AADcAAAADwAAAGRycy9kb3ducmV2LnhtbESPQYvCMBSE74L/ITxhb5pqYZVqFFGExdNu1fuzebbV&#10;5qU0sdZ/bxYEj8PMfMMsVp2pREuNKy0rGI8iEMSZ1SXnCo6H3XAGwnlkjZVlUvAkB6tlv7fARNsH&#10;/1Gb+lwECLsEFRTe14mULivIoBvZmjh4F9sY9EE2udQNPgLcVHISRd/SYMlhocCaNgVlt/RuFKTT&#10;7Q7laX/I2t/z806z+FpNY6W+Bt16DsJT5z/hd/tHK5jEMfy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QqGwgAAANwAAAAPAAAAAAAAAAAAAAAAAJgCAABkcnMvZG93&#10;bnJldi54bWxQSwUGAAAAAAQABAD1AAAAhwMAAAAA&#10;" path="m,3025c236,2885,1042,2592,1415,2186,1788,1780,2013,953,2240,589,2467,225,2664,123,2776,e" filled="f" strokecolor="gray" strokeweight="1pt">
                  <v:path arrowok="t" o:connecttype="custom" o:connectlocs="0,3025;1415,2186;2240,589;2776,0" o:connectangles="0,0,0,0"/>
                </v:shape>
                <v:shape id="Text Box 32" o:spid="_x0000_s1057" type="#_x0000_t202" style="position:absolute;left:7009;top:6398;width:450;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nTsgA&#10;AADcAAAADwAAAGRycy9kb3ducmV2LnhtbESPT2vCQBTE70K/w/IK3nRT/xRJXaWViuJBalTs8TX7&#10;mgSzb0N21TSf3i0Uehxm5jfMdN6YUlypdoVlBU/9CARxanXBmYLDftmbgHAeWWNpmRT8kIP57KEz&#10;xVjbG+/omvhMBAi7GBXk3lexlC7NyaDr24o4eN+2NuiDrDOpa7wFuCnlIIqepcGCw0KOFS1ySs/J&#10;xShYf7y/0WbVtu1oezpOvj4PK784K9V9bF5fQHhq/H/4r73WCgbDMfyeCU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2dOyAAAANwAAAAPAAAAAAAAAAAAAAAAAJgCAABk&#10;cnMvZG93bnJldi54bWxQSwUGAAAAAAQABAD1AAAAjQMAAAAA&#10;" filled="f" fillcolor="#bbe0e3" stroked="f">
                  <v:textbox>
                    <w:txbxContent>
                      <w:p w14:paraId="54E49FEC"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A</w:t>
                        </w:r>
                      </w:p>
                    </w:txbxContent>
                  </v:textbox>
                </v:shape>
                <v:shape id="Text Box 33" o:spid="_x0000_s1058" type="#_x0000_t202" style="position:absolute;left:7778;top:5665;width:45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coscA&#10;AADcAAAADwAAAGRycy9kb3ducmV2LnhtbESPQWvCQBSE70L/w/IK3nRTFSupq7RSUTxIjYo9vmZf&#10;k2D2bciumubXu4VCj8PMfMNM540pxZVqV1hW8NSPQBCnVhecKTjsl70JCOeRNZaWScEPOZjPHjpT&#10;jLW98Y6uic9EgLCLUUHufRVL6dKcDLq+rYiD921rgz7IOpO6xluAm1IOomgsDRYcFnKsaJFTek4u&#10;RsH64/2NNqu2bUfb03Hy9XlY+cVZqe5j8/oCwlPj/8N/7bVWMBg+w++Zc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dXKLHAAAA3AAAAA8AAAAAAAAAAAAAAAAAmAIAAGRy&#10;cy9kb3ducmV2LnhtbFBLBQYAAAAABAAEAPUAAACMAwAAAAA=&#10;" filled="f" fillcolor="#bbe0e3" stroked="f">
                  <v:textbox>
                    <w:txbxContent>
                      <w:p w14:paraId="36782248"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B</w:t>
                        </w:r>
                      </w:p>
                    </w:txbxContent>
                  </v:textbox>
                </v:shape>
                <v:shape id="Text Box 34" o:spid="_x0000_s1059" type="#_x0000_t202" style="position:absolute;left:7985;top:5237;width:46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I0MMA&#10;AADcAAAADwAAAGRycy9kb3ducmV2LnhtbERPy2rCQBTdC/7DcIXudKItRaKjqLQoXYhPdHnNXJNg&#10;5k7ITDXm6zuLgsvDeY+ntSnEnSqXW1bQ70UgiBOrc04VHPbf3SEI55E1FpZJwZMcTCft1hhjbR+8&#10;pfvOpyKEsItRQeZ9GUvpkowMup4tiQN3tZVBH2CVSl3hI4SbQg6i6FMazDk0ZFjSIqPktvs1Clab&#10;rzn9LJum+VifjsPL+bD0i5tSb516NgLhqfYv8b97pRUM3sPacCYcAT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LI0MMAAADcAAAADwAAAAAAAAAAAAAAAACYAgAAZHJzL2Rv&#10;d25yZXYueG1sUEsFBgAAAAAEAAQA9QAAAIgDAAAAAA==&#10;" filled="f" fillcolor="#bbe0e3" stroked="f">
                  <v:textbox>
                    <w:txbxContent>
                      <w:p w14:paraId="46964642"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C</w:t>
                        </w:r>
                      </w:p>
                    </w:txbxContent>
                  </v:textbox>
                </v:shape>
                <v:shape id="Text Box 35" o:spid="_x0000_s1060" type="#_x0000_t202" style="position:absolute;left:8293;top:4744;width:4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tS8cA&#10;AADcAAAADwAAAGRycy9kb3ducmV2LnhtbESPQWvCQBSE7wX/w/KE3upGW8RGV1GxKD2IWks9PrPP&#10;JJh9G7JbTfPru4LgcZiZb5jRpDaFuFDlcssKup0IBHFidc6pgv3Xx8sAhPPIGgvLpOCPHEzGracR&#10;xtpeeUuXnU9FgLCLUUHmfRlL6ZKMDLqOLYmDd7KVQR9klUpd4TXATSF7UdSXBnMOCxmWNM8oOe9+&#10;jYLVZjGjz2XTNG/rn+/B8bBf+vlZqed2PR2C8FT7R/jeXmkFvdd3uJ0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ObUvHAAAA3AAAAA8AAAAAAAAAAAAAAAAAmAIAAGRy&#10;cy9kb3ducmV2LnhtbFBLBQYAAAAABAAEAPUAAACMAwAAAAA=&#10;" filled="f" fillcolor="#bbe0e3" stroked="f">
                  <v:textbox>
                    <w:txbxContent>
                      <w:p w14:paraId="6C66A8BB"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D</w:t>
                        </w:r>
                      </w:p>
                    </w:txbxContent>
                  </v:textbox>
                </v:shape>
                <v:shape id="Text Box 36" o:spid="_x0000_s1061" type="#_x0000_t202" style="position:absolute;left:7805;top:4011;width:46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3q8MA&#10;AADcAAAADwAAAGRycy9kb3ducmV2LnhtbERPy4rCMBTdD/gP4QqzG1NFBqlGUXFQXMj4QpfX5toW&#10;m5vSRO30681iwOXhvEeT2hTiQZXLLSvodiIQxInVOacKDvufrwEI55E1FpZJwR85mIxbHyOMtX3y&#10;lh47n4oQwi5GBZn3ZSylSzIy6Dq2JA7c1VYGfYBVKnWFzxBuCtmLom9pMOfQkGFJ84yS2+5uFKx+&#10;FzNaL5um6W9Ox8HlfFj6+U2pz3Y9HYLwVPu3+N+90gp6/TA/nAlHQI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K3q8MAAADcAAAADwAAAAAAAAAAAAAAAACYAgAAZHJzL2Rv&#10;d25yZXYueG1sUEsFBgAAAAAEAAQA9QAAAIgDAAAAAA==&#10;" filled="f" fillcolor="#bbe0e3" stroked="f">
                  <v:textbox>
                    <w:txbxContent>
                      <w:p w14:paraId="4BA5074F" w14:textId="77777777" w:rsidR="00495914" w:rsidRDefault="00495914" w:rsidP="001A46F4">
                        <w:pPr>
                          <w:autoSpaceDE w:val="0"/>
                          <w:autoSpaceDN w:val="0"/>
                          <w:adjustRightInd w:val="0"/>
                          <w:rPr>
                            <w:rFonts w:ascii="Arial" w:hAnsi="Arial" w:cs="Arial"/>
                            <w:b/>
                            <w:bCs/>
                            <w:i/>
                            <w:iCs/>
                            <w:color w:val="000000"/>
                          </w:rPr>
                        </w:pPr>
                        <w:r>
                          <w:rPr>
                            <w:rFonts w:ascii="Arial" w:hAnsi="Arial" w:cs="Arial"/>
                            <w:b/>
                            <w:bCs/>
                            <w:i/>
                            <w:iCs/>
                            <w:color w:val="000000"/>
                          </w:rPr>
                          <w:t>II</w:t>
                        </w:r>
                      </w:p>
                    </w:txbxContent>
                  </v:textbox>
                </v:shape>
                <v:line id="Line 37" o:spid="_x0000_s1062" style="position:absolute;visibility:visible;mso-wrap-style:square" from="8526,5081" to="8616,5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Nv8UAAADcAAAADwAAAGRycy9kb3ducmV2LnhtbESP3WrCQBSE7wu+w3IE7+rGUEWiq4ho&#10;KUWw/t8essckmD0bsqvGPr1bKHg5zMw3zHjamFLcqHaFZQW9bgSCOLW64EzBfrd8H4JwHlljaZkU&#10;PMjBdNJ6G2Oi7Z03dNv6TAQIuwQV5N5XiZQuzcmg69qKOHhnWxv0QdaZ1DXeA9yUMo6igTRYcFjI&#10;saJ5TullezUKhmYVHzxtHsf++vfzZ3kazBeHb6U67WY2AuGp8a/wf/tLK4g/evB3JhwBO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SNv8UAAADcAAAADwAAAAAAAAAA&#10;AAAAAAChAgAAZHJzL2Rvd25yZXYueG1sUEsFBgAAAAAEAAQA+QAAAJMDAAAAAA==&#10;" strokeweight="3pt">
                  <v:stroke dashstyle="1 1" endcap="round"/>
                  <v:shadow color="#00007d"/>
                </v:line>
                <v:shape id="Text Box 38" o:spid="_x0000_s1063" type="#_x0000_t202" style="position:absolute;left:9168;top:725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MR8cA&#10;AADcAAAADwAAAGRycy9kb3ducmV2LnhtbESPT2vCQBTE70K/w/KE3nRjkCLRNai0KD2U1j/o8TX7&#10;moRk34bsVtN8+m6h4HGYmd8wi7QztbhS60rLCibjCARxZnXJuYLj4WU0A+E8ssbaMin4IQfp8mGw&#10;wETbG3/Qde9zESDsElRQeN8kUrqsIINubBvi4H3Z1qAPss2lbvEW4KaWcRQ9SYMlh4UCG9oUlFX7&#10;b6Ng9/68ptdt3/fTt/Np9nk5bv2mUupx2K3mIDx1/h7+b++0gnga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sjEfHAAAA3AAAAA8AAAAAAAAAAAAAAAAAmAIAAGRy&#10;cy9kb3ducmV2LnhtbFBLBQYAAAAABAAEAPUAAACMAwAAAAA=&#10;" filled="f" fillcolor="#bbe0e3" stroked="f">
                  <v:textbox>
                    <w:txbxContent>
                      <w:p w14:paraId="1394B0AD" w14:textId="77777777" w:rsidR="00495914" w:rsidRPr="00181A80" w:rsidRDefault="00495914" w:rsidP="001A46F4">
                        <w:pPr>
                          <w:autoSpaceDE w:val="0"/>
                          <w:autoSpaceDN w:val="0"/>
                          <w:adjustRightInd w:val="0"/>
                          <w:rPr>
                            <w:rFonts w:ascii="Arial" w:hAnsi="Arial" w:cs="Arial"/>
                            <w:i/>
                            <w:iCs/>
                            <w:color w:val="000000"/>
                            <w:sz w:val="16"/>
                            <w:szCs w:val="18"/>
                          </w:rPr>
                        </w:pPr>
                        <w:r w:rsidRPr="00181A80">
                          <w:rPr>
                            <w:rFonts w:ascii="Arial" w:hAnsi="Arial" w:cs="Arial"/>
                            <w:i/>
                            <w:iCs/>
                            <w:color w:val="000000"/>
                            <w:sz w:val="16"/>
                            <w:szCs w:val="18"/>
                          </w:rPr>
                          <w:t>Input X</w:t>
                        </w:r>
                      </w:p>
                    </w:txbxContent>
                  </v:textbox>
                </v:shape>
                <v:line id="Line 39" o:spid="_x0000_s1064" style="position:absolute;visibility:visible;mso-wrap-style:square" from="6451,7124" to="9654,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Pf8QAAADcAAAADwAAAGRycy9kb3ducmV2LnhtbESPT4vCMBTE7wt+h/AEb5pal1WqUWTB&#10;xfWw4D/E26N5tsXmpTSx1m9vBGGPw8z8hpktWlOKhmpXWFYwHEQgiFOrC84UHPar/gSE88gaS8uk&#10;4EEOFvPOxwwTbe+8pWbnMxEg7BJUkHtfJVK6NCeDbmAr4uBdbG3QB1lnUtd4D3BTyjiKvqTBgsNC&#10;jhV955RedzejIG1cY8bx6VeuaP/Tnv/scZNZpXrddjkF4an1/+F3e60VxJ8jeJ0JR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wg9/xAAAANwAAAAPAAAAAAAAAAAA&#10;AAAAAKECAABkcnMvZG93bnJldi54bWxQSwUGAAAAAAQABAD5AAAAkgMAAAAA&#10;" strokeweight="1pt">
                  <v:stroke endarrow="block"/>
                </v:line>
                <v:line id="Line 40" o:spid="_x0000_s1065" style="position:absolute;visibility:visible;mso-wrap-style:square" from="2396,7124" to="5599,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XC8MAAADcAAAADwAAAGRycy9kb3ducmV2LnhtbESPT4vCMBTE74LfITzBm6YW0aVrFBEU&#10;9SD4j2Vvj+ZtW2xeShNr/fZGEPY4zMxvmNmiNaVoqHaFZQWjYQSCOLW64EzB5bwefIFwHlljaZkU&#10;PMnBYt7tzDDR9sFHak4+EwHCLkEFufdVIqVLczLohrYiDt6frQ36IOtM6hofAW5KGUfRRBosOCzk&#10;WNEqp/R2uhsFaeMaM41/dnJN5037e7DXfWaV6vfa5TcIT63/D3/aW60gHo/hfSYc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rlwvDAAAA3AAAAA8AAAAAAAAAAAAA&#10;AAAAoQIAAGRycy9kb3ducmV2LnhtbFBLBQYAAAAABAAEAPkAAACRAwAAAAA=&#10;" strokeweight="1pt">
                  <v:stroke endarrow="block"/>
                </v:line>
                <v:shape id="Text Box 41" o:spid="_x0000_s1066" type="#_x0000_t202" style="position:absolute;left:5098;top:7259;width:10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UM8gA&#10;AADcAAAADwAAAGRycy9kb3ducmV2LnhtbESPT2vCQBTE74V+h+UVequbihWJ2UgrLUoPYv2DHp/Z&#10;ZxLMvg3ZrcZ8+q5Q8DjMzG+YZNKaSpypcaVlBa+9CARxZnXJuYLN+utlBMJ5ZI2VZVJwJQeT9PEh&#10;wVjbC//QeeVzESDsYlRQeF/HUrqsIIOuZ2vi4B1tY9AH2eRSN3gJcFPJfhQNpcGSw0KBNU0Lyk6r&#10;X6Ngvvz8oO9Z13WDxW47Ouw3Mz89KfX81L6PQXhq/T38355rBf3BG9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xRQzyAAAANwAAAAPAAAAAAAAAAAAAAAAAJgCAABk&#10;cnMvZG93bnJldi54bWxQSwUGAAAAAAQABAD1AAAAjQMAAAAA&#10;" filled="f" fillcolor="#bbe0e3" stroked="f">
                  <v:textbox>
                    <w:txbxContent>
                      <w:p w14:paraId="2953348B" w14:textId="77777777" w:rsidR="00495914" w:rsidRPr="00181A80" w:rsidRDefault="00495914" w:rsidP="001A46F4">
                        <w:pPr>
                          <w:autoSpaceDE w:val="0"/>
                          <w:autoSpaceDN w:val="0"/>
                          <w:adjustRightInd w:val="0"/>
                          <w:rPr>
                            <w:rFonts w:ascii="Arial" w:hAnsi="Arial" w:cs="Arial"/>
                            <w:i/>
                            <w:iCs/>
                            <w:color w:val="000000"/>
                            <w:sz w:val="16"/>
                            <w:szCs w:val="18"/>
                          </w:rPr>
                        </w:pPr>
                        <w:r w:rsidRPr="00181A80">
                          <w:rPr>
                            <w:rFonts w:ascii="Arial" w:hAnsi="Arial" w:cs="Arial"/>
                            <w:i/>
                            <w:iCs/>
                            <w:color w:val="000000"/>
                            <w:sz w:val="16"/>
                            <w:szCs w:val="18"/>
                          </w:rPr>
                          <w:t>Input X</w:t>
                        </w:r>
                      </w:p>
                    </w:txbxContent>
                  </v:textbox>
                </v:shape>
                <v:shape id="Text Box 42" o:spid="_x0000_s1067" type="#_x0000_t202" style="position:absolute;left:1716;top:4311;width:65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KRMYA&#10;AADcAAAADwAAAGRycy9kb3ducmV2LnhtbESPT2vCQBTE70K/w/IKvZlNRUSiq1hpUXoQ/6LHZ/aZ&#10;BLNvQ3araT69KxR6HGbmN8x42phS3Kh2hWUF71EMgji1uuBMwX731R2CcB5ZY2mZFPySg+nkpTPG&#10;RNs7b+i29ZkIEHYJKsi9rxIpXZqTQRfZijh4F1sb9EHWmdQ13gPclLIXxwNpsOCwkGNF85zS6/bH&#10;KFiuPz/oe9G2bX91PAzPp/3Cz69Kvb02sxEIT43/D/+1l1pBrz+A55lwBO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eKRMYAAADcAAAADwAAAAAAAAAAAAAAAACYAgAAZHJz&#10;L2Rvd25yZXYueG1sUEsFBgAAAAAEAAQA9QAAAIsDAAAAAA==&#10;" filled="f" fillcolor="#bbe0e3" stroked="f">
                  <v:textbox>
                    <w:txbxContent>
                      <w:p w14:paraId="1D8950F7" w14:textId="77777777" w:rsidR="00495914" w:rsidRPr="00181A80" w:rsidRDefault="00495914" w:rsidP="001A46F4">
                        <w:pPr>
                          <w:autoSpaceDE w:val="0"/>
                          <w:autoSpaceDN w:val="0"/>
                          <w:adjustRightInd w:val="0"/>
                          <w:rPr>
                            <w:rFonts w:ascii="Arial" w:hAnsi="Arial" w:cs="Arial"/>
                            <w:i/>
                            <w:iCs/>
                            <w:color w:val="000000"/>
                            <w:sz w:val="16"/>
                            <w:szCs w:val="18"/>
                          </w:rPr>
                        </w:pPr>
                        <w:r>
                          <w:rPr>
                            <w:rFonts w:ascii="Arial" w:hAnsi="Arial" w:cs="Arial"/>
                            <w:i/>
                            <w:iCs/>
                            <w:color w:val="000000"/>
                            <w:sz w:val="16"/>
                            <w:szCs w:val="18"/>
                          </w:rPr>
                          <w:t>ART</w:t>
                        </w:r>
                      </w:p>
                    </w:txbxContent>
                  </v:textbox>
                </v:shape>
                <v:shape id="Text Box 43" o:spid="_x0000_s1068" type="#_x0000_t202" style="position:absolute;left:5789;top:4266;width:650;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38gA&#10;AADcAAAADwAAAGRycy9kb3ducmV2LnhtbESPT2vCQBTE74V+h+UVequbilSJ2UgrLUoPYv2DHp/Z&#10;ZxLMvg3ZrcZ8+q5Q8DjMzG+YZNKaSpypcaVlBa+9CARxZnXJuYLN+utlBMJ5ZI2VZVJwJQeT9PEh&#10;wVjbC//QeeVzESDsYlRQeF/HUrqsIIOuZ2vi4B1tY9AH2eRSN3gJcFPJfhS9SYMlh4UCa5oWlJ1W&#10;v0bBfPn5Qd+zrusGi912dNhvZn56Uur5qX0fg/DU+nv4vz3XCvqDIdzO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Wy/fyAAAANwAAAAPAAAAAAAAAAAAAAAAAJgCAABk&#10;cnMvZG93bnJldi54bWxQSwUGAAAAAAQABAD1AAAAjQMAAAAA&#10;" filled="f" fillcolor="#bbe0e3" stroked="f">
                  <v:textbox>
                    <w:txbxContent>
                      <w:p w14:paraId="2169E8AF" w14:textId="77777777" w:rsidR="00495914" w:rsidRPr="00181A80" w:rsidRDefault="00495914" w:rsidP="001A46F4">
                        <w:pPr>
                          <w:autoSpaceDE w:val="0"/>
                          <w:autoSpaceDN w:val="0"/>
                          <w:adjustRightInd w:val="0"/>
                          <w:rPr>
                            <w:rFonts w:ascii="Arial" w:hAnsi="Arial" w:cs="Arial"/>
                            <w:i/>
                            <w:iCs/>
                            <w:color w:val="000000"/>
                            <w:sz w:val="16"/>
                            <w:szCs w:val="18"/>
                          </w:rPr>
                        </w:pPr>
                        <w:r>
                          <w:rPr>
                            <w:rFonts w:ascii="Arial" w:hAnsi="Arial" w:cs="Arial"/>
                            <w:i/>
                            <w:iCs/>
                            <w:color w:val="000000"/>
                            <w:sz w:val="16"/>
                            <w:szCs w:val="18"/>
                          </w:rPr>
                          <w:t>ART</w:t>
                        </w:r>
                      </w:p>
                    </w:txbxContent>
                  </v:textbox>
                </v:shape>
                <v:shape id="Text Box 44" o:spid="_x0000_s1069" type="#_x0000_t202" style="position:absolute;left:3408;top:4011;width:46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7rcMA&#10;AADcAAAADwAAAGRycy9kb3ducmV2LnhtbERPy4rCMBTdD/gP4QqzG1NFBqlGUXFQXMj4QpfX5toW&#10;m5vSRO30681iwOXhvEeT2hTiQZXLLSvodiIQxInVOacKDvufrwEI55E1FpZJwR85mIxbHyOMtX3y&#10;lh47n4oQwi5GBZn3ZSylSzIy6Dq2JA7c1VYGfYBVKnWFzxBuCtmLom9pMOfQkGFJ84yS2+5uFKx+&#10;FzNaL5um6W9Ox8HlfFj6+U2pz3Y9HYLwVPu3+N+90gp6/bA2nAlHQI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S7rcMAAADcAAAADwAAAAAAAAAAAAAAAACYAgAAZHJzL2Rv&#10;d25yZXYueG1sUEsFBgAAAAAEAAQA9QAAAIgDAAAAAA==&#10;" filled="f" fillcolor="#bbe0e3" stroked="f">
                  <v:textbox>
                    <w:txbxContent>
                      <w:p w14:paraId="441AC208" w14:textId="77777777" w:rsidR="00495914" w:rsidRDefault="00495914" w:rsidP="001A46F4">
                        <w:pPr>
                          <w:autoSpaceDE w:val="0"/>
                          <w:autoSpaceDN w:val="0"/>
                          <w:adjustRightInd w:val="0"/>
                          <w:rPr>
                            <w:rFonts w:ascii="Arial" w:hAnsi="Arial" w:cs="Arial"/>
                            <w:b/>
                            <w:bCs/>
                            <w:i/>
                            <w:iCs/>
                            <w:color w:val="000000"/>
                          </w:rPr>
                        </w:pPr>
                        <w:r>
                          <w:rPr>
                            <w:rFonts w:ascii="Arial" w:hAnsi="Arial" w:cs="Arial"/>
                            <w:b/>
                            <w:bCs/>
                            <w:i/>
                            <w:iCs/>
                            <w:color w:val="000000"/>
                          </w:rPr>
                          <w:t>I</w:t>
                        </w:r>
                      </w:p>
                    </w:txbxContent>
                  </v:textbox>
                </v:shape>
                <v:shape id="Text Box 45" o:spid="_x0000_s1070" type="#_x0000_t202" style="position:absolute;left:8508;top:6111;width:4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eNsYA&#10;AADcAAAADwAAAGRycy9kb3ducmV2LnhtbESPQWvCQBSE74L/YXmCN90oIpq6ioqieChqLe3xNfua&#10;BLNvQ3bVNL/eLRR6HGbmG2a2qE0h7lS53LKCQT8CQZxYnXOq4PK27U1AOI+ssbBMCn7IwWLebs0w&#10;1vbBJ7qffSoChF2MCjLvy1hKl2Rk0PVtSRy8b1sZ9EFWqdQVPgLcFHIYRWNpMOewkGFJ64yS6/lm&#10;FOyPmxUddk3TjF4/3idfn5edX1+V6nbq5QsIT7X/D/+191rBcDSF3zPhCM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geNsYAAADcAAAADwAAAAAAAAAAAAAAAACYAgAAZHJz&#10;L2Rvd25yZXYueG1sUEsFBgAAAAAEAAQA9QAAAIsDAAAAAA==&#10;" filled="f" fillcolor="#bbe0e3" stroked="f">
                  <v:textbox>
                    <w:txbxContent>
                      <w:p w14:paraId="7E67921F" w14:textId="77777777" w:rsidR="00495914" w:rsidRPr="00C46A2B" w:rsidRDefault="00495914" w:rsidP="001A46F4">
                        <w:pPr>
                          <w:autoSpaceDE w:val="0"/>
                          <w:autoSpaceDN w:val="0"/>
                          <w:adjustRightInd w:val="0"/>
                          <w:rPr>
                            <w:rFonts w:ascii="Arial" w:hAnsi="Arial" w:cs="Arial"/>
                            <w:color w:val="000000"/>
                            <w:sz w:val="18"/>
                            <w:szCs w:val="18"/>
                          </w:rPr>
                        </w:pPr>
                        <w:r w:rsidRPr="00C46A2B">
                          <w:rPr>
                            <w:rFonts w:ascii="Arial" w:hAnsi="Arial" w:cs="Arial"/>
                            <w:color w:val="000000"/>
                            <w:sz w:val="18"/>
                            <w:szCs w:val="18"/>
                          </w:rPr>
                          <w:t>E</w:t>
                        </w:r>
                      </w:p>
                    </w:txbxContent>
                  </v:textbox>
                </v:shape>
                <v:shape id="Freeform 46" o:spid="_x0000_s1071" style="position:absolute;left:2419;top:4105;width:2776;height:3025;visibility:visible;mso-wrap-style:square;v-text-anchor:top" coordsize="2776,3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xUcEA&#10;AADcAAAADwAAAGRycy9kb3ducmV2LnhtbERPz2vCMBS+C/4P4Qm7aaplKtUosiGMnWZ197fm2VaT&#10;l9Kktf73y2Gw48f3e7sfrBE9tb52rGA+S0AQF07XXCq4nI/TNQgfkDUax6TgSR72u/Foi5l2Dz5R&#10;n4dSxBD2GSqoQmgyKX1RkUU/cw1x5K6utRgibEupW3zEcGvkIkmW0mLNsaHCht4qKu55ZxXkq/cj&#10;yu/Pc9F//Tw7Wqc3s0qVepkMhw2IQEP4F/+5P7SCxWucH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QcVHBAAAA3AAAAA8AAAAAAAAAAAAAAAAAmAIAAGRycy9kb3du&#10;cmV2LnhtbFBLBQYAAAAABAAEAPUAAACGAwAAAAA=&#10;" path="m,3025c236,2885,1042,2592,1415,2186,1788,1780,2013,953,2240,589,2467,225,2664,123,2776,e" filled="f" strokecolor="gray" strokeweight="1pt">
                  <v:path arrowok="t" o:connecttype="custom" o:connectlocs="0,3025;1415,2186;2240,589;2776,0" o:connectangles="0,0,0,0"/>
                </v:shape>
                <v:line id="Line 47" o:spid="_x0000_s1072" style="position:absolute;visibility:visible;mso-wrap-style:square" from="7832,6278" to="7833,7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iWVMQAAADcAAAADwAAAGRycy9kb3ducmV2LnhtbESPQWvCQBSE7wX/w/KE3upGoTZEV5FW&#10;qSfbRsn5kX1mg9m3IbvV+O9dQfA4zMw3zHzZ20acqfO1YwXjUQKCuHS65krBYb95S0H4gKyxcUwK&#10;ruRhuRi8zDHT7sJ/dM5DJSKEfYYKTAhtJqUvDVn0I9cSR+/oOoshyq6SusNLhNtGTpJkKi3WHBcM&#10;tvRpqDzl/1bBLk+/Dr8fwRT+e1NMy591WuzXSr0O+9UMRKA+PMOP9lYrmLyP4X4mHgG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ZUxAAAANwAAAAPAAAAAAAAAAAA&#10;AAAAAKECAABkcnMvZG93bnJldi54bWxQSwUGAAAAAAQABAD5AAAAkgMAAAAA&#10;" strokecolor="#969696" strokeweight="1pt">
                  <v:stroke dashstyle="dash"/>
                </v:line>
                <v:line id="Line 48" o:spid="_x0000_s1073" style="position:absolute;flip:x;visibility:visible;mso-wrap-style:square" from="7825,7527" to="8545,7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iVMUAAADcAAAADwAAAGRycy9kb3ducmV2LnhtbESPzWvCQBDF7wX/h2WEXoJuGql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biVMUAAADcAAAADwAAAAAAAAAA&#10;AAAAAAChAgAAZHJzL2Rvd25yZXYueG1sUEsFBgAAAAAEAAQA+QAAAJMDAAAAAA==&#10;">
                  <v:stroke endarrow="block"/>
                </v:line>
                <w10:anchorlock/>
              </v:group>
            </w:pict>
          </mc:Fallback>
        </mc:AlternateContent>
      </w:r>
    </w:p>
    <w:p w14:paraId="1333492F" w14:textId="77777777" w:rsidR="001A46F4" w:rsidRPr="009E0CC5" w:rsidRDefault="001A46F4" w:rsidP="00E8002F">
      <w:pPr>
        <w:pStyle w:val="Caption"/>
        <w:rPr>
          <w:rFonts w:asciiTheme="minorHAnsi" w:hAnsiTheme="minorHAnsi" w:cstheme="minorHAnsi"/>
        </w:rPr>
      </w:pPr>
      <w:proofErr w:type="gramStart"/>
      <w:r w:rsidRPr="009E0CC5">
        <w:rPr>
          <w:rFonts w:asciiTheme="minorHAnsi" w:hAnsiTheme="minorHAnsi" w:cstheme="minorHAnsi"/>
        </w:rPr>
        <w:t xml:space="preserve">Figure </w:t>
      </w:r>
      <w:r w:rsidR="00D238BA" w:rsidRPr="009E0CC5">
        <w:rPr>
          <w:rFonts w:asciiTheme="minorHAnsi" w:hAnsiTheme="minorHAnsi" w:cstheme="minorHAnsi"/>
        </w:rPr>
        <w:fldChar w:fldCharType="begin"/>
      </w:r>
      <w:r w:rsidRPr="009E0CC5">
        <w:rPr>
          <w:rFonts w:asciiTheme="minorHAnsi" w:hAnsiTheme="minorHAnsi" w:cstheme="minorHAnsi"/>
        </w:rPr>
        <w:instrText xml:space="preserve"> SEQ Figure \* ARABIC </w:instrText>
      </w:r>
      <w:r w:rsidR="00D238BA" w:rsidRPr="009E0CC5">
        <w:rPr>
          <w:rFonts w:asciiTheme="minorHAnsi" w:hAnsiTheme="minorHAnsi" w:cstheme="minorHAnsi"/>
        </w:rPr>
        <w:fldChar w:fldCharType="separate"/>
      </w:r>
      <w:r w:rsidRPr="009E0CC5">
        <w:rPr>
          <w:rFonts w:asciiTheme="minorHAnsi" w:hAnsiTheme="minorHAnsi" w:cstheme="minorHAnsi"/>
          <w:noProof/>
        </w:rPr>
        <w:t>7</w:t>
      </w:r>
      <w:r w:rsidR="00D238BA" w:rsidRPr="009E0CC5">
        <w:rPr>
          <w:rFonts w:asciiTheme="minorHAnsi" w:hAnsiTheme="minorHAnsi" w:cstheme="minorHAnsi"/>
        </w:rPr>
        <w:fldChar w:fldCharType="end"/>
      </w:r>
      <w:r w:rsidRPr="009E0CC5">
        <w:rPr>
          <w:rFonts w:asciiTheme="minorHAnsi" w:hAnsiTheme="minorHAnsi" w:cstheme="minorHAnsi"/>
        </w:rPr>
        <w:t>.</w:t>
      </w:r>
      <w:proofErr w:type="gramEnd"/>
      <w:r w:rsidRPr="009E0CC5">
        <w:rPr>
          <w:rFonts w:asciiTheme="minorHAnsi" w:hAnsiTheme="minorHAnsi" w:cstheme="minorHAnsi"/>
        </w:rPr>
        <w:t xml:space="preserve">  Hypothetical production function for antiretroviral treatment services</w:t>
      </w:r>
    </w:p>
    <w:p w14:paraId="318B5768" w14:textId="77777777" w:rsidR="001A46F4" w:rsidRPr="009E0CC5" w:rsidRDefault="001A46F4" w:rsidP="001A46F4">
      <w:pPr>
        <w:rPr>
          <w:rFonts w:cstheme="minorHAnsi"/>
        </w:rPr>
      </w:pPr>
      <w:r w:rsidRPr="009E0CC5">
        <w:rPr>
          <w:rFonts w:cstheme="minorHAnsi"/>
          <w:i/>
        </w:rPr>
        <w:t>Technical efficiency.</w:t>
      </w:r>
      <w:r w:rsidRPr="009E0CC5">
        <w:rPr>
          <w:rFonts w:cstheme="minorHAnsi"/>
        </w:rPr>
        <w:t xml:space="preserve"> From the production side, we define technical efficiency as the achievement of maximum possible output per unit of input, or conversely as the production of any given amount of output with the minimum possible inp</w:t>
      </w:r>
      <w:r w:rsidR="004D708F" w:rsidRPr="009E0CC5">
        <w:rPr>
          <w:rFonts w:cstheme="minorHAnsi"/>
        </w:rPr>
        <w:t>ut.  We use panel II of Figure 7</w:t>
      </w:r>
      <w:r w:rsidRPr="009E0CC5">
        <w:rPr>
          <w:rFonts w:cstheme="minorHAnsi"/>
        </w:rPr>
        <w:t xml:space="preserve"> to illustrate this concept. The production function depicted is the same theoretical function as the one showed in panel I, but in this case each dot in the figure represents a specific facility for which empirical data exists. Facilities A through D are operating with technical efficiency at different levels of output (or scale of production). Of these technically efficient units, Facility D achieves the maximum number of outputs per unit of input (as represented by the steepness of the angle of the ray from the origin to that point) and thus benefits the most from economies of scale.  In contrast to all of these units on the technical frontier, Facility E is not technically efficient, because it is using more inputs (X</w:t>
      </w:r>
      <w:r w:rsidRPr="009E0CC5">
        <w:rPr>
          <w:rFonts w:cstheme="minorHAnsi"/>
          <w:vertAlign w:val="subscript"/>
        </w:rPr>
        <w:t>1</w:t>
      </w:r>
      <w:r w:rsidRPr="009E0CC5">
        <w:rPr>
          <w:rFonts w:cstheme="minorHAnsi"/>
        </w:rPr>
        <w:t>) than it should, given its level of output (Y</w:t>
      </w:r>
      <w:r w:rsidRPr="009E0CC5">
        <w:rPr>
          <w:rFonts w:cstheme="minorHAnsi"/>
          <w:vertAlign w:val="subscript"/>
        </w:rPr>
        <w:t>1</w:t>
      </w:r>
      <w:r w:rsidRPr="009E0CC5">
        <w:rPr>
          <w:rFonts w:cstheme="minorHAnsi"/>
        </w:rPr>
        <w:t>). The horizontal arrow represents the amount of resources wasted. Alternatively, the vertical distance from output Y</w:t>
      </w:r>
      <w:r w:rsidRPr="009E0CC5">
        <w:rPr>
          <w:rFonts w:cstheme="minorHAnsi"/>
          <w:vertAlign w:val="subscript"/>
        </w:rPr>
        <w:t>1</w:t>
      </w:r>
      <w:r w:rsidRPr="009E0CC5">
        <w:rPr>
          <w:rFonts w:cstheme="minorHAnsi"/>
        </w:rPr>
        <w:t xml:space="preserve"> to Y</w:t>
      </w:r>
      <w:r w:rsidRPr="009E0CC5">
        <w:rPr>
          <w:rFonts w:cstheme="minorHAnsi"/>
          <w:vertAlign w:val="subscript"/>
        </w:rPr>
        <w:t>2</w:t>
      </w:r>
      <w:r w:rsidRPr="009E0CC5">
        <w:rPr>
          <w:rFonts w:cstheme="minorHAnsi"/>
        </w:rPr>
        <w:t xml:space="preserve"> represents the amount of output that the facility should have been able to produce with input quantity Y</w:t>
      </w:r>
      <w:r w:rsidRPr="009E0CC5">
        <w:rPr>
          <w:rFonts w:cstheme="minorHAnsi"/>
          <w:vertAlign w:val="subscript"/>
        </w:rPr>
        <w:t>1</w:t>
      </w:r>
      <w:r w:rsidRPr="009E0CC5">
        <w:rPr>
          <w:rFonts w:cstheme="minorHAnsi"/>
        </w:rPr>
        <w:t xml:space="preserve"> and constitutes the output-oriented measure of this facilities inefficiency.</w:t>
      </w:r>
    </w:p>
    <w:p w14:paraId="49A5079F" w14:textId="77777777" w:rsidR="001A46F4" w:rsidRPr="009E0CC5" w:rsidRDefault="001A46F4" w:rsidP="001A46F4">
      <w:pPr>
        <w:rPr>
          <w:rFonts w:cstheme="minorHAnsi"/>
        </w:rPr>
      </w:pPr>
      <w:r w:rsidRPr="009E0CC5">
        <w:rPr>
          <w:rFonts w:cstheme="minorHAnsi"/>
        </w:rPr>
        <w:t>The concepts of scale and technical efficiency can also be defined from the cost perspective.  The average cost of delivering quality-adjusted antiretroviral treatment services can be related to the scale of production and will typically display a U-shaped relationship, with the lowest point on the U-shaped curve representing the scale at which the technology permits the most</w:t>
      </w:r>
      <w:r w:rsidR="004D708F" w:rsidRPr="009E0CC5">
        <w:rPr>
          <w:rFonts w:cstheme="minorHAnsi"/>
        </w:rPr>
        <w:t xml:space="preserve"> efficient production.  Figure </w:t>
      </w:r>
      <w:r w:rsidR="008E1894" w:rsidRPr="009E0CC5">
        <w:rPr>
          <w:rFonts w:cstheme="minorHAnsi"/>
        </w:rPr>
        <w:t>8</w:t>
      </w:r>
      <w:r w:rsidRPr="009E0CC5">
        <w:rPr>
          <w:rFonts w:cstheme="minorHAnsi"/>
        </w:rPr>
        <w:t xml:space="preserve"> presents a prototype application of these ideas to data on the production of ART in Zambia by the CIDRZ facilities.</w:t>
      </w:r>
      <w:r w:rsidRPr="009E0CC5">
        <w:rPr>
          <w:rStyle w:val="FootnoteReference"/>
          <w:rFonts w:cstheme="minorHAnsi"/>
        </w:rPr>
        <w:footnoteReference w:id="7"/>
      </w:r>
      <w:r w:rsidRPr="009E0CC5">
        <w:rPr>
          <w:rFonts w:cstheme="minorHAnsi"/>
        </w:rPr>
        <w:t xml:space="preserve">  The facilities on the U-shaped curve are those identified as technically efficient, though they vary in their scale efficiency.  This analysis suggests that the efficient scale of production is about 800 patients, with the smallest facility, Sioma, receiving a scale efficiency score of only 0.563.  The facilities </w:t>
      </w:r>
      <w:r w:rsidRPr="009E0CC5">
        <w:rPr>
          <w:rFonts w:cstheme="minorHAnsi"/>
        </w:rPr>
        <w:lastRenderedPageBreak/>
        <w:t>indicated by red dots that lie above the piecewise linear average cost curve are technically inefficient, with the degree of inefficiency indicated by the deviation of their indicated efficiency scores from 1.0.</w:t>
      </w:r>
      <w:r w:rsidRPr="009E0CC5">
        <w:rPr>
          <w:rStyle w:val="FootnoteReference"/>
          <w:rFonts w:cstheme="minorHAnsi"/>
        </w:rPr>
        <w:footnoteReference w:id="8"/>
      </w:r>
      <w:r w:rsidRPr="009E0CC5">
        <w:rPr>
          <w:rFonts w:cstheme="minorHAnsi"/>
        </w:rPr>
        <w:t xml:space="preserve">  </w:t>
      </w:r>
    </w:p>
    <w:p w14:paraId="5B224C9B" w14:textId="77777777" w:rsidR="001A46F4" w:rsidRPr="009E0CC5" w:rsidRDefault="001A46F4" w:rsidP="001A46F4">
      <w:pPr>
        <w:keepNext/>
        <w:rPr>
          <w:rFonts w:cstheme="minorHAnsi"/>
        </w:rPr>
      </w:pPr>
      <w:r w:rsidRPr="009E0CC5">
        <w:rPr>
          <w:rFonts w:cstheme="minorHAnsi"/>
          <w:noProof/>
        </w:rPr>
        <w:drawing>
          <wp:inline distT="0" distB="0" distL="0" distR="0" wp14:anchorId="63421B92" wp14:editId="7A28AAB2">
            <wp:extent cx="4986572" cy="2991047"/>
            <wp:effectExtent l="0" t="0" r="508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2451" cy="2994573"/>
                    </a:xfrm>
                    <a:prstGeom prst="rect">
                      <a:avLst/>
                    </a:prstGeom>
                    <a:noFill/>
                  </pic:spPr>
                </pic:pic>
              </a:graphicData>
            </a:graphic>
          </wp:inline>
        </w:drawing>
      </w:r>
    </w:p>
    <w:p w14:paraId="4DE1BB16" w14:textId="77777777" w:rsidR="001A46F4" w:rsidRPr="009E0CC5" w:rsidRDefault="001A46F4" w:rsidP="001A46F4">
      <w:pPr>
        <w:pStyle w:val="Caption"/>
        <w:rPr>
          <w:rFonts w:asciiTheme="minorHAnsi" w:hAnsiTheme="minorHAnsi" w:cstheme="minorHAnsi"/>
        </w:rPr>
      </w:pPr>
      <w:proofErr w:type="gramStart"/>
      <w:r w:rsidRPr="009E0CC5">
        <w:rPr>
          <w:rFonts w:asciiTheme="minorHAnsi" w:hAnsiTheme="minorHAnsi" w:cstheme="minorHAnsi"/>
        </w:rPr>
        <w:t xml:space="preserve">Figure </w:t>
      </w:r>
      <w:r w:rsidR="00D238BA" w:rsidRPr="009E0CC5">
        <w:rPr>
          <w:rFonts w:asciiTheme="minorHAnsi" w:hAnsiTheme="minorHAnsi" w:cstheme="minorHAnsi"/>
        </w:rPr>
        <w:fldChar w:fldCharType="begin"/>
      </w:r>
      <w:r w:rsidRPr="009E0CC5">
        <w:rPr>
          <w:rFonts w:asciiTheme="minorHAnsi" w:hAnsiTheme="minorHAnsi" w:cstheme="minorHAnsi"/>
        </w:rPr>
        <w:instrText xml:space="preserve"> SEQ Figure \* ARABIC </w:instrText>
      </w:r>
      <w:r w:rsidR="00D238BA" w:rsidRPr="009E0CC5">
        <w:rPr>
          <w:rFonts w:asciiTheme="minorHAnsi" w:hAnsiTheme="minorHAnsi" w:cstheme="minorHAnsi"/>
        </w:rPr>
        <w:fldChar w:fldCharType="separate"/>
      </w:r>
      <w:r w:rsidRPr="009E0CC5">
        <w:rPr>
          <w:rFonts w:asciiTheme="minorHAnsi" w:hAnsiTheme="minorHAnsi" w:cstheme="minorHAnsi"/>
          <w:noProof/>
        </w:rPr>
        <w:t>8</w:t>
      </w:r>
      <w:r w:rsidR="00D238BA" w:rsidRPr="009E0CC5">
        <w:rPr>
          <w:rFonts w:asciiTheme="minorHAnsi" w:hAnsiTheme="minorHAnsi" w:cstheme="minorHAnsi"/>
        </w:rPr>
        <w:fldChar w:fldCharType="end"/>
      </w:r>
      <w:r w:rsidRPr="009E0CC5">
        <w:rPr>
          <w:rFonts w:asciiTheme="minorHAnsi" w:hAnsiTheme="minorHAnsi" w:cstheme="minorHAnsi"/>
        </w:rPr>
        <w:t>.</w:t>
      </w:r>
      <w:proofErr w:type="gramEnd"/>
      <w:r w:rsidRPr="009E0CC5">
        <w:rPr>
          <w:rFonts w:asciiTheme="minorHAnsi" w:hAnsiTheme="minorHAnsi" w:cstheme="minorHAnsi"/>
        </w:rPr>
        <w:t xml:space="preserve">  Illustration of technical and scale inefficiency from the cost perspective, applied to 45 ART facilities in Zambia</w:t>
      </w:r>
    </w:p>
    <w:p w14:paraId="67D32098" w14:textId="77777777" w:rsidR="001A46F4" w:rsidRPr="009E0CC5" w:rsidRDefault="001A46F4" w:rsidP="001A46F4">
      <w:pPr>
        <w:rPr>
          <w:rFonts w:cstheme="minorHAnsi"/>
        </w:rPr>
      </w:pPr>
      <w:r w:rsidRPr="009E0CC5">
        <w:rPr>
          <w:rFonts w:cstheme="minorHAnsi"/>
        </w:rPr>
        <w:t xml:space="preserve">In the markets of goods and services produced by the private sector, competition among profit maximizing producers minimizes the existence of inefficiencies. Any firm producing at substantially higher costs than its competitors, such as facility E in Figure </w:t>
      </w:r>
      <w:r w:rsidR="008E1894" w:rsidRPr="009E0CC5">
        <w:rPr>
          <w:rFonts w:cstheme="minorHAnsi"/>
        </w:rPr>
        <w:t>7</w:t>
      </w:r>
      <w:r w:rsidRPr="009E0CC5">
        <w:rPr>
          <w:rFonts w:cstheme="minorHAnsi"/>
        </w:rPr>
        <w:t xml:space="preserve"> or any of the firms in</w:t>
      </w:r>
      <w:r w:rsidR="004D708F" w:rsidRPr="009E0CC5">
        <w:rPr>
          <w:rFonts w:cstheme="minorHAnsi"/>
        </w:rPr>
        <w:t>dicated by a red dot in Figure 8</w:t>
      </w:r>
      <w:r w:rsidRPr="009E0CC5">
        <w:rPr>
          <w:rFonts w:cstheme="minorHAnsi"/>
        </w:rPr>
        <w:t xml:space="preserve">, will eventually be driven from the market by its more efficient competitors. </w:t>
      </w:r>
    </w:p>
    <w:p w14:paraId="29964CC0" w14:textId="77777777" w:rsidR="001A46F4" w:rsidRPr="009E0CC5" w:rsidRDefault="001A46F4" w:rsidP="001A46F4">
      <w:pPr>
        <w:rPr>
          <w:rFonts w:cstheme="minorHAnsi"/>
        </w:rPr>
      </w:pPr>
      <w:r w:rsidRPr="009E0CC5">
        <w:rPr>
          <w:rFonts w:cstheme="minorHAnsi"/>
        </w:rPr>
        <w:t xml:space="preserve">However, public sector enterprises and all nonprofit firms (as well as some for-profit firms, such as monopolies) are much less subject to the discipline of the marketplace.  First, maximizing profits is not the main goal of a non-profit or public sector firm.  Their objectives might instead be to achieve good quality results for a small pool of clients, or to obtain great visibility in their communities, or to exhaust their annual budget regardless of the demand of services they face, etc. Public sector enterprises and non-profits can survive despite inefficiency, because their income or that of their employees does not typically depend on maximizing profits or on any measure of performance whatsoever. A third factor reducing the efficiency of nonprofit organizations, which is particularly important for ART provision, is that they might face severe demand-side constraints. In order to provide adequate ART services, a minimum level of investment is necessary and this level of investment might be high for certain geographical areas where the demand for this type of service will be very small. Finally, </w:t>
      </w:r>
      <w:r w:rsidR="007F4579" w:rsidRPr="009E0CC5">
        <w:rPr>
          <w:rFonts w:cstheme="minorHAnsi"/>
        </w:rPr>
        <w:t xml:space="preserve">nonprofit firms sometimes pay prices for their inputs that are either higher than the market prices for these inputs </w:t>
      </w:r>
      <w:r w:rsidR="007F4579" w:rsidRPr="009E0CC5">
        <w:rPr>
          <w:rFonts w:cstheme="minorHAnsi"/>
        </w:rPr>
        <w:lastRenderedPageBreak/>
        <w:t>(because the nonprofits have less incentive than would a for-profit firm to shop around or seek competing bids for the best price</w:t>
      </w:r>
      <w:r w:rsidR="00555D5E" w:rsidRPr="009E0CC5">
        <w:rPr>
          <w:rFonts w:cstheme="minorHAnsi"/>
        </w:rPr>
        <w:t>) or</w:t>
      </w:r>
      <w:r w:rsidR="007F4579" w:rsidRPr="009E0CC5">
        <w:rPr>
          <w:rFonts w:cstheme="minorHAnsi"/>
        </w:rPr>
        <w:t xml:space="preserve"> lower than market prices when supplies or labor services are donated.    In the latter case, failure to appreciate that some input prices are artificially low could lead the analyst to underestimate the cost of program expansion, when inputs are less likely to be donated.  </w:t>
      </w:r>
    </w:p>
    <w:p w14:paraId="060B19F3" w14:textId="77777777" w:rsidR="00AF669A" w:rsidRPr="009E0CC5" w:rsidRDefault="00AF669A" w:rsidP="001A46F4">
      <w:pPr>
        <w:rPr>
          <w:rFonts w:cstheme="minorHAnsi"/>
        </w:rPr>
      </w:pPr>
    </w:p>
    <w:p w14:paraId="72EF3B98" w14:textId="77777777" w:rsidR="00AF669A" w:rsidRPr="009E0CC5" w:rsidRDefault="00AF669A" w:rsidP="001A46F4">
      <w:pPr>
        <w:rPr>
          <w:rFonts w:cstheme="minorHAnsi"/>
        </w:rPr>
      </w:pPr>
    </w:p>
    <w:p w14:paraId="5ECE1886" w14:textId="77777777" w:rsidR="001A46F4" w:rsidRPr="009E0CC5" w:rsidRDefault="001A46F4" w:rsidP="00454584">
      <w:pPr>
        <w:pStyle w:val="Heading2"/>
      </w:pPr>
      <w:bookmarkStart w:id="123" w:name="_Toc165323459"/>
      <w:bookmarkStart w:id="124" w:name="_Toc310425893"/>
      <w:r w:rsidRPr="009E0CC5">
        <w:t>7</w:t>
      </w:r>
      <w:r w:rsidR="00454584" w:rsidRPr="009E0CC5">
        <w:t xml:space="preserve">.2   </w:t>
      </w:r>
      <w:r w:rsidRPr="009E0CC5">
        <w:t>Measuring efficiency</w:t>
      </w:r>
      <w:bookmarkEnd w:id="123"/>
      <w:bookmarkEnd w:id="124"/>
    </w:p>
    <w:p w14:paraId="238FB282" w14:textId="77777777" w:rsidR="001A46F4" w:rsidRPr="009E0CC5" w:rsidRDefault="001A46F4" w:rsidP="001A46F4">
      <w:pPr>
        <w:rPr>
          <w:rFonts w:cstheme="minorHAnsi"/>
        </w:rPr>
      </w:pPr>
      <w:r w:rsidRPr="009E0CC5">
        <w:rPr>
          <w:rFonts w:cstheme="minorHAnsi"/>
        </w:rPr>
        <w:t xml:space="preserve">As described above, efficiency can be estimated using a cost perspective or a production perspective. In both cases, we need to collect data on three dimensions of the production of HIV prevention services, at the facility level: outputs, all services produced at a given time; inputs, everything that the facility used to produce such services in the same period of time – this include purchased as well as donated inputs, at market prices and at actual prices; and finally organizational and environmental characteristics describing the process and environment in which decisions production decisions are made. Using this information we can then estimate cost functions or production functions using parametric or non-parametric techniques and obtain a measure of inefficiency for each facility. </w:t>
      </w:r>
    </w:p>
    <w:p w14:paraId="5ABFF94B" w14:textId="77777777" w:rsidR="001A46F4" w:rsidRPr="009E0CC5" w:rsidRDefault="001A46F4" w:rsidP="001A46F4">
      <w:pPr>
        <w:rPr>
          <w:rFonts w:cstheme="minorHAnsi"/>
        </w:rPr>
      </w:pPr>
      <w:r w:rsidRPr="009E0CC5">
        <w:rPr>
          <w:rFonts w:cstheme="minorHAnsi"/>
        </w:rPr>
        <w:t>There are different methodological alternatives to estimate inefficiency, however the intuition is basically the same for all of them. First, the average unit cost per output and the average productivity is estimate</w:t>
      </w:r>
      <w:r w:rsidR="004D708F" w:rsidRPr="009E0CC5">
        <w:rPr>
          <w:rFonts w:cstheme="minorHAnsi"/>
        </w:rPr>
        <w:t>d for each facility (in Figure 7, panel II and in Figure 8</w:t>
      </w:r>
      <w:r w:rsidRPr="009E0CC5">
        <w:rPr>
          <w:rFonts w:cstheme="minorHAnsi"/>
        </w:rPr>
        <w:t>, these are represented by each dot). Second, an empirical efficiency frontier is estimated. This empirical estimate of the frontier describes the observed relation between inputs and outputs in the production example or between outputs and costs in the cost function example, i.e. the technology observed; but also represents the maximum productivity (or the minimum cost) achievable at any gi</w:t>
      </w:r>
      <w:r w:rsidR="004D708F" w:rsidRPr="009E0CC5">
        <w:rPr>
          <w:rFonts w:cstheme="minorHAnsi"/>
        </w:rPr>
        <w:t>ven level of output (in Figure 7</w:t>
      </w:r>
      <w:r w:rsidRPr="009E0CC5">
        <w:rPr>
          <w:rFonts w:cstheme="minorHAnsi"/>
        </w:rPr>
        <w:t xml:space="preserve">, panel II, this frontier is represented </w:t>
      </w:r>
      <w:r w:rsidR="004D708F" w:rsidRPr="009E0CC5">
        <w:rPr>
          <w:rFonts w:cstheme="minorHAnsi"/>
        </w:rPr>
        <w:t>by the gray line and in Figure 8</w:t>
      </w:r>
      <w:r w:rsidRPr="009E0CC5">
        <w:rPr>
          <w:rFonts w:cstheme="minorHAnsi"/>
        </w:rPr>
        <w:t xml:space="preserve"> by the piece-wise linear average cost curve). Third, the distance between the observed level of productivity (or cost) and the production frontier is measured. This distance, whether is a production distance or a cost distance, is the empirical estimate of inefficiency (in Figure</w:t>
      </w:r>
      <w:r w:rsidR="004D708F" w:rsidRPr="009E0CC5">
        <w:rPr>
          <w:rFonts w:cstheme="minorHAnsi"/>
        </w:rPr>
        <w:t xml:space="preserve"> 7</w:t>
      </w:r>
      <w:r w:rsidRPr="009E0CC5">
        <w:rPr>
          <w:rFonts w:cstheme="minorHAnsi"/>
        </w:rPr>
        <w:t>, panel II, these are represented by the vertical arrow and the horizontal arrow, respectively</w:t>
      </w:r>
      <w:r w:rsidR="004D708F" w:rsidRPr="009E0CC5">
        <w:rPr>
          <w:rFonts w:cstheme="minorHAnsi"/>
        </w:rPr>
        <w:t>, for facility E and in Figure 8</w:t>
      </w:r>
      <w:r w:rsidRPr="009E0CC5">
        <w:rPr>
          <w:rFonts w:cstheme="minorHAnsi"/>
        </w:rPr>
        <w:t xml:space="preserve"> by the vertical lines measuring the degree of cost inefficiency of each of the red dots). </w:t>
      </w:r>
    </w:p>
    <w:p w14:paraId="11CBAACF" w14:textId="77777777" w:rsidR="001A46F4" w:rsidRPr="009E0CC5" w:rsidRDefault="001A46F4" w:rsidP="00454584">
      <w:pPr>
        <w:pStyle w:val="Heading2"/>
      </w:pPr>
      <w:bookmarkStart w:id="125" w:name="_Toc165323460"/>
      <w:bookmarkStart w:id="126" w:name="_Toc310425894"/>
      <w:r w:rsidRPr="009E0CC5">
        <w:t>7.3</w:t>
      </w:r>
      <w:r w:rsidR="00454584" w:rsidRPr="009E0CC5">
        <w:t xml:space="preserve"> </w:t>
      </w:r>
      <w:r w:rsidRPr="009E0CC5">
        <w:t xml:space="preserve"> </w:t>
      </w:r>
      <w:r w:rsidR="00454584" w:rsidRPr="009E0CC5">
        <w:t xml:space="preserve"> </w:t>
      </w:r>
      <w:r w:rsidRPr="009E0CC5">
        <w:t>Explaining (in</w:t>
      </w:r>
      <w:proofErr w:type="gramStart"/>
      <w:r w:rsidRPr="009E0CC5">
        <w:t>)efficiency</w:t>
      </w:r>
      <w:bookmarkEnd w:id="125"/>
      <w:bookmarkEnd w:id="126"/>
      <w:proofErr w:type="gramEnd"/>
    </w:p>
    <w:p w14:paraId="4D6484A4" w14:textId="77777777" w:rsidR="001A46F4" w:rsidRPr="009E0CC5" w:rsidRDefault="001A46F4" w:rsidP="001A46F4">
      <w:pPr>
        <w:rPr>
          <w:rFonts w:cstheme="minorHAnsi"/>
        </w:rPr>
      </w:pPr>
      <w:r w:rsidRPr="009E0CC5">
        <w:rPr>
          <w:rFonts w:cstheme="minorHAnsi"/>
        </w:rPr>
        <w:t>One useful approach to explain heterogeneity in efficiency levels among a sample of firms, focuses on explaining the inefficiency levels observed in the sample, i.e. the distance between any given observation and the production frontier. Using regression techniques, the objective is to explain the variability in the distance with relevant facility-level characteristics. These characteristics describe decisions made at the facility (the organizational and managerial structure of the facilities are very relevant for this process), but also constraints faced by the facility (the environment, demand for services, and donor restrictions and requirements are the important structures to consider in this case). The following three categories of variables describe these characteristics in more detail, although they are not necessarily mutually exclusive.</w:t>
      </w:r>
    </w:p>
    <w:p w14:paraId="24415F52" w14:textId="77777777" w:rsidR="001A46F4" w:rsidRPr="009E0CC5" w:rsidRDefault="001A46F4" w:rsidP="001A46F4">
      <w:pPr>
        <w:rPr>
          <w:rFonts w:cstheme="minorHAnsi"/>
        </w:rPr>
      </w:pPr>
      <w:r w:rsidRPr="009E0CC5">
        <w:rPr>
          <w:rFonts w:cstheme="minorHAnsi"/>
          <w:i/>
        </w:rPr>
        <w:lastRenderedPageBreak/>
        <w:t xml:space="preserve">Outputs. </w:t>
      </w:r>
      <w:r w:rsidRPr="009E0CC5">
        <w:rPr>
          <w:rFonts w:cstheme="minorHAnsi"/>
        </w:rPr>
        <w:t xml:space="preserve">Examples of output related variables that can explain inefficiency in a given facility include: quality, which is typically resource-consuming; complexity, which is in many cases imposed from the demand side, for instance by the type and localization of clients; and scope of the production, that is whether the organization produces more than one type of service. </w:t>
      </w:r>
    </w:p>
    <w:p w14:paraId="7AF29B29" w14:textId="77777777" w:rsidR="001A46F4" w:rsidRPr="009E0CC5" w:rsidRDefault="001A46F4" w:rsidP="001A46F4">
      <w:pPr>
        <w:rPr>
          <w:rFonts w:cstheme="minorHAnsi"/>
        </w:rPr>
      </w:pPr>
      <w:r w:rsidRPr="009E0CC5">
        <w:rPr>
          <w:rFonts w:cstheme="minorHAnsi"/>
          <w:i/>
        </w:rPr>
        <w:t xml:space="preserve">Inputs. </w:t>
      </w:r>
      <w:r w:rsidRPr="009E0CC5">
        <w:rPr>
          <w:rFonts w:cstheme="minorHAnsi"/>
        </w:rPr>
        <w:t xml:space="preserve">Here, we are interested in which inputs are used and how. Usually, this category of variables have to do with decisions made at the facility, for example: how are the inputs shared in different processes of the production, which specific inputs are purchased and used for the production, and how are the labor inputs managed and which incentives for performance they face. </w:t>
      </w:r>
    </w:p>
    <w:p w14:paraId="483773F2" w14:textId="77777777" w:rsidR="001A46F4" w:rsidRPr="009E0CC5" w:rsidRDefault="001A46F4" w:rsidP="001A46F4">
      <w:pPr>
        <w:rPr>
          <w:rFonts w:cstheme="minorHAnsi"/>
        </w:rPr>
      </w:pPr>
      <w:proofErr w:type="gramStart"/>
      <w:r w:rsidRPr="009E0CC5">
        <w:rPr>
          <w:rFonts w:cstheme="minorHAnsi"/>
          <w:i/>
        </w:rPr>
        <w:t>Other environmental constraints.</w:t>
      </w:r>
      <w:proofErr w:type="gramEnd"/>
      <w:r w:rsidRPr="009E0CC5">
        <w:rPr>
          <w:rFonts w:cstheme="minorHAnsi"/>
          <w:i/>
        </w:rPr>
        <w:t xml:space="preserve"> </w:t>
      </w:r>
      <w:r w:rsidRPr="009E0CC5">
        <w:rPr>
          <w:rFonts w:cstheme="minorHAnsi"/>
        </w:rPr>
        <w:t>In this category, we include two types: first, environmental determinants related to outputs and inputs, such as complexity of the service and funding source of the organization; and other environmental determinants such as location (urban/rural), competition, facility type (hospital clinic), HIV prevalence, ownership (public/private), supply of services (to what extent electricity and water work), and size of the demand.  Second, policy lever determinants related to outputs or inputs, such as M&amp;E intensity, procurement autonomy, manager’s training, user fees, etc; and other policy levers such as management (e.g. supervision, incentives), MIS quality and use, and accountability to local community, patients, board, government, donor, etc.</w:t>
      </w:r>
    </w:p>
    <w:p w14:paraId="1267F517" w14:textId="77777777" w:rsidR="001A46F4" w:rsidRPr="009E0CC5" w:rsidRDefault="001A46F4" w:rsidP="001A46F4">
      <w:pPr>
        <w:rPr>
          <w:rFonts w:cstheme="minorHAnsi"/>
        </w:rPr>
      </w:pPr>
      <w:r w:rsidRPr="009E0CC5">
        <w:rPr>
          <w:rFonts w:cstheme="minorHAnsi"/>
        </w:rPr>
        <w:t>Some of these variables are intervention-specific or country/program-specific. We can use three types of criteria when deciding where to put our efforts and resources to collect them: first, based on previous analysis which of these variables seem to explain a larger proportion of the variability in inefficiency; second, which of these variables seem to offer a better alternative for manipulation to improve performance, i.e. to create regulations or incentives; and third, how easy and inexpensive is the variable to collect. Using these criteria we can chose the most promising set of determinants of inefficiency.</w:t>
      </w:r>
    </w:p>
    <w:p w14:paraId="39323598" w14:textId="77777777" w:rsidR="001A46F4" w:rsidRPr="009E0CC5" w:rsidRDefault="001A46F4" w:rsidP="001A46F4">
      <w:pPr>
        <w:rPr>
          <w:rFonts w:cstheme="minorHAnsi"/>
        </w:rPr>
      </w:pPr>
      <w:r w:rsidRPr="009E0CC5">
        <w:rPr>
          <w:rFonts w:cstheme="minorHAnsi"/>
        </w:rPr>
        <w:t>The literature offers the analyst several alternative methods for measuring and explaining inefficiency in a sample of production units.  Given measures on each of a sample of N facilities of the multiple outputs of each facility, represented by the vector Y, the multiple inputs to each, represented by the vector X, the unit wages or prices of the inputs, represented by the vector W and a set of variables from the environment or from the available policy instruments that plausibly might influence efficiency, each of several analytical approaches is available.</w:t>
      </w:r>
    </w:p>
    <w:p w14:paraId="563ED193" w14:textId="77777777" w:rsidR="001A46F4" w:rsidRPr="009E0CC5" w:rsidRDefault="001A46F4" w:rsidP="001A46F4">
      <w:pPr>
        <w:rPr>
          <w:rFonts w:cstheme="minorHAnsi"/>
        </w:rPr>
      </w:pPr>
      <w:r w:rsidRPr="009E0CC5">
        <w:rPr>
          <w:rFonts w:cstheme="minorHAnsi"/>
        </w:rPr>
        <w:t>Where input and output quantities are well defined and few in number, the most straightforward approach to efficiency analysis is to estimate a production function</w:t>
      </w:r>
      <w:r w:rsidR="004D708F" w:rsidRPr="009E0CC5">
        <w:rPr>
          <w:rFonts w:cstheme="minorHAnsi"/>
        </w:rPr>
        <w:t xml:space="preserve"> like those depicted in Figure 7</w:t>
      </w:r>
      <w:r w:rsidRPr="009E0CC5">
        <w:rPr>
          <w:rFonts w:cstheme="minorHAnsi"/>
        </w:rPr>
        <w:t>.  From the production function estimate one can then estimate the efficiency of each facility (for example by measuring a distance like th</w:t>
      </w:r>
      <w:r w:rsidR="004D708F" w:rsidRPr="009E0CC5">
        <w:rPr>
          <w:rFonts w:cstheme="minorHAnsi"/>
        </w:rPr>
        <w:t>at between Y1 and Y2 in Figure 7</w:t>
      </w:r>
      <w:r w:rsidRPr="009E0CC5">
        <w:rPr>
          <w:rFonts w:cstheme="minorHAnsi"/>
        </w:rPr>
        <w:t>) and then in a separate step, attempt to explain the degree of inefficiency by regressing that measure on the vector of Z variables.  Applications of efficiency analysis in the health sector rarely use this production function approach, however, because the multiplicity of inputs and outputs makes such analysis unwieldy.  In the health sector it is more common to adopt the perspective of the cost function, which is the approach we adopt in this study protocol.</w:t>
      </w:r>
    </w:p>
    <w:p w14:paraId="42FAC793" w14:textId="77777777" w:rsidR="004D708F" w:rsidRPr="009E0CC5" w:rsidRDefault="001A46F4" w:rsidP="001A46F4">
      <w:pPr>
        <w:rPr>
          <w:rFonts w:cstheme="minorHAnsi"/>
        </w:rPr>
      </w:pPr>
      <w:r w:rsidRPr="009E0CC5">
        <w:rPr>
          <w:rFonts w:cstheme="minorHAnsi"/>
        </w:rPr>
        <w:lastRenderedPageBreak/>
        <w:t xml:space="preserve">From the cost function perspective, the objective is to first define the total cost of production and then to attempt to explain it using the available data on </w:t>
      </w:r>
      <w:r w:rsidR="004D708F" w:rsidRPr="009E0CC5">
        <w:rPr>
          <w:rFonts w:cstheme="minorHAnsi"/>
        </w:rPr>
        <w:t>outputs</w:t>
      </w:r>
      <w:r w:rsidRPr="009E0CC5">
        <w:rPr>
          <w:rFonts w:cstheme="minorHAnsi"/>
        </w:rPr>
        <w:t xml:space="preserve">, Y, inputs, X, input prices, W, and other determinants of efficiency, Z.  Defining the total cost of production requires a choice among various perspectives.  The most relevant perspective for explaining efficiency variation is that of the individual who makes the key decisions about resource allocation on a day-to-day basis that determine the facility’s efficiency.  This individual, </w:t>
      </w:r>
      <w:r w:rsidR="004D708F" w:rsidRPr="009E0CC5">
        <w:rPr>
          <w:rFonts w:cstheme="minorHAnsi"/>
        </w:rPr>
        <w:t xml:space="preserve">typically </w:t>
      </w:r>
      <w:r w:rsidRPr="009E0CC5">
        <w:rPr>
          <w:rFonts w:cstheme="minorHAnsi"/>
        </w:rPr>
        <w:t xml:space="preserve">the “facility manager”, faces constraints in managing daily productivity which are partly captured by the scarcity of the facilities various inputs.  </w:t>
      </w:r>
      <w:r w:rsidR="004D708F" w:rsidRPr="009E0CC5">
        <w:rPr>
          <w:rFonts w:cstheme="minorHAnsi"/>
        </w:rPr>
        <w:t xml:space="preserve">The total cost of production from his or her perspective consists of the weighted sum of all the input quantities where the weights are the prices that best reflect the scarcity to that manager of these resources.  </w:t>
      </w:r>
      <w:r w:rsidRPr="009E0CC5">
        <w:rPr>
          <w:rFonts w:cstheme="minorHAnsi"/>
        </w:rPr>
        <w:t xml:space="preserve"> </w:t>
      </w:r>
      <w:r w:rsidR="004D708F" w:rsidRPr="009E0CC5">
        <w:rPr>
          <w:rFonts w:cstheme="minorHAnsi"/>
        </w:rPr>
        <w:t>However, for the purpose of projecting the cost of scaling up production, the prices at which additional quantities of each input can be purchased are more relevant.  We intend to do the analysis with both budget-relevant costs, which might be subsidized, and economic costs, which represent the market value or the scarcity value of the input.  The former analysis is appropriate for explaining past resource allocation decisions by the facility manager.  The latter is more appropriate for valuing the social cost of service delivery and for scaling up analyses.</w:t>
      </w:r>
    </w:p>
    <w:p w14:paraId="29C71DB5" w14:textId="77777777" w:rsidR="001A46F4" w:rsidRPr="009E0CC5" w:rsidRDefault="002E432F" w:rsidP="001A46F4">
      <w:pPr>
        <w:rPr>
          <w:rFonts w:cstheme="minorHAnsi"/>
        </w:rPr>
      </w:pPr>
      <w:r w:rsidRPr="009E0CC5">
        <w:rPr>
          <w:rFonts w:cstheme="minorHAnsi"/>
        </w:rPr>
        <w:t xml:space="preserve">Several alternative methods exist for the causal analysis of the effects of cost determinants on cost and efficiency across facilities.  The most straightforward approach is to estimate a multiple regression of average cost with a selection of the most salient determinants variables as independent or “right-hand-side” variables in the regression.  This is the approach we followed in Tables 5 and 6 in section 4.  Two other approaches that are prominent in the literature can usefully complement this simple approach.  Both of these other two approaches distinguish between variables that directly affect the placement of the technology frontier that determines ideal efficiency and a second set of variables (sometimes called “Z variables”) that explain deviations of individual facilities from that frontier.  The two approaches are called “stochastic frontier analysis” and “data envelopment analysis”.  We intend to apply the these techniques, as well as the straightforward regression analysis approach, in order to compare the approaches to one another and to coax from the data the most useful lessons regarding the determinants of efficiency in any given facility.  </w:t>
      </w:r>
    </w:p>
    <w:p w14:paraId="56CB7149" w14:textId="119E7CF7" w:rsidR="001A46F4" w:rsidRPr="009E0CC5" w:rsidRDefault="001A46F4" w:rsidP="001A46F4">
      <w:pPr>
        <w:rPr>
          <w:rFonts w:cstheme="minorHAnsi"/>
        </w:rPr>
      </w:pPr>
      <w:r w:rsidRPr="009E0CC5">
        <w:rPr>
          <w:rFonts w:cstheme="minorHAnsi"/>
        </w:rPr>
        <w:t xml:space="preserve">As an example of </w:t>
      </w:r>
      <w:r w:rsidR="003F3A94" w:rsidRPr="009E0CC5">
        <w:rPr>
          <w:rFonts w:cstheme="minorHAnsi"/>
        </w:rPr>
        <w:t xml:space="preserve">the straightforward regression </w:t>
      </w:r>
      <w:r w:rsidRPr="009E0CC5">
        <w:rPr>
          <w:rFonts w:cstheme="minorHAnsi"/>
        </w:rPr>
        <w:t>analysis</w:t>
      </w:r>
      <w:r w:rsidR="003F3A94" w:rsidRPr="009E0CC5">
        <w:rPr>
          <w:rFonts w:cstheme="minorHAnsi"/>
        </w:rPr>
        <w:t xml:space="preserve"> approach</w:t>
      </w:r>
      <w:r w:rsidRPr="009E0CC5">
        <w:rPr>
          <w:rFonts w:cstheme="minorHAnsi"/>
        </w:rPr>
        <w:t xml:space="preserve">, consider the data on ART production that are presented in Figure </w:t>
      </w:r>
      <w:r w:rsidR="008E1894" w:rsidRPr="009E0CC5">
        <w:rPr>
          <w:rFonts w:cstheme="minorHAnsi"/>
        </w:rPr>
        <w:t>8</w:t>
      </w:r>
      <w:r w:rsidRPr="009E0CC5">
        <w:rPr>
          <w:rFonts w:cstheme="minorHAnsi"/>
        </w:rPr>
        <w:t xml:space="preserve"> and also used for the power analysis in section 4 of this document.   The regression analyses of the variation in average cost presented in Tables 5 and 6 above reveal several statistically significant determinants of average cost in this Zambian data.  Because the independent variables in these regressions are dichotomous (or “dummy”) variables, and the dependent variable in the Table 6 regressions is average cost, the coefficients represent the estimated marginal impact of each of these indicator variables on average costs.  Figure </w:t>
      </w:r>
      <w:r w:rsidR="008E1894" w:rsidRPr="009E0CC5">
        <w:rPr>
          <w:rFonts w:cstheme="minorHAnsi"/>
        </w:rPr>
        <w:t>9</w:t>
      </w:r>
      <w:r w:rsidRPr="009E0CC5">
        <w:rPr>
          <w:rFonts w:cstheme="minorHAnsi"/>
        </w:rPr>
        <w:t xml:space="preserve"> presents the magnitudes of the coefficients for two of the Table 6 regressions, those explaining average total cost and average on-site cost, where the distinction between these two cost definitions is given in Table </w:t>
      </w:r>
      <w:r w:rsidR="004D708F" w:rsidRPr="009E0CC5">
        <w:rPr>
          <w:rFonts w:cstheme="minorHAnsi"/>
        </w:rPr>
        <w:t>6</w:t>
      </w:r>
      <w:r w:rsidRPr="009E0CC5">
        <w:rPr>
          <w:rFonts w:cstheme="minorHAnsi"/>
        </w:rPr>
        <w:t xml:space="preserve"> in Section </w:t>
      </w:r>
      <w:r w:rsidR="004D708F" w:rsidRPr="009E0CC5">
        <w:rPr>
          <w:rFonts w:cstheme="minorHAnsi"/>
        </w:rPr>
        <w:t>4</w:t>
      </w:r>
      <w:r w:rsidRPr="009E0CC5">
        <w:rPr>
          <w:rFonts w:cstheme="minorHAnsi"/>
        </w:rPr>
        <w:t xml:space="preserve"> above.  Although the Tables 6 cost functions are linear, they are able to capture varying economies of scale by including two dummy variables on scale: one </w:t>
      </w:r>
      <w:r w:rsidR="005B0EAC" w:rsidRPr="009E0CC5">
        <w:rPr>
          <w:rFonts w:cstheme="minorHAnsi"/>
        </w:rPr>
        <w:t xml:space="preserve"> </w:t>
      </w:r>
    </w:p>
    <w:p w14:paraId="55C5D0C4" w14:textId="77777777" w:rsidR="001A46F4" w:rsidRPr="009E0CC5" w:rsidRDefault="001A46F4" w:rsidP="001A46F4">
      <w:pPr>
        <w:rPr>
          <w:rFonts w:cstheme="minorHAnsi"/>
        </w:rPr>
      </w:pPr>
      <w:r w:rsidRPr="009E0CC5">
        <w:rPr>
          <w:rFonts w:cstheme="minorHAnsi"/>
        </w:rPr>
        <w:t xml:space="preserve">The Zambian data includes variables that capture the important classes of determinants of efficient production.  The variable “monthsonart” measures the duration of ART experience at the site.  Figure </w:t>
      </w:r>
      <w:r w:rsidR="008E1894" w:rsidRPr="009E0CC5">
        <w:rPr>
          <w:rFonts w:cstheme="minorHAnsi"/>
        </w:rPr>
        <w:t>9</w:t>
      </w:r>
      <w:r w:rsidRPr="009E0CC5">
        <w:rPr>
          <w:rFonts w:cstheme="minorHAnsi"/>
        </w:rPr>
        <w:t xml:space="preserve"> </w:t>
      </w:r>
      <w:r w:rsidRPr="009E0CC5">
        <w:rPr>
          <w:rFonts w:cstheme="minorHAnsi"/>
        </w:rPr>
        <w:lastRenderedPageBreak/>
        <w:t>illustrates that less than 24 months experience is estimated to increase average total cost by $123 per patient year, of which $74 is on-site cost and the balance off-site cost.  The variables “onart&lt;300” and “onart&lt;800” capture the sizable inefficiencies from insufficient scale, with facilities serving fewer than 800 patients having $70 more average total costs while those with fewer than 300 patients having costs that are another $173  greater per patient-year.  Thus, according to this estimate, facilities serving fewer than 300 patients are fully $243 more expensive than those serving more than 800.</w:t>
      </w:r>
    </w:p>
    <w:p w14:paraId="20E6C17A" w14:textId="77777777" w:rsidR="001A46F4" w:rsidRPr="009E0CC5" w:rsidRDefault="001A46F4" w:rsidP="001A46F4">
      <w:pPr>
        <w:rPr>
          <w:rFonts w:cstheme="minorHAnsi"/>
        </w:rPr>
      </w:pPr>
      <w:r w:rsidRPr="009E0CC5">
        <w:rPr>
          <w:rFonts w:cstheme="minorHAnsi"/>
        </w:rPr>
        <w:t xml:space="preserve">In addition to experience and scale, the Zambian data includes indicators of the quality of care (higher patients adherence), the complexity of incoming patients (the average CD4 count at baseline and the proportion of patients at WHO Stage 4).  Economies of scope are indicated (imperfectly) by the distinction between clinics and hospitals, with the latter apparently benefiting in the form of substantially lower average on-site and total average costs.  Among the important categories of determinants of average cost, that which is least well represented in the Zambian data is “governance”.  While theoretically extremely important, especially in non-profit facilities which are protected from market competition, the only indicator available in the Zambian data is the facility’s designation as public or private sector.  Interestingly, according to the estimates in Table 6, and </w:t>
      </w:r>
      <w:r w:rsidR="004D708F" w:rsidRPr="009E0CC5">
        <w:rPr>
          <w:rFonts w:cstheme="minorHAnsi"/>
        </w:rPr>
        <w:t>their representation in Figure 9</w:t>
      </w:r>
      <w:r w:rsidRPr="009E0CC5">
        <w:rPr>
          <w:rFonts w:cstheme="minorHAnsi"/>
        </w:rPr>
        <w:t xml:space="preserve">, public sector facilities incur average on-site costs approximately $62 greater per patient-year of ART, but these extra costs are offset by lower off-site costs so that the total average cost of public sector facilities in the Zambian data is not significantly different than that of private sector facilities.  </w:t>
      </w:r>
    </w:p>
    <w:p w14:paraId="4F9929BB" w14:textId="77777777" w:rsidR="001A46F4" w:rsidRPr="009E0CC5" w:rsidRDefault="001A46F4" w:rsidP="001A46F4">
      <w:pPr>
        <w:keepNext/>
        <w:rPr>
          <w:rFonts w:cstheme="minorHAnsi"/>
        </w:rPr>
      </w:pPr>
      <w:r w:rsidRPr="009E0CC5">
        <w:rPr>
          <w:rFonts w:cstheme="minorHAnsi"/>
          <w:noProof/>
        </w:rPr>
        <w:drawing>
          <wp:inline distT="0" distB="0" distL="0" distR="0" wp14:anchorId="052955C5" wp14:editId="1DCC17A6">
            <wp:extent cx="5949696" cy="3401568"/>
            <wp:effectExtent l="0" t="0" r="13335" b="27940"/>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E2BE8E" w14:textId="77777777" w:rsidR="001A46F4" w:rsidRPr="009E0CC5" w:rsidRDefault="001A46F4" w:rsidP="00454584">
      <w:pPr>
        <w:pStyle w:val="Caption"/>
        <w:rPr>
          <w:rFonts w:asciiTheme="minorHAnsi" w:hAnsiTheme="minorHAnsi" w:cstheme="minorHAnsi"/>
        </w:rPr>
      </w:pPr>
      <w:proofErr w:type="gramStart"/>
      <w:r w:rsidRPr="009E0CC5">
        <w:rPr>
          <w:rFonts w:asciiTheme="minorHAnsi" w:hAnsiTheme="minorHAnsi" w:cstheme="minorHAnsi"/>
        </w:rPr>
        <w:t xml:space="preserve">Figure </w:t>
      </w:r>
      <w:r w:rsidR="00D238BA" w:rsidRPr="009E0CC5">
        <w:rPr>
          <w:rFonts w:asciiTheme="minorHAnsi" w:hAnsiTheme="minorHAnsi" w:cstheme="minorHAnsi"/>
        </w:rPr>
        <w:fldChar w:fldCharType="begin"/>
      </w:r>
      <w:r w:rsidRPr="009E0CC5">
        <w:rPr>
          <w:rFonts w:asciiTheme="minorHAnsi" w:hAnsiTheme="minorHAnsi" w:cstheme="minorHAnsi"/>
        </w:rPr>
        <w:instrText xml:space="preserve"> SEQ Figure \* ARABIC </w:instrText>
      </w:r>
      <w:r w:rsidR="00D238BA" w:rsidRPr="009E0CC5">
        <w:rPr>
          <w:rFonts w:asciiTheme="minorHAnsi" w:hAnsiTheme="minorHAnsi" w:cstheme="minorHAnsi"/>
        </w:rPr>
        <w:fldChar w:fldCharType="separate"/>
      </w:r>
      <w:r w:rsidRPr="009E0CC5">
        <w:rPr>
          <w:rFonts w:asciiTheme="minorHAnsi" w:hAnsiTheme="minorHAnsi" w:cstheme="minorHAnsi"/>
          <w:noProof/>
        </w:rPr>
        <w:t>9</w:t>
      </w:r>
      <w:r w:rsidR="00D238BA" w:rsidRPr="009E0CC5">
        <w:rPr>
          <w:rFonts w:asciiTheme="minorHAnsi" w:hAnsiTheme="minorHAnsi" w:cstheme="minorHAnsi"/>
        </w:rPr>
        <w:fldChar w:fldCharType="end"/>
      </w:r>
      <w:r w:rsidRPr="009E0CC5">
        <w:rPr>
          <w:rFonts w:asciiTheme="minorHAnsi" w:hAnsiTheme="minorHAnsi" w:cstheme="minorHAnsi"/>
        </w:rPr>
        <w:t>.</w:t>
      </w:r>
      <w:proofErr w:type="gramEnd"/>
      <w:r w:rsidRPr="009E0CC5">
        <w:rPr>
          <w:rFonts w:asciiTheme="minorHAnsi" w:hAnsiTheme="minorHAnsi" w:cstheme="minorHAnsi"/>
        </w:rPr>
        <w:t xml:space="preserve">  Point estimates of estimated marginal impact of facility characteristics on total and on-site average cost per patient-year</w:t>
      </w:r>
      <w:r w:rsidR="00CE0B36" w:rsidRPr="009E0CC5">
        <w:rPr>
          <w:rFonts w:asciiTheme="minorHAnsi" w:hAnsiTheme="minorHAnsi" w:cstheme="minorHAnsi"/>
        </w:rPr>
        <w:t xml:space="preserve">  (Source: Regression coefficients from Table 6.)</w:t>
      </w:r>
    </w:p>
    <w:p w14:paraId="32B51C56" w14:textId="77777777" w:rsidR="00CE0B36" w:rsidRPr="009E0CC5" w:rsidRDefault="004D708F" w:rsidP="001A46F4">
      <w:pPr>
        <w:rPr>
          <w:rFonts w:cstheme="minorHAnsi"/>
        </w:rPr>
      </w:pPr>
      <w:r w:rsidRPr="009E0CC5">
        <w:rPr>
          <w:rFonts w:cstheme="minorHAnsi"/>
        </w:rPr>
        <w:t>Table 6 and Figure 9</w:t>
      </w:r>
      <w:r w:rsidR="001A46F4" w:rsidRPr="009E0CC5">
        <w:rPr>
          <w:rFonts w:cstheme="minorHAnsi"/>
        </w:rPr>
        <w:t xml:space="preserve"> illustrates the kind of findings that we hope to extract from the causal analysis of the broader sample of facilities to be collected in the proposed five-country research.  An important </w:t>
      </w:r>
      <w:r w:rsidR="001A46F4" w:rsidRPr="009E0CC5">
        <w:rPr>
          <w:rFonts w:cstheme="minorHAnsi"/>
        </w:rPr>
        <w:lastRenderedPageBreak/>
        <w:t>purpose will be to explore the potential variation in average costs that might be achieved by allocating ART scale-up resources so as to achie</w:t>
      </w:r>
      <w:r w:rsidRPr="009E0CC5">
        <w:rPr>
          <w:rFonts w:cstheme="minorHAnsi"/>
        </w:rPr>
        <w:t xml:space="preserve">ve maximum efficiency.  </w:t>
      </w:r>
    </w:p>
    <w:p w14:paraId="690CE568" w14:textId="77777777" w:rsidR="001A46F4" w:rsidRPr="009E0CC5" w:rsidRDefault="004D708F" w:rsidP="001A46F4">
      <w:pPr>
        <w:keepNext/>
        <w:rPr>
          <w:rFonts w:cstheme="minorHAnsi"/>
        </w:rPr>
      </w:pPr>
      <w:r w:rsidRPr="009E0CC5">
        <w:rPr>
          <w:rFonts w:cstheme="minorHAnsi"/>
        </w:rPr>
        <w:t>Figure 10</w:t>
      </w:r>
      <w:r w:rsidR="001A46F4" w:rsidRPr="009E0CC5">
        <w:rPr>
          <w:rFonts w:cstheme="minorHAnsi"/>
        </w:rPr>
        <w:t>, which is also based on the estimates of Table 6 and the coefficient</w:t>
      </w:r>
      <w:r w:rsidRPr="009E0CC5">
        <w:rPr>
          <w:rFonts w:cstheme="minorHAnsi"/>
        </w:rPr>
        <w:t xml:space="preserve"> estimates displayed in Figure 9</w:t>
      </w:r>
      <w:r w:rsidR="001A46F4" w:rsidRPr="009E0CC5">
        <w:rPr>
          <w:rFonts w:cstheme="minorHAnsi"/>
        </w:rPr>
        <w:t>, illustrates how large the estimated variability in average cost might be.  Starting on the left of the figure, the reference facility is a CIDRZ facility which is an urban, public sector clinic which achieves greater than 91% adherence among its fewer than 300 clients.  The Table 6 estimates predict that such a clinic would have an average total cost of $1,013 per patient year and an average on-site cost of $576 per patient-year.  If that facility were instead a hospital, benefiting from the economies of scope a hospital affords, those two costs would be $891 and $471 respectively.  If that public sector urban hospital with high adherence were to have more than 300 patients, its costs would be lower again, down to $768 and $397 respectively.  According to these estimates the lowest costs can be achieved with large scale facilities which recruit patients before their CD4 counts fall below 145.  On-site costs appear to be lower in rural or private facilities, but these savings seem to be offset by higher offsite costs.</w:t>
      </w:r>
      <w:r w:rsidR="001A46F4" w:rsidRPr="009E0CC5">
        <w:rPr>
          <w:rFonts w:cstheme="minorHAnsi"/>
          <w:noProof/>
        </w:rPr>
        <w:drawing>
          <wp:inline distT="0" distB="0" distL="0" distR="0" wp14:anchorId="39B3EDCF" wp14:editId="46B6E202">
            <wp:extent cx="5800725" cy="33813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0725" cy="3381375"/>
                    </a:xfrm>
                    <a:prstGeom prst="rect">
                      <a:avLst/>
                    </a:prstGeom>
                    <a:noFill/>
                    <a:ln>
                      <a:noFill/>
                    </a:ln>
                  </pic:spPr>
                </pic:pic>
              </a:graphicData>
            </a:graphic>
          </wp:inline>
        </w:drawing>
      </w:r>
    </w:p>
    <w:p w14:paraId="2EC9C2A4" w14:textId="77777777" w:rsidR="001A46F4" w:rsidRPr="009E0CC5" w:rsidRDefault="001A46F4" w:rsidP="00454584">
      <w:pPr>
        <w:pStyle w:val="Caption"/>
        <w:rPr>
          <w:rFonts w:asciiTheme="minorHAnsi" w:hAnsiTheme="minorHAnsi" w:cstheme="minorHAnsi"/>
        </w:rPr>
      </w:pPr>
      <w:proofErr w:type="gramStart"/>
      <w:r w:rsidRPr="009E0CC5">
        <w:rPr>
          <w:rFonts w:asciiTheme="minorHAnsi" w:hAnsiTheme="minorHAnsi" w:cstheme="minorHAnsi"/>
        </w:rPr>
        <w:t xml:space="preserve">Figure </w:t>
      </w:r>
      <w:r w:rsidR="00D238BA" w:rsidRPr="009E0CC5">
        <w:rPr>
          <w:rFonts w:asciiTheme="minorHAnsi" w:hAnsiTheme="minorHAnsi" w:cstheme="minorHAnsi"/>
        </w:rPr>
        <w:fldChar w:fldCharType="begin"/>
      </w:r>
      <w:r w:rsidRPr="009E0CC5">
        <w:rPr>
          <w:rFonts w:asciiTheme="minorHAnsi" w:hAnsiTheme="minorHAnsi" w:cstheme="minorHAnsi"/>
        </w:rPr>
        <w:instrText xml:space="preserve"> SEQ Figure \* ARABIC </w:instrText>
      </w:r>
      <w:r w:rsidR="00D238BA" w:rsidRPr="009E0CC5">
        <w:rPr>
          <w:rFonts w:asciiTheme="minorHAnsi" w:hAnsiTheme="minorHAnsi" w:cstheme="minorHAnsi"/>
        </w:rPr>
        <w:fldChar w:fldCharType="separate"/>
      </w:r>
      <w:r w:rsidRPr="009E0CC5">
        <w:rPr>
          <w:rFonts w:asciiTheme="minorHAnsi" w:hAnsiTheme="minorHAnsi" w:cstheme="minorHAnsi"/>
          <w:noProof/>
        </w:rPr>
        <w:t>10</w:t>
      </w:r>
      <w:r w:rsidR="00D238BA" w:rsidRPr="009E0CC5">
        <w:rPr>
          <w:rFonts w:asciiTheme="minorHAnsi" w:hAnsiTheme="minorHAnsi" w:cstheme="minorHAnsi"/>
          <w:noProof/>
        </w:rPr>
        <w:fldChar w:fldCharType="end"/>
      </w:r>
      <w:r w:rsidRPr="009E0CC5">
        <w:rPr>
          <w:rFonts w:asciiTheme="minorHAnsi" w:hAnsiTheme="minorHAnsi" w:cstheme="minorHAnsi"/>
        </w:rPr>
        <w:t>.</w:t>
      </w:r>
      <w:proofErr w:type="gramEnd"/>
      <w:r w:rsidRPr="009E0CC5">
        <w:rPr>
          <w:rFonts w:asciiTheme="minorHAnsi" w:hAnsiTheme="minorHAnsi" w:cstheme="minorHAnsi"/>
        </w:rPr>
        <w:t xml:space="preserve">  Predicted average cost per patient-year of ART for facilities with different composite characteristics</w:t>
      </w:r>
    </w:p>
    <w:p w14:paraId="0D3CCAB9" w14:textId="77777777" w:rsidR="00F97AB8" w:rsidRPr="009E0CC5" w:rsidRDefault="00F97AB8" w:rsidP="00F97AB8">
      <w:pPr>
        <w:rPr>
          <w:rFonts w:cstheme="minorHAnsi"/>
        </w:rPr>
      </w:pPr>
      <w:r w:rsidRPr="009E0CC5">
        <w:t xml:space="preserve">Figure 10 offers an opportunity to demonstrate how the regression approach adjusts average cost estimates for complexity and quality.  Because the impacts of the complexity and quality variables have been controlled through their inclusion in the regression (via the variables CD4 count and adherence), the average cost of a hospital of $891 dollars per patient year is an estimate of the average cost of a patient with specific values of those variables.  In this case, as explained in Figure 10’s caption and in the text, the $891 estimate is specific to a hospital with high adherence (i.e. high “quality”) and with high </w:t>
      </w:r>
      <w:r w:rsidRPr="009E0CC5">
        <w:lastRenderedPageBreak/>
        <w:t>complexity (i.e. CD4 at initiation less than 145).</w:t>
      </w:r>
      <w:r w:rsidRPr="009E0CC5">
        <w:rPr>
          <w:rStyle w:val="FootnoteReference"/>
          <w:rFonts w:cstheme="minorHAnsi"/>
        </w:rPr>
        <w:footnoteReference w:id="9"/>
      </w:r>
      <w:r w:rsidRPr="009E0CC5">
        <w:t xml:space="preserve">  This application also demonstrates the weaknesses of the regression approach to adjusting average cost for complexity and quality.  First, while the approach can only adjust for the proxies of complexity and quality that have been included among the right-hand-side variables in the regression, that limitation of the method might not be obvious to the casual viewer of Figure 10, especially if the vertical axis were misleadingly labeled “Average quality- and complexity/adjusted average cost per patient-year”.  Second, even if the right-hand-side variables include complete and accurate indices of complexity and quality, this approach requires those variables to be statistically “exogenous.”  A formal term from mathematical econometrics, the word “exogenous” means that </w:t>
      </w:r>
      <w:r w:rsidR="00E019AC" w:rsidRPr="009E0CC5">
        <w:t xml:space="preserve">the level of a right-hand-side variable is </w:t>
      </w:r>
      <w:r w:rsidRPr="009E0CC5">
        <w:t xml:space="preserve">imposed on the facility from outside, with complete disregard for the characteristics of the facility or the wishes of its managers.  </w:t>
      </w:r>
      <w:r w:rsidR="00E019AC" w:rsidRPr="009E0CC5">
        <w:t>For example, if the data were generated from a randomized controlled trial in which the researchers randomly assign patients of a given complexity and service quality targets to facilities, the assumption of exogeneity might hold.  However, in observational data on facilities, such as this protocol proposes to collect, t</w:t>
      </w:r>
      <w:r w:rsidRPr="009E0CC5">
        <w:t>his exogeneity assumption</w:t>
      </w:r>
      <w:r w:rsidR="000552D9" w:rsidRPr="009E0CC5">
        <w:t xml:space="preserve"> </w:t>
      </w:r>
      <w:r w:rsidRPr="009E0CC5">
        <w:t>is unlikely to apply</w:t>
      </w:r>
      <w:r w:rsidR="00E019AC" w:rsidRPr="009E0CC5">
        <w:t xml:space="preserve">.  </w:t>
      </w:r>
      <w:r w:rsidRPr="009E0CC5">
        <w:t>For these reasons, in section 7.3 below we propose an additional approach to measuring the quality and complexity of ART services, one that will place these measures on the left-hand-side of explanatory regressions, where the exogeneity assumption is not required.</w:t>
      </w:r>
    </w:p>
    <w:p w14:paraId="7039D712" w14:textId="77777777" w:rsidR="001A46F4" w:rsidRPr="009E0CC5" w:rsidRDefault="001A46F4" w:rsidP="001A46F4">
      <w:pPr>
        <w:rPr>
          <w:rFonts w:cstheme="minorHAnsi"/>
        </w:rPr>
      </w:pPr>
      <w:r w:rsidRPr="009E0CC5">
        <w:rPr>
          <w:rFonts w:cstheme="minorHAnsi"/>
        </w:rPr>
        <w:t>The analysis in Tab</w:t>
      </w:r>
      <w:r w:rsidR="004D708F" w:rsidRPr="009E0CC5">
        <w:rPr>
          <w:rFonts w:cstheme="minorHAnsi"/>
        </w:rPr>
        <w:t>le 6 and Figures 9 and 10</w:t>
      </w:r>
      <w:r w:rsidRPr="009E0CC5">
        <w:rPr>
          <w:rFonts w:cstheme="minorHAnsi"/>
        </w:rPr>
        <w:t xml:space="preserve"> is illustrative and subject to a variety of assumptions which are forced upon us by the small sample size, the lack of representativeness of the CIDRZ sample even for Zambian ART delivery</w:t>
      </w:r>
      <w:r w:rsidR="00FD086C" w:rsidRPr="009E0CC5">
        <w:rPr>
          <w:rFonts w:cstheme="minorHAnsi"/>
        </w:rPr>
        <w:t>, the small number of variables to characterize the quality of ART service delivery</w:t>
      </w:r>
      <w:r w:rsidRPr="009E0CC5">
        <w:rPr>
          <w:rFonts w:cstheme="minorHAnsi"/>
        </w:rPr>
        <w:t xml:space="preserve"> and the origin of the data within a single country.  For example, the small sample size makes it difficult to explore the possibility of interactions among the measured variables, the inclusion of which might alter the </w:t>
      </w:r>
      <w:r w:rsidR="004D708F" w:rsidRPr="009E0CC5">
        <w:rPr>
          <w:rFonts w:cstheme="minorHAnsi"/>
        </w:rPr>
        <w:t>estimates presented in Figures 9 and 10</w:t>
      </w:r>
      <w:r w:rsidRPr="009E0CC5">
        <w:rPr>
          <w:rFonts w:cstheme="minorHAnsi"/>
        </w:rPr>
        <w:t xml:space="preserve">.  We look forward to working with the full sample of </w:t>
      </w:r>
      <w:r w:rsidR="00FD086C" w:rsidRPr="009E0CC5">
        <w:rPr>
          <w:rFonts w:cstheme="minorHAnsi"/>
        </w:rPr>
        <w:t xml:space="preserve">data from </w:t>
      </w:r>
      <w:r w:rsidRPr="009E0CC5">
        <w:rPr>
          <w:rFonts w:cstheme="minorHAnsi"/>
        </w:rPr>
        <w:t xml:space="preserve">150 facilities </w:t>
      </w:r>
      <w:r w:rsidR="00FD086C" w:rsidRPr="009E0CC5">
        <w:rPr>
          <w:rFonts w:cstheme="minorHAnsi"/>
        </w:rPr>
        <w:t xml:space="preserve">as described in this protocol </w:t>
      </w:r>
      <w:r w:rsidRPr="009E0CC5">
        <w:rPr>
          <w:rFonts w:cstheme="minorHAnsi"/>
        </w:rPr>
        <w:t>so that we can explore these and other hypotheses more fully and with more flexible specifications.</w:t>
      </w:r>
    </w:p>
    <w:p w14:paraId="75FCD2C2" w14:textId="77777777" w:rsidR="00FD086C" w:rsidRPr="009E0CC5" w:rsidRDefault="00FD086C" w:rsidP="00FD086C">
      <w:pPr>
        <w:rPr>
          <w:rFonts w:cstheme="minorHAnsi"/>
        </w:rPr>
      </w:pPr>
    </w:p>
    <w:p w14:paraId="7F2E5B2D" w14:textId="77777777" w:rsidR="00FD086C" w:rsidRPr="009E0CC5" w:rsidRDefault="00FD086C" w:rsidP="00B90544">
      <w:pPr>
        <w:pStyle w:val="Heading2"/>
      </w:pPr>
      <w:bookmarkStart w:id="127" w:name="_Toc310425895"/>
      <w:r w:rsidRPr="009E0CC5">
        <w:t>7</w:t>
      </w:r>
      <w:r w:rsidR="00B90544" w:rsidRPr="009E0CC5">
        <w:t>.4</w:t>
      </w:r>
      <w:r w:rsidRPr="009E0CC5">
        <w:t xml:space="preserve">   Measuring and adjusting for quality of care</w:t>
      </w:r>
      <w:bookmarkEnd w:id="127"/>
    </w:p>
    <w:p w14:paraId="306CD38C" w14:textId="77777777" w:rsidR="00555D5E" w:rsidRPr="009E0CC5" w:rsidRDefault="00555D5E" w:rsidP="00016062"/>
    <w:p w14:paraId="59FC619F" w14:textId="77777777" w:rsidR="00555D5E" w:rsidRPr="009E0CC5" w:rsidRDefault="00555D5E" w:rsidP="00052C9E">
      <w:r w:rsidRPr="009E0CC5">
        <w:t xml:space="preserve">The objective of this study is to describe variation in cost per quality-adjusted person-year of ART and to explain that variation.  For example, we might hope to find that, after controlling statistically for all of the other variables we measure, facilities which </w:t>
      </w:r>
      <w:r w:rsidR="00BA3D1D" w:rsidRPr="009E0CC5">
        <w:t xml:space="preserve">supervise and </w:t>
      </w:r>
      <w:r w:rsidRPr="009E0CC5">
        <w:t>reward their health providers for the quality or quantity of their work produce more quality-adjusted patient months of ART for the same expenditure.  Such findings from observational data can then generate empirically-based hypotheses regarding the best policies to improve the efficiency of ART service delivery, hypotheses which can then be tested with rigorous field experiments.</w:t>
      </w:r>
    </w:p>
    <w:p w14:paraId="423A00B4" w14:textId="77777777" w:rsidR="00F97AB8" w:rsidRPr="009E0CC5" w:rsidRDefault="00F97AB8" w:rsidP="00052C9E">
      <w:r w:rsidRPr="009E0CC5">
        <w:lastRenderedPageBreak/>
        <w:t xml:space="preserve">As described earlier in Section </w:t>
      </w:r>
      <w:r w:rsidR="00BA3D1D" w:rsidRPr="009E0CC5">
        <w:t>5.8 and in this section</w:t>
      </w:r>
      <w:r w:rsidRPr="009E0CC5">
        <w:t xml:space="preserve">, </w:t>
      </w:r>
      <w:r w:rsidR="00BA3D1D" w:rsidRPr="009E0CC5">
        <w:t>health services researchers have struggled for decades with the challenge of measuring the complexity and the quality of patient care.  A general rule, which may be violated in particular cases, is that health care providers who are better trained and more highly remunerated, and who are supported with the newest an best maintained buildings and medical equipment and who are accountable to outside, independent critics for the quality of their care, deliver higher quality care than providers who lack these advantages.  Furthermore, typically referring physicians and even patients themselves come to know that such providers are more likely to succeed in complex cases and thus channel more complex cases to these facilities.  The result is likely to be a positive correlation between patient cost and both the quality</w:t>
      </w:r>
      <w:r w:rsidR="006B2D5D" w:rsidRPr="009E0CC5">
        <w:t xml:space="preserve"> and complexity of the delivere</w:t>
      </w:r>
      <w:r w:rsidR="00BA3D1D" w:rsidRPr="009E0CC5">
        <w:t xml:space="preserve">d services.  </w:t>
      </w:r>
      <w:r w:rsidR="006B2D5D" w:rsidRPr="009E0CC5">
        <w:t xml:space="preserve">However, this correlation between cost and these two service characteristics that could justifiably explain it is not perfect.  Sometimes, due to the reasons exposited in Sections 7.1, costs are too high to be justified, even after accounting for higher complexity and quality.  </w:t>
      </w:r>
      <w:r w:rsidR="00BA3D1D" w:rsidRPr="009E0CC5">
        <w:t xml:space="preserve">The challenge to government regulators </w:t>
      </w:r>
      <w:r w:rsidR="006B2D5D" w:rsidRPr="009E0CC5">
        <w:t xml:space="preserve">and third party payers, and thus to governments and donor agencies which play these roles, is to measure efficiency of a facility after adjusting for complexity and quality, and then to seek ways to improve it by better understanding the causes of variation of quality and complexity adjusted costs.  </w:t>
      </w:r>
    </w:p>
    <w:p w14:paraId="4639E177" w14:textId="77777777" w:rsidR="00555D5E" w:rsidRPr="009E0CC5" w:rsidRDefault="006B2D5D" w:rsidP="00052C9E">
      <w:r w:rsidRPr="009E0CC5">
        <w:t>The more comprehensive and granular is the data about a facility’s incoming patient population and the nature of its health care services, the easier is the analyst’s task of measuring the complexity and quality of the facility’s services.  So one approach to this study would have been to select study facilities with high quality data.  However</w:t>
      </w:r>
      <w:proofErr w:type="gramStart"/>
      <w:r w:rsidRPr="009E0CC5">
        <w:t xml:space="preserve">,  </w:t>
      </w:r>
      <w:r w:rsidR="00555D5E" w:rsidRPr="009E0CC5">
        <w:t>this</w:t>
      </w:r>
      <w:proofErr w:type="gramEnd"/>
      <w:r w:rsidR="00555D5E" w:rsidRPr="009E0CC5">
        <w:t xml:space="preserve"> study intends to measure the average cost of antiretroviral therapy in field conditions, as it is actually happening.  To this end, the sample of facilities is a stratified </w:t>
      </w:r>
      <w:r w:rsidR="00555D5E" w:rsidRPr="009E0CC5">
        <w:rPr>
          <w:i/>
        </w:rPr>
        <w:t>random</w:t>
      </w:r>
      <w:r w:rsidR="00555D5E" w:rsidRPr="009E0CC5">
        <w:t xml:space="preserve"> sample, not a convenience or a purposive one.  Therefore the study design must make allowances for situations in which complete data will not be available and the most advanced and informative measure of quality will be impossible to collect</w:t>
      </w:r>
      <w:r w:rsidR="00555D5E" w:rsidRPr="009E0CC5">
        <w:rPr>
          <w:rStyle w:val="FootnoteReference"/>
        </w:rPr>
        <w:footnoteReference w:id="10"/>
      </w:r>
      <w:r w:rsidR="00555D5E" w:rsidRPr="009E0CC5">
        <w:t xml:space="preserve">.  This note proposes an approach to measuring aspects of the quality of ART that will be sufficiently robust to work in these low resource settings, where data quality is frequently problematic.  </w:t>
      </w:r>
    </w:p>
    <w:p w14:paraId="358B7789" w14:textId="77777777" w:rsidR="00555D5E" w:rsidRPr="009E0CC5" w:rsidRDefault="00555D5E">
      <w:r w:rsidRPr="009E0CC5">
        <w:t xml:space="preserve">The eventual contribution to ART policy of the proposed empirical analysis of the determinants of quality-adjusted efficient ART service delivery depends on the design of a data collection strategy which supports the estimation of the quality of an individual facility’s service delivery, not with perfect accuracy which would require infinite time and resources, but with “sufficient accuracy” that measurement error in this quality dimension does not obscure or distort the associations between policy instruments and quality-adjusted efficiency actually present in the study population of facilities.  </w:t>
      </w:r>
      <w:r w:rsidRPr="009E0CC5">
        <w:rPr>
          <w:i/>
        </w:rPr>
        <w:t xml:space="preserve">This memo makes the case that ART service quality can be measured with “sufficient accuracy” for this purpose by narrowing the measurement focus to two mutually exclusive classes of adult patients (A) </w:t>
      </w:r>
      <w:r w:rsidRPr="009E0CC5">
        <w:rPr>
          <w:i/>
        </w:rPr>
        <w:lastRenderedPageBreak/>
        <w:t>those who have initiated treatment no earlier than 12 months before the beginning of the period in which facility inputs and costs are observed and (B) those who are continuing patients at this facility for at least six months.</w:t>
      </w:r>
      <w:r w:rsidRPr="009E0CC5">
        <w:t xml:space="preserve">  </w:t>
      </w:r>
    </w:p>
    <w:p w14:paraId="42758C6D" w14:textId="77777777" w:rsidR="00555D5E" w:rsidRPr="009E0CC5" w:rsidRDefault="00555D5E">
      <w:r w:rsidRPr="009E0CC5">
        <w:t xml:space="preserve">This focus excludes pediatric patients and adult patients who transfer in to the treatment facility.  We distinguish patients initiating treatment no earlier than 12 months before the costing yearnewly initiating adult patients on three grounds.  First, we know from the literature that the most dramatic and easily observable health benefits of ART occur during the first three to nine months of treatment, so focusing on patients who have recently initiated treatment should increase the sensitivity of a quality measure.  Second, our objective of explaining quality-adjusted cost variation by variables we observe during a “costing-year” requires us to focus on quality information measured close in time to the period for which we measure these explanatory variables.  Since focusing only on patients who initiate during the costing year would in some cases produce too few patients, we reach back 12 months from the beginning of the costing year, but no further.   Third, in view of our objective of collecting data from a large number of facilities and the scarcity of electronic data systems in this population of facilities, the search for patient-level data earlier than 12 months prior to the start of our costing year would impose insurmountable cost and implementation obstacles or would necessitate restricting our sample to the unrepresentative facilities with good data.    </w:t>
      </w:r>
    </w:p>
    <w:p w14:paraId="3298FA47" w14:textId="77777777" w:rsidR="00555D5E" w:rsidRPr="009E0CC5" w:rsidRDefault="00555D5E">
      <w:r w:rsidRPr="009E0CC5">
        <w:t>While the goal is to measure the quantity and quality of service delivery that characterize a health care facility, facility level quantity and quality are by definition some kind of average of the quality of its performance over all of its patients multiplied by the number of patients it serves.</w:t>
      </w:r>
      <w:r w:rsidRPr="009E0CC5">
        <w:rPr>
          <w:rStyle w:val="FootnoteReference"/>
        </w:rPr>
        <w:footnoteReference w:id="11"/>
      </w:r>
      <w:r w:rsidRPr="009E0CC5">
        <w:t xml:space="preserve">  For the individual patient suffering from a life-threatening disease like AIDS, the quality of service delivery is defined as the increase in the patient’s chance of survival, which can be attributed to the patient’s consumption of ART at this facility.  </w:t>
      </w:r>
    </w:p>
    <w:p w14:paraId="31C656FA" w14:textId="77777777" w:rsidR="00555D5E" w:rsidRPr="009E0CC5" w:rsidRDefault="00555D5E">
      <w:r w:rsidRPr="009E0CC5">
        <w:t>Survival of AIDS patients depends partly on the assiduity with which they adhere to the scheduled routine of treatment, which we assume to partly depend on the quality of the facility’s ART service delivery.  Therefore, both the punctuality of patients’ visits to the facility and the match between prescribed and reported drug consumption are plausible intermediate indicators of ART quality.  While we intend to collect these intermediate indicators and use them in the analysis, we set them aside here and focus instead on direct measures of patient survival and patient health improvement, on the obstacles to their observation in the data and on the strategy we propose to overcome those obstacles.</w:t>
      </w:r>
    </w:p>
    <w:p w14:paraId="21037EDA" w14:textId="77777777" w:rsidR="00C54644" w:rsidRPr="009E0CC5" w:rsidRDefault="00000AF0" w:rsidP="00C54644">
      <w:pPr>
        <w:pStyle w:val="Heading3"/>
      </w:pPr>
      <w:bookmarkStart w:id="128" w:name="_Toc310425896"/>
      <w:proofErr w:type="gramStart"/>
      <w:r w:rsidRPr="009E0CC5">
        <w:t xml:space="preserve">7.4.1  </w:t>
      </w:r>
      <w:r w:rsidR="00555D5E" w:rsidRPr="009E0CC5">
        <w:t>Types</w:t>
      </w:r>
      <w:proofErr w:type="gramEnd"/>
      <w:r w:rsidR="00555D5E" w:rsidRPr="009E0CC5">
        <w:t xml:space="preserve"> of treatment failure</w:t>
      </w:r>
      <w:bookmarkEnd w:id="128"/>
    </w:p>
    <w:p w14:paraId="1E26365B" w14:textId="77777777" w:rsidR="00555D5E" w:rsidRPr="009E0CC5" w:rsidRDefault="00C54644">
      <w:proofErr w:type="gramStart"/>
      <w:r w:rsidRPr="009E0CC5">
        <w:rPr>
          <w:rStyle w:val="Heading5Char"/>
          <w:u w:val="single"/>
        </w:rPr>
        <w:t>Failure to improve</w:t>
      </w:r>
      <w:r w:rsidRPr="009E0CC5">
        <w:rPr>
          <w:rStyle w:val="Heading5Char"/>
        </w:rPr>
        <w:t>.</w:t>
      </w:r>
      <w:proofErr w:type="gramEnd"/>
      <w:r w:rsidR="00555D5E" w:rsidRPr="009E0CC5">
        <w:t xml:space="preserve">  Following a body of work by Sydney Rosen and her associates at Boston University </w:t>
      </w:r>
      <w:r w:rsidR="00D238BA" w:rsidRPr="009E0CC5">
        <w:fldChar w:fldCharType="begin">
          <w:fldData xml:space="preserve">PEVuZE5vdGU+PENpdGU+PEF1dGhvcj5Sb3NlbjwvQXV0aG9yPjxZZWFyPjIwMDc8L1llYXI+PFJl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</w:fldData>
        </w:fldChar>
      </w:r>
      <w:r w:rsidR="00555D5E" w:rsidRPr="009E0CC5">
        <w:instrText xml:space="preserve"> ADDIN EN.CITE </w:instrText>
      </w:r>
      <w:r w:rsidR="00D238BA" w:rsidRPr="009E0CC5">
        <w:fldChar w:fldCharType="begin">
          <w:fldData xml:space="preserve">PEVuZE5vdGU+PENpdGU+PEF1dGhvcj5Sb3NlbjwvQXV0aG9yPjxZZWFyPjIwMDc8L1llYXI+PFJl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</w:fldData>
        </w:fldChar>
      </w:r>
      <w:r w:rsidR="00555D5E" w:rsidRPr="009E0CC5">
        <w:instrText xml:space="preserve"> ADDIN EN.CITE.DATA </w:instrText>
      </w:r>
      <w:r w:rsidR="00D238BA" w:rsidRPr="009E0CC5">
        <w:fldChar w:fldCharType="end"/>
      </w:r>
      <w:r w:rsidR="00D238BA" w:rsidRPr="009E0CC5">
        <w:fldChar w:fldCharType="separate"/>
      </w:r>
      <w:r w:rsidR="00555D5E" w:rsidRPr="009E0CC5">
        <w:rPr>
          <w:noProof/>
        </w:rPr>
        <w:t>(</w:t>
      </w:r>
      <w:hyperlink w:anchor="_ENREF_7" w:tooltip="Rosen, 2007 #1181" w:history="1">
        <w:r w:rsidR="00B90544" w:rsidRPr="009E0CC5">
          <w:rPr>
            <w:noProof/>
          </w:rPr>
          <w:t>Rosen, Fox et al. 2007</w:t>
        </w:r>
      </w:hyperlink>
      <w:r w:rsidR="00555D5E" w:rsidRPr="009E0CC5">
        <w:rPr>
          <w:noProof/>
        </w:rPr>
        <w:t>)</w:t>
      </w:r>
      <w:r w:rsidR="00D238BA" w:rsidRPr="009E0CC5">
        <w:fldChar w:fldCharType="end"/>
      </w:r>
      <w:r w:rsidR="00555D5E" w:rsidRPr="009E0CC5">
        <w:t xml:space="preserve">, a possible measure of successful treatment is the magnitude of the increase in a patient’s CD4 count from a time close to treatment initiation to some later time.  A patient who </w:t>
      </w:r>
      <w:r w:rsidR="00555D5E" w:rsidRPr="009E0CC5">
        <w:lastRenderedPageBreak/>
        <w:t>improves by at least a threshold amount, H, is considered a success, whereas failure to achieve this large an improvement is considered a failure.  Since improvement is the goal of national ART programs, we focus on failure to improve as the failure event of primary interest.</w:t>
      </w:r>
    </w:p>
    <w:p w14:paraId="3B000DA3" w14:textId="77777777" w:rsidR="00555D5E" w:rsidRPr="009E0CC5" w:rsidRDefault="00555D5E">
      <w:r w:rsidRPr="009E0CC5">
        <w:t xml:space="preserve">However, the patient runs several other risks during the two-years of treatment, which compete with and are probably correlated with the failure to improve. They are the risk that the patient will (a) fail to survive, (b) disappear from the facility’s treatment rolls, or (c) fail to get a CD4 test at the appropriate interval, or (d) transfer away from the facility.  Since the patient and facility characteristics that determine the first three of these other risks are likely to contribute to the risk that a patient will fail to improve, we choose to treat these first three other risks as “competing risks.”  We treat a formally announced or planned transfer to another treatment facility as a censored event, which is independent of these four risks of failure. </w:t>
      </w:r>
    </w:p>
    <w:p w14:paraId="0C17F21F" w14:textId="77777777" w:rsidR="00555D5E" w:rsidRPr="009E0CC5" w:rsidRDefault="00C54644">
      <w:r w:rsidRPr="009E0CC5">
        <w:rPr>
          <w:rStyle w:val="Heading5Char"/>
          <w:u w:val="single"/>
        </w:rPr>
        <w:t>Mortality.</w:t>
      </w:r>
      <w:r w:rsidR="00555D5E" w:rsidRPr="009E0CC5">
        <w:t xml:space="preserve"> The most irreversible adverse outcome for the patient is death. Since mortality rates of AIDS patients can be as high as 20% during the first 24 months of treatment, we expect to observe a substantial amount of mortality in the patient data.  However, facilities that keep their patients alive during our 6-month to two year window without improving their CD4 counts, are likely to lose those patients soon thereafter.  Therefore, in order to distinguish treatment quality among facilities with similar mortality rates we will measure two other types of treatment “failure”.</w:t>
      </w:r>
    </w:p>
    <w:p w14:paraId="0DB042D1" w14:textId="77777777" w:rsidR="00555D5E" w:rsidRPr="009E0CC5" w:rsidRDefault="00C54644">
      <w:r w:rsidRPr="009E0CC5">
        <w:rPr>
          <w:rStyle w:val="Heading5Char"/>
          <w:u w:val="single"/>
        </w:rPr>
        <w:t>Loss-to-follow-up.</w:t>
      </w:r>
      <w:r w:rsidR="00555D5E" w:rsidRPr="009E0CC5">
        <w:t xml:space="preserve">  It is common practice in epidemiological studies to treat loss-to-follow-up as a form of data censoring, which is independent of the outcome of interest.  Using this traditional approach, the practice is to gauge success by measuring survival as the ratio of those observed to survive to the total number not lost to follow-up. Failure of an ART patient to come back to the treatment facility might mean only that the patient has switched treatment locations without formally transferring out, but could also be an extreme form of poor adherence.  Since these two possibilities cannot be distinguished, and the latter possibility implies that a facility that keeps more patients is likely to improve patient survival more than one that loses patients, loss-to-follow-up cannot be considered a simple censoring of the patient-survival data.  Instead, following recent literature, loss-to-follow-up must be considered a “competing risk,” in the sense that its occurrence prevents the observation of the outcomes of primary interest and may be correlated with them.  So we will consider loss-to-follow-up to be a type of treatment failure.</w:t>
      </w:r>
    </w:p>
    <w:p w14:paraId="3DFFFE34" w14:textId="77777777" w:rsidR="00555D5E" w:rsidRPr="009E0CC5" w:rsidRDefault="00555D5E">
      <w:r w:rsidRPr="009E0CC5">
        <w:t xml:space="preserve">Following Rosen et al </w:t>
      </w:r>
      <w:r w:rsidR="00D238BA" w:rsidRPr="009E0CC5">
        <w:fldChar w:fldCharType="begin">
          <w:fldData xml:space="preserve">PEVuZE5vdGU+PENpdGU+PEF1dGhvcj5Sb3NlbjwvQXV0aG9yPjxZZWFyPjIwMDc8L1llYXI+PFJl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</w:fldData>
        </w:fldChar>
      </w:r>
      <w:r w:rsidRPr="009E0CC5">
        <w:instrText xml:space="preserve"> ADDIN EN.CITE </w:instrText>
      </w:r>
      <w:r w:rsidR="00D238BA" w:rsidRPr="009E0CC5">
        <w:fldChar w:fldCharType="begin">
          <w:fldData xml:space="preserve">PEVuZE5vdGU+PENpdGU+PEF1dGhvcj5Sb3NlbjwvQXV0aG9yPjxZZWFyPjIwMDc8L1llYXI+PFJl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</w:fldData>
        </w:fldChar>
      </w:r>
      <w:r w:rsidRPr="009E0CC5">
        <w:instrText xml:space="preserve"> ADDIN EN.CITE.DATA </w:instrText>
      </w:r>
      <w:r w:rsidR="00D238BA" w:rsidRPr="009E0CC5">
        <w:fldChar w:fldCharType="end"/>
      </w:r>
      <w:r w:rsidR="00D238BA" w:rsidRPr="009E0CC5">
        <w:fldChar w:fldCharType="separate"/>
      </w:r>
      <w:r w:rsidRPr="009E0CC5">
        <w:rPr>
          <w:noProof/>
        </w:rPr>
        <w:t>(</w:t>
      </w:r>
      <w:hyperlink w:anchor="_ENREF_7" w:tooltip="Rosen, 2007 #1181" w:history="1">
        <w:r w:rsidR="00B90544" w:rsidRPr="009E0CC5">
          <w:rPr>
            <w:noProof/>
          </w:rPr>
          <w:t>Rosen, Fox et al. 2007</w:t>
        </w:r>
      </w:hyperlink>
      <w:r w:rsidRPr="009E0CC5">
        <w:rPr>
          <w:noProof/>
        </w:rPr>
        <w:t>)</w:t>
      </w:r>
      <w:r w:rsidR="00D238BA" w:rsidRPr="009E0CC5">
        <w:fldChar w:fldCharType="end"/>
      </w:r>
      <w:r w:rsidRPr="009E0CC5">
        <w:t xml:space="preserve">, we group mortality and loss-to-follow-up together into a category called “failure to retain”.  </w:t>
      </w:r>
    </w:p>
    <w:p w14:paraId="20C7E629" w14:textId="77777777" w:rsidR="00555D5E" w:rsidRPr="009E0CC5" w:rsidRDefault="00C54644">
      <w:proofErr w:type="gramStart"/>
      <w:r w:rsidRPr="009E0CC5">
        <w:rPr>
          <w:rStyle w:val="Heading5Char"/>
          <w:u w:val="single"/>
        </w:rPr>
        <w:t>Failure to receive a progress measure</w:t>
      </w:r>
      <w:r w:rsidR="00555D5E" w:rsidRPr="009E0CC5">
        <w:t>.</w:t>
      </w:r>
      <w:proofErr w:type="gramEnd"/>
      <w:r w:rsidR="00555D5E" w:rsidRPr="009E0CC5">
        <w:t xml:space="preserve"> The most widely used measure of a patient’s progress is his or her CD4 test improvement over a specified interval.</w:t>
      </w:r>
      <w:r w:rsidR="00555D5E" w:rsidRPr="009E0CC5">
        <w:rPr>
          <w:u w:val="single"/>
        </w:rPr>
        <w:t xml:space="preserve">  </w:t>
      </w:r>
      <w:r w:rsidR="00555D5E" w:rsidRPr="009E0CC5">
        <w:t xml:space="preserve">Based on the literature and on the analysis of pilot data, we note that facilities do not test and record CD4 counts for all patients at precisely specified intervals.  The question thus arises whether the CD4 success of a patient known to be in treatment whose CD4 test is absent from the patient record should be considered (a) “censored” or (b) unobserved due to the intervention of a “competing risk”. Anecdotal evidence suggests that either the health care provider or the patient is more likely to seek a CD4 test when the patient is having manifest health </w:t>
      </w:r>
      <w:r w:rsidR="00555D5E" w:rsidRPr="009E0CC5">
        <w:lastRenderedPageBreak/>
        <w:t xml:space="preserve">problems.  If this is true, it argues that among otherwise compliant patients, failure to receive a CD4 test should be considered a competing risk.  Rather than refraining altogether from measuring the progress of a patient who is missing either the initial or the 6-month or 12 month CD4 test, we will instead attempt to collect the patient’s measured weight at the same intervals.  A patient whose chart contains insufficient information to track either the improvement in the CD4 count or the weigh gain has failed to receive a progress measure, which is one type of failure we record. </w:t>
      </w:r>
    </w:p>
    <w:p w14:paraId="2FD5817F" w14:textId="77777777" w:rsidR="00555D5E" w:rsidRPr="009E0CC5" w:rsidRDefault="00555D5E">
      <w:r w:rsidRPr="009E0CC5">
        <w:t>The distinction between the “retention rate” and the “improvement rate” is important because it provides an indicator of a common explanation for some facilities having markedly higher measured success rates than others: selection bias due to the facility’s failure to retain its sickest patients long enough to measure whether or not they improve.  This selection bias can be inadvertent or, in some cases, a perverse result of the facility’s being rewarded primarily on its success with retained patients.  In the US health care system, this latter practice is referred to as cream-skimming.  While it improves the performance statistics of the individual facility, it generates a negative spillover effect on society as a whole and on the facilities where the shed patients next seek treatment.</w:t>
      </w:r>
    </w:p>
    <w:p w14:paraId="2CD5AD5E" w14:textId="77777777" w:rsidR="00555D5E" w:rsidRPr="009E0CC5" w:rsidRDefault="00555D5E">
      <w:r w:rsidRPr="009E0CC5">
        <w:t>In summary, in order to obtain an unbiased estimate of the degree of patient success at a given facility, each individual patient must be considered to be subject to three possible failures, namely (1) failure to remain in treatment (which includes both mortality and loss-to-follow-up),  (2) failure to receive a progress measure, and (3) failure to improve.</w:t>
      </w:r>
      <w:r w:rsidRPr="009E0CC5">
        <w:rPr>
          <w:rStyle w:val="FootnoteReference"/>
        </w:rPr>
        <w:footnoteReference w:id="12"/>
      </w:r>
      <w:r w:rsidRPr="009E0CC5">
        <w:t xml:space="preserve">  Either of the first two failures can prevent our observing improvement, and thus prevent us from observing the event “failure to improve”.  Thus, in analyzing variation over facilities in failure to improve, we will treat either of these preceding failures as a competing risk.</w:t>
      </w:r>
    </w:p>
    <w:p w14:paraId="1C68CCE3" w14:textId="77777777" w:rsidR="00555D5E" w:rsidRPr="009E0CC5" w:rsidRDefault="00555D5E"/>
    <w:p w14:paraId="7B88DCDB" w14:textId="77777777" w:rsidR="00C54644" w:rsidRPr="009E0CC5" w:rsidRDefault="00000AF0" w:rsidP="00C54644">
      <w:pPr>
        <w:pStyle w:val="Heading3"/>
      </w:pPr>
      <w:bookmarkStart w:id="129" w:name="_Toc310425897"/>
      <w:proofErr w:type="gramStart"/>
      <w:r w:rsidRPr="009E0CC5">
        <w:t xml:space="preserve">7.4.2  </w:t>
      </w:r>
      <w:r w:rsidR="00555D5E" w:rsidRPr="009E0CC5">
        <w:t>Using</w:t>
      </w:r>
      <w:proofErr w:type="gramEnd"/>
      <w:r w:rsidR="00555D5E" w:rsidRPr="009E0CC5">
        <w:t xml:space="preserve"> rates within grouped data as indicators of quality</w:t>
      </w:r>
      <w:bookmarkEnd w:id="129"/>
    </w:p>
    <w:p w14:paraId="4C8DA6D5" w14:textId="77777777" w:rsidR="00555D5E" w:rsidRPr="009E0CC5" w:rsidRDefault="00555D5E">
      <w:r w:rsidRPr="009E0CC5">
        <w:t>One application of these definitions is to assemble patients into a defined group of similar patients and then from the patient charts for this group calculate certain ratios or “rates” which can be thought of as indicators of the quality of ART service delivery for that group and, by extension, for the facility as a whole.  These rates can then be used to quality-adjust the number of observed patient-months and subsequently the cost per quality-adjusted patient month of newly initiated treatment.   In order to operationalize these definitions for an individual facility, we will need to collect data on (a) the total number of patient-months of ART delivered during the costing year; (b) the breakdown of these person-months of ART into two groups, the patient-months of care delivered to patients who were “continuing” at the beginning of the year and the patient-months of care delivered to patients who are newly initiated during the costing year;  and (c) the total cost during the costing year that is attributable to newly initiated patients</w:t>
      </w:r>
      <w:r w:rsidRPr="009E0CC5">
        <w:rPr>
          <w:rStyle w:val="FootnoteReference"/>
        </w:rPr>
        <w:footnoteReference w:id="13"/>
      </w:r>
      <w:r w:rsidRPr="009E0CC5">
        <w:t>.  Then we will need the following proportions or “rates” derived from the above definitions.</w:t>
      </w:r>
    </w:p>
    <w:p w14:paraId="71461B28" w14:textId="77777777" w:rsidR="00555D5E" w:rsidRPr="009E0CC5" w:rsidRDefault="00555D5E">
      <w:pPr>
        <w:jc w:val="center"/>
        <w:rPr>
          <w:szCs w:val="18"/>
        </w:rPr>
      </w:pPr>
      <m:oMath>
        <m:r>
          <w:rPr>
            <w:rFonts w:ascii="Cambria Math" w:hAnsi="Cambria Math"/>
            <w:sz w:val="20"/>
            <w:szCs w:val="16"/>
          </w:rPr>
          <w:lastRenderedPageBreak/>
          <m:t xml:space="preserve">Retention rate= </m:t>
        </m:r>
        <m:f>
          <m:fPr>
            <m:ctrlPr>
              <w:rPr>
                <w:rFonts w:ascii="Cambria Math" w:hAnsi="Cambria Math"/>
                <w:i/>
                <w:sz w:val="20"/>
                <w:szCs w:val="16"/>
              </w:rPr>
            </m:ctrlPr>
          </m:fPr>
          <m:num>
            <m:eqArr>
              <m:eqArrPr>
                <m:ctrlPr>
                  <w:rPr>
                    <w:rFonts w:ascii="Cambria Math" w:hAnsi="Cambria Math"/>
                    <w:i/>
                    <w:sz w:val="20"/>
                    <w:szCs w:val="16"/>
                  </w:rPr>
                </m:ctrlPr>
              </m:eqArrPr>
              <m:e>
                <m:r>
                  <w:rPr>
                    <w:rFonts w:ascii="Cambria Math" w:hAnsi="Cambria Math"/>
                    <w:sz w:val="20"/>
                    <w:szCs w:val="16"/>
                  </w:rPr>
                  <m:t>Adult p</m:t>
                </m:r>
                <m:r>
                  <w:rPr>
                    <w:rFonts w:ascii="Cambria Math" w:hAnsi="Cambria Math"/>
                    <w:sz w:val="20"/>
                    <w:szCs w:val="16"/>
                  </w:rPr>
                  <m:t>atients known to have initiated during the 18 month "quality window"</m:t>
                </m:r>
              </m:e>
              <m:e>
                <m:r>
                  <w:rPr>
                    <w:rFonts w:ascii="Cambria Math" w:hAnsi="Cambria Math"/>
                    <w:sz w:val="20"/>
                    <w:szCs w:val="16"/>
                  </w:rPr>
                  <m:t>who did not die or become lost to follow up before 6 months</m:t>
                </m:r>
              </m:e>
            </m:eqArr>
          </m:num>
          <m:den>
            <m:eqArr>
              <m:eqArrPr>
                <m:ctrlPr>
                  <w:rPr>
                    <w:rFonts w:ascii="Cambria Math" w:hAnsi="Cambria Math"/>
                    <w:i/>
                    <w:sz w:val="20"/>
                    <w:szCs w:val="16"/>
                  </w:rPr>
                </m:ctrlPr>
              </m:eqArrPr>
              <m:e>
                <m:r>
                  <w:rPr>
                    <w:rFonts w:ascii="Cambria Math" w:hAnsi="Cambria Math"/>
                    <w:sz w:val="20"/>
                    <w:szCs w:val="16"/>
                  </w:rPr>
                  <m:t>Adult patients kno</m:t>
                </m:r>
                <m:r>
                  <w:rPr>
                    <w:rFonts w:ascii="Cambria Math" w:hAnsi="Cambria Math"/>
                    <w:sz w:val="20"/>
                    <w:szCs w:val="16"/>
                  </w:rPr>
                  <m:t>wn to have initiated during the 18 month "quality window"</m:t>
                </m:r>
              </m:e>
              <m:e>
                <m:r>
                  <w:rPr>
                    <w:rFonts w:ascii="Cambria Math" w:hAnsi="Cambria Math"/>
                    <w:sz w:val="20"/>
                    <w:szCs w:val="16"/>
                  </w:rPr>
                  <m:t>who did not transfer out to another facility for at least 6 months</m:t>
                </m:r>
              </m:e>
            </m:eqArr>
          </m:den>
        </m:f>
        <m:r>
          <w:rPr>
            <w:rFonts w:ascii="Cambria Math" w:hAnsi="Cambria Math"/>
            <w:sz w:val="20"/>
            <w:szCs w:val="16"/>
          </w:rPr>
          <m:t xml:space="preserve"> =  </m:t>
        </m:r>
        <m:f>
          <m:fPr>
            <m:ctrlPr>
              <w:rPr>
                <w:rFonts w:ascii="Cambria Math" w:hAnsi="Cambria Math"/>
                <w:i/>
                <w:sz w:val="20"/>
                <w:szCs w:val="16"/>
              </w:rPr>
            </m:ctrlPr>
          </m:fPr>
          <m:num>
            <m:r>
              <w:rPr>
                <w:rFonts w:ascii="Cambria Math" w:hAnsi="Cambria Math"/>
                <w:sz w:val="20"/>
                <w:szCs w:val="16"/>
              </w:rPr>
              <m:t>Rqw</m:t>
            </m:r>
          </m:num>
          <m:den>
            <m:r>
              <w:rPr>
                <w:rFonts w:ascii="Cambria Math" w:hAnsi="Cambria Math"/>
                <w:sz w:val="20"/>
                <w:szCs w:val="16"/>
              </w:rPr>
              <m:t>Nqw</m:t>
            </m:r>
          </m:den>
        </m:f>
      </m:oMath>
      <w:r w:rsidRPr="009E0CC5">
        <w:rPr>
          <w:sz w:val="20"/>
          <w:szCs w:val="16"/>
        </w:rPr>
        <w:t xml:space="preserve">     (1)</w:t>
      </w:r>
    </w:p>
    <w:p w14:paraId="298CCF4F" w14:textId="77777777" w:rsidR="00555D5E" w:rsidRPr="009E0CC5" w:rsidRDefault="00555D5E">
      <w:pPr>
        <w:rPr>
          <w:sz w:val="20"/>
          <w:szCs w:val="20"/>
        </w:rPr>
      </w:pPr>
    </w:p>
    <w:p w14:paraId="19F9D441" w14:textId="77777777" w:rsidR="00555D5E" w:rsidRPr="009E0CC5" w:rsidRDefault="00555D5E">
      <w:pPr>
        <w:jc w:val="center"/>
        <w:rPr>
          <w:sz w:val="20"/>
          <w:szCs w:val="16"/>
        </w:rPr>
      </w:pPr>
      <m:oMath>
        <m:r>
          <w:rPr>
            <w:rFonts w:ascii="Cambria Math" w:hAnsi="Cambria Math"/>
            <w:sz w:val="20"/>
            <w:szCs w:val="16"/>
          </w:rPr>
          <m:t>Measurem</m:t>
        </m:r>
        <m:r>
          <w:rPr>
            <w:rFonts w:ascii="Cambria Math" w:hAnsi="Cambria Math"/>
            <w:sz w:val="20"/>
            <w:szCs w:val="16"/>
          </w:rPr>
          <m:t xml:space="preserve">ent rate= </m:t>
        </m:r>
        <m:f>
          <m:fPr>
            <m:ctrlPr>
              <w:rPr>
                <w:rFonts w:ascii="Cambria Math" w:hAnsi="Cambria Math"/>
                <w:i/>
                <w:sz w:val="20"/>
                <w:szCs w:val="16"/>
              </w:rPr>
            </m:ctrlPr>
          </m:fPr>
          <m:num>
            <m:eqArr>
              <m:eqArrPr>
                <m:ctrlPr>
                  <w:rPr>
                    <w:rFonts w:ascii="Cambria Math" w:hAnsi="Cambria Math"/>
                    <w:i/>
                    <w:sz w:val="20"/>
                    <w:szCs w:val="16"/>
                  </w:rPr>
                </m:ctrlPr>
              </m:eqArrPr>
              <m:e>
                <m:r>
                  <w:rPr>
                    <w:rFonts w:ascii="Cambria Math" w:hAnsi="Cambria Math"/>
                    <w:sz w:val="20"/>
                    <w:szCs w:val="16"/>
                  </w:rPr>
                  <m:t>Adult patients known to have initiated during the 18 month "quality window"</m:t>
                </m:r>
              </m:e>
              <m:e>
                <m:r>
                  <w:rPr>
                    <w:rFonts w:ascii="Cambria Math" w:hAnsi="Cambria Math"/>
                    <w:sz w:val="20"/>
                    <w:szCs w:val="16"/>
                  </w:rPr>
                  <m:t xml:space="preserve">whose charts include a measure at both ART initiation and at 6 months or later </m:t>
                </m:r>
                <m:ctrlPr>
                  <w:rPr>
                    <w:rFonts w:ascii="Cambria Math" w:eastAsia="Cambria Math" w:hAnsi="Cambria Math" w:cs="Cambria Math"/>
                    <w:i/>
                    <w:sz w:val="20"/>
                    <w:szCs w:val="16"/>
                  </w:rPr>
                </m:ctrlPr>
              </m:e>
              <m:e>
                <m:r>
                  <w:rPr>
                    <w:rFonts w:ascii="Cambria Math" w:hAnsi="Cambria Math"/>
                    <w:sz w:val="20"/>
                    <w:szCs w:val="16"/>
                  </w:rPr>
                  <m:t>of either CD4 count or body weight</m:t>
                </m:r>
              </m:e>
            </m:eqArr>
          </m:num>
          <m:den>
            <m:eqArr>
              <m:eqArrPr>
                <m:ctrlPr>
                  <w:rPr>
                    <w:rFonts w:ascii="Cambria Math" w:hAnsi="Cambria Math"/>
                    <w:i/>
                    <w:sz w:val="20"/>
                    <w:szCs w:val="16"/>
                  </w:rPr>
                </m:ctrlPr>
              </m:eqArrPr>
              <m:e>
                <m:r>
                  <w:rPr>
                    <w:rFonts w:ascii="Cambria Math" w:hAnsi="Cambria Math"/>
                    <w:sz w:val="20"/>
                    <w:szCs w:val="16"/>
                  </w:rPr>
                  <m:t>Adult patients known to have initiated during the 18 month "quality window"</m:t>
                </m:r>
              </m:e>
              <m:e>
                <m:r>
                  <w:rPr>
                    <w:rFonts w:ascii="Cambria Math" w:hAnsi="Cambria Math"/>
                    <w:sz w:val="20"/>
                    <w:szCs w:val="16"/>
                  </w:rPr>
                  <m:t>who did not die or b</m:t>
                </m:r>
                <m:r>
                  <w:rPr>
                    <w:rFonts w:ascii="Cambria Math" w:hAnsi="Cambria Math"/>
                    <w:sz w:val="20"/>
                    <w:szCs w:val="16"/>
                  </w:rPr>
                  <m:t>ecome lost to follow up before 6 months</m:t>
                </m:r>
              </m:e>
            </m:eqArr>
          </m:den>
        </m:f>
        <m:r>
          <w:rPr>
            <w:rFonts w:ascii="Cambria Math" w:hAnsi="Cambria Math"/>
            <w:sz w:val="20"/>
            <w:szCs w:val="16"/>
          </w:rPr>
          <m:t xml:space="preserve">=  </m:t>
        </m:r>
        <m:f>
          <m:fPr>
            <m:ctrlPr>
              <w:rPr>
                <w:rFonts w:ascii="Cambria Math" w:hAnsi="Cambria Math"/>
                <w:i/>
                <w:sz w:val="20"/>
                <w:szCs w:val="16"/>
              </w:rPr>
            </m:ctrlPr>
          </m:fPr>
          <m:num>
            <m:r>
              <w:rPr>
                <w:rFonts w:ascii="Cambria Math" w:hAnsi="Cambria Math"/>
                <w:sz w:val="20"/>
                <w:szCs w:val="16"/>
              </w:rPr>
              <m:t>Mqw</m:t>
            </m:r>
          </m:num>
          <m:den>
            <m:r>
              <w:rPr>
                <w:rFonts w:ascii="Cambria Math" w:hAnsi="Cambria Math"/>
                <w:sz w:val="20"/>
                <w:szCs w:val="16"/>
              </w:rPr>
              <m:t>Rqw</m:t>
            </m:r>
          </m:den>
        </m:f>
      </m:oMath>
      <w:r w:rsidRPr="009E0CC5">
        <w:rPr>
          <w:sz w:val="20"/>
          <w:szCs w:val="16"/>
        </w:rPr>
        <w:t xml:space="preserve">     (2)</w:t>
      </w:r>
    </w:p>
    <w:p w14:paraId="20509130" w14:textId="77777777" w:rsidR="00555D5E" w:rsidRPr="009E0CC5" w:rsidRDefault="00555D5E"/>
    <w:p w14:paraId="4DDEB488" w14:textId="77777777" w:rsidR="00555D5E" w:rsidRPr="009E0CC5" w:rsidRDefault="00555D5E">
      <w:pPr>
        <w:jc w:val="center"/>
        <w:rPr>
          <w:sz w:val="20"/>
          <w:szCs w:val="20"/>
        </w:rPr>
      </w:pPr>
      <m:oMath>
        <m:r>
          <w:rPr>
            <w:rFonts w:ascii="Cambria Math" w:hAnsi="Cambria Math"/>
            <w:sz w:val="20"/>
            <w:szCs w:val="20"/>
          </w:rPr>
          <m:t xml:space="preserve">Improvement rate= </m:t>
        </m:r>
        <m:f>
          <m:fPr>
            <m:ctrlPr>
              <w:rPr>
                <w:rFonts w:ascii="Cambria Math" w:hAnsi="Cambria Math"/>
                <w:i/>
                <w:sz w:val="20"/>
                <w:szCs w:val="20"/>
              </w:rPr>
            </m:ctrlPr>
          </m:fPr>
          <m:num>
            <m:eqArr>
              <m:eqArrPr>
                <m:ctrlPr>
                  <w:rPr>
                    <w:rFonts w:ascii="Cambria Math" w:hAnsi="Cambria Math"/>
                    <w:i/>
                    <w:sz w:val="20"/>
                    <w:szCs w:val="20"/>
                  </w:rPr>
                </m:ctrlPr>
              </m:eqArrPr>
              <m:e>
                <m:r>
                  <w:rPr>
                    <w:rFonts w:ascii="Cambria Math" w:hAnsi="Cambria Math"/>
                    <w:sz w:val="20"/>
                    <w:szCs w:val="20"/>
                  </w:rPr>
                  <m:t>Adult patients known to have initiated during the 18 month "quality windo</m:t>
                </m:r>
                <m:r>
                  <w:rPr>
                    <w:rFonts w:ascii="Cambria Math" w:hAnsi="Cambria Math"/>
                    <w:sz w:val="20"/>
                    <w:szCs w:val="20"/>
                  </w:rPr>
                  <m:t>w"</m:t>
                </m:r>
              </m:e>
              <m:e>
                <m:r>
                  <w:rPr>
                    <w:rFonts w:ascii="Cambria Math" w:hAnsi="Cambria Math"/>
                    <w:sz w:val="20"/>
                    <w:szCs w:val="20"/>
                  </w:rPr>
                  <m:t xml:space="preserve">whose charts show an improvement above a desognated threshold  </m:t>
                </m:r>
                <m:ctrlPr>
                  <w:rPr>
                    <w:rFonts w:ascii="Cambria Math" w:eastAsia="Cambria Math" w:hAnsi="Cambria Math" w:cs="Cambria Math"/>
                    <w:i/>
                    <w:sz w:val="20"/>
                    <w:szCs w:val="20"/>
                  </w:rPr>
                </m:ctrlPr>
              </m:e>
              <m:e>
                <m:r>
                  <w:rPr>
                    <w:rFonts w:ascii="Cambria Math" w:hAnsi="Cambria Math"/>
                    <w:sz w:val="20"/>
                    <w:szCs w:val="20"/>
                  </w:rPr>
                  <m:t>of either CD4 count or body weight</m:t>
                </m:r>
              </m:e>
            </m:eqArr>
          </m:num>
          <m:den>
            <m:eqArr>
              <m:eqArrPr>
                <m:ctrlPr>
                  <w:rPr>
                    <w:rFonts w:ascii="Cambria Math" w:hAnsi="Cambria Math"/>
                    <w:i/>
                    <w:sz w:val="20"/>
                    <w:szCs w:val="20"/>
                  </w:rPr>
                </m:ctrlPr>
              </m:eqArrPr>
              <m:e>
                <m:r>
                  <w:rPr>
                    <w:rFonts w:ascii="Cambria Math" w:hAnsi="Cambria Math"/>
                    <w:sz w:val="20"/>
                    <w:szCs w:val="20"/>
                  </w:rPr>
                  <m:t>Adult patients known to have initiated during the 18 month "quality window"</m:t>
                </m:r>
              </m:e>
              <m:e>
                <m:r>
                  <w:rPr>
                    <w:rFonts w:ascii="Cambria Math" w:hAnsi="Cambria Math"/>
                    <w:sz w:val="20"/>
                    <w:szCs w:val="20"/>
                  </w:rPr>
                  <m:t>whose charts include a measure at both ART initiation and at 6 months or later</m:t>
                </m:r>
                <m:ctrlPr>
                  <w:rPr>
                    <w:rFonts w:ascii="Cambria Math" w:eastAsia="Cambria Math" w:hAnsi="Cambria Math" w:cs="Cambria Math"/>
                    <w:i/>
                    <w:sz w:val="20"/>
                    <w:szCs w:val="20"/>
                  </w:rPr>
                </m:ctrlPr>
              </m:e>
              <m:e>
                <m:r>
                  <w:rPr>
                    <w:rFonts w:ascii="Cambria Math" w:hAnsi="Cambria Math"/>
                    <w:sz w:val="20"/>
                    <w:szCs w:val="20"/>
                  </w:rPr>
                  <m:t xml:space="preserve"> of either CD4 count or body weight</m:t>
                </m:r>
              </m:e>
            </m:eqArr>
          </m:den>
        </m:f>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Iqw</m:t>
            </m:r>
          </m:num>
          <m:den>
            <m:r>
              <w:rPr>
                <w:rFonts w:ascii="Cambria Math" w:hAnsi="Cambria Math"/>
                <w:sz w:val="20"/>
                <w:szCs w:val="20"/>
              </w:rPr>
              <m:t>Mqw</m:t>
            </m:r>
          </m:den>
        </m:f>
      </m:oMath>
      <w:r w:rsidRPr="009E0CC5">
        <w:rPr>
          <w:sz w:val="20"/>
          <w:szCs w:val="20"/>
        </w:rPr>
        <w:t xml:space="preserve">   (3)</w:t>
      </w:r>
    </w:p>
    <w:p w14:paraId="73C093EE" w14:textId="77777777" w:rsidR="00555D5E" w:rsidRPr="009E0CC5" w:rsidRDefault="00555D5E"/>
    <w:p w14:paraId="3DF7F916" w14:textId="77777777" w:rsidR="00555D5E" w:rsidRPr="009E0CC5" w:rsidRDefault="00555D5E">
      <w:r w:rsidRPr="009E0CC5">
        <w:t xml:space="preserve">The above three rates defined by equations (1), (2) and (3) are all defined such that their numerators are less than their denominators.    So all are bounded by the unit interval.  As written above, the three rates apply to patient’s retention and improvement in their first six months.  However, by confining both numerator and denominator counts to the subset of patient records observed over 12 months, we can define 12 month versions of all three rates.  The product of the three rates yields, </w:t>
      </w:r>
      <w:r w:rsidRPr="009E0CC5">
        <w:rPr>
          <w:b/>
          <w:i/>
        </w:rPr>
        <w:t>Iqw/Nqw</w:t>
      </w:r>
      <w:r w:rsidRPr="009E0CC5">
        <w:t xml:space="preserve">,  the proportion of newly initiated patients whose charts record an improvement in either their CD4 count or their body weight as defined in equation (4).  Since both patient retention and timely measurement of progress indicators are partially the responsibility of the facility, both can be used as indicators of quality.  So by measuring the four quantities </w:t>
      </w:r>
      <w:r w:rsidRPr="009E0CC5">
        <w:rPr>
          <w:b/>
          <w:i/>
        </w:rPr>
        <w:t>Nqw, Rqw, Mqw</w:t>
      </w:r>
      <w:r w:rsidRPr="009E0CC5">
        <w:t xml:space="preserve"> and </w:t>
      </w:r>
      <w:r w:rsidRPr="009E0CC5">
        <w:rPr>
          <w:b/>
          <w:i/>
        </w:rPr>
        <w:t>Iqw</w:t>
      </w:r>
      <w:r w:rsidRPr="009E0CC5">
        <w:t xml:space="preserve">, we can choose to use the comprehensive measure of quality, </w:t>
      </w:r>
      <w:r w:rsidRPr="009E0CC5">
        <w:rPr>
          <w:b/>
          <w:i/>
        </w:rPr>
        <w:t>Iqw/Nqw</w:t>
      </w:r>
      <w:r w:rsidRPr="009E0CC5">
        <w:t>, or to instead decompose it into its three parts using the identity:</w:t>
      </w:r>
    </w:p>
    <w:p w14:paraId="6D1BA2EC" w14:textId="77777777" w:rsidR="00555D5E" w:rsidRPr="009E0CC5" w:rsidRDefault="00020053">
      <w:pPr>
        <w:jc w:val="center"/>
        <w:rPr>
          <w:sz w:val="28"/>
          <w:szCs w:val="24"/>
        </w:rPr>
      </w:pPr>
      <m:oMath>
        <m:f>
          <m:fPr>
            <m:ctrlPr>
              <w:rPr>
                <w:rFonts w:ascii="Cambria Math" w:hAnsi="Cambria Math"/>
                <w:i/>
                <w:sz w:val="28"/>
                <w:szCs w:val="24"/>
              </w:rPr>
            </m:ctrlPr>
          </m:fPr>
          <m:num>
            <m:r>
              <w:rPr>
                <w:rFonts w:ascii="Cambria Math" w:hAnsi="Cambria Math"/>
                <w:sz w:val="28"/>
                <w:szCs w:val="24"/>
              </w:rPr>
              <m:t>Iqw</m:t>
            </m:r>
          </m:num>
          <m:den>
            <m:r>
              <w:rPr>
                <w:rFonts w:ascii="Cambria Math" w:hAnsi="Cambria Math"/>
                <w:sz w:val="28"/>
                <w:szCs w:val="24"/>
              </w:rPr>
              <m:t>Nqw</m:t>
            </m:r>
          </m:den>
        </m:f>
        <m:r>
          <w:rPr>
            <w:rFonts w:ascii="Cambria Math" w:hAnsi="Cambria Math"/>
            <w:sz w:val="28"/>
            <w:szCs w:val="24"/>
          </w:rPr>
          <m:t xml:space="preserve">= </m:t>
        </m:r>
        <m:f>
          <m:fPr>
            <m:ctrlPr>
              <w:rPr>
                <w:rFonts w:ascii="Cambria Math" w:hAnsi="Cambria Math"/>
                <w:i/>
                <w:sz w:val="28"/>
                <w:szCs w:val="24"/>
              </w:rPr>
            </m:ctrlPr>
          </m:fPr>
          <m:num>
            <m:r>
              <w:rPr>
                <w:rFonts w:ascii="Cambria Math" w:hAnsi="Cambria Math"/>
                <w:sz w:val="28"/>
                <w:szCs w:val="24"/>
              </w:rPr>
              <m:t>Iqw</m:t>
            </m:r>
          </m:num>
          <m:den>
            <m:r>
              <w:rPr>
                <w:rFonts w:ascii="Cambria Math" w:hAnsi="Cambria Math"/>
                <w:sz w:val="28"/>
                <w:szCs w:val="24"/>
              </w:rPr>
              <m:t>Mqw</m:t>
            </m:r>
          </m:den>
        </m:f>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Mqw</m:t>
            </m:r>
          </m:num>
          <m:den>
            <m:r>
              <w:rPr>
                <w:rFonts w:ascii="Cambria Math" w:hAnsi="Cambria Math"/>
                <w:sz w:val="28"/>
                <w:szCs w:val="24"/>
              </w:rPr>
              <m:t>Rqw</m:t>
            </m:r>
          </m:den>
        </m:f>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Rqw</m:t>
            </m:r>
          </m:num>
          <m:den>
            <m:r>
              <w:rPr>
                <w:rFonts w:ascii="Cambria Math" w:hAnsi="Cambria Math"/>
                <w:sz w:val="28"/>
                <w:szCs w:val="24"/>
              </w:rPr>
              <m:t>Nqw</m:t>
            </m:r>
          </m:den>
        </m:f>
      </m:oMath>
      <w:r w:rsidR="00555D5E" w:rsidRPr="009E0CC5">
        <w:rPr>
          <w:sz w:val="28"/>
          <w:szCs w:val="24"/>
        </w:rPr>
        <w:t xml:space="preserve">        (4)</w:t>
      </w:r>
    </w:p>
    <w:p w14:paraId="58462115" w14:textId="77777777" w:rsidR="00555D5E" w:rsidRPr="009E0CC5" w:rsidRDefault="00555D5E">
      <w:r w:rsidRPr="009E0CC5">
        <w:t xml:space="preserve">For some purposes we might even disregard the measurement and retention rates, focusing exclusively on the improvement rate.  </w:t>
      </w:r>
    </w:p>
    <w:p w14:paraId="15700B75" w14:textId="77777777" w:rsidR="00555D5E" w:rsidRPr="009E0CC5" w:rsidRDefault="00555D5E">
      <w:r w:rsidRPr="009E0CC5">
        <w:t>Suppose that we have a count of newly initiated adult patient months during the costing year, Ncy.  Suppose that a portion of total facility costs can be attributed to newly initiated patient-months CNcy.  Then we can distinguish the following measures of average cost:</w:t>
      </w:r>
      <w:r w:rsidRPr="009E0CC5">
        <w:rPr>
          <w:rStyle w:val="FootnoteReference"/>
        </w:rPr>
        <w:footnoteReference w:id="14"/>
      </w:r>
    </w:p>
    <w:p w14:paraId="06743F67" w14:textId="77777777" w:rsidR="00555D5E" w:rsidRPr="009E0CC5" w:rsidRDefault="00555D5E">
      <w:pPr>
        <w:jc w:val="center"/>
      </w:pPr>
      <w:r w:rsidRPr="009E0CC5">
        <w:t xml:space="preserve">Crude average cost per newly initiated patient </w:t>
      </w:r>
      <w:proofErr w:type="gramStart"/>
      <w:r w:rsidRPr="009E0CC5">
        <w:t>month  =</w:t>
      </w:r>
      <w:proofErr w:type="gramEnd"/>
      <w:r w:rsidRPr="009E0CC5">
        <w:t xml:space="preserve">  CNcy/Ncy     (5)</w:t>
      </w:r>
    </w:p>
    <w:p w14:paraId="34B1193A" w14:textId="77777777" w:rsidR="00555D5E" w:rsidRPr="009E0CC5" w:rsidRDefault="00555D5E">
      <w:pPr>
        <w:jc w:val="center"/>
      </w:pPr>
      <w:r w:rsidRPr="009E0CC5">
        <w:lastRenderedPageBreak/>
        <w:t xml:space="preserve">Average cost per retained newly initiated patient = </w:t>
      </w:r>
      <m:oMath>
        <m:f>
          <m:fPr>
            <m:ctrlPr>
              <w:rPr>
                <w:rFonts w:ascii="Cambria Math" w:hAnsi="Cambria Math"/>
                <w:i/>
              </w:rPr>
            </m:ctrlPr>
          </m:fPr>
          <m:num>
            <m:f>
              <m:fPr>
                <m:type m:val="skw"/>
                <m:ctrlPr>
                  <w:rPr>
                    <w:rFonts w:ascii="Cambria Math" w:hAnsi="Cambria Math"/>
                    <w:i/>
                  </w:rPr>
                </m:ctrlPr>
              </m:fPr>
              <m:num>
                <m:r>
                  <w:rPr>
                    <w:rFonts w:ascii="Cambria Math" w:hAnsi="Cambria Math"/>
                  </w:rPr>
                  <m:t>CNcy</m:t>
                </m:r>
              </m:num>
              <m:den>
                <m:r>
                  <w:rPr>
                    <w:rFonts w:ascii="Cambria Math" w:hAnsi="Cambria Math"/>
                  </w:rPr>
                  <m:t>Ncy</m:t>
                </m:r>
              </m:den>
            </m:f>
          </m:num>
          <m:den>
            <m:f>
              <m:fPr>
                <m:type m:val="skw"/>
                <m:ctrlPr>
                  <w:rPr>
                    <w:rFonts w:ascii="Cambria Math" w:hAnsi="Cambria Math"/>
                    <w:i/>
                  </w:rPr>
                </m:ctrlPr>
              </m:fPr>
              <m:num>
                <m:r>
                  <w:rPr>
                    <w:rFonts w:ascii="Cambria Math" w:hAnsi="Cambria Math"/>
                  </w:rPr>
                  <m:t>Rqw</m:t>
                </m:r>
              </m:num>
              <m:den>
                <m:r>
                  <w:rPr>
                    <w:rFonts w:ascii="Cambria Math" w:hAnsi="Cambria Math"/>
                  </w:rPr>
                  <m:t>Nqw</m:t>
                </m:r>
              </m:den>
            </m:f>
          </m:den>
        </m:f>
      </m:oMath>
      <w:r w:rsidRPr="009E0CC5">
        <w:t xml:space="preserve">                    (6)</w:t>
      </w:r>
    </w:p>
    <w:p w14:paraId="09219280" w14:textId="77777777" w:rsidR="00555D5E" w:rsidRPr="009E0CC5" w:rsidRDefault="00555D5E">
      <w:pPr>
        <w:jc w:val="center"/>
      </w:pPr>
      <w:r w:rsidRPr="009E0CC5">
        <w:t xml:space="preserve">Average cost per measured newly initiated patient =  </w:t>
      </w:r>
      <m:oMath>
        <m:f>
          <m:fPr>
            <m:ctrlPr>
              <w:rPr>
                <w:rFonts w:ascii="Cambria Math" w:hAnsi="Cambria Math"/>
                <w:i/>
              </w:rPr>
            </m:ctrlPr>
          </m:fPr>
          <m:num>
            <m:f>
              <m:fPr>
                <m:type m:val="skw"/>
                <m:ctrlPr>
                  <w:rPr>
                    <w:rFonts w:ascii="Cambria Math" w:hAnsi="Cambria Math"/>
                    <w:i/>
                  </w:rPr>
                </m:ctrlPr>
              </m:fPr>
              <m:num>
                <m:r>
                  <w:rPr>
                    <w:rFonts w:ascii="Cambria Math" w:hAnsi="Cambria Math"/>
                  </w:rPr>
                  <m:t>CNcy</m:t>
                </m:r>
              </m:num>
              <m:den>
                <m:r>
                  <w:rPr>
                    <w:rFonts w:ascii="Cambria Math" w:hAnsi="Cambria Math"/>
                  </w:rPr>
                  <m:t>Ncy</m:t>
                </m:r>
              </m:den>
            </m:f>
          </m:num>
          <m:den>
            <m:f>
              <m:fPr>
                <m:type m:val="skw"/>
                <m:ctrlPr>
                  <w:rPr>
                    <w:rFonts w:ascii="Cambria Math" w:hAnsi="Cambria Math"/>
                    <w:i/>
                  </w:rPr>
                </m:ctrlPr>
              </m:fPr>
              <m:num>
                <m:r>
                  <w:rPr>
                    <w:rFonts w:ascii="Cambria Math" w:hAnsi="Cambria Math"/>
                  </w:rPr>
                  <m:t>Mqw</m:t>
                </m:r>
              </m:num>
              <m:den>
                <m:r>
                  <w:rPr>
                    <w:rFonts w:ascii="Cambria Math" w:hAnsi="Cambria Math"/>
                  </w:rPr>
                  <m:t>Nqw</m:t>
                </m:r>
              </m:den>
            </m:f>
          </m:den>
        </m:f>
        <m:r>
          <w:rPr>
            <w:rFonts w:ascii="Cambria Math" w:hAnsi="Cambria Math"/>
          </w:rPr>
          <m:t xml:space="preserve">= </m:t>
        </m:r>
        <m:f>
          <m:fPr>
            <m:ctrlPr>
              <w:rPr>
                <w:rFonts w:ascii="Cambria Math" w:hAnsi="Cambria Math"/>
                <w:i/>
              </w:rPr>
            </m:ctrlPr>
          </m:fPr>
          <m:num>
            <m:f>
              <m:fPr>
                <m:type m:val="skw"/>
                <m:ctrlPr>
                  <w:rPr>
                    <w:rFonts w:ascii="Cambria Math" w:hAnsi="Cambria Math"/>
                    <w:i/>
                  </w:rPr>
                </m:ctrlPr>
              </m:fPr>
              <m:num>
                <m:r>
                  <w:rPr>
                    <w:rFonts w:ascii="Cambria Math" w:hAnsi="Cambria Math"/>
                  </w:rPr>
                  <m:t>CNcy</m:t>
                </m:r>
              </m:num>
              <m:den>
                <m:r>
                  <w:rPr>
                    <w:rFonts w:ascii="Cambria Math" w:hAnsi="Cambria Math"/>
                  </w:rPr>
                  <m:t>Ncy</m:t>
                </m:r>
              </m:den>
            </m:f>
          </m:num>
          <m:den>
            <m:f>
              <m:fPr>
                <m:type m:val="skw"/>
                <m:ctrlPr>
                  <w:rPr>
                    <w:rFonts w:ascii="Cambria Math" w:hAnsi="Cambria Math"/>
                    <w:i/>
                  </w:rPr>
                </m:ctrlPr>
              </m:fPr>
              <m:num>
                <m:r>
                  <w:rPr>
                    <w:rFonts w:ascii="Cambria Math" w:hAnsi="Cambria Math"/>
                  </w:rPr>
                  <m:t>Mqw</m:t>
                </m:r>
              </m:num>
              <m:den>
                <m:r>
                  <w:rPr>
                    <w:rFonts w:ascii="Cambria Math" w:hAnsi="Cambria Math"/>
                  </w:rPr>
                  <m:t>Rqw</m:t>
                </m:r>
              </m:den>
            </m:f>
            <m:r>
              <w:rPr>
                <w:rFonts w:ascii="Cambria Math" w:hAnsi="Cambria Math"/>
              </w:rPr>
              <m:t>×</m:t>
            </m:r>
            <m:f>
              <m:fPr>
                <m:type m:val="skw"/>
                <m:ctrlPr>
                  <w:rPr>
                    <w:rFonts w:ascii="Cambria Math" w:hAnsi="Cambria Math"/>
                    <w:i/>
                  </w:rPr>
                </m:ctrlPr>
              </m:fPr>
              <m:num>
                <m:r>
                  <w:rPr>
                    <w:rFonts w:ascii="Cambria Math" w:hAnsi="Cambria Math"/>
                  </w:rPr>
                  <m:t>Rqw</m:t>
                </m:r>
              </m:num>
              <m:den>
                <m:r>
                  <w:rPr>
                    <w:rFonts w:ascii="Cambria Math" w:hAnsi="Cambria Math"/>
                  </w:rPr>
                  <m:t>Nqw</m:t>
                </m:r>
              </m:den>
            </m:f>
          </m:den>
        </m:f>
      </m:oMath>
      <w:r w:rsidRPr="009E0CC5">
        <w:t xml:space="preserve">     (7)</w:t>
      </w:r>
    </w:p>
    <w:p w14:paraId="67FDF677" w14:textId="77777777" w:rsidR="00555D5E" w:rsidRPr="009E0CC5" w:rsidRDefault="00555D5E">
      <w:pPr>
        <w:jc w:val="center"/>
      </w:pPr>
      <w:r w:rsidRPr="009E0CC5">
        <w:t xml:space="preserve">Average cost per improved newly initiated patient = </w:t>
      </w:r>
      <m:oMath>
        <m:f>
          <m:fPr>
            <m:ctrlPr>
              <w:rPr>
                <w:rFonts w:ascii="Cambria Math" w:hAnsi="Cambria Math"/>
                <w:i/>
              </w:rPr>
            </m:ctrlPr>
          </m:fPr>
          <m:num>
            <m:f>
              <m:fPr>
                <m:type m:val="skw"/>
                <m:ctrlPr>
                  <w:rPr>
                    <w:rFonts w:ascii="Cambria Math" w:hAnsi="Cambria Math"/>
                    <w:i/>
                  </w:rPr>
                </m:ctrlPr>
              </m:fPr>
              <m:num>
                <m:r>
                  <w:rPr>
                    <w:rFonts w:ascii="Cambria Math" w:hAnsi="Cambria Math"/>
                  </w:rPr>
                  <m:t>CNcy</m:t>
                </m:r>
              </m:num>
              <m:den>
                <m:r>
                  <w:rPr>
                    <w:rFonts w:ascii="Cambria Math" w:hAnsi="Cambria Math"/>
                  </w:rPr>
                  <m:t>Ncy</m:t>
                </m:r>
              </m:den>
            </m:f>
          </m:num>
          <m:den>
            <m:f>
              <m:fPr>
                <m:type m:val="skw"/>
                <m:ctrlPr>
                  <w:rPr>
                    <w:rFonts w:ascii="Cambria Math" w:hAnsi="Cambria Math"/>
                    <w:i/>
                  </w:rPr>
                </m:ctrlPr>
              </m:fPr>
              <m:num>
                <m:r>
                  <w:rPr>
                    <w:rFonts w:ascii="Cambria Math" w:hAnsi="Cambria Math"/>
                  </w:rPr>
                  <m:t>Iqw</m:t>
                </m:r>
              </m:num>
              <m:den>
                <m:r>
                  <w:rPr>
                    <w:rFonts w:ascii="Cambria Math" w:hAnsi="Cambria Math"/>
                  </w:rPr>
                  <m:t>Nqw</m:t>
                </m:r>
              </m:den>
            </m:f>
          </m:den>
        </m:f>
        <m:r>
          <w:rPr>
            <w:rFonts w:ascii="Cambria Math" w:hAnsi="Cambria Math"/>
          </w:rPr>
          <m:t xml:space="preserve">= </m:t>
        </m:r>
        <m:f>
          <m:fPr>
            <m:ctrlPr>
              <w:rPr>
                <w:rFonts w:ascii="Cambria Math" w:hAnsi="Cambria Math"/>
                <w:i/>
              </w:rPr>
            </m:ctrlPr>
          </m:fPr>
          <m:num>
            <m:f>
              <m:fPr>
                <m:type m:val="skw"/>
                <m:ctrlPr>
                  <w:rPr>
                    <w:rFonts w:ascii="Cambria Math" w:hAnsi="Cambria Math"/>
                    <w:i/>
                  </w:rPr>
                </m:ctrlPr>
              </m:fPr>
              <m:num>
                <m:r>
                  <w:rPr>
                    <w:rFonts w:ascii="Cambria Math" w:hAnsi="Cambria Math"/>
                  </w:rPr>
                  <m:t>CNcy</m:t>
                </m:r>
              </m:num>
              <m:den>
                <m:r>
                  <w:rPr>
                    <w:rFonts w:ascii="Cambria Math" w:hAnsi="Cambria Math"/>
                  </w:rPr>
                  <m:t>Ncy</m:t>
                </m:r>
              </m:den>
            </m:f>
          </m:num>
          <m:den>
            <m:f>
              <m:fPr>
                <m:type m:val="skw"/>
                <m:ctrlPr>
                  <w:rPr>
                    <w:rFonts w:ascii="Cambria Math" w:hAnsi="Cambria Math"/>
                    <w:i/>
                  </w:rPr>
                </m:ctrlPr>
              </m:fPr>
              <m:num>
                <m:r>
                  <w:rPr>
                    <w:rFonts w:ascii="Cambria Math" w:hAnsi="Cambria Math"/>
                  </w:rPr>
                  <m:t>Iqw</m:t>
                </m:r>
              </m:num>
              <m:den>
                <m:r>
                  <w:rPr>
                    <w:rFonts w:ascii="Cambria Math" w:hAnsi="Cambria Math"/>
                  </w:rPr>
                  <m:t>Mqw</m:t>
                </m:r>
              </m:den>
            </m:f>
            <m:r>
              <w:rPr>
                <w:rFonts w:ascii="Cambria Math" w:hAnsi="Cambria Math"/>
              </w:rPr>
              <m:t>×</m:t>
            </m:r>
            <m:f>
              <m:fPr>
                <m:type m:val="skw"/>
                <m:ctrlPr>
                  <w:rPr>
                    <w:rFonts w:ascii="Cambria Math" w:hAnsi="Cambria Math"/>
                    <w:i/>
                  </w:rPr>
                </m:ctrlPr>
              </m:fPr>
              <m:num>
                <m:r>
                  <w:rPr>
                    <w:rFonts w:ascii="Cambria Math" w:hAnsi="Cambria Math"/>
                  </w:rPr>
                  <m:t>Mqw</m:t>
                </m:r>
              </m:num>
              <m:den>
                <m:r>
                  <w:rPr>
                    <w:rFonts w:ascii="Cambria Math" w:hAnsi="Cambria Math"/>
                  </w:rPr>
                  <m:t>Rqw</m:t>
                </m:r>
              </m:den>
            </m:f>
            <m:r>
              <w:rPr>
                <w:rFonts w:ascii="Cambria Math" w:hAnsi="Cambria Math"/>
              </w:rPr>
              <m:t>×</m:t>
            </m:r>
            <m:f>
              <m:fPr>
                <m:type m:val="skw"/>
                <m:ctrlPr>
                  <w:rPr>
                    <w:rFonts w:ascii="Cambria Math" w:hAnsi="Cambria Math"/>
                    <w:i/>
                  </w:rPr>
                </m:ctrlPr>
              </m:fPr>
              <m:num>
                <m:r>
                  <w:rPr>
                    <w:rFonts w:ascii="Cambria Math" w:hAnsi="Cambria Math"/>
                  </w:rPr>
                  <m:t>Rqw</m:t>
                </m:r>
              </m:num>
              <m:den>
                <m:r>
                  <w:rPr>
                    <w:rFonts w:ascii="Cambria Math" w:hAnsi="Cambria Math"/>
                  </w:rPr>
                  <m:t>Nqw</m:t>
                </m:r>
              </m:den>
            </m:f>
          </m:den>
        </m:f>
      </m:oMath>
      <w:r w:rsidRPr="009E0CC5">
        <w:t xml:space="preserve">   (8)</w:t>
      </w:r>
    </w:p>
    <w:p w14:paraId="14E51564" w14:textId="77777777" w:rsidR="00555D5E" w:rsidRPr="009E0CC5" w:rsidRDefault="00555D5E">
      <w:r w:rsidRPr="009E0CC5">
        <w:t>These cost definitions can be used for descriptive work to break down cost within a single facility or within several facilities that can be compared.  If available on all or most of the approximately 150 facilities in the overall sample, we can take advantage of the above definitions to note that the logarithm of the cost per improved newly initiated patient can be decomposed into an additive identity as in equation (9):</w:t>
      </w:r>
    </w:p>
    <w:p w14:paraId="33724EDB" w14:textId="77777777" w:rsidR="00555D5E" w:rsidRPr="009E0CC5" w:rsidRDefault="00020053">
      <w:pPr>
        <w:jc w:val="center"/>
        <w:rPr>
          <w:sz w:val="24"/>
          <w:szCs w:val="24"/>
        </w:rPr>
      </w:pPr>
      <m:oMath>
        <m:func>
          <m:funcPr>
            <m:ctrlPr>
              <w:rPr>
                <w:rFonts w:ascii="Cambria Math" w:hAnsi="Cambria Math"/>
                <w:i/>
                <w:sz w:val="24"/>
                <w:szCs w:val="24"/>
              </w:rPr>
            </m:ctrlPr>
          </m:funcPr>
          <m:fName>
            <m:r>
              <m:rPr>
                <m:sty m:val="p"/>
              </m:rPr>
              <w:rPr>
                <w:rFonts w:ascii="Cambria Math" w:hAnsi="Cambria Math"/>
                <w:sz w:val="24"/>
                <w:szCs w:val="24"/>
              </w:rPr>
              <m:t>log</m:t>
            </m:r>
          </m:fName>
          <m:e>
            <m:f>
              <m:fPr>
                <m:ctrlPr>
                  <w:rPr>
                    <w:rFonts w:ascii="Cambria Math" w:hAnsi="Cambria Math"/>
                    <w:i/>
                    <w:sz w:val="24"/>
                    <w:szCs w:val="24"/>
                  </w:rPr>
                </m:ctrlPr>
              </m:fPr>
              <m:num>
                <m:f>
                  <m:fPr>
                    <m:type m:val="skw"/>
                    <m:ctrlPr>
                      <w:rPr>
                        <w:rFonts w:ascii="Cambria Math" w:hAnsi="Cambria Math"/>
                        <w:i/>
                        <w:sz w:val="24"/>
                        <w:szCs w:val="24"/>
                      </w:rPr>
                    </m:ctrlPr>
                  </m:fPr>
                  <m:num>
                    <m:r>
                      <w:rPr>
                        <w:rFonts w:ascii="Cambria Math" w:hAnsi="Cambria Math"/>
                        <w:sz w:val="24"/>
                        <w:szCs w:val="24"/>
                      </w:rPr>
                      <m:t>CNcy</m:t>
                    </m:r>
                  </m:num>
                  <m:den>
                    <m:r>
                      <w:rPr>
                        <w:rFonts w:ascii="Cambria Math" w:hAnsi="Cambria Math"/>
                        <w:sz w:val="24"/>
                        <w:szCs w:val="24"/>
                      </w:rPr>
                      <m:t>Ncy</m:t>
                    </m:r>
                  </m:den>
                </m:f>
              </m:num>
              <m:den>
                <m:f>
                  <m:fPr>
                    <m:type m:val="skw"/>
                    <m:ctrlPr>
                      <w:rPr>
                        <w:rFonts w:ascii="Cambria Math" w:hAnsi="Cambria Math"/>
                        <w:i/>
                        <w:sz w:val="24"/>
                        <w:szCs w:val="24"/>
                      </w:rPr>
                    </m:ctrlPr>
                  </m:fPr>
                  <m:num>
                    <m:r>
                      <w:rPr>
                        <w:rFonts w:ascii="Cambria Math" w:hAnsi="Cambria Math"/>
                        <w:sz w:val="24"/>
                        <w:szCs w:val="24"/>
                      </w:rPr>
                      <m:t>Iqw</m:t>
                    </m:r>
                  </m:num>
                  <m:den>
                    <m:r>
                      <w:rPr>
                        <w:rFonts w:ascii="Cambria Math" w:hAnsi="Cambria Math"/>
                        <w:sz w:val="24"/>
                        <w:szCs w:val="24"/>
                      </w:rPr>
                      <m:t>Nqw</m:t>
                    </m:r>
                  </m:den>
                </m:f>
              </m:den>
            </m:f>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log</m:t>
                </m:r>
              </m:fName>
              <m:e>
                <m:f>
                  <m:fPr>
                    <m:ctrlPr>
                      <w:rPr>
                        <w:rFonts w:ascii="Cambria Math" w:hAnsi="Cambria Math"/>
                        <w:i/>
                        <w:sz w:val="24"/>
                        <w:szCs w:val="24"/>
                      </w:rPr>
                    </m:ctrlPr>
                  </m:fPr>
                  <m:num>
                    <m:r>
                      <w:rPr>
                        <w:rFonts w:ascii="Cambria Math" w:hAnsi="Cambria Math"/>
                        <w:sz w:val="24"/>
                        <w:szCs w:val="24"/>
                      </w:rPr>
                      <m:t>CNcy</m:t>
                    </m:r>
                  </m:num>
                  <m:den>
                    <m:r>
                      <w:rPr>
                        <w:rFonts w:ascii="Cambria Math" w:hAnsi="Cambria Math"/>
                        <w:sz w:val="24"/>
                        <w:szCs w:val="24"/>
                      </w:rPr>
                      <m:t>Ncy</m:t>
                    </m:r>
                  </m:den>
                </m:f>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Name>
              <m:e>
                <m:f>
                  <m:fPr>
                    <m:ctrlPr>
                      <w:rPr>
                        <w:rFonts w:ascii="Cambria Math" w:hAnsi="Cambria Math"/>
                        <w:i/>
                        <w:sz w:val="24"/>
                        <w:szCs w:val="24"/>
                      </w:rPr>
                    </m:ctrlPr>
                  </m:fPr>
                  <m:num>
                    <m:r>
                      <w:rPr>
                        <w:rFonts w:ascii="Cambria Math" w:hAnsi="Cambria Math"/>
                        <w:sz w:val="24"/>
                        <w:szCs w:val="24"/>
                      </w:rPr>
                      <m:t>Iqw</m:t>
                    </m:r>
                  </m:num>
                  <m:den>
                    <m:r>
                      <w:rPr>
                        <w:rFonts w:ascii="Cambria Math" w:hAnsi="Cambria Math"/>
                        <w:sz w:val="24"/>
                        <w:szCs w:val="24"/>
                      </w:rPr>
                      <m:t>Mqw</m:t>
                    </m:r>
                  </m:den>
                </m:f>
              </m:e>
            </m:func>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log</m:t>
                </m:r>
                <m:f>
                  <m:fPr>
                    <m:ctrlPr>
                      <w:rPr>
                        <w:rFonts w:ascii="Cambria Math" w:hAnsi="Cambria Math"/>
                        <w:sz w:val="24"/>
                        <w:szCs w:val="24"/>
                      </w:rPr>
                    </m:ctrlPr>
                  </m:fPr>
                  <m:num>
                    <m:r>
                      <w:rPr>
                        <w:rFonts w:ascii="Cambria Math" w:hAnsi="Cambria Math"/>
                        <w:sz w:val="24"/>
                        <w:szCs w:val="24"/>
                      </w:rPr>
                      <m:t>Mqw</m:t>
                    </m:r>
                  </m:num>
                  <m:den>
                    <m:r>
                      <w:rPr>
                        <w:rFonts w:ascii="Cambria Math" w:hAnsi="Cambria Math"/>
                        <w:sz w:val="24"/>
                        <w:szCs w:val="24"/>
                      </w:rPr>
                      <m:t>Rqw</m:t>
                    </m:r>
                  </m:den>
                </m:f>
              </m:fName>
              <m:e>
                <m:r>
                  <w:rPr>
                    <w:rFonts w:ascii="Cambria Math" w:hAnsi="Cambria Math"/>
                    <w:sz w:val="24"/>
                    <w:szCs w:val="24"/>
                  </w:rPr>
                  <m:t xml:space="preserve"> -</m:t>
                </m:r>
              </m:e>
            </m:func>
          </m:e>
        </m:func>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log</m:t>
            </m:r>
          </m:fName>
          <m:e>
            <m:f>
              <m:fPr>
                <m:ctrlPr>
                  <w:rPr>
                    <w:rFonts w:ascii="Cambria Math" w:hAnsi="Cambria Math"/>
                    <w:i/>
                    <w:sz w:val="24"/>
                    <w:szCs w:val="24"/>
                  </w:rPr>
                </m:ctrlPr>
              </m:fPr>
              <m:num>
                <m:r>
                  <w:rPr>
                    <w:rFonts w:ascii="Cambria Math" w:hAnsi="Cambria Math"/>
                    <w:sz w:val="24"/>
                    <w:szCs w:val="24"/>
                  </w:rPr>
                  <m:t>Rqw</m:t>
                </m:r>
              </m:num>
              <m:den>
                <m:r>
                  <w:rPr>
                    <w:rFonts w:ascii="Cambria Math" w:hAnsi="Cambria Math"/>
                    <w:sz w:val="24"/>
                    <w:szCs w:val="24"/>
                  </w:rPr>
                  <m:t>Nqw</m:t>
                </m:r>
              </m:den>
            </m:f>
          </m:e>
        </m:func>
      </m:oMath>
      <w:r w:rsidR="00555D5E" w:rsidRPr="009E0CC5">
        <w:rPr>
          <w:sz w:val="24"/>
          <w:szCs w:val="24"/>
        </w:rPr>
        <w:t xml:space="preserve">       (9)</w:t>
      </w:r>
    </w:p>
    <w:p w14:paraId="434803DF" w14:textId="77777777" w:rsidR="00555D5E" w:rsidRPr="009E0CC5" w:rsidRDefault="00555D5E">
      <w:r w:rsidRPr="009E0CC5">
        <w:t>If we use small letters to denote these log-ratios, we can write this identity as in equation (10):</w:t>
      </w:r>
    </w:p>
    <w:p w14:paraId="3CC95376" w14:textId="77777777" w:rsidR="00555D5E" w:rsidRPr="009E0CC5" w:rsidRDefault="00020053">
      <w:pPr>
        <w:jc w:val="center"/>
        <w:rPr>
          <w:sz w:val="24"/>
          <w:szCs w:val="24"/>
        </w:rPr>
      </w:pPr>
      <m:oMath>
        <m:sSub>
          <m:sSubPr>
            <m:ctrlPr>
              <w:rPr>
                <w:rFonts w:ascii="Cambria Math" w:hAnsi="Cambria Math"/>
                <w:i/>
                <w:sz w:val="24"/>
                <w:szCs w:val="24"/>
              </w:rPr>
            </m:ctrlPr>
          </m:sSubPr>
          <m:e>
            <m:r>
              <w:rPr>
                <w:rFonts w:ascii="Cambria Math" w:hAnsi="Cambria Math"/>
                <w:sz w:val="24"/>
                <w:szCs w:val="24"/>
              </w:rPr>
              <m:t>cin</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cn</m:t>
            </m:r>
          </m:e>
          <m:sub>
            <m:r>
              <w:rPr>
                <w:rFonts w:ascii="Cambria Math" w:hAnsi="Cambria Math"/>
                <w:sz w:val="24"/>
                <w:szCs w:val="24"/>
              </w:rPr>
              <m:t>i</m:t>
            </m:r>
          </m:sub>
        </m:sSub>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im</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mr</m:t>
            </m:r>
          </m:e>
          <m:sub>
            <m:r>
              <w:rPr>
                <w:rFonts w:ascii="Cambria Math" w:hAnsi="Cambria Math"/>
                <w:sz w:val="24"/>
                <w:szCs w:val="24"/>
              </w:rPr>
              <m:t>i</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rn</m:t>
            </m:r>
          </m:e>
          <m:sub>
            <m:r>
              <w:rPr>
                <w:rFonts w:ascii="Cambria Math" w:hAnsi="Cambria Math"/>
                <w:sz w:val="24"/>
                <w:szCs w:val="24"/>
              </w:rPr>
              <m:t>i</m:t>
            </m:r>
          </m:sub>
        </m:sSub>
      </m:oMath>
      <w:r w:rsidR="00555D5E" w:rsidRPr="009E0CC5">
        <w:rPr>
          <w:sz w:val="24"/>
          <w:szCs w:val="24"/>
        </w:rPr>
        <w:t xml:space="preserve">         (10)</w:t>
      </w:r>
    </w:p>
    <w:p w14:paraId="12939A5B" w14:textId="77777777" w:rsidR="00555D5E" w:rsidRPr="009E0CC5" w:rsidRDefault="00555D5E">
      <w:proofErr w:type="gramStart"/>
      <w:r w:rsidRPr="009E0CC5">
        <w:t>where</w:t>
      </w:r>
      <w:proofErr w:type="gramEnd"/>
      <w:r w:rsidRPr="009E0CC5">
        <w:t xml:space="preserve"> the subscript i enumerates the F facilities, with i = 1,…,F.  On each of these F facilities, we are collecting data on a variety of potential determinants of both cost and quality.  Suppose the vector of variables for facility i is Xi (where the first element of the vector is constant and equal to one).  Then we can write a set of five “seemingly unrelated” regressions like this:</w:t>
      </w:r>
    </w:p>
    <w:p w14:paraId="43954949" w14:textId="77777777" w:rsidR="00555D5E" w:rsidRPr="009E0CC5" w:rsidRDefault="00020053">
      <w:pPr>
        <w:keepLines/>
        <w:spacing w:after="120" w:line="240" w:lineRule="auto"/>
      </w:pPr>
      <m:oMathPara>
        <m:oMath>
          <m:sSub>
            <m:sSubPr>
              <m:ctrlPr>
                <w:rPr>
                  <w:rFonts w:ascii="Cambria Math" w:hAnsi="Cambria Math"/>
                  <w:i/>
                </w:rPr>
              </m:ctrlPr>
            </m:sSubPr>
            <m:e>
              <m:r>
                <w:rPr>
                  <w:rFonts w:ascii="Cambria Math" w:hAnsi="Cambria Math"/>
                </w:rPr>
                <m:t>cin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cin</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cin</m:t>
              </m:r>
            </m:sup>
          </m:sSubSup>
        </m:oMath>
      </m:oMathPara>
    </w:p>
    <w:p w14:paraId="51294026" w14:textId="77777777" w:rsidR="00555D5E" w:rsidRPr="009E0CC5" w:rsidRDefault="00020053">
      <w:pPr>
        <w:keepLines/>
        <w:spacing w:after="120" w:line="240" w:lineRule="auto"/>
      </w:pPr>
      <m:oMathPara>
        <m:oMath>
          <m:sSub>
            <m:sSubPr>
              <m:ctrlPr>
                <w:rPr>
                  <w:rFonts w:ascii="Cambria Math" w:hAnsi="Cambria Math"/>
                  <w:i/>
                </w:rPr>
              </m:ctrlPr>
            </m:sSubPr>
            <m:e>
              <m:r>
                <w:rPr>
                  <w:rFonts w:ascii="Cambria Math" w:hAnsi="Cambria Math"/>
                </w:rPr>
                <m:t>cn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cn</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cn</m:t>
              </m:r>
            </m:sup>
          </m:sSubSup>
        </m:oMath>
      </m:oMathPara>
    </w:p>
    <w:p w14:paraId="368EC859" w14:textId="77777777" w:rsidR="00555D5E" w:rsidRPr="009E0CC5" w:rsidRDefault="00555D5E">
      <w:pPr>
        <w:keepLines/>
        <w:spacing w:after="120" w:line="240" w:lineRule="auto"/>
        <w:jc w:val="center"/>
      </w:pPr>
      <w:r w:rsidRPr="009E0CC5">
        <w:t xml:space="preserve">           </w:t>
      </w:r>
      <m:oMath>
        <m:sSub>
          <m:sSubPr>
            <m:ctrlPr>
              <w:rPr>
                <w:rFonts w:ascii="Cambria Math" w:hAnsi="Cambria Math"/>
                <w:i/>
              </w:rPr>
            </m:ctrlPr>
          </m:sSubPr>
          <m:e>
            <m:r>
              <w:rPr>
                <w:rFonts w:ascii="Cambria Math" w:hAnsi="Cambria Math"/>
              </w:rPr>
              <m:t>im</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im</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im</m:t>
            </m:r>
          </m:sup>
        </m:sSubSup>
      </m:oMath>
      <w:r w:rsidRPr="009E0CC5">
        <w:t xml:space="preserve">      (11)</w:t>
      </w:r>
    </w:p>
    <w:p w14:paraId="1EA8D04E" w14:textId="77777777" w:rsidR="00555D5E" w:rsidRPr="009E0CC5" w:rsidRDefault="00020053">
      <w:pPr>
        <w:keepLines/>
        <w:spacing w:after="120" w:line="240" w:lineRule="auto"/>
      </w:pPr>
      <m:oMathPara>
        <m:oMath>
          <m:sSub>
            <m:sSubPr>
              <m:ctrlPr>
                <w:rPr>
                  <w:rFonts w:ascii="Cambria Math" w:hAnsi="Cambria Math"/>
                  <w:i/>
                </w:rPr>
              </m:ctrlPr>
            </m:sSubPr>
            <m:e>
              <m:r>
                <w:rPr>
                  <w:rFonts w:ascii="Cambria Math" w:hAnsi="Cambria Math"/>
                </w:rPr>
                <m:t>mr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mr</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mr</m:t>
              </m:r>
            </m:sup>
          </m:sSubSup>
        </m:oMath>
      </m:oMathPara>
    </w:p>
    <w:p w14:paraId="4D4C0F3C" w14:textId="77777777" w:rsidR="00555D5E" w:rsidRPr="009E0CC5" w:rsidRDefault="00020053">
      <w:pPr>
        <w:keepLines/>
        <w:spacing w:after="120" w:line="240" w:lineRule="auto"/>
      </w:pPr>
      <m:oMathPara>
        <m:oMath>
          <m:sSub>
            <m:sSubPr>
              <m:ctrlPr>
                <w:rPr>
                  <w:rFonts w:ascii="Cambria Math" w:hAnsi="Cambria Math"/>
                  <w:i/>
                </w:rPr>
              </m:ctrlPr>
            </m:sSubPr>
            <m:e>
              <m:r>
                <w:rPr>
                  <w:rFonts w:ascii="Cambria Math" w:hAnsi="Cambria Math"/>
                </w:rPr>
                <m:t>rn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p>
            <m:sSupPr>
              <m:ctrlPr>
                <w:rPr>
                  <w:rFonts w:ascii="Cambria Math" w:hAnsi="Cambria Math"/>
                  <w:i/>
                </w:rPr>
              </m:ctrlPr>
            </m:sSupPr>
            <m:e>
              <m:r>
                <w:rPr>
                  <w:rFonts w:ascii="Cambria Math" w:hAnsi="Cambria Math"/>
                </w:rPr>
                <m:t>β</m:t>
              </m:r>
            </m:e>
            <m:sup>
              <m:r>
                <w:rPr>
                  <w:rFonts w:ascii="Cambria Math" w:hAnsi="Cambria Math"/>
                </w:rPr>
                <m:t>rn</m:t>
              </m:r>
            </m:sup>
          </m:s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m:t>
              </m:r>
            </m:sub>
            <m:sup>
              <m:r>
                <w:rPr>
                  <w:rFonts w:ascii="Cambria Math" w:hAnsi="Cambria Math"/>
                </w:rPr>
                <m:t>rn</m:t>
              </m:r>
            </m:sup>
          </m:sSubSup>
        </m:oMath>
      </m:oMathPara>
    </w:p>
    <w:p w14:paraId="79F154E6" w14:textId="77777777" w:rsidR="00555D5E" w:rsidRPr="009E0CC5" w:rsidRDefault="00555D5E">
      <w:r w:rsidRPr="009E0CC5">
        <w:t xml:space="preserve">The vector Xi can be identical across all five equations, or we could constrain some of its elements to have zero coefficients in some of the equations.  The left-hand-side variables for the last three of these equations are the three rates, </w:t>
      </w:r>
      <w:r w:rsidRPr="009E0CC5">
        <w:rPr>
          <w:b/>
          <w:i/>
        </w:rPr>
        <w:t>im</w:t>
      </w:r>
      <w:r w:rsidRPr="009E0CC5">
        <w:rPr>
          <w:b/>
          <w:i/>
          <w:vertAlign w:val="subscript"/>
        </w:rPr>
        <w:t>i</w:t>
      </w:r>
      <w:r w:rsidRPr="009E0CC5">
        <w:rPr>
          <w:b/>
          <w:i/>
        </w:rPr>
        <w:t>, mr</w:t>
      </w:r>
      <w:r w:rsidRPr="009E0CC5">
        <w:rPr>
          <w:b/>
          <w:i/>
          <w:vertAlign w:val="subscript"/>
        </w:rPr>
        <w:t>i</w:t>
      </w:r>
      <w:r w:rsidRPr="009E0CC5">
        <w:rPr>
          <w:b/>
          <w:i/>
        </w:rPr>
        <w:t xml:space="preserve"> </w:t>
      </w:r>
      <w:r w:rsidRPr="009E0CC5">
        <w:t>and</w:t>
      </w:r>
      <w:r w:rsidRPr="009E0CC5">
        <w:rPr>
          <w:b/>
          <w:i/>
        </w:rPr>
        <w:t xml:space="preserve"> rn</w:t>
      </w:r>
      <w:r w:rsidRPr="009E0CC5">
        <w:rPr>
          <w:b/>
          <w:i/>
          <w:vertAlign w:val="subscript"/>
        </w:rPr>
        <w:t>i</w:t>
      </w:r>
      <w:proofErr w:type="gramStart"/>
      <w:r w:rsidRPr="009E0CC5">
        <w:rPr>
          <w:b/>
          <w:i/>
          <w:vertAlign w:val="subscript"/>
        </w:rPr>
        <w:t xml:space="preserve">, </w:t>
      </w:r>
      <w:r w:rsidRPr="009E0CC5">
        <w:t xml:space="preserve"> that</w:t>
      </w:r>
      <w:proofErr w:type="gramEnd"/>
      <w:r w:rsidRPr="009E0CC5">
        <w:t xml:space="preserve"> we have estimated from a random sample of patient records in each of the facilities.  Like all statistics computed from a sample, these rates are estimates of the true rates, varying from the true rates by a sampling error.  The magnitude of the sampling error is inversely proportional to the square root of sample size.  Our judgment has been that a sample size of 50 adult newly initiated patients per facility will suffice, but like all statistical power estimates, this one is hypothetical, based on assumptions about the true values they are estimating.  Our concern that these samples might be too small is somewhat mitigated, however, by a felicitous feature of the structural specification given in equation (11): the rates subject to sampling error appear on the left-hand-side.  </w:t>
      </w:r>
      <w:r w:rsidRPr="009E0CC5">
        <w:lastRenderedPageBreak/>
        <w:t xml:space="preserve">This means that, while the sampling error in these rates may reduce the precision with which the </w:t>
      </w:r>
      <w:r w:rsidRPr="009E0CC5">
        <w:rPr>
          <w:rFonts w:cstheme="minorHAnsi"/>
        </w:rPr>
        <w:t>β</w:t>
      </w:r>
      <w:r w:rsidRPr="009E0CC5">
        <w:t xml:space="preserve"> coefficients are estimated, it will not, by itself, bias the estimates of these coefficients as sampling error on a right-hand-side variable would do </w:t>
      </w:r>
      <w:r w:rsidR="00D238BA" w:rsidRPr="009E0CC5">
        <w:fldChar w:fldCharType="begin"/>
      </w:r>
      <w:r w:rsidRPr="009E0CC5">
        <w:instrText xml:space="preserve"> ADDIN EN.CITE &lt;EndNote&gt;&lt;Cite&gt;&lt;Author&gt;Greene&lt;/Author&gt;&lt;Year&gt;2008&lt;/Year&gt;&lt;RecNum&gt;5316&lt;/RecNum&gt;&lt;DisplayText&gt;(Greene 2008)&lt;/DisplayText&gt;&lt;record&gt;&lt;rec-number&gt;5316&lt;/rec-number&gt;&lt;foreign-keys&gt;&lt;key app="EN" db-id="tpv0ewzxnxavvze0xtj5erv8vpdatfs952se"&gt;5316&lt;/key&gt;&lt;/foreign-keys&gt;&lt;ref-type name="Book"&gt;6&lt;/ref-type&gt;&lt;contributors&gt;&lt;authors&gt;&lt;author&gt;Greene, William H.&lt;/author&gt;&lt;/authors&gt;&lt;/contributors&gt;&lt;titles&gt;&lt;title&gt;Econometric analysis&lt;/title&gt;&lt;/titles&gt;&lt;edition&gt;6th&lt;/edition&gt;&lt;keywords&gt;&lt;keyword&gt;Econometrics.&lt;/keyword&gt;&lt;/keywords&gt;&lt;dates&gt;&lt;year&gt;2008&lt;/year&gt;&lt;/dates&gt;&lt;pub-location&gt;Upper Saddle River, N.J.&lt;/pub-location&gt;&lt;publisher&gt;Prentice Hall&lt;/publisher&gt;&lt;accession-num&gt;14871974&lt;/accession-num&gt;&lt;urls&gt;&lt;related-urls&gt;&lt;url&gt;http://www.loc.gov/catdir/toc/ecip0719/2007022758.html&lt;/url&gt;&lt;/related-urls&gt;&lt;/urls&gt;&lt;/record&gt;&lt;/Cite&gt;&lt;/EndNote&gt;</w:instrText>
      </w:r>
      <w:r w:rsidR="00D238BA" w:rsidRPr="009E0CC5">
        <w:fldChar w:fldCharType="separate"/>
      </w:r>
      <w:r w:rsidRPr="009E0CC5">
        <w:rPr>
          <w:noProof/>
        </w:rPr>
        <w:t>(</w:t>
      </w:r>
      <w:hyperlink w:anchor="_ENREF_3" w:tooltip="Greene, 2008 #5316" w:history="1">
        <w:r w:rsidR="00B90544" w:rsidRPr="009E0CC5">
          <w:rPr>
            <w:noProof/>
          </w:rPr>
          <w:t>Greene 2008</w:t>
        </w:r>
      </w:hyperlink>
      <w:r w:rsidRPr="009E0CC5">
        <w:rPr>
          <w:noProof/>
        </w:rPr>
        <w:t>)</w:t>
      </w:r>
      <w:r w:rsidR="00D238BA" w:rsidRPr="009E0CC5">
        <w:fldChar w:fldCharType="end"/>
      </w:r>
      <w:r w:rsidRPr="009E0CC5">
        <w:t xml:space="preserve"> pp. 325-327).  </w:t>
      </w:r>
    </w:p>
    <w:p w14:paraId="3A52EF2B" w14:textId="77777777" w:rsidR="00555D5E" w:rsidRPr="009E0CC5" w:rsidRDefault="00555D5E">
      <w:r w:rsidRPr="009E0CC5">
        <w:t>Because of the above identity (10), which guarantees that the sum of the left-hand-sides of the second through fifth equation in (11) add to the left-hand-side variable in the first equation of (11), the full set of five equations cannot be jointly estimated</w:t>
      </w:r>
      <w:r w:rsidRPr="009E0CC5">
        <w:rPr>
          <w:rStyle w:val="FootnoteReference"/>
        </w:rPr>
        <w:footnoteReference w:id="15"/>
      </w:r>
      <w:r w:rsidRPr="009E0CC5">
        <w:t xml:space="preserve">.  The standard approach to estimating a system such as equations (11) is to group together any four of them for estimation by Zellner’s seemingly-unrelated estimation approach </w:t>
      </w:r>
      <w:r w:rsidR="00D238BA" w:rsidRPr="009E0CC5">
        <w:fldChar w:fldCharType="begin"/>
      </w:r>
      <w:r w:rsidRPr="009E0CC5">
        <w:instrText xml:space="preserve"> ADDIN EN.CITE &lt;EndNote&gt;&lt;Cite&gt;&lt;Author&gt;Greene&lt;/Author&gt;&lt;Year&gt;2008&lt;/Year&gt;&lt;RecNum&gt;5316&lt;/RecNum&gt;&lt;DisplayText&gt;(Greene 2008)&lt;/DisplayText&gt;&lt;record&gt;&lt;rec-number&gt;5316&lt;/rec-number&gt;&lt;foreign-keys&gt;&lt;key app="EN" db-id="tpv0ewzxnxavvze0xtj5erv8vpdatfs952se"&gt;5316&lt;/key&gt;&lt;/foreign-keys&gt;&lt;ref-type name="Book"&gt;6&lt;/ref-type&gt;&lt;contributors&gt;&lt;authors&gt;&lt;author&gt;Greene, William H.&lt;/author&gt;&lt;/authors&gt;&lt;/contributors&gt;&lt;titles&gt;&lt;title&gt;Econometric analysis&lt;/title&gt;&lt;/titles&gt;&lt;edition&gt;6th&lt;/edition&gt;&lt;keywords&gt;&lt;keyword&gt;Econometrics.&lt;/keyword&gt;&lt;/keywords&gt;&lt;dates&gt;&lt;year&gt;2008&lt;/year&gt;&lt;/dates&gt;&lt;pub-location&gt;Upper Saddle River, N.J.&lt;/pub-location&gt;&lt;publisher&gt;Prentice Hall&lt;/publisher&gt;&lt;accession-num&gt;14871974&lt;/accession-num&gt;&lt;urls&gt;&lt;related-urls&gt;&lt;url&gt;http://www.loc.gov/catdir/toc/ecip0719/2007022758.html&lt;/url&gt;&lt;/related-urls&gt;&lt;/urls&gt;&lt;/record&gt;&lt;/Cite&gt;&lt;/EndNote&gt;</w:instrText>
      </w:r>
      <w:r w:rsidR="00D238BA" w:rsidRPr="009E0CC5">
        <w:fldChar w:fldCharType="separate"/>
      </w:r>
      <w:r w:rsidRPr="009E0CC5">
        <w:rPr>
          <w:noProof/>
        </w:rPr>
        <w:t>(</w:t>
      </w:r>
      <w:hyperlink w:anchor="_ENREF_3" w:tooltip="Greene, 2008 #5316" w:history="1">
        <w:r w:rsidR="00B90544" w:rsidRPr="009E0CC5">
          <w:rPr>
            <w:noProof/>
          </w:rPr>
          <w:t>Greene 2008</w:t>
        </w:r>
      </w:hyperlink>
      <w:r w:rsidRPr="009E0CC5">
        <w:rPr>
          <w:noProof/>
        </w:rPr>
        <w:t>)</w:t>
      </w:r>
      <w:r w:rsidR="00D238BA" w:rsidRPr="009E0CC5">
        <w:fldChar w:fldCharType="end"/>
      </w:r>
      <w:r w:rsidRPr="009E0CC5">
        <w:t xml:space="preserve">( pp.  254-267) and then derive the coefficients of the fifth equation using the result that the sum of the </w:t>
      </w:r>
      <w:r w:rsidRPr="009E0CC5">
        <w:rPr>
          <w:rFonts w:cstheme="minorHAnsi"/>
        </w:rPr>
        <w:t>β</w:t>
      </w:r>
      <w:r w:rsidRPr="009E0CC5">
        <w:t xml:space="preserve"> coefficients must add across the equations, according to the following identity:</w:t>
      </w:r>
    </w:p>
    <w:p w14:paraId="1AAE28F4" w14:textId="77777777" w:rsidR="00555D5E" w:rsidRPr="009E0CC5" w:rsidRDefault="00020053">
      <w:pPr>
        <w:jc w:val="center"/>
      </w:pPr>
      <m:oMath>
        <m:sSup>
          <m:sSupPr>
            <m:ctrlPr>
              <w:rPr>
                <w:rFonts w:ascii="Cambria Math" w:hAnsi="Cambria Math"/>
                <w:i/>
              </w:rPr>
            </m:ctrlPr>
          </m:sSupPr>
          <m:e>
            <m:r>
              <w:rPr>
                <w:rFonts w:ascii="Cambria Math" w:hAnsi="Cambria Math"/>
              </w:rPr>
              <m:t>β</m:t>
            </m:r>
          </m:e>
          <m:sup>
            <m:r>
              <w:rPr>
                <w:rFonts w:ascii="Cambria Math" w:hAnsi="Cambria Math"/>
              </w:rPr>
              <m:t>cin</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cn</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i</m:t>
            </m:r>
            <m:r>
              <w:rPr>
                <w:rFonts w:ascii="Cambria Math" w:hAnsi="Cambria Math"/>
              </w:rPr>
              <m:t>m</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mr</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rn</m:t>
            </m:r>
          </m:sup>
        </m:sSup>
      </m:oMath>
      <w:r w:rsidR="00555D5E" w:rsidRPr="009E0CC5">
        <w:t xml:space="preserve">     (12)</w:t>
      </w:r>
    </w:p>
    <w:p w14:paraId="2665D46F" w14:textId="77777777" w:rsidR="00555D5E" w:rsidRPr="009E0CC5" w:rsidRDefault="00555D5E">
      <w:r w:rsidRPr="009E0CC5">
        <w:t xml:space="preserve">The advantage of specifying these five equations is twofold.  First, from an analytical perspective the possibility that individual variables within the Xi vector have differential effects on the components of quality-adjusted cost provides an opportunity for improved understanding of the various effects likely to follow the manipulation of these variables.  While the coefficients of the first above equation will reveal the net effects of each of the variables in the X vector on the average cost per improved initiated patient, the coefficients in the other equations will decompose that effect into its constituent parts.  For example, we may find that some kinds of provider incentives reduce the cost per newly initiated patient, </w:t>
      </w:r>
      <m:oMath>
        <m:sSub>
          <m:sSubPr>
            <m:ctrlPr>
              <w:rPr>
                <w:rFonts w:ascii="Cambria Math" w:hAnsi="Cambria Math"/>
                <w:i/>
              </w:rPr>
            </m:ctrlPr>
          </m:sSubPr>
          <m:e>
            <m:r>
              <w:rPr>
                <w:rFonts w:ascii="Cambria Math" w:hAnsi="Cambria Math"/>
              </w:rPr>
              <m:t>cn</m:t>
            </m:r>
          </m:e>
          <m:sub>
            <m:r>
              <w:rPr>
                <w:rFonts w:ascii="Cambria Math" w:hAnsi="Cambria Math"/>
              </w:rPr>
              <m:t>i</m:t>
            </m:r>
          </m:sub>
        </m:sSub>
      </m:oMath>
      <w:r w:rsidRPr="009E0CC5">
        <w:t xml:space="preserve">, but simultaneously reduce the retention rate, </w:t>
      </w:r>
      <m:oMath>
        <m:sSub>
          <m:sSubPr>
            <m:ctrlPr>
              <w:rPr>
                <w:rFonts w:ascii="Cambria Math" w:hAnsi="Cambria Math"/>
                <w:i/>
              </w:rPr>
            </m:ctrlPr>
          </m:sSubPr>
          <m:e>
            <m:r>
              <w:rPr>
                <w:rFonts w:ascii="Cambria Math" w:hAnsi="Cambria Math"/>
              </w:rPr>
              <m:t>rn</m:t>
            </m:r>
          </m:e>
          <m:sub>
            <m:r>
              <w:rPr>
                <w:rFonts w:ascii="Cambria Math" w:hAnsi="Cambria Math"/>
              </w:rPr>
              <m:t>i</m:t>
            </m:r>
          </m:sub>
        </m:sSub>
      </m:oMath>
      <w:r w:rsidRPr="009E0CC5">
        <w:t>.  If facilities are “cream skimming”, these two effects could offset each other, producing no net improvement in cost per improved initiated.</w:t>
      </w:r>
    </w:p>
    <w:p w14:paraId="2B937E37" w14:textId="77777777" w:rsidR="00555D5E" w:rsidRPr="009E0CC5" w:rsidRDefault="00555D5E">
      <w:r w:rsidRPr="009E0CC5">
        <w:t xml:space="preserve">The second advantage of this statistical approach is statistical.  Joint estimation of equations (11) improves the statistical power to detect the effects of the right-hand-side variables on cost per improved newly initiated patient and on its components </w:t>
      </w:r>
      <w:r w:rsidR="00D238BA" w:rsidRPr="009E0CC5">
        <w:fldChar w:fldCharType="begin"/>
      </w:r>
      <w:r w:rsidRPr="009E0CC5">
        <w:instrText xml:space="preserve"> ADDIN EN.CITE &lt;EndNote&gt;&lt;Cite&gt;&lt;Author&gt;Greene&lt;/Author&gt;&lt;Year&gt;2008&lt;/Year&gt;&lt;RecNum&gt;5316&lt;/RecNum&gt;&lt;DisplayText&gt;(Greene 2008)&lt;/DisplayText&gt;&lt;record&gt;&lt;rec-number&gt;5316&lt;/rec-number&gt;&lt;foreign-keys&gt;&lt;key app="EN" db-id="tpv0ewzxnxavvze0xtj5erv8vpdatfs952se"&gt;5316&lt;/key&gt;&lt;/foreign-keys&gt;&lt;ref-type name="Book"&gt;6&lt;/ref-type&gt;&lt;contributors&gt;&lt;authors&gt;&lt;author&gt;Greene, William H.&lt;/author&gt;&lt;/authors&gt;&lt;/contributors&gt;&lt;titles&gt;&lt;title&gt;Econometric analysis&lt;/title&gt;&lt;/titles&gt;&lt;edition&gt;6th&lt;/edition&gt;&lt;keywords&gt;&lt;keyword&gt;Econometrics.&lt;/keyword&gt;&lt;/keywords&gt;&lt;dates&gt;&lt;year&gt;2008&lt;/year&gt;&lt;/dates&gt;&lt;pub-location&gt;Upper Saddle River, N.J.&lt;/pub-location&gt;&lt;publisher&gt;Prentice Hall&lt;/publisher&gt;&lt;accession-num&gt;14871974&lt;/accession-num&gt;&lt;urls&gt;&lt;related-urls&gt;&lt;url&gt;http://www.loc.gov/catdir/toc/ecip0719/2007022758.html&lt;/url&gt;&lt;/related-urls&gt;&lt;/urls&gt;&lt;/record&gt;&lt;/Cite&gt;&lt;/EndNote&gt;</w:instrText>
      </w:r>
      <w:r w:rsidR="00D238BA" w:rsidRPr="009E0CC5">
        <w:fldChar w:fldCharType="separate"/>
      </w:r>
      <w:r w:rsidRPr="009E0CC5">
        <w:rPr>
          <w:noProof/>
        </w:rPr>
        <w:t>(</w:t>
      </w:r>
      <w:hyperlink w:anchor="_ENREF_3" w:tooltip="Greene, 2008 #5316" w:history="1">
        <w:r w:rsidR="00B90544" w:rsidRPr="009E0CC5">
          <w:rPr>
            <w:noProof/>
          </w:rPr>
          <w:t>Greene 2008</w:t>
        </w:r>
      </w:hyperlink>
      <w:r w:rsidRPr="009E0CC5">
        <w:rPr>
          <w:noProof/>
        </w:rPr>
        <w:t>)</w:t>
      </w:r>
      <w:r w:rsidR="00D238BA" w:rsidRPr="009E0CC5">
        <w:fldChar w:fldCharType="end"/>
      </w:r>
      <w:r w:rsidRPr="009E0CC5">
        <w:t>.</w:t>
      </w:r>
    </w:p>
    <w:p w14:paraId="545DE04B" w14:textId="77777777" w:rsidR="00C54644" w:rsidRPr="009E0CC5" w:rsidRDefault="00000AF0" w:rsidP="00C54644">
      <w:pPr>
        <w:pStyle w:val="Heading3"/>
      </w:pPr>
      <w:bookmarkStart w:id="130" w:name="_Toc310425898"/>
      <w:proofErr w:type="gramStart"/>
      <w:r w:rsidRPr="009E0CC5">
        <w:t xml:space="preserve">7.4.3  </w:t>
      </w:r>
      <w:r w:rsidR="00555D5E" w:rsidRPr="009E0CC5">
        <w:t>Using</w:t>
      </w:r>
      <w:proofErr w:type="gramEnd"/>
      <w:r w:rsidR="00555D5E" w:rsidRPr="009E0CC5">
        <w:t xml:space="preserve"> the individual data of which the above rates are composed</w:t>
      </w:r>
      <w:bookmarkEnd w:id="130"/>
    </w:p>
    <w:p w14:paraId="30726EB2" w14:textId="77777777" w:rsidR="00555D5E" w:rsidRPr="009E0CC5" w:rsidRDefault="00555D5E">
      <w:r w:rsidRPr="009E0CC5">
        <w:t>The advantage of using individual data is that we need not resort to the simplified grouping of patients such as the discrete distinction between those who have been retained at least 12 months and the larger group of those who have been retained six months or longer.  Instead we can exploit the fact that for each newly initiated patient who meets our denominator criteria, we will observe the start and end of a “spell” of treatment, which has the length determined by the actual dates of first initiation and last visit or progress measurement.  The types of spells we will observe are depicted in the following figure.</w:t>
      </w:r>
    </w:p>
    <w:p w14:paraId="310D6726" w14:textId="77777777" w:rsidR="00555D5E" w:rsidRPr="009E0CC5" w:rsidRDefault="00555D5E">
      <w:pPr>
        <w:keepNext/>
      </w:pPr>
      <w:r w:rsidRPr="009E0CC5">
        <w:rPr>
          <w:noProof/>
        </w:rPr>
        <w:lastRenderedPageBreak/>
        <w:drawing>
          <wp:inline distT="0" distB="0" distL="0" distR="0" wp14:anchorId="71094F53" wp14:editId="0D3512E0">
            <wp:extent cx="5335082" cy="3696511"/>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338755" cy="3699056"/>
                    </a:xfrm>
                    <a:prstGeom prst="rect">
                      <a:avLst/>
                    </a:prstGeom>
                  </pic:spPr>
                </pic:pic>
              </a:graphicData>
            </a:graphic>
          </wp:inline>
        </w:drawing>
      </w:r>
    </w:p>
    <w:p w14:paraId="6A3AF764" w14:textId="77777777" w:rsidR="00555D5E" w:rsidRPr="009E0CC5" w:rsidRDefault="00555D5E">
      <w:pPr>
        <w:pStyle w:val="Caption"/>
        <w:rPr>
          <w:rFonts w:eastAsiaTheme="minorEastAsia"/>
        </w:rPr>
      </w:pPr>
      <w:proofErr w:type="gramStart"/>
      <w:r w:rsidRPr="009E0CC5">
        <w:t xml:space="preserve">Figure </w:t>
      </w:r>
      <w:r w:rsidR="00020053" w:rsidRPr="009E0CC5">
        <w:fldChar w:fldCharType="begin"/>
      </w:r>
      <w:r w:rsidR="00020053" w:rsidRPr="009E0CC5">
        <w:instrText xml:space="preserve"> SEQ Figure \* A</w:instrText>
      </w:r>
      <w:r w:rsidR="00020053" w:rsidRPr="009E0CC5">
        <w:instrText xml:space="preserve">RABIC </w:instrText>
      </w:r>
      <w:r w:rsidR="00020053" w:rsidRPr="009E0CC5">
        <w:fldChar w:fldCharType="separate"/>
      </w:r>
      <w:r w:rsidRPr="009E0CC5">
        <w:rPr>
          <w:noProof/>
        </w:rPr>
        <w:t>1</w:t>
      </w:r>
      <w:r w:rsidR="00020053" w:rsidRPr="009E0CC5">
        <w:rPr>
          <w:noProof/>
        </w:rPr>
        <w:fldChar w:fldCharType="end"/>
      </w:r>
      <w:r w:rsidRPr="009E0CC5">
        <w:t>.</w:t>
      </w:r>
      <w:proofErr w:type="gramEnd"/>
      <w:r w:rsidRPr="009E0CC5">
        <w:t xml:space="preserve">  Description of patient spells to be sampled as distinct from those to be excluded from the sample</w:t>
      </w:r>
    </w:p>
    <w:p w14:paraId="7331A851" w14:textId="77777777" w:rsidR="00555D5E" w:rsidRPr="009E0CC5" w:rsidRDefault="00555D5E"/>
    <w:p w14:paraId="53132855" w14:textId="77777777" w:rsidR="00555D5E" w:rsidRPr="009E0CC5" w:rsidRDefault="00555D5E">
      <w:r w:rsidRPr="009E0CC5">
        <w:t xml:space="preserve">Data describing the spells can be organized in various ways.  One way to organize the data is presented in Table 1.  In this hypothetical example, each patient is represented by multiple records, one record for each event that is recorded from the chart.  Using data structured like this it is possible to apply the methods of survival analysis to analyze the time until “failure” for each of the possible “failure types” discussed at the beginning of this note:  (a) failure to retain, (b) failure to receive a progress measure; and (c) failure to improve.  </w:t>
      </w:r>
    </w:p>
    <w:p w14:paraId="20FF16ED" w14:textId="77777777" w:rsidR="008E1894" w:rsidRPr="009E0CC5" w:rsidRDefault="00555D5E">
      <w:r w:rsidRPr="009E0CC5">
        <w:t>Using simple Kaplan-Meier analysis it will be possible to present descriptive survival functions for each of these failures.  To illustrate the sort of figure that might be produced, Figure 2 presents Kaplan-Meier survival estimates of hypothetical data on a sample of patients observed over 24 months.  In this hypothetical example about 70% of the patients are retained in treatment for 12 months, but only 65 % have measured progress indicators at that point and only about 60% show improvement.  A figure such as this is assembled by piecing together the information from all of the records across all the facilities.</w:t>
      </w:r>
    </w:p>
    <w:p w14:paraId="751F57F6" w14:textId="77777777" w:rsidR="008E1894" w:rsidRPr="009E0CC5" w:rsidRDefault="008E1894">
      <w:r w:rsidRPr="009E0CC5">
        <w:br w:type="page"/>
      </w:r>
    </w:p>
    <w:p w14:paraId="4E7E7EB7" w14:textId="77777777" w:rsidR="00555D5E" w:rsidRPr="009E0CC5" w:rsidRDefault="00555D5E"/>
    <w:p w14:paraId="65D0002E" w14:textId="77777777" w:rsidR="00555D5E" w:rsidRPr="009E0CC5" w:rsidRDefault="00555D5E">
      <w:pPr>
        <w:pStyle w:val="Caption"/>
        <w:keepNext/>
      </w:pPr>
      <w:proofErr w:type="gramStart"/>
      <w:r w:rsidRPr="009E0CC5">
        <w:t xml:space="preserve">Table </w:t>
      </w:r>
      <w:r w:rsidR="00020053" w:rsidRPr="009E0CC5">
        <w:fldChar w:fldCharType="begin"/>
      </w:r>
      <w:r w:rsidR="00020053" w:rsidRPr="009E0CC5">
        <w:instrText xml:space="preserve"> SEQ Table \* ARABIC </w:instrText>
      </w:r>
      <w:r w:rsidR="00020053" w:rsidRPr="009E0CC5">
        <w:fldChar w:fldCharType="separate"/>
      </w:r>
      <w:r w:rsidR="000A35F9" w:rsidRPr="009E0CC5">
        <w:rPr>
          <w:noProof/>
        </w:rPr>
        <w:t>10</w:t>
      </w:r>
      <w:r w:rsidR="00020053" w:rsidRPr="009E0CC5">
        <w:rPr>
          <w:noProof/>
        </w:rPr>
        <w:fldChar w:fldCharType="end"/>
      </w:r>
      <w:r w:rsidRPr="009E0CC5">
        <w:t>.</w:t>
      </w:r>
      <w:proofErr w:type="gramEnd"/>
      <w:r w:rsidRPr="009E0CC5">
        <w:t xml:space="preserve">  Data structure for part of the data from three hypothetical adult patient charts.  </w:t>
      </w:r>
    </w:p>
    <w:tbl>
      <w:tblPr>
        <w:tblStyle w:val="TableGrid"/>
        <w:tblW w:w="0" w:type="auto"/>
        <w:tblLook w:val="04A0" w:firstRow="1" w:lastRow="0" w:firstColumn="1" w:lastColumn="0" w:noHBand="0" w:noVBand="1"/>
      </w:tblPr>
      <w:tblGrid>
        <w:gridCol w:w="905"/>
        <w:gridCol w:w="795"/>
        <w:gridCol w:w="965"/>
        <w:gridCol w:w="742"/>
        <w:gridCol w:w="841"/>
        <w:gridCol w:w="1260"/>
        <w:gridCol w:w="1170"/>
        <w:gridCol w:w="1440"/>
        <w:gridCol w:w="1458"/>
      </w:tblGrid>
      <w:tr w:rsidR="00555D5E" w:rsidRPr="009E0CC5" w14:paraId="05EB8867" w14:textId="77777777" w:rsidTr="00555D5E">
        <w:trPr>
          <w:trHeight w:val="900"/>
        </w:trPr>
        <w:tc>
          <w:tcPr>
            <w:tcW w:w="905" w:type="dxa"/>
            <w:noWrap/>
            <w:hideMark/>
          </w:tcPr>
          <w:p w14:paraId="77A3CC69" w14:textId="77777777" w:rsidR="00C54644" w:rsidRPr="009E0CC5" w:rsidRDefault="00555D5E" w:rsidP="00C54644">
            <w:pPr>
              <w:rPr>
                <w:sz w:val="18"/>
                <w:szCs w:val="18"/>
              </w:rPr>
            </w:pPr>
            <w:r w:rsidRPr="009E0CC5">
              <w:rPr>
                <w:sz w:val="18"/>
                <w:szCs w:val="18"/>
              </w:rPr>
              <w:t xml:space="preserve">Record number </w:t>
            </w:r>
          </w:p>
        </w:tc>
        <w:tc>
          <w:tcPr>
            <w:tcW w:w="795" w:type="dxa"/>
            <w:noWrap/>
            <w:hideMark/>
          </w:tcPr>
          <w:p w14:paraId="61E5C0F8" w14:textId="77777777" w:rsidR="00C54644" w:rsidRPr="009E0CC5" w:rsidRDefault="00555D5E" w:rsidP="00C54644">
            <w:pPr>
              <w:rPr>
                <w:sz w:val="18"/>
                <w:szCs w:val="18"/>
              </w:rPr>
            </w:pPr>
            <w:r w:rsidRPr="009E0CC5">
              <w:rPr>
                <w:sz w:val="18"/>
                <w:szCs w:val="18"/>
              </w:rPr>
              <w:t xml:space="preserve">Patient ID </w:t>
            </w:r>
          </w:p>
        </w:tc>
        <w:tc>
          <w:tcPr>
            <w:tcW w:w="965" w:type="dxa"/>
            <w:noWrap/>
            <w:hideMark/>
          </w:tcPr>
          <w:p w14:paraId="4628C86E" w14:textId="77777777" w:rsidR="00C54644" w:rsidRPr="009E0CC5" w:rsidRDefault="00555D5E" w:rsidP="00C54644">
            <w:pPr>
              <w:rPr>
                <w:sz w:val="18"/>
                <w:szCs w:val="18"/>
              </w:rPr>
            </w:pPr>
            <w:r w:rsidRPr="009E0CC5">
              <w:rPr>
                <w:sz w:val="18"/>
                <w:szCs w:val="18"/>
              </w:rPr>
              <w:t>Date of initiation</w:t>
            </w:r>
          </w:p>
        </w:tc>
        <w:tc>
          <w:tcPr>
            <w:tcW w:w="742" w:type="dxa"/>
            <w:noWrap/>
            <w:hideMark/>
          </w:tcPr>
          <w:p w14:paraId="259DF1BD" w14:textId="77777777" w:rsidR="00C54644" w:rsidRPr="009E0CC5" w:rsidRDefault="00555D5E" w:rsidP="00C54644">
            <w:pPr>
              <w:rPr>
                <w:sz w:val="18"/>
                <w:szCs w:val="18"/>
              </w:rPr>
            </w:pPr>
            <w:r w:rsidRPr="009E0CC5">
              <w:rPr>
                <w:sz w:val="18"/>
                <w:szCs w:val="18"/>
              </w:rPr>
              <w:t>Patient age</w:t>
            </w:r>
          </w:p>
        </w:tc>
        <w:tc>
          <w:tcPr>
            <w:tcW w:w="841" w:type="dxa"/>
            <w:noWrap/>
            <w:hideMark/>
          </w:tcPr>
          <w:p w14:paraId="374FA7F8" w14:textId="77777777" w:rsidR="00C54644" w:rsidRPr="009E0CC5" w:rsidRDefault="00555D5E" w:rsidP="00C54644">
            <w:pPr>
              <w:rPr>
                <w:sz w:val="18"/>
                <w:szCs w:val="18"/>
              </w:rPr>
            </w:pPr>
            <w:r w:rsidRPr="009E0CC5">
              <w:rPr>
                <w:sz w:val="18"/>
                <w:szCs w:val="18"/>
              </w:rPr>
              <w:t>Patient gender</w:t>
            </w:r>
          </w:p>
        </w:tc>
        <w:tc>
          <w:tcPr>
            <w:tcW w:w="1260" w:type="dxa"/>
            <w:hideMark/>
          </w:tcPr>
          <w:p w14:paraId="05EB9370" w14:textId="77777777" w:rsidR="00C54644" w:rsidRPr="009E0CC5" w:rsidRDefault="00555D5E" w:rsidP="00C54644">
            <w:pPr>
              <w:rPr>
                <w:sz w:val="18"/>
                <w:szCs w:val="18"/>
              </w:rPr>
            </w:pPr>
            <w:r w:rsidRPr="009E0CC5">
              <w:rPr>
                <w:sz w:val="18"/>
                <w:szCs w:val="18"/>
              </w:rPr>
              <w:t>Percentage missed appointments</w:t>
            </w:r>
          </w:p>
        </w:tc>
        <w:tc>
          <w:tcPr>
            <w:tcW w:w="1170" w:type="dxa"/>
            <w:noWrap/>
            <w:hideMark/>
          </w:tcPr>
          <w:p w14:paraId="3983E7F6" w14:textId="77777777" w:rsidR="00C54644" w:rsidRPr="009E0CC5" w:rsidRDefault="00555D5E" w:rsidP="00C54644">
            <w:pPr>
              <w:rPr>
                <w:sz w:val="18"/>
                <w:szCs w:val="18"/>
              </w:rPr>
            </w:pPr>
            <w:r w:rsidRPr="009E0CC5">
              <w:rPr>
                <w:sz w:val="18"/>
                <w:szCs w:val="18"/>
              </w:rPr>
              <w:t>Event type</w:t>
            </w:r>
          </w:p>
        </w:tc>
        <w:tc>
          <w:tcPr>
            <w:tcW w:w="1440" w:type="dxa"/>
            <w:noWrap/>
            <w:hideMark/>
          </w:tcPr>
          <w:p w14:paraId="14668BA8" w14:textId="77777777" w:rsidR="00C54644" w:rsidRPr="009E0CC5" w:rsidRDefault="00555D5E" w:rsidP="00C54644">
            <w:pPr>
              <w:rPr>
                <w:sz w:val="18"/>
                <w:szCs w:val="18"/>
              </w:rPr>
            </w:pPr>
            <w:r w:rsidRPr="009E0CC5">
              <w:rPr>
                <w:sz w:val="18"/>
                <w:szCs w:val="18"/>
              </w:rPr>
              <w:t>Date of  event</w:t>
            </w:r>
          </w:p>
        </w:tc>
        <w:tc>
          <w:tcPr>
            <w:tcW w:w="1458" w:type="dxa"/>
            <w:noWrap/>
            <w:hideMark/>
          </w:tcPr>
          <w:p w14:paraId="3D0863DA" w14:textId="77777777" w:rsidR="00C54644" w:rsidRPr="009E0CC5" w:rsidRDefault="00555D5E" w:rsidP="00C54644">
            <w:pPr>
              <w:rPr>
                <w:sz w:val="18"/>
                <w:szCs w:val="18"/>
              </w:rPr>
            </w:pPr>
            <w:r w:rsidRPr="009E0CC5">
              <w:rPr>
                <w:sz w:val="18"/>
                <w:szCs w:val="18"/>
              </w:rPr>
              <w:t>Days since initiation</w:t>
            </w:r>
          </w:p>
        </w:tc>
      </w:tr>
      <w:tr w:rsidR="00555D5E" w:rsidRPr="009E0CC5" w14:paraId="2966138B" w14:textId="77777777" w:rsidTr="00555D5E">
        <w:trPr>
          <w:trHeight w:val="300"/>
        </w:trPr>
        <w:tc>
          <w:tcPr>
            <w:tcW w:w="905" w:type="dxa"/>
            <w:noWrap/>
            <w:hideMark/>
          </w:tcPr>
          <w:p w14:paraId="37DC819A" w14:textId="77777777" w:rsidR="00555D5E" w:rsidRPr="009E0CC5" w:rsidRDefault="00555D5E" w:rsidP="00B90544">
            <w:pPr>
              <w:rPr>
                <w:sz w:val="18"/>
                <w:szCs w:val="18"/>
              </w:rPr>
            </w:pPr>
            <w:r w:rsidRPr="009E0CC5">
              <w:rPr>
                <w:sz w:val="18"/>
                <w:szCs w:val="18"/>
              </w:rPr>
              <w:t>1</w:t>
            </w:r>
          </w:p>
        </w:tc>
        <w:tc>
          <w:tcPr>
            <w:tcW w:w="795" w:type="dxa"/>
            <w:noWrap/>
            <w:hideMark/>
          </w:tcPr>
          <w:p w14:paraId="2164D4E7" w14:textId="77777777" w:rsidR="00555D5E" w:rsidRPr="009E0CC5" w:rsidRDefault="00555D5E" w:rsidP="00691473">
            <w:pPr>
              <w:rPr>
                <w:sz w:val="18"/>
                <w:szCs w:val="18"/>
              </w:rPr>
            </w:pPr>
            <w:r w:rsidRPr="009E0CC5">
              <w:rPr>
                <w:sz w:val="18"/>
                <w:szCs w:val="18"/>
              </w:rPr>
              <w:t>1</w:t>
            </w:r>
          </w:p>
        </w:tc>
        <w:tc>
          <w:tcPr>
            <w:tcW w:w="965" w:type="dxa"/>
            <w:noWrap/>
            <w:hideMark/>
          </w:tcPr>
          <w:p w14:paraId="3448613C" w14:textId="77777777" w:rsidR="00555D5E" w:rsidRPr="009E0CC5" w:rsidRDefault="00555D5E" w:rsidP="00016062">
            <w:pPr>
              <w:rPr>
                <w:sz w:val="18"/>
                <w:szCs w:val="18"/>
              </w:rPr>
            </w:pPr>
            <w:r w:rsidRPr="009E0CC5">
              <w:rPr>
                <w:sz w:val="18"/>
                <w:szCs w:val="18"/>
              </w:rPr>
              <w:t>3-Mar-09</w:t>
            </w:r>
          </w:p>
        </w:tc>
        <w:tc>
          <w:tcPr>
            <w:tcW w:w="742" w:type="dxa"/>
            <w:noWrap/>
            <w:hideMark/>
          </w:tcPr>
          <w:p w14:paraId="57C700EE" w14:textId="77777777" w:rsidR="00555D5E" w:rsidRPr="009E0CC5" w:rsidRDefault="00555D5E" w:rsidP="00052C9E">
            <w:pPr>
              <w:rPr>
                <w:sz w:val="18"/>
                <w:szCs w:val="18"/>
              </w:rPr>
            </w:pPr>
            <w:r w:rsidRPr="009E0CC5">
              <w:rPr>
                <w:sz w:val="18"/>
                <w:szCs w:val="18"/>
              </w:rPr>
              <w:t>43</w:t>
            </w:r>
          </w:p>
        </w:tc>
        <w:tc>
          <w:tcPr>
            <w:tcW w:w="841" w:type="dxa"/>
            <w:noWrap/>
            <w:hideMark/>
          </w:tcPr>
          <w:p w14:paraId="087B84E7" w14:textId="77777777" w:rsidR="00555D5E" w:rsidRPr="009E0CC5" w:rsidRDefault="00555D5E" w:rsidP="00052C9E">
            <w:pPr>
              <w:rPr>
                <w:sz w:val="18"/>
                <w:szCs w:val="18"/>
              </w:rPr>
            </w:pPr>
            <w:r w:rsidRPr="009E0CC5">
              <w:rPr>
                <w:sz w:val="18"/>
                <w:szCs w:val="18"/>
              </w:rPr>
              <w:t>F</w:t>
            </w:r>
          </w:p>
        </w:tc>
        <w:tc>
          <w:tcPr>
            <w:tcW w:w="1260" w:type="dxa"/>
            <w:noWrap/>
            <w:hideMark/>
          </w:tcPr>
          <w:p w14:paraId="05A64E9D" w14:textId="77777777" w:rsidR="00555D5E" w:rsidRPr="009E0CC5" w:rsidRDefault="00555D5E" w:rsidP="00052C9E">
            <w:pPr>
              <w:rPr>
                <w:sz w:val="18"/>
                <w:szCs w:val="18"/>
              </w:rPr>
            </w:pPr>
            <w:r w:rsidRPr="009E0CC5">
              <w:rPr>
                <w:sz w:val="18"/>
                <w:szCs w:val="18"/>
              </w:rPr>
              <w:t>1</w:t>
            </w:r>
          </w:p>
        </w:tc>
        <w:tc>
          <w:tcPr>
            <w:tcW w:w="1170" w:type="dxa"/>
            <w:noWrap/>
            <w:hideMark/>
          </w:tcPr>
          <w:p w14:paraId="58229574" w14:textId="77777777" w:rsidR="00555D5E" w:rsidRPr="009E0CC5" w:rsidRDefault="00555D5E">
            <w:pPr>
              <w:rPr>
                <w:sz w:val="18"/>
                <w:szCs w:val="18"/>
              </w:rPr>
            </w:pPr>
            <w:r w:rsidRPr="009E0CC5">
              <w:rPr>
                <w:sz w:val="18"/>
                <w:szCs w:val="18"/>
              </w:rPr>
              <w:t>CD4 test</w:t>
            </w:r>
          </w:p>
        </w:tc>
        <w:tc>
          <w:tcPr>
            <w:tcW w:w="1440" w:type="dxa"/>
            <w:noWrap/>
            <w:hideMark/>
          </w:tcPr>
          <w:p w14:paraId="41CC7ABA" w14:textId="77777777" w:rsidR="00555D5E" w:rsidRPr="009E0CC5" w:rsidRDefault="00555D5E">
            <w:pPr>
              <w:rPr>
                <w:sz w:val="18"/>
                <w:szCs w:val="18"/>
              </w:rPr>
            </w:pPr>
            <w:r w:rsidRPr="009E0CC5">
              <w:rPr>
                <w:sz w:val="18"/>
                <w:szCs w:val="18"/>
              </w:rPr>
              <w:t>5-Mar-09</w:t>
            </w:r>
          </w:p>
        </w:tc>
        <w:tc>
          <w:tcPr>
            <w:tcW w:w="1458" w:type="dxa"/>
            <w:noWrap/>
            <w:hideMark/>
          </w:tcPr>
          <w:p w14:paraId="5C8D0783" w14:textId="77777777" w:rsidR="00555D5E" w:rsidRPr="009E0CC5" w:rsidRDefault="00555D5E">
            <w:pPr>
              <w:rPr>
                <w:sz w:val="18"/>
                <w:szCs w:val="18"/>
              </w:rPr>
            </w:pPr>
            <w:r w:rsidRPr="009E0CC5">
              <w:rPr>
                <w:sz w:val="18"/>
                <w:szCs w:val="18"/>
              </w:rPr>
              <w:t>2</w:t>
            </w:r>
          </w:p>
        </w:tc>
      </w:tr>
      <w:tr w:rsidR="00555D5E" w:rsidRPr="009E0CC5" w14:paraId="6A14F02E" w14:textId="77777777" w:rsidTr="00555D5E">
        <w:trPr>
          <w:trHeight w:val="300"/>
        </w:trPr>
        <w:tc>
          <w:tcPr>
            <w:tcW w:w="905" w:type="dxa"/>
            <w:noWrap/>
            <w:hideMark/>
          </w:tcPr>
          <w:p w14:paraId="4C088500" w14:textId="77777777" w:rsidR="00555D5E" w:rsidRPr="009E0CC5" w:rsidRDefault="00555D5E" w:rsidP="00B90544">
            <w:pPr>
              <w:rPr>
                <w:sz w:val="18"/>
                <w:szCs w:val="18"/>
              </w:rPr>
            </w:pPr>
            <w:r w:rsidRPr="009E0CC5">
              <w:rPr>
                <w:sz w:val="18"/>
                <w:szCs w:val="18"/>
              </w:rPr>
              <w:t>2</w:t>
            </w:r>
          </w:p>
        </w:tc>
        <w:tc>
          <w:tcPr>
            <w:tcW w:w="795" w:type="dxa"/>
            <w:noWrap/>
            <w:hideMark/>
          </w:tcPr>
          <w:p w14:paraId="7DE3321B" w14:textId="77777777" w:rsidR="00555D5E" w:rsidRPr="009E0CC5" w:rsidRDefault="00555D5E" w:rsidP="00691473">
            <w:pPr>
              <w:rPr>
                <w:sz w:val="18"/>
                <w:szCs w:val="18"/>
              </w:rPr>
            </w:pPr>
            <w:r w:rsidRPr="009E0CC5">
              <w:rPr>
                <w:sz w:val="18"/>
                <w:szCs w:val="18"/>
              </w:rPr>
              <w:t>1</w:t>
            </w:r>
          </w:p>
        </w:tc>
        <w:tc>
          <w:tcPr>
            <w:tcW w:w="965" w:type="dxa"/>
            <w:noWrap/>
            <w:hideMark/>
          </w:tcPr>
          <w:p w14:paraId="10061F3C" w14:textId="77777777" w:rsidR="00555D5E" w:rsidRPr="009E0CC5" w:rsidRDefault="00555D5E" w:rsidP="00016062">
            <w:pPr>
              <w:rPr>
                <w:sz w:val="18"/>
                <w:szCs w:val="18"/>
              </w:rPr>
            </w:pPr>
            <w:r w:rsidRPr="009E0CC5">
              <w:rPr>
                <w:sz w:val="18"/>
                <w:szCs w:val="18"/>
              </w:rPr>
              <w:t>3-Mar-09</w:t>
            </w:r>
          </w:p>
        </w:tc>
        <w:tc>
          <w:tcPr>
            <w:tcW w:w="742" w:type="dxa"/>
            <w:noWrap/>
            <w:hideMark/>
          </w:tcPr>
          <w:p w14:paraId="55E90A27" w14:textId="77777777" w:rsidR="00555D5E" w:rsidRPr="009E0CC5" w:rsidRDefault="00555D5E" w:rsidP="00052C9E">
            <w:pPr>
              <w:rPr>
                <w:sz w:val="18"/>
                <w:szCs w:val="18"/>
              </w:rPr>
            </w:pPr>
            <w:r w:rsidRPr="009E0CC5">
              <w:rPr>
                <w:sz w:val="18"/>
                <w:szCs w:val="18"/>
              </w:rPr>
              <w:t>43</w:t>
            </w:r>
          </w:p>
        </w:tc>
        <w:tc>
          <w:tcPr>
            <w:tcW w:w="841" w:type="dxa"/>
            <w:noWrap/>
            <w:hideMark/>
          </w:tcPr>
          <w:p w14:paraId="68374D56" w14:textId="77777777" w:rsidR="00555D5E" w:rsidRPr="009E0CC5" w:rsidRDefault="00555D5E" w:rsidP="00052C9E">
            <w:pPr>
              <w:rPr>
                <w:sz w:val="18"/>
                <w:szCs w:val="18"/>
              </w:rPr>
            </w:pPr>
            <w:r w:rsidRPr="009E0CC5">
              <w:rPr>
                <w:sz w:val="18"/>
                <w:szCs w:val="18"/>
              </w:rPr>
              <w:t>F</w:t>
            </w:r>
          </w:p>
        </w:tc>
        <w:tc>
          <w:tcPr>
            <w:tcW w:w="1260" w:type="dxa"/>
            <w:noWrap/>
            <w:hideMark/>
          </w:tcPr>
          <w:p w14:paraId="2C9ECDE9" w14:textId="77777777" w:rsidR="00555D5E" w:rsidRPr="009E0CC5" w:rsidRDefault="00555D5E" w:rsidP="00052C9E">
            <w:pPr>
              <w:rPr>
                <w:sz w:val="18"/>
                <w:szCs w:val="18"/>
              </w:rPr>
            </w:pPr>
            <w:r w:rsidRPr="009E0CC5">
              <w:rPr>
                <w:sz w:val="18"/>
                <w:szCs w:val="18"/>
              </w:rPr>
              <w:t>1</w:t>
            </w:r>
          </w:p>
        </w:tc>
        <w:tc>
          <w:tcPr>
            <w:tcW w:w="1170" w:type="dxa"/>
            <w:noWrap/>
            <w:hideMark/>
          </w:tcPr>
          <w:p w14:paraId="634E2C2C" w14:textId="77777777" w:rsidR="00555D5E" w:rsidRPr="009E0CC5" w:rsidRDefault="00555D5E">
            <w:pPr>
              <w:rPr>
                <w:sz w:val="18"/>
                <w:szCs w:val="18"/>
              </w:rPr>
            </w:pPr>
            <w:r w:rsidRPr="009E0CC5">
              <w:rPr>
                <w:sz w:val="18"/>
                <w:szCs w:val="18"/>
              </w:rPr>
              <w:t>Body weight</w:t>
            </w:r>
          </w:p>
        </w:tc>
        <w:tc>
          <w:tcPr>
            <w:tcW w:w="1440" w:type="dxa"/>
            <w:noWrap/>
            <w:hideMark/>
          </w:tcPr>
          <w:p w14:paraId="49018D98" w14:textId="77777777" w:rsidR="00555D5E" w:rsidRPr="009E0CC5" w:rsidRDefault="00555D5E">
            <w:pPr>
              <w:rPr>
                <w:sz w:val="18"/>
                <w:szCs w:val="18"/>
              </w:rPr>
            </w:pPr>
            <w:r w:rsidRPr="009E0CC5">
              <w:rPr>
                <w:sz w:val="18"/>
                <w:szCs w:val="18"/>
              </w:rPr>
              <w:t>7-Mar-09</w:t>
            </w:r>
          </w:p>
        </w:tc>
        <w:tc>
          <w:tcPr>
            <w:tcW w:w="1458" w:type="dxa"/>
            <w:noWrap/>
            <w:hideMark/>
          </w:tcPr>
          <w:p w14:paraId="5BA1D27D" w14:textId="77777777" w:rsidR="00555D5E" w:rsidRPr="009E0CC5" w:rsidRDefault="00555D5E">
            <w:pPr>
              <w:rPr>
                <w:sz w:val="18"/>
                <w:szCs w:val="18"/>
              </w:rPr>
            </w:pPr>
            <w:r w:rsidRPr="009E0CC5">
              <w:rPr>
                <w:sz w:val="18"/>
                <w:szCs w:val="18"/>
              </w:rPr>
              <w:t>4</w:t>
            </w:r>
          </w:p>
        </w:tc>
      </w:tr>
      <w:tr w:rsidR="00555D5E" w:rsidRPr="009E0CC5" w14:paraId="0CF55DBA" w14:textId="77777777" w:rsidTr="00555D5E">
        <w:trPr>
          <w:trHeight w:val="300"/>
        </w:trPr>
        <w:tc>
          <w:tcPr>
            <w:tcW w:w="905" w:type="dxa"/>
            <w:noWrap/>
            <w:hideMark/>
          </w:tcPr>
          <w:p w14:paraId="404F0EB2" w14:textId="77777777" w:rsidR="00555D5E" w:rsidRPr="009E0CC5" w:rsidRDefault="00555D5E" w:rsidP="00B90544">
            <w:pPr>
              <w:rPr>
                <w:sz w:val="18"/>
                <w:szCs w:val="18"/>
              </w:rPr>
            </w:pPr>
            <w:r w:rsidRPr="009E0CC5">
              <w:rPr>
                <w:sz w:val="18"/>
                <w:szCs w:val="18"/>
              </w:rPr>
              <w:t>3</w:t>
            </w:r>
          </w:p>
        </w:tc>
        <w:tc>
          <w:tcPr>
            <w:tcW w:w="795" w:type="dxa"/>
            <w:noWrap/>
            <w:hideMark/>
          </w:tcPr>
          <w:p w14:paraId="33F3916A" w14:textId="77777777" w:rsidR="00555D5E" w:rsidRPr="009E0CC5" w:rsidRDefault="00555D5E" w:rsidP="00691473">
            <w:pPr>
              <w:rPr>
                <w:sz w:val="18"/>
                <w:szCs w:val="18"/>
              </w:rPr>
            </w:pPr>
            <w:r w:rsidRPr="009E0CC5">
              <w:rPr>
                <w:sz w:val="18"/>
                <w:szCs w:val="18"/>
              </w:rPr>
              <w:t>1</w:t>
            </w:r>
          </w:p>
        </w:tc>
        <w:tc>
          <w:tcPr>
            <w:tcW w:w="965" w:type="dxa"/>
            <w:noWrap/>
            <w:hideMark/>
          </w:tcPr>
          <w:p w14:paraId="221E65AD" w14:textId="77777777" w:rsidR="00555D5E" w:rsidRPr="009E0CC5" w:rsidRDefault="00555D5E" w:rsidP="00016062">
            <w:pPr>
              <w:rPr>
                <w:sz w:val="18"/>
                <w:szCs w:val="18"/>
              </w:rPr>
            </w:pPr>
            <w:r w:rsidRPr="009E0CC5">
              <w:rPr>
                <w:sz w:val="18"/>
                <w:szCs w:val="18"/>
              </w:rPr>
              <w:t>3-Mar-09</w:t>
            </w:r>
          </w:p>
        </w:tc>
        <w:tc>
          <w:tcPr>
            <w:tcW w:w="742" w:type="dxa"/>
            <w:noWrap/>
            <w:hideMark/>
          </w:tcPr>
          <w:p w14:paraId="032F7358" w14:textId="77777777" w:rsidR="00555D5E" w:rsidRPr="009E0CC5" w:rsidRDefault="00555D5E" w:rsidP="00052C9E">
            <w:pPr>
              <w:rPr>
                <w:sz w:val="18"/>
                <w:szCs w:val="18"/>
              </w:rPr>
            </w:pPr>
            <w:r w:rsidRPr="009E0CC5">
              <w:rPr>
                <w:sz w:val="18"/>
                <w:szCs w:val="18"/>
              </w:rPr>
              <w:t>43</w:t>
            </w:r>
          </w:p>
        </w:tc>
        <w:tc>
          <w:tcPr>
            <w:tcW w:w="841" w:type="dxa"/>
            <w:noWrap/>
            <w:hideMark/>
          </w:tcPr>
          <w:p w14:paraId="4E68B41C" w14:textId="77777777" w:rsidR="00555D5E" w:rsidRPr="009E0CC5" w:rsidRDefault="00555D5E" w:rsidP="00052C9E">
            <w:pPr>
              <w:rPr>
                <w:sz w:val="18"/>
                <w:szCs w:val="18"/>
              </w:rPr>
            </w:pPr>
            <w:r w:rsidRPr="009E0CC5">
              <w:rPr>
                <w:sz w:val="18"/>
                <w:szCs w:val="18"/>
              </w:rPr>
              <w:t>F</w:t>
            </w:r>
          </w:p>
        </w:tc>
        <w:tc>
          <w:tcPr>
            <w:tcW w:w="1260" w:type="dxa"/>
            <w:noWrap/>
            <w:hideMark/>
          </w:tcPr>
          <w:p w14:paraId="21D27868" w14:textId="77777777" w:rsidR="00555D5E" w:rsidRPr="009E0CC5" w:rsidRDefault="00555D5E" w:rsidP="00052C9E">
            <w:pPr>
              <w:rPr>
                <w:sz w:val="18"/>
                <w:szCs w:val="18"/>
              </w:rPr>
            </w:pPr>
            <w:r w:rsidRPr="009E0CC5">
              <w:rPr>
                <w:sz w:val="18"/>
                <w:szCs w:val="18"/>
              </w:rPr>
              <w:t>1</w:t>
            </w:r>
          </w:p>
        </w:tc>
        <w:tc>
          <w:tcPr>
            <w:tcW w:w="1170" w:type="dxa"/>
            <w:noWrap/>
            <w:hideMark/>
          </w:tcPr>
          <w:p w14:paraId="2261FD48" w14:textId="77777777" w:rsidR="00555D5E" w:rsidRPr="009E0CC5" w:rsidRDefault="00555D5E">
            <w:pPr>
              <w:rPr>
                <w:sz w:val="18"/>
                <w:szCs w:val="18"/>
              </w:rPr>
            </w:pPr>
            <w:r w:rsidRPr="009E0CC5">
              <w:rPr>
                <w:sz w:val="18"/>
                <w:szCs w:val="18"/>
              </w:rPr>
              <w:t>CD4 test</w:t>
            </w:r>
          </w:p>
        </w:tc>
        <w:tc>
          <w:tcPr>
            <w:tcW w:w="1440" w:type="dxa"/>
            <w:noWrap/>
            <w:vAlign w:val="bottom"/>
            <w:hideMark/>
          </w:tcPr>
          <w:p w14:paraId="243E8248" w14:textId="77777777" w:rsidR="00555D5E" w:rsidRPr="009E0CC5" w:rsidRDefault="00555D5E">
            <w:pPr>
              <w:rPr>
                <w:sz w:val="18"/>
                <w:szCs w:val="18"/>
              </w:rPr>
            </w:pPr>
            <w:r w:rsidRPr="009E0CC5">
              <w:rPr>
                <w:sz w:val="18"/>
                <w:szCs w:val="18"/>
              </w:rPr>
              <w:t>9-Sep-09</w:t>
            </w:r>
          </w:p>
        </w:tc>
        <w:tc>
          <w:tcPr>
            <w:tcW w:w="1458" w:type="dxa"/>
            <w:noWrap/>
            <w:vAlign w:val="bottom"/>
            <w:hideMark/>
          </w:tcPr>
          <w:p w14:paraId="0D18D6CE" w14:textId="77777777" w:rsidR="00555D5E" w:rsidRPr="009E0CC5" w:rsidRDefault="00555D5E">
            <w:pPr>
              <w:rPr>
                <w:sz w:val="18"/>
                <w:szCs w:val="18"/>
              </w:rPr>
            </w:pPr>
            <w:r w:rsidRPr="009E0CC5">
              <w:rPr>
                <w:sz w:val="18"/>
                <w:szCs w:val="18"/>
              </w:rPr>
              <w:t>190</w:t>
            </w:r>
          </w:p>
        </w:tc>
      </w:tr>
      <w:tr w:rsidR="00555D5E" w:rsidRPr="009E0CC5" w14:paraId="61B0ED8F" w14:textId="77777777" w:rsidTr="00555D5E">
        <w:trPr>
          <w:trHeight w:val="300"/>
        </w:trPr>
        <w:tc>
          <w:tcPr>
            <w:tcW w:w="905" w:type="dxa"/>
            <w:noWrap/>
            <w:hideMark/>
          </w:tcPr>
          <w:p w14:paraId="3C196796" w14:textId="77777777" w:rsidR="00555D5E" w:rsidRPr="009E0CC5" w:rsidRDefault="00555D5E" w:rsidP="00B90544">
            <w:pPr>
              <w:rPr>
                <w:sz w:val="18"/>
                <w:szCs w:val="18"/>
              </w:rPr>
            </w:pPr>
            <w:r w:rsidRPr="009E0CC5">
              <w:rPr>
                <w:sz w:val="18"/>
                <w:szCs w:val="18"/>
              </w:rPr>
              <w:t>4</w:t>
            </w:r>
          </w:p>
        </w:tc>
        <w:tc>
          <w:tcPr>
            <w:tcW w:w="795" w:type="dxa"/>
            <w:noWrap/>
            <w:hideMark/>
          </w:tcPr>
          <w:p w14:paraId="35A7B61E" w14:textId="77777777" w:rsidR="00555D5E" w:rsidRPr="009E0CC5" w:rsidRDefault="00555D5E" w:rsidP="00691473">
            <w:pPr>
              <w:rPr>
                <w:sz w:val="18"/>
                <w:szCs w:val="18"/>
              </w:rPr>
            </w:pPr>
            <w:r w:rsidRPr="009E0CC5">
              <w:rPr>
                <w:sz w:val="18"/>
                <w:szCs w:val="18"/>
              </w:rPr>
              <w:t>1</w:t>
            </w:r>
          </w:p>
        </w:tc>
        <w:tc>
          <w:tcPr>
            <w:tcW w:w="965" w:type="dxa"/>
            <w:noWrap/>
            <w:hideMark/>
          </w:tcPr>
          <w:p w14:paraId="7E026174" w14:textId="77777777" w:rsidR="00555D5E" w:rsidRPr="009E0CC5" w:rsidRDefault="00555D5E" w:rsidP="00016062">
            <w:pPr>
              <w:rPr>
                <w:sz w:val="18"/>
                <w:szCs w:val="18"/>
              </w:rPr>
            </w:pPr>
            <w:r w:rsidRPr="009E0CC5">
              <w:rPr>
                <w:sz w:val="18"/>
                <w:szCs w:val="18"/>
              </w:rPr>
              <w:t>3-Mar-09</w:t>
            </w:r>
          </w:p>
        </w:tc>
        <w:tc>
          <w:tcPr>
            <w:tcW w:w="742" w:type="dxa"/>
            <w:noWrap/>
            <w:hideMark/>
          </w:tcPr>
          <w:p w14:paraId="3C61A710" w14:textId="77777777" w:rsidR="00555D5E" w:rsidRPr="009E0CC5" w:rsidRDefault="00555D5E" w:rsidP="00052C9E">
            <w:pPr>
              <w:rPr>
                <w:sz w:val="18"/>
                <w:szCs w:val="18"/>
              </w:rPr>
            </w:pPr>
            <w:r w:rsidRPr="009E0CC5">
              <w:rPr>
                <w:sz w:val="18"/>
                <w:szCs w:val="18"/>
              </w:rPr>
              <w:t>43</w:t>
            </w:r>
          </w:p>
        </w:tc>
        <w:tc>
          <w:tcPr>
            <w:tcW w:w="841" w:type="dxa"/>
            <w:noWrap/>
            <w:hideMark/>
          </w:tcPr>
          <w:p w14:paraId="0952D779" w14:textId="77777777" w:rsidR="00555D5E" w:rsidRPr="009E0CC5" w:rsidRDefault="00555D5E" w:rsidP="00052C9E">
            <w:pPr>
              <w:rPr>
                <w:sz w:val="18"/>
                <w:szCs w:val="18"/>
              </w:rPr>
            </w:pPr>
            <w:r w:rsidRPr="009E0CC5">
              <w:rPr>
                <w:sz w:val="18"/>
                <w:szCs w:val="18"/>
              </w:rPr>
              <w:t>F</w:t>
            </w:r>
          </w:p>
        </w:tc>
        <w:tc>
          <w:tcPr>
            <w:tcW w:w="1260" w:type="dxa"/>
            <w:noWrap/>
            <w:hideMark/>
          </w:tcPr>
          <w:p w14:paraId="4A20FB72" w14:textId="77777777" w:rsidR="00555D5E" w:rsidRPr="009E0CC5" w:rsidRDefault="00555D5E" w:rsidP="00052C9E">
            <w:pPr>
              <w:rPr>
                <w:sz w:val="18"/>
                <w:szCs w:val="18"/>
              </w:rPr>
            </w:pPr>
            <w:r w:rsidRPr="009E0CC5">
              <w:rPr>
                <w:sz w:val="18"/>
                <w:szCs w:val="18"/>
              </w:rPr>
              <w:t>1</w:t>
            </w:r>
          </w:p>
        </w:tc>
        <w:tc>
          <w:tcPr>
            <w:tcW w:w="1170" w:type="dxa"/>
            <w:noWrap/>
            <w:hideMark/>
          </w:tcPr>
          <w:p w14:paraId="6E5B30FC" w14:textId="77777777" w:rsidR="00555D5E" w:rsidRPr="009E0CC5" w:rsidRDefault="00555D5E">
            <w:pPr>
              <w:rPr>
                <w:sz w:val="18"/>
                <w:szCs w:val="18"/>
              </w:rPr>
            </w:pPr>
            <w:r w:rsidRPr="009E0CC5">
              <w:rPr>
                <w:sz w:val="18"/>
                <w:szCs w:val="18"/>
              </w:rPr>
              <w:t>Body weight</w:t>
            </w:r>
          </w:p>
        </w:tc>
        <w:tc>
          <w:tcPr>
            <w:tcW w:w="1440" w:type="dxa"/>
            <w:noWrap/>
            <w:hideMark/>
          </w:tcPr>
          <w:p w14:paraId="3B7314F4" w14:textId="77777777" w:rsidR="00555D5E" w:rsidRPr="009E0CC5" w:rsidRDefault="00555D5E">
            <w:pPr>
              <w:rPr>
                <w:sz w:val="18"/>
                <w:szCs w:val="18"/>
              </w:rPr>
            </w:pPr>
            <w:r w:rsidRPr="009E0CC5">
              <w:rPr>
                <w:sz w:val="18"/>
                <w:szCs w:val="18"/>
              </w:rPr>
              <w:t>26-Feb-10</w:t>
            </w:r>
          </w:p>
        </w:tc>
        <w:tc>
          <w:tcPr>
            <w:tcW w:w="1458" w:type="dxa"/>
            <w:noWrap/>
            <w:hideMark/>
          </w:tcPr>
          <w:p w14:paraId="48F7B393" w14:textId="77777777" w:rsidR="00555D5E" w:rsidRPr="009E0CC5" w:rsidRDefault="00555D5E">
            <w:pPr>
              <w:rPr>
                <w:sz w:val="18"/>
                <w:szCs w:val="18"/>
              </w:rPr>
            </w:pPr>
            <w:r w:rsidRPr="009E0CC5">
              <w:rPr>
                <w:sz w:val="18"/>
                <w:szCs w:val="18"/>
              </w:rPr>
              <w:t>360</w:t>
            </w:r>
          </w:p>
        </w:tc>
      </w:tr>
      <w:tr w:rsidR="00555D5E" w:rsidRPr="009E0CC5" w14:paraId="70B315B3" w14:textId="77777777" w:rsidTr="00555D5E">
        <w:trPr>
          <w:trHeight w:val="300"/>
        </w:trPr>
        <w:tc>
          <w:tcPr>
            <w:tcW w:w="905" w:type="dxa"/>
            <w:noWrap/>
            <w:hideMark/>
          </w:tcPr>
          <w:p w14:paraId="5B967B03" w14:textId="77777777" w:rsidR="00555D5E" w:rsidRPr="009E0CC5" w:rsidRDefault="00555D5E" w:rsidP="00B90544">
            <w:pPr>
              <w:rPr>
                <w:sz w:val="18"/>
                <w:szCs w:val="18"/>
              </w:rPr>
            </w:pPr>
            <w:r w:rsidRPr="009E0CC5">
              <w:rPr>
                <w:sz w:val="18"/>
                <w:szCs w:val="18"/>
              </w:rPr>
              <w:t>5</w:t>
            </w:r>
          </w:p>
        </w:tc>
        <w:tc>
          <w:tcPr>
            <w:tcW w:w="795" w:type="dxa"/>
            <w:noWrap/>
            <w:hideMark/>
          </w:tcPr>
          <w:p w14:paraId="36FA09CB" w14:textId="77777777" w:rsidR="00555D5E" w:rsidRPr="009E0CC5" w:rsidRDefault="00555D5E" w:rsidP="00691473">
            <w:pPr>
              <w:rPr>
                <w:sz w:val="18"/>
                <w:szCs w:val="18"/>
              </w:rPr>
            </w:pPr>
            <w:r w:rsidRPr="009E0CC5">
              <w:rPr>
                <w:sz w:val="18"/>
                <w:szCs w:val="18"/>
              </w:rPr>
              <w:t>1</w:t>
            </w:r>
          </w:p>
        </w:tc>
        <w:tc>
          <w:tcPr>
            <w:tcW w:w="965" w:type="dxa"/>
            <w:noWrap/>
            <w:hideMark/>
          </w:tcPr>
          <w:p w14:paraId="31567335" w14:textId="77777777" w:rsidR="00555D5E" w:rsidRPr="009E0CC5" w:rsidRDefault="00555D5E" w:rsidP="00016062">
            <w:pPr>
              <w:rPr>
                <w:sz w:val="18"/>
                <w:szCs w:val="18"/>
              </w:rPr>
            </w:pPr>
            <w:r w:rsidRPr="009E0CC5">
              <w:rPr>
                <w:sz w:val="18"/>
                <w:szCs w:val="18"/>
              </w:rPr>
              <w:t>3-Mar-09</w:t>
            </w:r>
          </w:p>
        </w:tc>
        <w:tc>
          <w:tcPr>
            <w:tcW w:w="742" w:type="dxa"/>
            <w:noWrap/>
            <w:hideMark/>
          </w:tcPr>
          <w:p w14:paraId="5C8E9683" w14:textId="77777777" w:rsidR="00555D5E" w:rsidRPr="009E0CC5" w:rsidRDefault="00555D5E" w:rsidP="00052C9E">
            <w:pPr>
              <w:rPr>
                <w:sz w:val="18"/>
                <w:szCs w:val="18"/>
              </w:rPr>
            </w:pPr>
            <w:r w:rsidRPr="009E0CC5">
              <w:rPr>
                <w:sz w:val="18"/>
                <w:szCs w:val="18"/>
              </w:rPr>
              <w:t>43</w:t>
            </w:r>
          </w:p>
        </w:tc>
        <w:tc>
          <w:tcPr>
            <w:tcW w:w="841" w:type="dxa"/>
            <w:noWrap/>
            <w:hideMark/>
          </w:tcPr>
          <w:p w14:paraId="65310CC2" w14:textId="77777777" w:rsidR="00555D5E" w:rsidRPr="009E0CC5" w:rsidRDefault="00555D5E" w:rsidP="00052C9E">
            <w:pPr>
              <w:rPr>
                <w:sz w:val="18"/>
                <w:szCs w:val="18"/>
              </w:rPr>
            </w:pPr>
            <w:r w:rsidRPr="009E0CC5">
              <w:rPr>
                <w:sz w:val="18"/>
                <w:szCs w:val="18"/>
              </w:rPr>
              <w:t>F</w:t>
            </w:r>
          </w:p>
        </w:tc>
        <w:tc>
          <w:tcPr>
            <w:tcW w:w="1260" w:type="dxa"/>
            <w:noWrap/>
            <w:hideMark/>
          </w:tcPr>
          <w:p w14:paraId="25C36145" w14:textId="77777777" w:rsidR="00555D5E" w:rsidRPr="009E0CC5" w:rsidRDefault="00555D5E" w:rsidP="00052C9E">
            <w:pPr>
              <w:rPr>
                <w:sz w:val="18"/>
                <w:szCs w:val="18"/>
              </w:rPr>
            </w:pPr>
            <w:r w:rsidRPr="009E0CC5">
              <w:rPr>
                <w:sz w:val="18"/>
                <w:szCs w:val="18"/>
              </w:rPr>
              <w:t>1</w:t>
            </w:r>
          </w:p>
        </w:tc>
        <w:tc>
          <w:tcPr>
            <w:tcW w:w="1170" w:type="dxa"/>
            <w:noWrap/>
            <w:hideMark/>
          </w:tcPr>
          <w:p w14:paraId="53775208" w14:textId="77777777" w:rsidR="00555D5E" w:rsidRPr="009E0CC5" w:rsidRDefault="00555D5E">
            <w:pPr>
              <w:rPr>
                <w:sz w:val="18"/>
                <w:szCs w:val="18"/>
              </w:rPr>
            </w:pPr>
            <w:r w:rsidRPr="009E0CC5">
              <w:rPr>
                <w:sz w:val="18"/>
                <w:szCs w:val="18"/>
              </w:rPr>
              <w:t>Transfer out</w:t>
            </w:r>
          </w:p>
        </w:tc>
        <w:tc>
          <w:tcPr>
            <w:tcW w:w="1440" w:type="dxa"/>
            <w:noWrap/>
            <w:hideMark/>
          </w:tcPr>
          <w:p w14:paraId="2392DF10" w14:textId="77777777" w:rsidR="00555D5E" w:rsidRPr="009E0CC5" w:rsidRDefault="00555D5E">
            <w:pPr>
              <w:rPr>
                <w:sz w:val="18"/>
                <w:szCs w:val="18"/>
              </w:rPr>
            </w:pPr>
            <w:r w:rsidRPr="009E0CC5">
              <w:rPr>
                <w:sz w:val="18"/>
                <w:szCs w:val="18"/>
              </w:rPr>
              <w:t>3-Mar-10</w:t>
            </w:r>
          </w:p>
        </w:tc>
        <w:tc>
          <w:tcPr>
            <w:tcW w:w="1458" w:type="dxa"/>
            <w:noWrap/>
            <w:hideMark/>
          </w:tcPr>
          <w:p w14:paraId="548440B4" w14:textId="77777777" w:rsidR="00555D5E" w:rsidRPr="009E0CC5" w:rsidRDefault="00555D5E">
            <w:pPr>
              <w:rPr>
                <w:sz w:val="18"/>
                <w:szCs w:val="18"/>
              </w:rPr>
            </w:pPr>
            <w:r w:rsidRPr="009E0CC5">
              <w:rPr>
                <w:sz w:val="18"/>
                <w:szCs w:val="18"/>
              </w:rPr>
              <w:t>365</w:t>
            </w:r>
          </w:p>
        </w:tc>
      </w:tr>
      <w:tr w:rsidR="00555D5E" w:rsidRPr="009E0CC5" w14:paraId="3EB9DBAA" w14:textId="77777777" w:rsidTr="00555D5E">
        <w:trPr>
          <w:trHeight w:val="300"/>
        </w:trPr>
        <w:tc>
          <w:tcPr>
            <w:tcW w:w="9576" w:type="dxa"/>
            <w:gridSpan w:val="9"/>
            <w:noWrap/>
          </w:tcPr>
          <w:p w14:paraId="21546BD7" w14:textId="77777777" w:rsidR="00555D5E" w:rsidRPr="009E0CC5" w:rsidRDefault="00555D5E" w:rsidP="00B90544">
            <w:pPr>
              <w:rPr>
                <w:sz w:val="18"/>
                <w:szCs w:val="18"/>
              </w:rPr>
            </w:pPr>
            <w:r w:rsidRPr="009E0CC5">
              <w:rPr>
                <w:sz w:val="18"/>
                <w:szCs w:val="18"/>
                <w:u w:val="single"/>
              </w:rPr>
              <w:t>Retained and Measured</w:t>
            </w:r>
            <w:r w:rsidRPr="009E0CC5">
              <w:rPr>
                <w:sz w:val="18"/>
                <w:szCs w:val="18"/>
              </w:rPr>
              <w:t>.  Patient ID 1 fits the criteria to be a newly initiated adult who is retained at least 6 months and is measured.  By comparing her CD4 improvement to any selected threshold, we can determine whether this patient “improved” at each date on which CD4 was measured.  Since the second CD4 test is greater than 6 months after the first one, but there is no subsequent CD4 test, we can measure 6-month, but not 12-month CD4 improvement.  The interval between the two body weights falls just short of 12 months, so it could be used to approximate a 12-month improvement in that metric on this patient.</w:t>
            </w:r>
          </w:p>
        </w:tc>
      </w:tr>
      <w:tr w:rsidR="00555D5E" w:rsidRPr="009E0CC5" w14:paraId="7265C345" w14:textId="77777777" w:rsidTr="00555D5E">
        <w:trPr>
          <w:trHeight w:val="300"/>
        </w:trPr>
        <w:tc>
          <w:tcPr>
            <w:tcW w:w="905" w:type="dxa"/>
            <w:noWrap/>
            <w:hideMark/>
          </w:tcPr>
          <w:p w14:paraId="7B2CEA50" w14:textId="77777777" w:rsidR="00555D5E" w:rsidRPr="009E0CC5" w:rsidRDefault="00555D5E" w:rsidP="00B90544">
            <w:pPr>
              <w:rPr>
                <w:sz w:val="18"/>
                <w:szCs w:val="18"/>
              </w:rPr>
            </w:pPr>
            <w:r w:rsidRPr="009E0CC5">
              <w:rPr>
                <w:sz w:val="18"/>
                <w:szCs w:val="18"/>
              </w:rPr>
              <w:t>6</w:t>
            </w:r>
          </w:p>
        </w:tc>
        <w:tc>
          <w:tcPr>
            <w:tcW w:w="795" w:type="dxa"/>
            <w:noWrap/>
            <w:hideMark/>
          </w:tcPr>
          <w:p w14:paraId="0525EBF0" w14:textId="77777777" w:rsidR="00555D5E" w:rsidRPr="009E0CC5" w:rsidRDefault="00555D5E" w:rsidP="00691473">
            <w:pPr>
              <w:rPr>
                <w:sz w:val="18"/>
                <w:szCs w:val="18"/>
              </w:rPr>
            </w:pPr>
            <w:r w:rsidRPr="009E0CC5">
              <w:rPr>
                <w:sz w:val="18"/>
                <w:szCs w:val="18"/>
              </w:rPr>
              <w:t>2</w:t>
            </w:r>
          </w:p>
        </w:tc>
        <w:tc>
          <w:tcPr>
            <w:tcW w:w="965" w:type="dxa"/>
            <w:noWrap/>
            <w:hideMark/>
          </w:tcPr>
          <w:p w14:paraId="1AD906D2" w14:textId="77777777" w:rsidR="00555D5E" w:rsidRPr="009E0CC5" w:rsidRDefault="00555D5E" w:rsidP="00016062">
            <w:pPr>
              <w:rPr>
                <w:sz w:val="18"/>
                <w:szCs w:val="18"/>
              </w:rPr>
            </w:pPr>
            <w:r w:rsidRPr="009E0CC5">
              <w:rPr>
                <w:sz w:val="18"/>
                <w:szCs w:val="18"/>
              </w:rPr>
              <w:t>25-Apr-09</w:t>
            </w:r>
          </w:p>
        </w:tc>
        <w:tc>
          <w:tcPr>
            <w:tcW w:w="742" w:type="dxa"/>
            <w:noWrap/>
            <w:hideMark/>
          </w:tcPr>
          <w:p w14:paraId="12E75559" w14:textId="77777777" w:rsidR="00555D5E" w:rsidRPr="009E0CC5" w:rsidRDefault="00555D5E" w:rsidP="00052C9E">
            <w:pPr>
              <w:rPr>
                <w:sz w:val="18"/>
                <w:szCs w:val="18"/>
              </w:rPr>
            </w:pPr>
            <w:r w:rsidRPr="009E0CC5">
              <w:rPr>
                <w:sz w:val="18"/>
                <w:szCs w:val="18"/>
              </w:rPr>
              <w:t>27</w:t>
            </w:r>
          </w:p>
        </w:tc>
        <w:tc>
          <w:tcPr>
            <w:tcW w:w="841" w:type="dxa"/>
            <w:noWrap/>
            <w:hideMark/>
          </w:tcPr>
          <w:p w14:paraId="4FC1ED81" w14:textId="77777777" w:rsidR="00555D5E" w:rsidRPr="009E0CC5" w:rsidRDefault="00555D5E" w:rsidP="00052C9E">
            <w:pPr>
              <w:rPr>
                <w:sz w:val="18"/>
                <w:szCs w:val="18"/>
              </w:rPr>
            </w:pPr>
            <w:r w:rsidRPr="009E0CC5">
              <w:rPr>
                <w:sz w:val="18"/>
                <w:szCs w:val="18"/>
              </w:rPr>
              <w:t>M</w:t>
            </w:r>
          </w:p>
        </w:tc>
        <w:tc>
          <w:tcPr>
            <w:tcW w:w="1260" w:type="dxa"/>
            <w:noWrap/>
            <w:hideMark/>
          </w:tcPr>
          <w:p w14:paraId="5DC15437" w14:textId="77777777" w:rsidR="00555D5E" w:rsidRPr="009E0CC5" w:rsidRDefault="00555D5E" w:rsidP="00052C9E">
            <w:pPr>
              <w:rPr>
                <w:sz w:val="18"/>
                <w:szCs w:val="18"/>
              </w:rPr>
            </w:pPr>
            <w:r w:rsidRPr="009E0CC5">
              <w:rPr>
                <w:sz w:val="18"/>
                <w:szCs w:val="18"/>
              </w:rPr>
              <w:t>15</w:t>
            </w:r>
          </w:p>
        </w:tc>
        <w:tc>
          <w:tcPr>
            <w:tcW w:w="1170" w:type="dxa"/>
            <w:noWrap/>
            <w:hideMark/>
          </w:tcPr>
          <w:p w14:paraId="5CC8A077" w14:textId="77777777" w:rsidR="00555D5E" w:rsidRPr="009E0CC5" w:rsidRDefault="00555D5E">
            <w:pPr>
              <w:rPr>
                <w:sz w:val="18"/>
                <w:szCs w:val="18"/>
              </w:rPr>
            </w:pPr>
            <w:r w:rsidRPr="009E0CC5">
              <w:rPr>
                <w:sz w:val="18"/>
                <w:szCs w:val="18"/>
              </w:rPr>
              <w:t>CD4 test</w:t>
            </w:r>
          </w:p>
        </w:tc>
        <w:tc>
          <w:tcPr>
            <w:tcW w:w="1440" w:type="dxa"/>
            <w:noWrap/>
            <w:hideMark/>
          </w:tcPr>
          <w:p w14:paraId="17C0D0F2" w14:textId="77777777" w:rsidR="00555D5E" w:rsidRPr="009E0CC5" w:rsidRDefault="00555D5E">
            <w:pPr>
              <w:rPr>
                <w:sz w:val="18"/>
                <w:szCs w:val="18"/>
              </w:rPr>
            </w:pPr>
            <w:r w:rsidRPr="009E0CC5">
              <w:rPr>
                <w:sz w:val="18"/>
                <w:szCs w:val="18"/>
              </w:rPr>
              <w:t>26-Apr-09</w:t>
            </w:r>
          </w:p>
        </w:tc>
        <w:tc>
          <w:tcPr>
            <w:tcW w:w="1458" w:type="dxa"/>
            <w:noWrap/>
            <w:hideMark/>
          </w:tcPr>
          <w:p w14:paraId="5B1C93FA" w14:textId="77777777" w:rsidR="00555D5E" w:rsidRPr="009E0CC5" w:rsidRDefault="00555D5E">
            <w:pPr>
              <w:rPr>
                <w:sz w:val="18"/>
                <w:szCs w:val="18"/>
              </w:rPr>
            </w:pPr>
            <w:r w:rsidRPr="009E0CC5">
              <w:rPr>
                <w:sz w:val="18"/>
                <w:szCs w:val="18"/>
              </w:rPr>
              <w:t>1</w:t>
            </w:r>
          </w:p>
        </w:tc>
      </w:tr>
      <w:tr w:rsidR="00555D5E" w:rsidRPr="009E0CC5" w14:paraId="057CD3E8" w14:textId="77777777" w:rsidTr="00555D5E">
        <w:trPr>
          <w:trHeight w:val="300"/>
        </w:trPr>
        <w:tc>
          <w:tcPr>
            <w:tcW w:w="905" w:type="dxa"/>
            <w:noWrap/>
            <w:hideMark/>
          </w:tcPr>
          <w:p w14:paraId="45012C05" w14:textId="77777777" w:rsidR="00555D5E" w:rsidRPr="009E0CC5" w:rsidRDefault="00555D5E" w:rsidP="00B90544">
            <w:pPr>
              <w:rPr>
                <w:sz w:val="18"/>
                <w:szCs w:val="18"/>
              </w:rPr>
            </w:pPr>
            <w:r w:rsidRPr="009E0CC5">
              <w:rPr>
                <w:sz w:val="18"/>
                <w:szCs w:val="18"/>
              </w:rPr>
              <w:t>7</w:t>
            </w:r>
          </w:p>
        </w:tc>
        <w:tc>
          <w:tcPr>
            <w:tcW w:w="795" w:type="dxa"/>
            <w:noWrap/>
            <w:hideMark/>
          </w:tcPr>
          <w:p w14:paraId="5902A2B1" w14:textId="77777777" w:rsidR="00555D5E" w:rsidRPr="009E0CC5" w:rsidRDefault="00555D5E" w:rsidP="00691473">
            <w:pPr>
              <w:rPr>
                <w:sz w:val="18"/>
                <w:szCs w:val="18"/>
              </w:rPr>
            </w:pPr>
            <w:r w:rsidRPr="009E0CC5">
              <w:rPr>
                <w:sz w:val="18"/>
                <w:szCs w:val="18"/>
              </w:rPr>
              <w:t>2</w:t>
            </w:r>
          </w:p>
        </w:tc>
        <w:tc>
          <w:tcPr>
            <w:tcW w:w="965" w:type="dxa"/>
            <w:noWrap/>
            <w:hideMark/>
          </w:tcPr>
          <w:p w14:paraId="55284933" w14:textId="77777777" w:rsidR="00555D5E" w:rsidRPr="009E0CC5" w:rsidRDefault="00555D5E" w:rsidP="00016062">
            <w:pPr>
              <w:rPr>
                <w:sz w:val="18"/>
                <w:szCs w:val="18"/>
              </w:rPr>
            </w:pPr>
            <w:r w:rsidRPr="009E0CC5">
              <w:rPr>
                <w:sz w:val="18"/>
                <w:szCs w:val="18"/>
              </w:rPr>
              <w:t>25-Apr-09</w:t>
            </w:r>
          </w:p>
        </w:tc>
        <w:tc>
          <w:tcPr>
            <w:tcW w:w="742" w:type="dxa"/>
            <w:noWrap/>
            <w:hideMark/>
          </w:tcPr>
          <w:p w14:paraId="058D0EC2" w14:textId="77777777" w:rsidR="00555D5E" w:rsidRPr="009E0CC5" w:rsidRDefault="00555D5E" w:rsidP="00052C9E">
            <w:pPr>
              <w:rPr>
                <w:sz w:val="18"/>
                <w:szCs w:val="18"/>
              </w:rPr>
            </w:pPr>
            <w:r w:rsidRPr="009E0CC5">
              <w:rPr>
                <w:sz w:val="18"/>
                <w:szCs w:val="18"/>
              </w:rPr>
              <w:t>27</w:t>
            </w:r>
          </w:p>
        </w:tc>
        <w:tc>
          <w:tcPr>
            <w:tcW w:w="841" w:type="dxa"/>
            <w:noWrap/>
            <w:hideMark/>
          </w:tcPr>
          <w:p w14:paraId="0F7BEB2B" w14:textId="77777777" w:rsidR="00555D5E" w:rsidRPr="009E0CC5" w:rsidRDefault="00555D5E" w:rsidP="00052C9E">
            <w:pPr>
              <w:rPr>
                <w:sz w:val="18"/>
                <w:szCs w:val="18"/>
              </w:rPr>
            </w:pPr>
            <w:r w:rsidRPr="009E0CC5">
              <w:rPr>
                <w:sz w:val="18"/>
                <w:szCs w:val="18"/>
              </w:rPr>
              <w:t>M</w:t>
            </w:r>
          </w:p>
        </w:tc>
        <w:tc>
          <w:tcPr>
            <w:tcW w:w="1260" w:type="dxa"/>
            <w:noWrap/>
            <w:hideMark/>
          </w:tcPr>
          <w:p w14:paraId="1FF97710" w14:textId="77777777" w:rsidR="00555D5E" w:rsidRPr="009E0CC5" w:rsidRDefault="00555D5E" w:rsidP="00052C9E">
            <w:pPr>
              <w:rPr>
                <w:sz w:val="18"/>
                <w:szCs w:val="18"/>
              </w:rPr>
            </w:pPr>
            <w:r w:rsidRPr="009E0CC5">
              <w:rPr>
                <w:sz w:val="18"/>
                <w:szCs w:val="18"/>
              </w:rPr>
              <w:t>15</w:t>
            </w:r>
          </w:p>
        </w:tc>
        <w:tc>
          <w:tcPr>
            <w:tcW w:w="1170" w:type="dxa"/>
            <w:noWrap/>
            <w:hideMark/>
          </w:tcPr>
          <w:p w14:paraId="40595B42" w14:textId="77777777" w:rsidR="00555D5E" w:rsidRPr="009E0CC5" w:rsidRDefault="00555D5E">
            <w:pPr>
              <w:rPr>
                <w:sz w:val="18"/>
                <w:szCs w:val="18"/>
              </w:rPr>
            </w:pPr>
            <w:r w:rsidRPr="009E0CC5">
              <w:rPr>
                <w:sz w:val="18"/>
                <w:szCs w:val="18"/>
              </w:rPr>
              <w:t>Death</w:t>
            </w:r>
          </w:p>
        </w:tc>
        <w:tc>
          <w:tcPr>
            <w:tcW w:w="1440" w:type="dxa"/>
            <w:noWrap/>
            <w:hideMark/>
          </w:tcPr>
          <w:p w14:paraId="3F0EC087" w14:textId="77777777" w:rsidR="00555D5E" w:rsidRPr="009E0CC5" w:rsidRDefault="00555D5E">
            <w:pPr>
              <w:rPr>
                <w:sz w:val="18"/>
                <w:szCs w:val="18"/>
              </w:rPr>
            </w:pPr>
            <w:r w:rsidRPr="009E0CC5">
              <w:rPr>
                <w:sz w:val="18"/>
                <w:szCs w:val="18"/>
              </w:rPr>
              <w:t>11-May-09</w:t>
            </w:r>
          </w:p>
        </w:tc>
        <w:tc>
          <w:tcPr>
            <w:tcW w:w="1458" w:type="dxa"/>
            <w:noWrap/>
            <w:hideMark/>
          </w:tcPr>
          <w:p w14:paraId="33FCD4CF" w14:textId="77777777" w:rsidR="00555D5E" w:rsidRPr="009E0CC5" w:rsidRDefault="00555D5E">
            <w:pPr>
              <w:rPr>
                <w:sz w:val="18"/>
                <w:szCs w:val="18"/>
              </w:rPr>
            </w:pPr>
            <w:r w:rsidRPr="009E0CC5">
              <w:rPr>
                <w:sz w:val="18"/>
                <w:szCs w:val="18"/>
              </w:rPr>
              <w:t>16</w:t>
            </w:r>
          </w:p>
        </w:tc>
      </w:tr>
      <w:tr w:rsidR="00555D5E" w:rsidRPr="009E0CC5" w14:paraId="6B67A3CF" w14:textId="77777777" w:rsidTr="00555D5E">
        <w:trPr>
          <w:trHeight w:val="300"/>
        </w:trPr>
        <w:tc>
          <w:tcPr>
            <w:tcW w:w="9576" w:type="dxa"/>
            <w:gridSpan w:val="9"/>
            <w:noWrap/>
          </w:tcPr>
          <w:p w14:paraId="20DA226E" w14:textId="77777777" w:rsidR="00555D5E" w:rsidRPr="009E0CC5" w:rsidRDefault="00555D5E" w:rsidP="00B90544">
            <w:pPr>
              <w:rPr>
                <w:sz w:val="18"/>
                <w:szCs w:val="18"/>
              </w:rPr>
            </w:pPr>
            <w:r w:rsidRPr="009E0CC5">
              <w:rPr>
                <w:sz w:val="18"/>
                <w:szCs w:val="18"/>
                <w:u w:val="single"/>
              </w:rPr>
              <w:t>Not retained</w:t>
            </w:r>
            <w:r w:rsidRPr="009E0CC5">
              <w:rPr>
                <w:sz w:val="18"/>
                <w:szCs w:val="18"/>
              </w:rPr>
              <w:t>.  Patient ID 2 fits the criteria for chart extraction as a newly initiated adult who does not transfer out before six months.  Since the patient is not retained for 6 month, this patient is recorded as a “failure to retain”.  The information on this patient’s initiating CD4 test will be useful for the analysis of the individual data (because the CD4 count at initiation may predict early death),, but plays no role in the cascade identified by equations (1), (2) and (3).</w:t>
            </w:r>
          </w:p>
        </w:tc>
      </w:tr>
      <w:tr w:rsidR="00555D5E" w:rsidRPr="009E0CC5" w14:paraId="085B6E1C" w14:textId="77777777" w:rsidTr="00555D5E">
        <w:trPr>
          <w:trHeight w:val="300"/>
        </w:trPr>
        <w:tc>
          <w:tcPr>
            <w:tcW w:w="905" w:type="dxa"/>
            <w:noWrap/>
            <w:hideMark/>
          </w:tcPr>
          <w:p w14:paraId="020431D7" w14:textId="77777777" w:rsidR="00555D5E" w:rsidRPr="009E0CC5" w:rsidRDefault="00555D5E" w:rsidP="00B90544">
            <w:pPr>
              <w:rPr>
                <w:sz w:val="18"/>
                <w:szCs w:val="18"/>
              </w:rPr>
            </w:pPr>
            <w:r w:rsidRPr="009E0CC5">
              <w:rPr>
                <w:sz w:val="18"/>
                <w:szCs w:val="18"/>
              </w:rPr>
              <w:t>8</w:t>
            </w:r>
          </w:p>
        </w:tc>
        <w:tc>
          <w:tcPr>
            <w:tcW w:w="795" w:type="dxa"/>
            <w:noWrap/>
            <w:hideMark/>
          </w:tcPr>
          <w:p w14:paraId="75F8BF79" w14:textId="77777777" w:rsidR="00555D5E" w:rsidRPr="009E0CC5" w:rsidRDefault="00555D5E" w:rsidP="00691473">
            <w:pPr>
              <w:rPr>
                <w:sz w:val="18"/>
                <w:szCs w:val="18"/>
              </w:rPr>
            </w:pPr>
            <w:r w:rsidRPr="009E0CC5">
              <w:rPr>
                <w:sz w:val="18"/>
                <w:szCs w:val="18"/>
              </w:rPr>
              <w:t>3</w:t>
            </w:r>
          </w:p>
        </w:tc>
        <w:tc>
          <w:tcPr>
            <w:tcW w:w="965" w:type="dxa"/>
            <w:noWrap/>
            <w:hideMark/>
          </w:tcPr>
          <w:p w14:paraId="62D671E7" w14:textId="77777777" w:rsidR="00555D5E" w:rsidRPr="009E0CC5" w:rsidRDefault="00555D5E" w:rsidP="00016062">
            <w:pPr>
              <w:rPr>
                <w:sz w:val="18"/>
                <w:szCs w:val="18"/>
              </w:rPr>
            </w:pPr>
            <w:r w:rsidRPr="009E0CC5">
              <w:rPr>
                <w:sz w:val="18"/>
                <w:szCs w:val="18"/>
              </w:rPr>
              <w:t>5-Nov-09</w:t>
            </w:r>
          </w:p>
        </w:tc>
        <w:tc>
          <w:tcPr>
            <w:tcW w:w="742" w:type="dxa"/>
            <w:noWrap/>
            <w:hideMark/>
          </w:tcPr>
          <w:p w14:paraId="57DC9FE1" w14:textId="77777777" w:rsidR="00555D5E" w:rsidRPr="009E0CC5" w:rsidRDefault="00555D5E" w:rsidP="00052C9E">
            <w:pPr>
              <w:rPr>
                <w:sz w:val="18"/>
                <w:szCs w:val="18"/>
              </w:rPr>
            </w:pPr>
            <w:r w:rsidRPr="009E0CC5">
              <w:rPr>
                <w:sz w:val="18"/>
                <w:szCs w:val="18"/>
              </w:rPr>
              <w:t>32</w:t>
            </w:r>
          </w:p>
        </w:tc>
        <w:tc>
          <w:tcPr>
            <w:tcW w:w="841" w:type="dxa"/>
            <w:noWrap/>
            <w:hideMark/>
          </w:tcPr>
          <w:p w14:paraId="45EE6955" w14:textId="77777777" w:rsidR="00555D5E" w:rsidRPr="009E0CC5" w:rsidRDefault="00555D5E" w:rsidP="00052C9E">
            <w:pPr>
              <w:rPr>
                <w:sz w:val="18"/>
                <w:szCs w:val="18"/>
              </w:rPr>
            </w:pPr>
            <w:r w:rsidRPr="009E0CC5">
              <w:rPr>
                <w:sz w:val="18"/>
                <w:szCs w:val="18"/>
              </w:rPr>
              <w:t>F</w:t>
            </w:r>
          </w:p>
        </w:tc>
        <w:tc>
          <w:tcPr>
            <w:tcW w:w="1260" w:type="dxa"/>
            <w:noWrap/>
            <w:hideMark/>
          </w:tcPr>
          <w:p w14:paraId="664BBF9D" w14:textId="77777777" w:rsidR="00555D5E" w:rsidRPr="009E0CC5" w:rsidRDefault="00555D5E" w:rsidP="00052C9E">
            <w:pPr>
              <w:rPr>
                <w:sz w:val="18"/>
                <w:szCs w:val="18"/>
              </w:rPr>
            </w:pPr>
            <w:r w:rsidRPr="009E0CC5">
              <w:rPr>
                <w:sz w:val="18"/>
                <w:szCs w:val="18"/>
              </w:rPr>
              <w:t>9</w:t>
            </w:r>
          </w:p>
        </w:tc>
        <w:tc>
          <w:tcPr>
            <w:tcW w:w="1170" w:type="dxa"/>
            <w:noWrap/>
            <w:hideMark/>
          </w:tcPr>
          <w:p w14:paraId="0302CCCB" w14:textId="77777777" w:rsidR="00555D5E" w:rsidRPr="009E0CC5" w:rsidRDefault="00555D5E">
            <w:pPr>
              <w:rPr>
                <w:sz w:val="18"/>
                <w:szCs w:val="18"/>
              </w:rPr>
            </w:pPr>
            <w:r w:rsidRPr="009E0CC5">
              <w:rPr>
                <w:sz w:val="18"/>
                <w:szCs w:val="18"/>
              </w:rPr>
              <w:t>Body weight</w:t>
            </w:r>
          </w:p>
        </w:tc>
        <w:tc>
          <w:tcPr>
            <w:tcW w:w="1440" w:type="dxa"/>
            <w:noWrap/>
            <w:hideMark/>
          </w:tcPr>
          <w:p w14:paraId="1D774AA9" w14:textId="77777777" w:rsidR="00555D5E" w:rsidRPr="009E0CC5" w:rsidRDefault="00555D5E">
            <w:pPr>
              <w:rPr>
                <w:sz w:val="18"/>
                <w:szCs w:val="18"/>
              </w:rPr>
            </w:pPr>
            <w:r w:rsidRPr="009E0CC5">
              <w:rPr>
                <w:sz w:val="18"/>
                <w:szCs w:val="18"/>
              </w:rPr>
              <w:t>6-Nov-09</w:t>
            </w:r>
          </w:p>
        </w:tc>
        <w:tc>
          <w:tcPr>
            <w:tcW w:w="1458" w:type="dxa"/>
            <w:noWrap/>
            <w:hideMark/>
          </w:tcPr>
          <w:p w14:paraId="0477F0BE" w14:textId="77777777" w:rsidR="00555D5E" w:rsidRPr="009E0CC5" w:rsidRDefault="00555D5E">
            <w:pPr>
              <w:rPr>
                <w:sz w:val="18"/>
                <w:szCs w:val="18"/>
              </w:rPr>
            </w:pPr>
            <w:r w:rsidRPr="009E0CC5">
              <w:rPr>
                <w:sz w:val="18"/>
                <w:szCs w:val="18"/>
              </w:rPr>
              <w:t>1</w:t>
            </w:r>
          </w:p>
        </w:tc>
      </w:tr>
      <w:tr w:rsidR="00555D5E" w:rsidRPr="009E0CC5" w14:paraId="6B0C6FC7" w14:textId="77777777" w:rsidTr="00555D5E">
        <w:trPr>
          <w:trHeight w:val="300"/>
        </w:trPr>
        <w:tc>
          <w:tcPr>
            <w:tcW w:w="905" w:type="dxa"/>
            <w:noWrap/>
            <w:hideMark/>
          </w:tcPr>
          <w:p w14:paraId="369BEDC8" w14:textId="77777777" w:rsidR="00555D5E" w:rsidRPr="009E0CC5" w:rsidRDefault="00555D5E" w:rsidP="00B90544">
            <w:pPr>
              <w:rPr>
                <w:sz w:val="18"/>
                <w:szCs w:val="18"/>
              </w:rPr>
            </w:pPr>
            <w:r w:rsidRPr="009E0CC5">
              <w:rPr>
                <w:sz w:val="18"/>
                <w:szCs w:val="18"/>
              </w:rPr>
              <w:t>9</w:t>
            </w:r>
          </w:p>
        </w:tc>
        <w:tc>
          <w:tcPr>
            <w:tcW w:w="795" w:type="dxa"/>
            <w:noWrap/>
            <w:hideMark/>
          </w:tcPr>
          <w:p w14:paraId="16FDE1AF" w14:textId="77777777" w:rsidR="00555D5E" w:rsidRPr="009E0CC5" w:rsidRDefault="00555D5E" w:rsidP="00691473">
            <w:pPr>
              <w:rPr>
                <w:sz w:val="18"/>
                <w:szCs w:val="18"/>
              </w:rPr>
            </w:pPr>
            <w:r w:rsidRPr="009E0CC5">
              <w:rPr>
                <w:sz w:val="18"/>
                <w:szCs w:val="18"/>
              </w:rPr>
              <w:t>3</w:t>
            </w:r>
          </w:p>
        </w:tc>
        <w:tc>
          <w:tcPr>
            <w:tcW w:w="965" w:type="dxa"/>
            <w:noWrap/>
            <w:hideMark/>
          </w:tcPr>
          <w:p w14:paraId="24C7A9C1" w14:textId="77777777" w:rsidR="00555D5E" w:rsidRPr="009E0CC5" w:rsidRDefault="00555D5E" w:rsidP="00016062">
            <w:pPr>
              <w:rPr>
                <w:sz w:val="18"/>
                <w:szCs w:val="18"/>
              </w:rPr>
            </w:pPr>
            <w:r w:rsidRPr="009E0CC5">
              <w:rPr>
                <w:sz w:val="18"/>
                <w:szCs w:val="18"/>
              </w:rPr>
              <w:t>5-Nov-09</w:t>
            </w:r>
          </w:p>
        </w:tc>
        <w:tc>
          <w:tcPr>
            <w:tcW w:w="742" w:type="dxa"/>
            <w:noWrap/>
            <w:hideMark/>
          </w:tcPr>
          <w:p w14:paraId="1AC806EA" w14:textId="77777777" w:rsidR="00555D5E" w:rsidRPr="009E0CC5" w:rsidRDefault="00555D5E" w:rsidP="00052C9E">
            <w:pPr>
              <w:rPr>
                <w:sz w:val="18"/>
                <w:szCs w:val="18"/>
              </w:rPr>
            </w:pPr>
            <w:r w:rsidRPr="009E0CC5">
              <w:rPr>
                <w:sz w:val="18"/>
                <w:szCs w:val="18"/>
              </w:rPr>
              <w:t>32</w:t>
            </w:r>
          </w:p>
        </w:tc>
        <w:tc>
          <w:tcPr>
            <w:tcW w:w="841" w:type="dxa"/>
            <w:noWrap/>
            <w:hideMark/>
          </w:tcPr>
          <w:p w14:paraId="06BE0286" w14:textId="77777777" w:rsidR="00555D5E" w:rsidRPr="009E0CC5" w:rsidRDefault="00555D5E" w:rsidP="00052C9E">
            <w:pPr>
              <w:rPr>
                <w:sz w:val="18"/>
                <w:szCs w:val="18"/>
              </w:rPr>
            </w:pPr>
            <w:r w:rsidRPr="009E0CC5">
              <w:rPr>
                <w:sz w:val="18"/>
                <w:szCs w:val="18"/>
              </w:rPr>
              <w:t>F</w:t>
            </w:r>
          </w:p>
        </w:tc>
        <w:tc>
          <w:tcPr>
            <w:tcW w:w="1260" w:type="dxa"/>
            <w:noWrap/>
            <w:hideMark/>
          </w:tcPr>
          <w:p w14:paraId="4273750B" w14:textId="77777777" w:rsidR="00555D5E" w:rsidRPr="009E0CC5" w:rsidRDefault="00555D5E" w:rsidP="00052C9E">
            <w:pPr>
              <w:rPr>
                <w:sz w:val="18"/>
                <w:szCs w:val="18"/>
              </w:rPr>
            </w:pPr>
            <w:r w:rsidRPr="009E0CC5">
              <w:rPr>
                <w:sz w:val="18"/>
                <w:szCs w:val="18"/>
              </w:rPr>
              <w:t>9</w:t>
            </w:r>
          </w:p>
        </w:tc>
        <w:tc>
          <w:tcPr>
            <w:tcW w:w="1170" w:type="dxa"/>
            <w:noWrap/>
            <w:hideMark/>
          </w:tcPr>
          <w:p w14:paraId="625E00D5" w14:textId="77777777" w:rsidR="00555D5E" w:rsidRPr="009E0CC5" w:rsidRDefault="00555D5E">
            <w:pPr>
              <w:rPr>
                <w:sz w:val="18"/>
                <w:szCs w:val="18"/>
              </w:rPr>
            </w:pPr>
            <w:r w:rsidRPr="009E0CC5">
              <w:rPr>
                <w:sz w:val="18"/>
                <w:szCs w:val="18"/>
              </w:rPr>
              <w:t>CD4 test</w:t>
            </w:r>
          </w:p>
        </w:tc>
        <w:tc>
          <w:tcPr>
            <w:tcW w:w="1440" w:type="dxa"/>
            <w:noWrap/>
            <w:hideMark/>
          </w:tcPr>
          <w:p w14:paraId="4B52E36A" w14:textId="77777777" w:rsidR="00555D5E" w:rsidRPr="009E0CC5" w:rsidRDefault="00555D5E">
            <w:pPr>
              <w:rPr>
                <w:sz w:val="18"/>
                <w:szCs w:val="18"/>
              </w:rPr>
            </w:pPr>
            <w:r w:rsidRPr="009E0CC5">
              <w:rPr>
                <w:sz w:val="18"/>
                <w:szCs w:val="18"/>
              </w:rPr>
              <w:t>8-Nov-09</w:t>
            </w:r>
          </w:p>
        </w:tc>
        <w:tc>
          <w:tcPr>
            <w:tcW w:w="1458" w:type="dxa"/>
            <w:noWrap/>
            <w:hideMark/>
          </w:tcPr>
          <w:p w14:paraId="45EB32E6" w14:textId="77777777" w:rsidR="00555D5E" w:rsidRPr="009E0CC5" w:rsidRDefault="00555D5E">
            <w:pPr>
              <w:rPr>
                <w:sz w:val="18"/>
                <w:szCs w:val="18"/>
              </w:rPr>
            </w:pPr>
            <w:r w:rsidRPr="009E0CC5">
              <w:rPr>
                <w:sz w:val="18"/>
                <w:szCs w:val="18"/>
              </w:rPr>
              <w:t>3</w:t>
            </w:r>
          </w:p>
        </w:tc>
      </w:tr>
      <w:tr w:rsidR="00555D5E" w:rsidRPr="009E0CC5" w14:paraId="7120C81B" w14:textId="77777777" w:rsidTr="00555D5E">
        <w:trPr>
          <w:trHeight w:val="300"/>
        </w:trPr>
        <w:tc>
          <w:tcPr>
            <w:tcW w:w="905" w:type="dxa"/>
            <w:noWrap/>
            <w:hideMark/>
          </w:tcPr>
          <w:p w14:paraId="57291768" w14:textId="77777777" w:rsidR="00555D5E" w:rsidRPr="009E0CC5" w:rsidRDefault="00555D5E" w:rsidP="00B90544">
            <w:pPr>
              <w:rPr>
                <w:sz w:val="18"/>
                <w:szCs w:val="18"/>
              </w:rPr>
            </w:pPr>
            <w:r w:rsidRPr="009E0CC5">
              <w:rPr>
                <w:sz w:val="18"/>
                <w:szCs w:val="18"/>
              </w:rPr>
              <w:t>10</w:t>
            </w:r>
          </w:p>
        </w:tc>
        <w:tc>
          <w:tcPr>
            <w:tcW w:w="795" w:type="dxa"/>
            <w:noWrap/>
            <w:hideMark/>
          </w:tcPr>
          <w:p w14:paraId="5E73E332" w14:textId="77777777" w:rsidR="00555D5E" w:rsidRPr="009E0CC5" w:rsidRDefault="00555D5E" w:rsidP="00691473">
            <w:pPr>
              <w:rPr>
                <w:sz w:val="18"/>
                <w:szCs w:val="18"/>
              </w:rPr>
            </w:pPr>
            <w:r w:rsidRPr="009E0CC5">
              <w:rPr>
                <w:sz w:val="18"/>
                <w:szCs w:val="18"/>
              </w:rPr>
              <w:t>3</w:t>
            </w:r>
          </w:p>
        </w:tc>
        <w:tc>
          <w:tcPr>
            <w:tcW w:w="965" w:type="dxa"/>
            <w:noWrap/>
            <w:hideMark/>
          </w:tcPr>
          <w:p w14:paraId="1EDFDD04" w14:textId="77777777" w:rsidR="00555D5E" w:rsidRPr="009E0CC5" w:rsidRDefault="00555D5E" w:rsidP="00016062">
            <w:pPr>
              <w:rPr>
                <w:sz w:val="18"/>
                <w:szCs w:val="18"/>
              </w:rPr>
            </w:pPr>
            <w:r w:rsidRPr="009E0CC5">
              <w:rPr>
                <w:sz w:val="18"/>
                <w:szCs w:val="18"/>
              </w:rPr>
              <w:t>5-Nov-09</w:t>
            </w:r>
          </w:p>
        </w:tc>
        <w:tc>
          <w:tcPr>
            <w:tcW w:w="742" w:type="dxa"/>
            <w:noWrap/>
            <w:hideMark/>
          </w:tcPr>
          <w:p w14:paraId="0D2EB2DB" w14:textId="77777777" w:rsidR="00555D5E" w:rsidRPr="009E0CC5" w:rsidRDefault="00555D5E" w:rsidP="00052C9E">
            <w:pPr>
              <w:rPr>
                <w:sz w:val="18"/>
                <w:szCs w:val="18"/>
              </w:rPr>
            </w:pPr>
            <w:r w:rsidRPr="009E0CC5">
              <w:rPr>
                <w:sz w:val="18"/>
                <w:szCs w:val="18"/>
              </w:rPr>
              <w:t>32</w:t>
            </w:r>
          </w:p>
        </w:tc>
        <w:tc>
          <w:tcPr>
            <w:tcW w:w="841" w:type="dxa"/>
            <w:noWrap/>
            <w:hideMark/>
          </w:tcPr>
          <w:p w14:paraId="53902B36" w14:textId="77777777" w:rsidR="00555D5E" w:rsidRPr="009E0CC5" w:rsidRDefault="00555D5E" w:rsidP="00052C9E">
            <w:pPr>
              <w:rPr>
                <w:sz w:val="18"/>
                <w:szCs w:val="18"/>
              </w:rPr>
            </w:pPr>
            <w:r w:rsidRPr="009E0CC5">
              <w:rPr>
                <w:sz w:val="18"/>
                <w:szCs w:val="18"/>
              </w:rPr>
              <w:t>F</w:t>
            </w:r>
          </w:p>
        </w:tc>
        <w:tc>
          <w:tcPr>
            <w:tcW w:w="1260" w:type="dxa"/>
            <w:noWrap/>
            <w:hideMark/>
          </w:tcPr>
          <w:p w14:paraId="5CD6A489" w14:textId="77777777" w:rsidR="00555D5E" w:rsidRPr="009E0CC5" w:rsidRDefault="00555D5E" w:rsidP="00052C9E">
            <w:pPr>
              <w:rPr>
                <w:sz w:val="18"/>
                <w:szCs w:val="18"/>
              </w:rPr>
            </w:pPr>
            <w:r w:rsidRPr="009E0CC5">
              <w:rPr>
                <w:sz w:val="18"/>
                <w:szCs w:val="18"/>
              </w:rPr>
              <w:t>9</w:t>
            </w:r>
          </w:p>
        </w:tc>
        <w:tc>
          <w:tcPr>
            <w:tcW w:w="1170" w:type="dxa"/>
            <w:noWrap/>
            <w:hideMark/>
          </w:tcPr>
          <w:p w14:paraId="31730785" w14:textId="77777777" w:rsidR="00555D5E" w:rsidRPr="009E0CC5" w:rsidRDefault="00555D5E">
            <w:pPr>
              <w:rPr>
                <w:sz w:val="18"/>
                <w:szCs w:val="18"/>
              </w:rPr>
            </w:pPr>
            <w:r w:rsidRPr="009E0CC5">
              <w:rPr>
                <w:sz w:val="18"/>
                <w:szCs w:val="18"/>
              </w:rPr>
              <w:t>CD4 test</w:t>
            </w:r>
          </w:p>
        </w:tc>
        <w:tc>
          <w:tcPr>
            <w:tcW w:w="1440" w:type="dxa"/>
            <w:noWrap/>
            <w:hideMark/>
          </w:tcPr>
          <w:p w14:paraId="24F43470" w14:textId="77777777" w:rsidR="00555D5E" w:rsidRPr="009E0CC5" w:rsidRDefault="00555D5E">
            <w:pPr>
              <w:rPr>
                <w:sz w:val="18"/>
                <w:szCs w:val="18"/>
              </w:rPr>
            </w:pPr>
            <w:r w:rsidRPr="009E0CC5">
              <w:rPr>
                <w:sz w:val="18"/>
                <w:szCs w:val="18"/>
              </w:rPr>
              <w:t>15-Jan-10</w:t>
            </w:r>
          </w:p>
        </w:tc>
        <w:tc>
          <w:tcPr>
            <w:tcW w:w="1458" w:type="dxa"/>
            <w:noWrap/>
            <w:hideMark/>
          </w:tcPr>
          <w:p w14:paraId="478C6C3A" w14:textId="77777777" w:rsidR="00555D5E" w:rsidRPr="009E0CC5" w:rsidRDefault="00555D5E">
            <w:pPr>
              <w:rPr>
                <w:sz w:val="18"/>
                <w:szCs w:val="18"/>
              </w:rPr>
            </w:pPr>
            <w:r w:rsidRPr="009E0CC5">
              <w:rPr>
                <w:sz w:val="18"/>
                <w:szCs w:val="18"/>
              </w:rPr>
              <w:t>71</w:t>
            </w:r>
          </w:p>
        </w:tc>
      </w:tr>
      <w:tr w:rsidR="00555D5E" w:rsidRPr="009E0CC5" w14:paraId="2D2B6719" w14:textId="77777777" w:rsidTr="00555D5E">
        <w:trPr>
          <w:trHeight w:val="300"/>
        </w:trPr>
        <w:tc>
          <w:tcPr>
            <w:tcW w:w="905" w:type="dxa"/>
            <w:noWrap/>
            <w:hideMark/>
          </w:tcPr>
          <w:p w14:paraId="11A9A840" w14:textId="77777777" w:rsidR="00555D5E" w:rsidRPr="009E0CC5" w:rsidRDefault="00555D5E" w:rsidP="00B90544">
            <w:pPr>
              <w:rPr>
                <w:sz w:val="18"/>
                <w:szCs w:val="18"/>
              </w:rPr>
            </w:pPr>
            <w:r w:rsidRPr="009E0CC5">
              <w:rPr>
                <w:sz w:val="18"/>
                <w:szCs w:val="18"/>
              </w:rPr>
              <w:t>11</w:t>
            </w:r>
          </w:p>
        </w:tc>
        <w:tc>
          <w:tcPr>
            <w:tcW w:w="795" w:type="dxa"/>
            <w:noWrap/>
            <w:hideMark/>
          </w:tcPr>
          <w:p w14:paraId="34A85D37" w14:textId="77777777" w:rsidR="00555D5E" w:rsidRPr="009E0CC5" w:rsidRDefault="00555D5E" w:rsidP="00691473">
            <w:pPr>
              <w:rPr>
                <w:sz w:val="18"/>
                <w:szCs w:val="18"/>
              </w:rPr>
            </w:pPr>
            <w:r w:rsidRPr="009E0CC5">
              <w:rPr>
                <w:sz w:val="18"/>
                <w:szCs w:val="18"/>
              </w:rPr>
              <w:t>3</w:t>
            </w:r>
          </w:p>
        </w:tc>
        <w:tc>
          <w:tcPr>
            <w:tcW w:w="965" w:type="dxa"/>
            <w:noWrap/>
            <w:hideMark/>
          </w:tcPr>
          <w:p w14:paraId="3A0CE923" w14:textId="77777777" w:rsidR="00555D5E" w:rsidRPr="009E0CC5" w:rsidRDefault="00555D5E" w:rsidP="00016062">
            <w:pPr>
              <w:rPr>
                <w:sz w:val="18"/>
                <w:szCs w:val="18"/>
              </w:rPr>
            </w:pPr>
            <w:r w:rsidRPr="009E0CC5">
              <w:rPr>
                <w:sz w:val="18"/>
                <w:szCs w:val="18"/>
              </w:rPr>
              <w:t>5-Nov-09</w:t>
            </w:r>
          </w:p>
        </w:tc>
        <w:tc>
          <w:tcPr>
            <w:tcW w:w="742" w:type="dxa"/>
            <w:noWrap/>
            <w:hideMark/>
          </w:tcPr>
          <w:p w14:paraId="1C58BB9C" w14:textId="77777777" w:rsidR="00555D5E" w:rsidRPr="009E0CC5" w:rsidRDefault="00555D5E" w:rsidP="00052C9E">
            <w:pPr>
              <w:rPr>
                <w:sz w:val="18"/>
                <w:szCs w:val="18"/>
              </w:rPr>
            </w:pPr>
            <w:r w:rsidRPr="009E0CC5">
              <w:rPr>
                <w:sz w:val="18"/>
                <w:szCs w:val="18"/>
              </w:rPr>
              <w:t>32</w:t>
            </w:r>
          </w:p>
        </w:tc>
        <w:tc>
          <w:tcPr>
            <w:tcW w:w="841" w:type="dxa"/>
            <w:noWrap/>
            <w:hideMark/>
          </w:tcPr>
          <w:p w14:paraId="132205A0" w14:textId="77777777" w:rsidR="00555D5E" w:rsidRPr="009E0CC5" w:rsidRDefault="00555D5E" w:rsidP="00052C9E">
            <w:pPr>
              <w:rPr>
                <w:sz w:val="18"/>
                <w:szCs w:val="18"/>
              </w:rPr>
            </w:pPr>
            <w:r w:rsidRPr="009E0CC5">
              <w:rPr>
                <w:sz w:val="18"/>
                <w:szCs w:val="18"/>
              </w:rPr>
              <w:t>F</w:t>
            </w:r>
          </w:p>
        </w:tc>
        <w:tc>
          <w:tcPr>
            <w:tcW w:w="1260" w:type="dxa"/>
            <w:noWrap/>
            <w:hideMark/>
          </w:tcPr>
          <w:p w14:paraId="1B3E7636" w14:textId="77777777" w:rsidR="00555D5E" w:rsidRPr="009E0CC5" w:rsidRDefault="00555D5E" w:rsidP="00052C9E">
            <w:pPr>
              <w:rPr>
                <w:sz w:val="18"/>
                <w:szCs w:val="18"/>
              </w:rPr>
            </w:pPr>
            <w:r w:rsidRPr="009E0CC5">
              <w:rPr>
                <w:sz w:val="18"/>
                <w:szCs w:val="18"/>
              </w:rPr>
              <w:t>9</w:t>
            </w:r>
          </w:p>
        </w:tc>
        <w:tc>
          <w:tcPr>
            <w:tcW w:w="1170" w:type="dxa"/>
            <w:noWrap/>
            <w:hideMark/>
          </w:tcPr>
          <w:p w14:paraId="4649BA1A" w14:textId="77777777" w:rsidR="00555D5E" w:rsidRPr="009E0CC5" w:rsidRDefault="00555D5E">
            <w:pPr>
              <w:rPr>
                <w:sz w:val="18"/>
                <w:szCs w:val="18"/>
              </w:rPr>
            </w:pPr>
            <w:r w:rsidRPr="009E0CC5">
              <w:rPr>
                <w:sz w:val="18"/>
                <w:szCs w:val="18"/>
              </w:rPr>
              <w:t>LTFU</w:t>
            </w:r>
          </w:p>
        </w:tc>
        <w:tc>
          <w:tcPr>
            <w:tcW w:w="1440" w:type="dxa"/>
            <w:noWrap/>
            <w:hideMark/>
          </w:tcPr>
          <w:p w14:paraId="15755209" w14:textId="77777777" w:rsidR="00555D5E" w:rsidRPr="009E0CC5" w:rsidRDefault="00555D5E">
            <w:pPr>
              <w:rPr>
                <w:sz w:val="18"/>
                <w:szCs w:val="18"/>
              </w:rPr>
            </w:pPr>
            <w:r w:rsidRPr="009E0CC5">
              <w:rPr>
                <w:sz w:val="18"/>
                <w:szCs w:val="18"/>
              </w:rPr>
              <w:t>24-May-10</w:t>
            </w:r>
          </w:p>
        </w:tc>
        <w:tc>
          <w:tcPr>
            <w:tcW w:w="1458" w:type="dxa"/>
            <w:noWrap/>
            <w:hideMark/>
          </w:tcPr>
          <w:p w14:paraId="50D8EDE6" w14:textId="77777777" w:rsidR="00555D5E" w:rsidRPr="009E0CC5" w:rsidRDefault="00555D5E">
            <w:pPr>
              <w:rPr>
                <w:sz w:val="18"/>
                <w:szCs w:val="18"/>
              </w:rPr>
            </w:pPr>
            <w:r w:rsidRPr="009E0CC5">
              <w:rPr>
                <w:sz w:val="18"/>
                <w:szCs w:val="18"/>
              </w:rPr>
              <w:t>200</w:t>
            </w:r>
          </w:p>
        </w:tc>
      </w:tr>
      <w:tr w:rsidR="00555D5E" w:rsidRPr="009E0CC5" w14:paraId="40B873FC" w14:textId="77777777" w:rsidTr="00555D5E">
        <w:trPr>
          <w:trHeight w:val="300"/>
        </w:trPr>
        <w:tc>
          <w:tcPr>
            <w:tcW w:w="9576" w:type="dxa"/>
            <w:gridSpan w:val="9"/>
            <w:noWrap/>
          </w:tcPr>
          <w:p w14:paraId="751EFC0D" w14:textId="77777777" w:rsidR="00555D5E" w:rsidRPr="009E0CC5" w:rsidRDefault="00555D5E" w:rsidP="00B90544">
            <w:pPr>
              <w:rPr>
                <w:sz w:val="18"/>
                <w:szCs w:val="18"/>
              </w:rPr>
            </w:pPr>
            <w:r w:rsidRPr="009E0CC5">
              <w:rPr>
                <w:sz w:val="18"/>
                <w:szCs w:val="18"/>
                <w:u w:val="single"/>
              </w:rPr>
              <w:t>Retained but not measured</w:t>
            </w:r>
            <w:r w:rsidRPr="009E0CC5">
              <w:rPr>
                <w:sz w:val="18"/>
                <w:szCs w:val="18"/>
              </w:rPr>
              <w:t xml:space="preserve">.  Patient ID 3 fits the criteria to be a newly initiated adult who does not transfer out before six months.  Like patient ID 2, this patient fits the criteria for chart extraction.  The patient is successfully retained for 6 months and so makes it into the denominator for the measurement rate.  However, because the CD4 test is not close enough to the 180 days duration since ART initiation, the patient is recorded as failure to measure.  The two CD4 tests cannot be used for the grouped analysis of the measurement rate at the 6-month cut-off, but can still play a role in the individual analysis leading to Kaplan-Meier curves for measurement failure.  </w:t>
            </w:r>
          </w:p>
        </w:tc>
      </w:tr>
    </w:tbl>
    <w:p w14:paraId="7F466EB9" w14:textId="77777777" w:rsidR="00555D5E" w:rsidRPr="009E0CC5" w:rsidRDefault="00555D5E" w:rsidP="00B90544">
      <w:pPr>
        <w:rPr>
          <w:sz w:val="24"/>
        </w:rPr>
      </w:pPr>
      <w:r w:rsidRPr="009E0CC5">
        <w:rPr>
          <w:sz w:val="18"/>
        </w:rPr>
        <w:t>Note:  Actual data would have columns giving the result of CD4 and body weight measurements as well as facility characteristics and other patient characteristics.</w:t>
      </w:r>
    </w:p>
    <w:p w14:paraId="4C12A9CA" w14:textId="77777777" w:rsidR="00555D5E" w:rsidRPr="009E0CC5" w:rsidRDefault="00555D5E" w:rsidP="00016062">
      <w:r w:rsidRPr="009E0CC5">
        <w:t>By using Cox proportional hazard regression techniques, it will also be possible to search for statistically significant survival patterns across the sample of facilities.  Where such patterns are found, we can construct smoothed estimated survival curves for retention, measurement and survival for distinct facility characteristics.  Their interpretation would be similar to the interpretation of Figure 2, with the addition that some combinations of facility characteristics will appear to be more favorable to these three types of “survival” than others.</w:t>
      </w:r>
    </w:p>
    <w:p w14:paraId="03088A85" w14:textId="77777777" w:rsidR="00555D5E" w:rsidRPr="009E0CC5" w:rsidRDefault="00555D5E" w:rsidP="00016062">
      <w:pPr>
        <w:keepNext/>
        <w:jc w:val="center"/>
      </w:pPr>
      <w:r w:rsidRPr="009E0CC5">
        <w:rPr>
          <w:noProof/>
        </w:rPr>
        <w:lastRenderedPageBreak/>
        <w:drawing>
          <wp:inline distT="0" distB="0" distL="0" distR="0" wp14:anchorId="4821C842" wp14:editId="530C5E3F">
            <wp:extent cx="5116830" cy="374205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6830" cy="3742055"/>
                    </a:xfrm>
                    <a:prstGeom prst="rect">
                      <a:avLst/>
                    </a:prstGeom>
                    <a:noFill/>
                    <a:ln>
                      <a:noFill/>
                    </a:ln>
                  </pic:spPr>
                </pic:pic>
              </a:graphicData>
            </a:graphic>
          </wp:inline>
        </w:drawing>
      </w:r>
    </w:p>
    <w:p w14:paraId="79B6C583" w14:textId="77777777" w:rsidR="00555D5E" w:rsidRPr="009E0CC5" w:rsidRDefault="00555D5E" w:rsidP="00052C9E">
      <w:pPr>
        <w:pStyle w:val="Caption"/>
      </w:pPr>
      <w:proofErr w:type="gramStart"/>
      <w:r w:rsidRPr="009E0CC5">
        <w:t xml:space="preserve">Figure </w:t>
      </w:r>
      <w:r w:rsidR="00020053" w:rsidRPr="009E0CC5">
        <w:fldChar w:fldCharType="begin"/>
      </w:r>
      <w:r w:rsidR="00020053" w:rsidRPr="009E0CC5">
        <w:instrText xml:space="preserve"> SEQ Figure \* ARABIC </w:instrText>
      </w:r>
      <w:r w:rsidR="00020053" w:rsidRPr="009E0CC5">
        <w:fldChar w:fldCharType="separate"/>
      </w:r>
      <w:r w:rsidRPr="009E0CC5">
        <w:rPr>
          <w:noProof/>
        </w:rPr>
        <w:t>2</w:t>
      </w:r>
      <w:r w:rsidR="00020053" w:rsidRPr="009E0CC5">
        <w:rPr>
          <w:noProof/>
        </w:rPr>
        <w:fldChar w:fldCharType="end"/>
      </w:r>
      <w:r w:rsidRPr="009E0CC5">
        <w:t>.</w:t>
      </w:r>
      <w:proofErr w:type="gramEnd"/>
      <w:r w:rsidRPr="009E0CC5">
        <w:t xml:space="preserve">  Hypothetical Kaplan-Meier survival curves for retention, measurement and improvement</w:t>
      </w:r>
    </w:p>
    <w:p w14:paraId="73C43171" w14:textId="77777777" w:rsidR="00555D5E" w:rsidRPr="009E0CC5" w:rsidRDefault="00555D5E" w:rsidP="00052C9E">
      <w:r w:rsidRPr="009E0CC5">
        <w:t xml:space="preserve">An alternative and more sophisticated approach to the analysis of this individual level data is to treat “failure to retain” and “failure to measure” as competing risks, which potentially prevent the observation of the progress indicators.  Using this approach, we would instead estimate a competing risk regression on the data, specifying that “failure to retain” and “failure to measure” compete with the risk of not improving.  This analysis, founded on arguably more plausible assumptions, will yield cumulative incidence functions rather than survival curves </w:t>
      </w:r>
      <w:r w:rsidR="00D238BA" w:rsidRPr="009E0CC5">
        <w:fldChar w:fldCharType="begin">
          <w:fldData xml:space="preserve">PEVuZE5vdGU+PENpdGU+PEF1dGhvcj5QdXR0ZXI8L0F1dGhvcj48WWVhcj4yMDA3PC9ZZWFyPjxS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==
</w:fldData>
        </w:fldChar>
      </w:r>
      <w:r w:rsidRPr="009E0CC5">
        <w:instrText xml:space="preserve"> ADDIN EN.CITE </w:instrText>
      </w:r>
      <w:r w:rsidR="00D238BA" w:rsidRPr="009E0CC5">
        <w:fldChar w:fldCharType="begin">
          <w:fldData xml:space="preserve">PEVuZE5vdGU+PENpdGU+PEF1dGhvcj5QdXR0ZXI8L0F1dGhvcj48WWVhcj4yMDA3PC9ZZWFyPjxS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==
</w:fldData>
        </w:fldChar>
      </w:r>
      <w:r w:rsidRPr="009E0CC5">
        <w:instrText xml:space="preserve"> ADDIN EN.CITE.DATA </w:instrText>
      </w:r>
      <w:r w:rsidR="00D238BA" w:rsidRPr="009E0CC5">
        <w:fldChar w:fldCharType="end"/>
      </w:r>
      <w:r w:rsidR="00D238BA" w:rsidRPr="009E0CC5">
        <w:fldChar w:fldCharType="separate"/>
      </w:r>
      <w:r w:rsidRPr="009E0CC5">
        <w:rPr>
          <w:noProof/>
        </w:rPr>
        <w:t>(</w:t>
      </w:r>
      <w:hyperlink w:anchor="_ENREF_6" w:tooltip="Putter, 2007 #5315" w:history="1">
        <w:r w:rsidR="00B90544" w:rsidRPr="009E0CC5">
          <w:rPr>
            <w:noProof/>
          </w:rPr>
          <w:t>Putter, Fiocco et al. 2007</w:t>
        </w:r>
      </w:hyperlink>
      <w:r w:rsidRPr="009E0CC5">
        <w:rPr>
          <w:noProof/>
        </w:rPr>
        <w:t xml:space="preserve">; </w:t>
      </w:r>
      <w:hyperlink w:anchor="_ENREF_4" w:tooltip="Ingle, 2010 #5317" w:history="1">
        <w:r w:rsidR="00B90544" w:rsidRPr="009E0CC5">
          <w:rPr>
            <w:noProof/>
          </w:rPr>
          <w:t>Ingle, May et al. 2010</w:t>
        </w:r>
      </w:hyperlink>
      <w:r w:rsidRPr="009E0CC5">
        <w:rPr>
          <w:noProof/>
        </w:rPr>
        <w:t xml:space="preserve">; </w:t>
      </w:r>
      <w:hyperlink w:anchor="_ENREF_1" w:tooltip="Allignol, 2011 #5318" w:history="1">
        <w:r w:rsidR="00B90544" w:rsidRPr="009E0CC5">
          <w:rPr>
            <w:noProof/>
          </w:rPr>
          <w:t>Allignol, Schumacher et al. 2011</w:t>
        </w:r>
      </w:hyperlink>
      <w:r w:rsidRPr="009E0CC5">
        <w:rPr>
          <w:noProof/>
        </w:rPr>
        <w:t>)</w:t>
      </w:r>
      <w:r w:rsidR="00D238BA" w:rsidRPr="009E0CC5">
        <w:fldChar w:fldCharType="end"/>
      </w:r>
      <w:r w:rsidRPr="009E0CC5">
        <w:t xml:space="preserve">. </w:t>
      </w:r>
    </w:p>
    <w:p w14:paraId="48A9C0C0" w14:textId="77777777" w:rsidR="00C54644" w:rsidRPr="009E0CC5" w:rsidRDefault="00000AF0" w:rsidP="00C54644">
      <w:pPr>
        <w:pStyle w:val="Heading3"/>
      </w:pPr>
      <w:bookmarkStart w:id="131" w:name="_Toc310425899"/>
      <w:proofErr w:type="gramStart"/>
      <w:r w:rsidRPr="009E0CC5">
        <w:t xml:space="preserve">7.4.4  </w:t>
      </w:r>
      <w:r w:rsidR="00555D5E" w:rsidRPr="009E0CC5">
        <w:t>Structuring</w:t>
      </w:r>
      <w:proofErr w:type="gramEnd"/>
      <w:r w:rsidR="00555D5E" w:rsidRPr="009E0CC5">
        <w:t xml:space="preserve"> chart review in order to measure retention, measurement and improvement rates</w:t>
      </w:r>
      <w:bookmarkEnd w:id="131"/>
    </w:p>
    <w:p w14:paraId="3354539A" w14:textId="77777777" w:rsidR="00555D5E" w:rsidRPr="009E0CC5" w:rsidRDefault="00555D5E">
      <w:r w:rsidRPr="009E0CC5">
        <w:t xml:space="preserve">In the above exposition we have assumed that it is possible to collect a random sample of the charts of a specific subset of ART patients at a health facility.  Crucial to the above proposed analysis is the assumption that the sample of patients will be drawn </w:t>
      </w:r>
      <w:r w:rsidRPr="009E0CC5">
        <w:rPr>
          <w:i/>
        </w:rPr>
        <w:t>randomly</w:t>
      </w:r>
      <w:r w:rsidRPr="009E0CC5">
        <w:t xml:space="preserve"> from a well-defined population.  For example, in order to measure a 6-month or 12-month “retention rate,” the first of our cascade of three survival rates, we must be able to sample from the population of “adult patients known to have initiated ART during the 18 month quality window who did not transfer out to another facility for at least 6 months”.    This is the denominator of the fraction we designate above as the “Retention Rate”.   In order to collect this required data on the patient’s history, a systematic approach is to employ the set of questions presented in Annex 1 to this note.  Annex 1 makes specific reference to the suggested questions in order to define each of the three survival rates given as equation (1), (2) and (3).  </w:t>
      </w:r>
    </w:p>
    <w:p w14:paraId="45180A38" w14:textId="77777777" w:rsidR="00555D5E" w:rsidRPr="009E0CC5" w:rsidRDefault="00555D5E">
      <w:r w:rsidRPr="009E0CC5">
        <w:lastRenderedPageBreak/>
        <w:t>A second annex to the note takes as a starting point the facility questionnaire currently being fielded by the Clinton Health Access Initiative within which data has already been collected for approximately 20 facilities.  This second annex proposes the minimal changes to the existing questionnaire which will enable it to collect the data necessary to measure the three failure rates defined in this memo.</w:t>
      </w:r>
    </w:p>
    <w:p w14:paraId="464CE6ED" w14:textId="77777777" w:rsidR="00C54644" w:rsidRPr="009E0CC5" w:rsidRDefault="00000AF0" w:rsidP="00C54644">
      <w:pPr>
        <w:pStyle w:val="Heading3"/>
      </w:pPr>
      <w:bookmarkStart w:id="132" w:name="_Toc310425900"/>
      <w:proofErr w:type="gramStart"/>
      <w:r w:rsidRPr="009E0CC5">
        <w:t xml:space="preserve">7.4.5  </w:t>
      </w:r>
      <w:r w:rsidR="00555D5E" w:rsidRPr="009E0CC5">
        <w:t>Conclusion</w:t>
      </w:r>
      <w:proofErr w:type="gramEnd"/>
      <w:r w:rsidR="007202A7" w:rsidRPr="009E0CC5">
        <w:t xml:space="preserve"> regarding adjustment for quality and com</w:t>
      </w:r>
      <w:r w:rsidR="006632A0" w:rsidRPr="009E0CC5">
        <w:t>p</w:t>
      </w:r>
      <w:r w:rsidR="007202A7" w:rsidRPr="009E0CC5">
        <w:t>lexity</w:t>
      </w:r>
      <w:bookmarkEnd w:id="132"/>
    </w:p>
    <w:p w14:paraId="0F43F11C" w14:textId="77777777" w:rsidR="00555D5E" w:rsidRPr="009E0CC5" w:rsidRDefault="00555D5E">
      <w:r w:rsidRPr="009E0CC5">
        <w:t>This note has presented an analytical framework and empirical strategy for adjusting output and average cost for three simple indices of quality which might be sufficiently robust to be operational in all the facilities selected by a stratified random sampling method applied to the antiretroviral treatment facilities in five African countries.  Our proposal is to focus on measuring quality-adjusted output and cost for the newly initiated adults in the facility, while setting aside the question of service quality for other patient groups.</w:t>
      </w:r>
    </w:p>
    <w:p w14:paraId="3C857EF0" w14:textId="77777777" w:rsidR="00555D5E" w:rsidRPr="009E0CC5" w:rsidRDefault="00555D5E">
      <w:r w:rsidRPr="009E0CC5">
        <w:t>Should additional resources become available, it would be useful to expand patient chart reviews at each facility to include continuing adult patients and pediatric patients.  The logic in this note should apply without change to the computation of both retention and measurement rates among continuing adult patients.  However, in place of the “failure to improve” which is the last of the three risks we have defined for the newly initiated patients, we would substitute “failure to maintain” a presumably already improved CD4 count.  For pediatric patients, we would again define retention and measurement rates.  Since some pediatric patients start treatment with high CD4 counts, that the facility should attempt to maintain, and others with low CD4 counts, which the facility would attempt to improve, we refrain from declaring in advance how we will define this third “failure” event.  We will allow the data to guide us in this respect.</w:t>
      </w:r>
    </w:p>
    <w:p w14:paraId="686386C4" w14:textId="77777777" w:rsidR="00555D5E" w:rsidRPr="009E0CC5" w:rsidRDefault="00555D5E">
      <w:r w:rsidRPr="009E0CC5">
        <w:t xml:space="preserve">In proposing this simple cascade of three quality adjustments to average costs, our intention is not to preclude the use of other quality indicators.  Indeed our questionnaire collects a variety of indicators of the quality of facility inputs suggested by the literature </w:t>
      </w:r>
      <w:r w:rsidR="00D238BA" w:rsidRPr="009E0CC5">
        <w:fldChar w:fldCharType="begin"/>
      </w:r>
      <w:r w:rsidRPr="009E0CC5">
        <w:instrText xml:space="preserve"> ADDIN EN.CITE &lt;EndNote&gt;&lt;Cite&gt;&lt;Author&gt;Zaslavsky&lt;/Author&gt;&lt;Year&gt;2001&lt;/Year&gt;&lt;RecNum&gt;5311&lt;/RecNum&gt;&lt;DisplayText&gt;(Zaslavsky 2001)&lt;/DisplayText&gt;&lt;record&gt;&lt;rec-number&gt;5311&lt;/rec-number&gt;&lt;foreign-keys&gt;&lt;key app="EN" db-id="tpv0ewzxnxavvze0xtj5erv8vpdatfs952se"&gt;5311&lt;/key&gt;&lt;/foreign-keys&gt;&lt;ref-type name="Journal Article"&gt;17&lt;/ref-type&gt;&lt;contributors&gt;&lt;authors&gt;&lt;author&gt;Zaslavsky, A. M.&lt;/author&gt;&lt;/authors&gt;&lt;/contributors&gt;&lt;auth-address&gt;Department of Health Care Policy, Harvard Medical School, Boston, MA 02115-5899, USA. zaslavsk@hcp.med.harvard.edu&lt;/auth-address&gt;&lt;titles&gt;&lt;title&gt;Statistical issues in reporting quality data: small samples and casemix variation&lt;/title&gt;&lt;secondary-title&gt;Int J Qual Health Care&lt;/secondary-title&gt;&lt;/titles&gt;&lt;periodical&gt;&lt;full-title&gt;Int J Qual Health Care&lt;/full-title&gt;&lt;/periodical&gt;&lt;pages&gt;481-8&lt;/pages&gt;&lt;volume&gt;13&lt;/volume&gt;&lt;number&gt;6&lt;/number&gt;&lt;edition&gt;2002/01/05&lt;/edition&gt;&lt;keywords&gt;&lt;keyword&gt;Data Interpretation, Statistical&lt;/keyword&gt;&lt;keyword&gt;Diagnosis-Related Groups&lt;/keyword&gt;&lt;keyword&gt;Humans&lt;/keyword&gt;&lt;keyword&gt;Quality Indicators, Health Care/*statistics &amp;amp; numerical data&lt;/keyword&gt;&lt;keyword&gt;Sample Size&lt;/keyword&gt;&lt;/keywords&gt;&lt;dates&gt;&lt;year&gt;2001&lt;/year&gt;&lt;pub-dates&gt;&lt;date&gt;Dec&lt;/date&gt;&lt;/pub-dates&gt;&lt;/dates&gt;&lt;isbn&gt;1353-4505 (Print)&amp;#xD;1353-4505 (Linking)&lt;/isbn&gt;&lt;accession-num&gt;11769751&lt;/accession-num&gt;&lt;label&gt;N:\Health\Health References\Mead_References\Methods\Zaslavsky_Statistical_Issues_Quality_Casemix_2001.pdf&amp;#xD;&lt;/label&gt;&lt;urls&gt;&lt;related-urls&gt;&lt;url&gt;http://www.ncbi.nlm.nih.gov/pubmed/11769751&lt;/url&gt;&lt;/related-urls&gt;&lt;/urls&gt;&lt;language&gt;eng&lt;/language&gt;&lt;/record&gt;&lt;/Cite&gt;&lt;/EndNote&gt;</w:instrText>
      </w:r>
      <w:r w:rsidR="00D238BA" w:rsidRPr="009E0CC5">
        <w:fldChar w:fldCharType="separate"/>
      </w:r>
      <w:r w:rsidRPr="009E0CC5">
        <w:rPr>
          <w:noProof/>
        </w:rPr>
        <w:t>(</w:t>
      </w:r>
      <w:hyperlink w:anchor="_ENREF_8" w:tooltip="Zaslavsky, 2001 #5311" w:history="1">
        <w:r w:rsidR="00B90544" w:rsidRPr="009E0CC5">
          <w:rPr>
            <w:noProof/>
          </w:rPr>
          <w:t>Zaslavsky 2001</w:t>
        </w:r>
      </w:hyperlink>
      <w:r w:rsidRPr="009E0CC5">
        <w:rPr>
          <w:noProof/>
        </w:rPr>
        <w:t>)</w:t>
      </w:r>
      <w:r w:rsidR="00D238BA" w:rsidRPr="009E0CC5">
        <w:fldChar w:fldCharType="end"/>
      </w:r>
      <w:r w:rsidRPr="009E0CC5">
        <w:t>.  However, our study’s objective of exploring the variation in cost per quality-adjusted output across a representative sample of African ART service facilities precludes our use of the most sophisticated and precise measures of quality, which would require much more intensive data collection in a much smaller sample of facilities.  We anticipate that the measures we propose will provide useful information in this sample and contribute to understanding the variation of the quality-adjusted cost of antiretroviral service delivery in low resource settings.</w:t>
      </w:r>
    </w:p>
    <w:p w14:paraId="4D35F547" w14:textId="77777777" w:rsidR="00FD086C" w:rsidRPr="009E0CC5" w:rsidRDefault="00FD086C">
      <w:pPr>
        <w:rPr>
          <w:rFonts w:cstheme="minorHAnsi"/>
        </w:rPr>
      </w:pPr>
    </w:p>
    <w:p w14:paraId="2A0F8A19" w14:textId="77777777" w:rsidR="009A3D1C" w:rsidRPr="009E0CC5" w:rsidRDefault="009A3D1C">
      <w:pPr>
        <w:rPr>
          <w:rFonts w:cstheme="minorHAnsi"/>
        </w:rPr>
      </w:pPr>
    </w:p>
    <w:p w14:paraId="3131AABD" w14:textId="77777777" w:rsidR="00FD086C" w:rsidRPr="009E0CC5" w:rsidRDefault="00FD086C">
      <w:pPr>
        <w:rPr>
          <w:rFonts w:cstheme="minorHAnsi"/>
        </w:rPr>
      </w:pPr>
    </w:p>
    <w:p w14:paraId="596FDD57" w14:textId="77777777" w:rsidR="00E8002F" w:rsidRPr="009E0CC5" w:rsidRDefault="00E8002F">
      <w:pPr>
        <w:rPr>
          <w:rFonts w:asciiTheme="majorHAnsi" w:eastAsiaTheme="majorEastAsia" w:hAnsiTheme="majorHAnsi" w:cstheme="majorBidi"/>
          <w:b/>
          <w:bCs/>
          <w:color w:val="365F91" w:themeColor="accent1" w:themeShade="BF"/>
          <w:sz w:val="28"/>
          <w:szCs w:val="28"/>
        </w:rPr>
      </w:pPr>
      <w:r w:rsidRPr="009E0CC5">
        <w:br w:type="page"/>
      </w:r>
    </w:p>
    <w:p w14:paraId="338B33CA" w14:textId="77777777" w:rsidR="00EB710F" w:rsidRPr="009E0CC5" w:rsidRDefault="00C8614F" w:rsidP="007E3811">
      <w:pPr>
        <w:pStyle w:val="Heading1"/>
      </w:pPr>
      <w:bookmarkStart w:id="133" w:name="_Toc310425901"/>
      <w:r w:rsidRPr="009E0CC5">
        <w:lastRenderedPageBreak/>
        <w:t>Annex 1: Country-specific Site Selection</w:t>
      </w:r>
      <w:bookmarkEnd w:id="133"/>
    </w:p>
    <w:p w14:paraId="7E4E9669" w14:textId="77777777" w:rsidR="00DF7F2F" w:rsidRPr="009E0CC5" w:rsidRDefault="00DF7F2F" w:rsidP="00C8614F">
      <w:r w:rsidRPr="009E0CC5">
        <w:t>This section provides stratification criteria, representation per stratum, and a general approach for each site selection in each country.</w:t>
      </w:r>
      <w:r w:rsidR="001E70AE" w:rsidRPr="009E0CC5">
        <w:t xml:space="preserve">  Each country will cost 30 health facilities.  For those where the selection is complete, the facility list is available below. </w:t>
      </w:r>
    </w:p>
    <w:p w14:paraId="27ED25AB" w14:textId="77777777" w:rsidR="00DF7F2F" w:rsidRPr="009E0CC5" w:rsidRDefault="00DF7F2F" w:rsidP="00DF7F2F">
      <w:pPr>
        <w:pStyle w:val="Heading2"/>
      </w:pPr>
      <w:bookmarkStart w:id="134" w:name="_Toc310425902"/>
      <w:r w:rsidRPr="009E0CC5">
        <w:t>Ethiopia</w:t>
      </w:r>
      <w:bookmarkEnd w:id="134"/>
    </w:p>
    <w:p w14:paraId="4FCADDC6" w14:textId="77777777" w:rsidR="00DF7F2F" w:rsidRPr="009E0CC5" w:rsidRDefault="00DF7F2F" w:rsidP="00DF7F2F">
      <w:r w:rsidRPr="009E0CC5">
        <w:t xml:space="preserve">Site selection for Ethiopia has not yet been finalized.  The following site-selection information is not yet finalized but is currently the preferred approach.  The study team is trying to acquire </w:t>
      </w:r>
      <w:r w:rsidR="00AE14A8" w:rsidRPr="009E0CC5">
        <w:t>additional information to inform the site selection process.</w:t>
      </w:r>
    </w:p>
    <w:p w14:paraId="34AAC7CD" w14:textId="77777777" w:rsidR="00AE14A8" w:rsidRPr="009E0CC5" w:rsidRDefault="00AE14A8" w:rsidP="001E70AE">
      <w:r w:rsidRPr="009E0CC5">
        <w:rPr>
          <w:b/>
        </w:rPr>
        <w:t>Inclusion/Exclusion:</w:t>
      </w:r>
      <w:r w:rsidRPr="009E0CC5">
        <w:t xml:space="preserve"> </w:t>
      </w:r>
      <w:r w:rsidR="00AA52FA" w:rsidRPr="009E0CC5">
        <w:t>All health facilities offering ART services in Ethiopia were included.</w:t>
      </w:r>
    </w:p>
    <w:p w14:paraId="16BFD945" w14:textId="77777777" w:rsidR="001E70AE" w:rsidRPr="009E0CC5" w:rsidRDefault="001E70AE" w:rsidP="001E70AE">
      <w:r w:rsidRPr="009E0CC5">
        <w:rPr>
          <w:b/>
        </w:rPr>
        <w:t xml:space="preserve">Stratification Criteria: </w:t>
      </w:r>
      <w:r w:rsidR="00AA52FA" w:rsidRPr="009E0CC5">
        <w:t>The first stratification criterion used was the geographic location including all 9 regions and 2 city administrations of Ethiopia.  The second criterion used was facility type according to FHAPCO guidelines.  It was decided not to stratify two facility types – Private Hospitals and Uniformed Force Hopsitals – by geography. The reasoning behind this was that these types of facility are either usually based in Addis Ababa (in the case of Private Hospitals) or have clients who are not necessarily from the area where the facility is based (in the case of Uniformed Force Hospitals). Therefore, for these two facility types, sites were chosen from one stratum each which contained all the sites of that facility type, nationally.</w:t>
      </w:r>
    </w:p>
    <w:p w14:paraId="58FEDEB7" w14:textId="77777777" w:rsidR="001E70AE" w:rsidRPr="009E0CC5" w:rsidRDefault="001E70AE" w:rsidP="001E70AE">
      <w:pPr>
        <w:spacing w:after="0" w:line="240" w:lineRule="auto"/>
      </w:pPr>
      <w:r w:rsidRPr="009E0CC5">
        <w:rPr>
          <w:b/>
        </w:rPr>
        <w:t xml:space="preserve">Representation Per Stratum: </w:t>
      </w:r>
      <w:r w:rsidRPr="009E0CC5">
        <w:t>Average of number of sites based on distribution of facilities and number of patients per stratum</w:t>
      </w:r>
      <w:r w:rsidR="00AA52FA" w:rsidRPr="009E0CC5">
        <w:t>.</w:t>
      </w:r>
    </w:p>
    <w:p w14:paraId="44B30A97" w14:textId="77777777" w:rsidR="002E4CA0" w:rsidRPr="009E0CC5" w:rsidRDefault="002E4CA0" w:rsidP="002D54A6">
      <w:pPr>
        <w:pStyle w:val="ListParagraph"/>
        <w:numPr>
          <w:ilvl w:val="0"/>
          <w:numId w:val="121"/>
        </w:numPr>
        <w:spacing w:after="0" w:line="240" w:lineRule="auto"/>
      </w:pPr>
      <w:r w:rsidRPr="009E0CC5">
        <w:t>The average was rounded to zero decimals to determine the final number of sites per stratum</w:t>
      </w:r>
    </w:p>
    <w:p w14:paraId="23AA2337" w14:textId="77777777" w:rsidR="002E4CA0" w:rsidRPr="009E0CC5" w:rsidRDefault="002E4CA0" w:rsidP="002D54A6">
      <w:pPr>
        <w:pStyle w:val="ListParagraph"/>
        <w:numPr>
          <w:ilvl w:val="0"/>
          <w:numId w:val="121"/>
        </w:numPr>
        <w:spacing w:after="0" w:line="240" w:lineRule="auto"/>
      </w:pPr>
      <w:r w:rsidRPr="009E0CC5">
        <w:t>Any stratum with 0-1% representation was always rounded up to 1 so no stratum ever had a probability of zero sites to be selected unless it’s representation was actually 0.  Actual probably per stratum can be calculated based on the table titled “Number of Facilities Per Stratum Based Average of Representation Methods”.</w:t>
      </w:r>
    </w:p>
    <w:p w14:paraId="5115BF15" w14:textId="77777777" w:rsidR="002E4CA0" w:rsidRPr="009E0CC5" w:rsidRDefault="002E4CA0" w:rsidP="002E4CA0">
      <w:pPr>
        <w:spacing w:after="0" w:line="240" w:lineRule="auto"/>
      </w:pPr>
    </w:p>
    <w:p w14:paraId="4A507B1E" w14:textId="77777777" w:rsidR="002E4CA0" w:rsidRPr="009E0CC5" w:rsidRDefault="002E4CA0">
      <w:r w:rsidRPr="009E0CC5">
        <w:br w:type="page"/>
      </w:r>
    </w:p>
    <w:p w14:paraId="0C901CB9" w14:textId="77777777" w:rsidR="002E4CA0" w:rsidRPr="009E0CC5" w:rsidRDefault="002E4CA0" w:rsidP="002E4CA0">
      <w:pPr>
        <w:spacing w:after="0" w:line="240" w:lineRule="auto"/>
        <w:rPr>
          <w:rFonts w:ascii="Calibri" w:eastAsia="Times New Roman" w:hAnsi="Calibri" w:cs="Calibri"/>
          <w:b/>
          <w:bCs/>
          <w:color w:val="000000"/>
        </w:rPr>
        <w:sectPr w:rsidR="002E4CA0" w:rsidRPr="009E0CC5" w:rsidSect="00A831EC">
          <w:pgSz w:w="12240" w:h="15840"/>
          <w:pgMar w:top="1440" w:right="1440" w:bottom="1440" w:left="1440" w:header="720" w:footer="720" w:gutter="0"/>
          <w:pgBorders w:offsetFrom="page">
            <w:left w:val="single" w:sz="4" w:space="24" w:color="FFFFFF"/>
          </w:pgBorders>
          <w:cols w:space="720"/>
          <w:titlePg/>
          <w:docGrid w:linePitch="360"/>
        </w:sectPr>
      </w:pPr>
    </w:p>
    <w:tbl>
      <w:tblPr>
        <w:tblW w:w="12498" w:type="dxa"/>
        <w:tblInd w:w="108" w:type="dxa"/>
        <w:tblLook w:val="04A0" w:firstRow="1" w:lastRow="0" w:firstColumn="1" w:lastColumn="0" w:noHBand="0" w:noVBand="1"/>
      </w:tblPr>
      <w:tblGrid>
        <w:gridCol w:w="1243"/>
        <w:gridCol w:w="1087"/>
        <w:gridCol w:w="903"/>
        <w:gridCol w:w="882"/>
        <w:gridCol w:w="882"/>
        <w:gridCol w:w="1332"/>
        <w:gridCol w:w="770"/>
        <w:gridCol w:w="834"/>
        <w:gridCol w:w="942"/>
        <w:gridCol w:w="770"/>
        <w:gridCol w:w="1090"/>
        <w:gridCol w:w="770"/>
        <w:gridCol w:w="993"/>
      </w:tblGrid>
      <w:tr w:rsidR="002E4CA0" w:rsidRPr="009E0CC5" w14:paraId="4BF1D072" w14:textId="77777777" w:rsidTr="000F6785">
        <w:trPr>
          <w:gridAfter w:val="1"/>
          <w:wAfter w:w="993" w:type="dxa"/>
          <w:trHeight w:val="312"/>
        </w:trPr>
        <w:tc>
          <w:tcPr>
            <w:tcW w:w="4997" w:type="dxa"/>
            <w:gridSpan w:val="5"/>
            <w:tcBorders>
              <w:top w:val="nil"/>
              <w:left w:val="nil"/>
              <w:bottom w:val="nil"/>
              <w:right w:val="nil"/>
            </w:tcBorders>
            <w:shd w:val="clear" w:color="auto" w:fill="auto"/>
            <w:noWrap/>
            <w:vAlign w:val="bottom"/>
            <w:hideMark/>
          </w:tcPr>
          <w:p w14:paraId="0FAA8B20"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b/>
                <w:bCs/>
                <w:color w:val="000000"/>
              </w:rPr>
              <w:lastRenderedPageBreak/>
              <w:t>Percentage of Sites Per Stratum</w:t>
            </w:r>
          </w:p>
        </w:tc>
        <w:tc>
          <w:tcPr>
            <w:tcW w:w="1332" w:type="dxa"/>
            <w:tcBorders>
              <w:top w:val="nil"/>
              <w:left w:val="nil"/>
              <w:bottom w:val="nil"/>
              <w:right w:val="nil"/>
            </w:tcBorders>
            <w:shd w:val="clear" w:color="auto" w:fill="auto"/>
            <w:noWrap/>
            <w:vAlign w:val="bottom"/>
            <w:hideMark/>
          </w:tcPr>
          <w:p w14:paraId="1CA7FAA8" w14:textId="77777777" w:rsidR="002E4CA0" w:rsidRPr="009E0CC5" w:rsidRDefault="002E4CA0" w:rsidP="002E4CA0">
            <w:pPr>
              <w:spacing w:after="0" w:line="240" w:lineRule="auto"/>
              <w:rPr>
                <w:rFonts w:ascii="Calibri" w:eastAsia="Times New Roman" w:hAnsi="Calibri" w:cs="Calibri"/>
                <w:color w:val="000000"/>
              </w:rPr>
            </w:pPr>
          </w:p>
        </w:tc>
        <w:tc>
          <w:tcPr>
            <w:tcW w:w="770" w:type="dxa"/>
            <w:tcBorders>
              <w:top w:val="nil"/>
              <w:left w:val="nil"/>
              <w:bottom w:val="nil"/>
              <w:right w:val="nil"/>
            </w:tcBorders>
            <w:shd w:val="clear" w:color="auto" w:fill="auto"/>
            <w:noWrap/>
            <w:vAlign w:val="bottom"/>
            <w:hideMark/>
          </w:tcPr>
          <w:p w14:paraId="7347C310" w14:textId="77777777" w:rsidR="002E4CA0" w:rsidRPr="009E0CC5" w:rsidRDefault="002E4CA0" w:rsidP="002E4CA0">
            <w:pPr>
              <w:spacing w:after="0" w:line="240" w:lineRule="auto"/>
              <w:rPr>
                <w:rFonts w:ascii="Calibri" w:eastAsia="Times New Roman" w:hAnsi="Calibri" w:cs="Calibri"/>
                <w:color w:val="000000"/>
              </w:rPr>
            </w:pPr>
          </w:p>
        </w:tc>
        <w:tc>
          <w:tcPr>
            <w:tcW w:w="834" w:type="dxa"/>
            <w:tcBorders>
              <w:top w:val="nil"/>
              <w:left w:val="nil"/>
              <w:bottom w:val="nil"/>
              <w:right w:val="nil"/>
            </w:tcBorders>
            <w:shd w:val="clear" w:color="auto" w:fill="auto"/>
            <w:noWrap/>
            <w:vAlign w:val="bottom"/>
            <w:hideMark/>
          </w:tcPr>
          <w:p w14:paraId="23133A52" w14:textId="77777777" w:rsidR="002E4CA0" w:rsidRPr="009E0CC5" w:rsidRDefault="002E4CA0" w:rsidP="002E4CA0">
            <w:pPr>
              <w:spacing w:after="0" w:line="240" w:lineRule="auto"/>
              <w:rPr>
                <w:rFonts w:ascii="Calibri" w:eastAsia="Times New Roman" w:hAnsi="Calibri" w:cs="Calibri"/>
                <w:color w:val="000000"/>
              </w:rPr>
            </w:pPr>
          </w:p>
        </w:tc>
        <w:tc>
          <w:tcPr>
            <w:tcW w:w="942" w:type="dxa"/>
            <w:tcBorders>
              <w:top w:val="nil"/>
              <w:left w:val="nil"/>
              <w:bottom w:val="nil"/>
              <w:right w:val="nil"/>
            </w:tcBorders>
            <w:shd w:val="clear" w:color="auto" w:fill="auto"/>
            <w:noWrap/>
            <w:vAlign w:val="bottom"/>
            <w:hideMark/>
          </w:tcPr>
          <w:p w14:paraId="33B118DB" w14:textId="77777777" w:rsidR="002E4CA0" w:rsidRPr="009E0CC5" w:rsidRDefault="002E4CA0" w:rsidP="002E4CA0">
            <w:pPr>
              <w:spacing w:after="0" w:line="240" w:lineRule="auto"/>
              <w:rPr>
                <w:rFonts w:ascii="Calibri" w:eastAsia="Times New Roman" w:hAnsi="Calibri" w:cs="Calibri"/>
                <w:color w:val="000000"/>
              </w:rPr>
            </w:pPr>
          </w:p>
        </w:tc>
        <w:tc>
          <w:tcPr>
            <w:tcW w:w="770" w:type="dxa"/>
            <w:tcBorders>
              <w:top w:val="nil"/>
              <w:left w:val="nil"/>
              <w:bottom w:val="nil"/>
              <w:right w:val="nil"/>
            </w:tcBorders>
            <w:shd w:val="clear" w:color="auto" w:fill="auto"/>
            <w:noWrap/>
            <w:vAlign w:val="bottom"/>
            <w:hideMark/>
          </w:tcPr>
          <w:p w14:paraId="2C1364D3" w14:textId="77777777" w:rsidR="002E4CA0" w:rsidRPr="009E0CC5" w:rsidRDefault="002E4CA0" w:rsidP="002E4CA0">
            <w:pPr>
              <w:spacing w:after="0" w:line="240" w:lineRule="auto"/>
              <w:rPr>
                <w:rFonts w:ascii="Calibri" w:eastAsia="Times New Roman" w:hAnsi="Calibri" w:cs="Calibri"/>
                <w:color w:val="000000"/>
              </w:rPr>
            </w:pPr>
          </w:p>
        </w:tc>
        <w:tc>
          <w:tcPr>
            <w:tcW w:w="1090" w:type="dxa"/>
            <w:tcBorders>
              <w:top w:val="nil"/>
              <w:left w:val="nil"/>
              <w:bottom w:val="nil"/>
              <w:right w:val="nil"/>
            </w:tcBorders>
            <w:shd w:val="clear" w:color="auto" w:fill="auto"/>
            <w:noWrap/>
            <w:vAlign w:val="bottom"/>
            <w:hideMark/>
          </w:tcPr>
          <w:p w14:paraId="7F0FAF44" w14:textId="77777777" w:rsidR="002E4CA0" w:rsidRPr="009E0CC5" w:rsidRDefault="002E4CA0" w:rsidP="002E4CA0">
            <w:pPr>
              <w:spacing w:after="0" w:line="240" w:lineRule="auto"/>
              <w:rPr>
                <w:rFonts w:ascii="Calibri" w:eastAsia="Times New Roman" w:hAnsi="Calibri" w:cs="Calibri"/>
                <w:color w:val="000000"/>
              </w:rPr>
            </w:pPr>
          </w:p>
        </w:tc>
        <w:tc>
          <w:tcPr>
            <w:tcW w:w="770" w:type="dxa"/>
            <w:tcBorders>
              <w:top w:val="nil"/>
              <w:left w:val="nil"/>
              <w:bottom w:val="nil"/>
              <w:right w:val="nil"/>
            </w:tcBorders>
            <w:shd w:val="clear" w:color="auto" w:fill="auto"/>
            <w:noWrap/>
            <w:vAlign w:val="bottom"/>
            <w:hideMark/>
          </w:tcPr>
          <w:p w14:paraId="17C3C1E3" w14:textId="77777777" w:rsidR="002E4CA0" w:rsidRPr="009E0CC5" w:rsidRDefault="002E4CA0" w:rsidP="002E4CA0">
            <w:pPr>
              <w:spacing w:after="0" w:line="240" w:lineRule="auto"/>
              <w:rPr>
                <w:rFonts w:ascii="Calibri" w:eastAsia="Times New Roman" w:hAnsi="Calibri" w:cs="Calibri"/>
                <w:color w:val="000000"/>
              </w:rPr>
            </w:pPr>
          </w:p>
        </w:tc>
      </w:tr>
      <w:tr w:rsidR="002E4CA0" w:rsidRPr="009E0CC5" w14:paraId="0127E2DF" w14:textId="77777777" w:rsidTr="002E4CA0">
        <w:trPr>
          <w:trHeight w:val="624"/>
        </w:trPr>
        <w:tc>
          <w:tcPr>
            <w:tcW w:w="1243" w:type="dxa"/>
            <w:tcBorders>
              <w:top w:val="nil"/>
              <w:left w:val="nil"/>
              <w:bottom w:val="nil"/>
              <w:right w:val="nil"/>
            </w:tcBorders>
            <w:shd w:val="clear" w:color="DBE5F1" w:fill="DBE5F1"/>
            <w:noWrap/>
            <w:vAlign w:val="bottom"/>
            <w:hideMark/>
          </w:tcPr>
          <w:p w14:paraId="16D67AFC"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Count of Facility Name</w:t>
            </w:r>
          </w:p>
        </w:tc>
        <w:tc>
          <w:tcPr>
            <w:tcW w:w="1087" w:type="dxa"/>
            <w:tcBorders>
              <w:top w:val="nil"/>
              <w:left w:val="nil"/>
              <w:bottom w:val="nil"/>
              <w:right w:val="nil"/>
            </w:tcBorders>
            <w:shd w:val="clear" w:color="DBE5F1" w:fill="DBE5F1"/>
            <w:vAlign w:val="bottom"/>
            <w:hideMark/>
          </w:tcPr>
          <w:p w14:paraId="3D38D9A8"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Clustered Region</w:t>
            </w:r>
          </w:p>
        </w:tc>
        <w:tc>
          <w:tcPr>
            <w:tcW w:w="903" w:type="dxa"/>
            <w:tcBorders>
              <w:top w:val="nil"/>
              <w:left w:val="nil"/>
              <w:bottom w:val="nil"/>
              <w:right w:val="nil"/>
            </w:tcBorders>
            <w:shd w:val="clear" w:color="DBE5F1" w:fill="DBE5F1"/>
            <w:vAlign w:val="bottom"/>
            <w:hideMark/>
          </w:tcPr>
          <w:p w14:paraId="4902E024" w14:textId="77777777" w:rsidR="002E4CA0" w:rsidRPr="009E0CC5" w:rsidRDefault="002E4CA0" w:rsidP="002E4CA0">
            <w:pPr>
              <w:spacing w:after="0" w:line="240" w:lineRule="auto"/>
              <w:rPr>
                <w:rFonts w:ascii="Calibri" w:eastAsia="Times New Roman" w:hAnsi="Calibri" w:cs="Calibri"/>
                <w:b/>
                <w:bCs/>
                <w:color w:val="000000"/>
              </w:rPr>
            </w:pPr>
          </w:p>
        </w:tc>
        <w:tc>
          <w:tcPr>
            <w:tcW w:w="882" w:type="dxa"/>
            <w:tcBorders>
              <w:top w:val="nil"/>
              <w:left w:val="nil"/>
              <w:bottom w:val="nil"/>
              <w:right w:val="nil"/>
            </w:tcBorders>
            <w:shd w:val="clear" w:color="DBE5F1" w:fill="DBE5F1"/>
            <w:vAlign w:val="bottom"/>
            <w:hideMark/>
          </w:tcPr>
          <w:p w14:paraId="0E5DA451" w14:textId="77777777" w:rsidR="002E4CA0" w:rsidRPr="009E0CC5" w:rsidRDefault="002E4CA0" w:rsidP="002E4CA0">
            <w:pPr>
              <w:spacing w:after="0" w:line="240" w:lineRule="auto"/>
              <w:rPr>
                <w:rFonts w:ascii="Calibri" w:eastAsia="Times New Roman" w:hAnsi="Calibri" w:cs="Calibri"/>
                <w:b/>
                <w:bCs/>
                <w:color w:val="000000"/>
              </w:rPr>
            </w:pPr>
          </w:p>
        </w:tc>
        <w:tc>
          <w:tcPr>
            <w:tcW w:w="882" w:type="dxa"/>
            <w:tcBorders>
              <w:top w:val="nil"/>
              <w:left w:val="nil"/>
              <w:bottom w:val="nil"/>
              <w:right w:val="nil"/>
            </w:tcBorders>
            <w:shd w:val="clear" w:color="DBE5F1" w:fill="DBE5F1"/>
            <w:vAlign w:val="bottom"/>
            <w:hideMark/>
          </w:tcPr>
          <w:p w14:paraId="397565BB" w14:textId="77777777" w:rsidR="002E4CA0" w:rsidRPr="009E0CC5" w:rsidRDefault="002E4CA0" w:rsidP="002E4CA0">
            <w:pPr>
              <w:spacing w:after="0" w:line="240" w:lineRule="auto"/>
              <w:rPr>
                <w:rFonts w:ascii="Calibri" w:eastAsia="Times New Roman" w:hAnsi="Calibri" w:cs="Calibri"/>
                <w:b/>
                <w:bCs/>
                <w:color w:val="000000"/>
              </w:rPr>
            </w:pPr>
          </w:p>
        </w:tc>
        <w:tc>
          <w:tcPr>
            <w:tcW w:w="1332" w:type="dxa"/>
            <w:tcBorders>
              <w:top w:val="nil"/>
              <w:left w:val="nil"/>
              <w:bottom w:val="nil"/>
              <w:right w:val="nil"/>
            </w:tcBorders>
            <w:shd w:val="clear" w:color="DBE5F1" w:fill="DBE5F1"/>
            <w:vAlign w:val="bottom"/>
            <w:hideMark/>
          </w:tcPr>
          <w:p w14:paraId="67CC9A83" w14:textId="77777777" w:rsidR="002E4CA0" w:rsidRPr="009E0CC5" w:rsidRDefault="002E4CA0" w:rsidP="002E4CA0">
            <w:pPr>
              <w:spacing w:after="0" w:line="240" w:lineRule="auto"/>
              <w:rPr>
                <w:rFonts w:ascii="Calibri" w:eastAsia="Times New Roman" w:hAnsi="Calibri" w:cs="Calibri"/>
                <w:b/>
                <w:bCs/>
                <w:color w:val="000000"/>
              </w:rPr>
            </w:pPr>
          </w:p>
        </w:tc>
        <w:tc>
          <w:tcPr>
            <w:tcW w:w="770" w:type="dxa"/>
            <w:tcBorders>
              <w:top w:val="nil"/>
              <w:left w:val="nil"/>
              <w:bottom w:val="nil"/>
              <w:right w:val="nil"/>
            </w:tcBorders>
            <w:shd w:val="clear" w:color="DBE5F1" w:fill="DBE5F1"/>
            <w:vAlign w:val="bottom"/>
            <w:hideMark/>
          </w:tcPr>
          <w:p w14:paraId="2F507CCA" w14:textId="77777777" w:rsidR="002E4CA0" w:rsidRPr="009E0CC5" w:rsidRDefault="002E4CA0" w:rsidP="002E4CA0">
            <w:pPr>
              <w:spacing w:after="0" w:line="240" w:lineRule="auto"/>
              <w:rPr>
                <w:rFonts w:ascii="Calibri" w:eastAsia="Times New Roman" w:hAnsi="Calibri" w:cs="Calibri"/>
                <w:b/>
                <w:bCs/>
                <w:color w:val="000000"/>
              </w:rPr>
            </w:pPr>
          </w:p>
        </w:tc>
        <w:tc>
          <w:tcPr>
            <w:tcW w:w="834" w:type="dxa"/>
            <w:tcBorders>
              <w:top w:val="nil"/>
              <w:left w:val="nil"/>
              <w:bottom w:val="nil"/>
              <w:right w:val="nil"/>
            </w:tcBorders>
            <w:shd w:val="clear" w:color="DBE5F1" w:fill="DBE5F1"/>
            <w:vAlign w:val="bottom"/>
            <w:hideMark/>
          </w:tcPr>
          <w:p w14:paraId="3DD02C1F" w14:textId="77777777" w:rsidR="002E4CA0" w:rsidRPr="009E0CC5" w:rsidRDefault="002E4CA0" w:rsidP="002E4CA0">
            <w:pPr>
              <w:spacing w:after="0" w:line="240" w:lineRule="auto"/>
              <w:rPr>
                <w:rFonts w:ascii="Calibri" w:eastAsia="Times New Roman" w:hAnsi="Calibri" w:cs="Calibri"/>
                <w:b/>
                <w:bCs/>
                <w:color w:val="000000"/>
              </w:rPr>
            </w:pPr>
          </w:p>
        </w:tc>
        <w:tc>
          <w:tcPr>
            <w:tcW w:w="942" w:type="dxa"/>
            <w:tcBorders>
              <w:top w:val="nil"/>
              <w:left w:val="nil"/>
              <w:bottom w:val="nil"/>
              <w:right w:val="nil"/>
            </w:tcBorders>
            <w:shd w:val="clear" w:color="DBE5F1" w:fill="DBE5F1"/>
            <w:vAlign w:val="bottom"/>
            <w:hideMark/>
          </w:tcPr>
          <w:p w14:paraId="763979D3" w14:textId="77777777" w:rsidR="002E4CA0" w:rsidRPr="009E0CC5" w:rsidRDefault="002E4CA0" w:rsidP="002E4CA0">
            <w:pPr>
              <w:spacing w:after="0" w:line="240" w:lineRule="auto"/>
              <w:rPr>
                <w:rFonts w:ascii="Calibri" w:eastAsia="Times New Roman" w:hAnsi="Calibri" w:cs="Calibri"/>
                <w:b/>
                <w:bCs/>
                <w:color w:val="000000"/>
              </w:rPr>
            </w:pPr>
          </w:p>
        </w:tc>
        <w:tc>
          <w:tcPr>
            <w:tcW w:w="770" w:type="dxa"/>
            <w:tcBorders>
              <w:top w:val="nil"/>
              <w:left w:val="nil"/>
              <w:bottom w:val="nil"/>
              <w:right w:val="nil"/>
            </w:tcBorders>
            <w:shd w:val="clear" w:color="DBE5F1" w:fill="DBE5F1"/>
            <w:vAlign w:val="bottom"/>
            <w:hideMark/>
          </w:tcPr>
          <w:p w14:paraId="16038852" w14:textId="77777777" w:rsidR="002E4CA0" w:rsidRPr="009E0CC5" w:rsidRDefault="002E4CA0" w:rsidP="002E4CA0">
            <w:pPr>
              <w:spacing w:after="0" w:line="240" w:lineRule="auto"/>
              <w:rPr>
                <w:rFonts w:ascii="Calibri" w:eastAsia="Times New Roman" w:hAnsi="Calibri" w:cs="Calibri"/>
                <w:b/>
                <w:bCs/>
                <w:color w:val="000000"/>
              </w:rPr>
            </w:pPr>
          </w:p>
        </w:tc>
        <w:tc>
          <w:tcPr>
            <w:tcW w:w="1090" w:type="dxa"/>
            <w:tcBorders>
              <w:top w:val="nil"/>
              <w:left w:val="nil"/>
              <w:bottom w:val="nil"/>
              <w:right w:val="nil"/>
            </w:tcBorders>
            <w:shd w:val="clear" w:color="DBE5F1" w:fill="DBE5F1"/>
            <w:vAlign w:val="bottom"/>
            <w:hideMark/>
          </w:tcPr>
          <w:p w14:paraId="20915E39" w14:textId="77777777" w:rsidR="002E4CA0" w:rsidRPr="009E0CC5" w:rsidRDefault="002E4CA0" w:rsidP="002E4CA0">
            <w:pPr>
              <w:spacing w:after="0" w:line="240" w:lineRule="auto"/>
              <w:rPr>
                <w:rFonts w:ascii="Calibri" w:eastAsia="Times New Roman" w:hAnsi="Calibri" w:cs="Calibri"/>
                <w:b/>
                <w:bCs/>
                <w:color w:val="000000"/>
              </w:rPr>
            </w:pPr>
          </w:p>
        </w:tc>
        <w:tc>
          <w:tcPr>
            <w:tcW w:w="770" w:type="dxa"/>
            <w:tcBorders>
              <w:top w:val="nil"/>
              <w:left w:val="nil"/>
              <w:bottom w:val="nil"/>
              <w:right w:val="nil"/>
            </w:tcBorders>
            <w:shd w:val="clear" w:color="DBE5F1" w:fill="DBE5F1"/>
            <w:vAlign w:val="bottom"/>
            <w:hideMark/>
          </w:tcPr>
          <w:p w14:paraId="03D87F89" w14:textId="77777777" w:rsidR="002E4CA0" w:rsidRPr="009E0CC5" w:rsidRDefault="002E4CA0" w:rsidP="002E4CA0">
            <w:pPr>
              <w:spacing w:after="0" w:line="240" w:lineRule="auto"/>
              <w:rPr>
                <w:rFonts w:ascii="Calibri" w:eastAsia="Times New Roman" w:hAnsi="Calibri" w:cs="Calibri"/>
                <w:b/>
                <w:bCs/>
                <w:color w:val="000000"/>
              </w:rPr>
            </w:pPr>
          </w:p>
        </w:tc>
        <w:tc>
          <w:tcPr>
            <w:tcW w:w="993" w:type="dxa"/>
            <w:tcBorders>
              <w:top w:val="nil"/>
              <w:left w:val="nil"/>
              <w:bottom w:val="nil"/>
              <w:right w:val="nil"/>
            </w:tcBorders>
            <w:shd w:val="clear" w:color="DBE5F1" w:fill="DBE5F1"/>
            <w:vAlign w:val="bottom"/>
            <w:hideMark/>
          </w:tcPr>
          <w:p w14:paraId="23A1618B" w14:textId="77777777" w:rsidR="002E4CA0" w:rsidRPr="009E0CC5" w:rsidRDefault="002E4CA0" w:rsidP="002E4CA0">
            <w:pPr>
              <w:spacing w:after="0" w:line="240" w:lineRule="auto"/>
              <w:rPr>
                <w:rFonts w:ascii="Calibri" w:eastAsia="Times New Roman" w:hAnsi="Calibri" w:cs="Calibri"/>
                <w:b/>
                <w:bCs/>
                <w:color w:val="000000"/>
              </w:rPr>
            </w:pPr>
          </w:p>
        </w:tc>
      </w:tr>
      <w:tr w:rsidR="002E4CA0" w:rsidRPr="009E0CC5" w14:paraId="53EF6167" w14:textId="77777777" w:rsidTr="002E4CA0">
        <w:trPr>
          <w:trHeight w:val="624"/>
        </w:trPr>
        <w:tc>
          <w:tcPr>
            <w:tcW w:w="1243" w:type="dxa"/>
            <w:tcBorders>
              <w:top w:val="nil"/>
              <w:left w:val="nil"/>
              <w:bottom w:val="single" w:sz="4" w:space="0" w:color="95B3D7"/>
              <w:right w:val="nil"/>
            </w:tcBorders>
            <w:shd w:val="clear" w:color="DBE5F1" w:fill="DBE5F1"/>
            <w:noWrap/>
            <w:vAlign w:val="bottom"/>
            <w:hideMark/>
          </w:tcPr>
          <w:p w14:paraId="72374286"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Facility Type</w:t>
            </w:r>
          </w:p>
        </w:tc>
        <w:tc>
          <w:tcPr>
            <w:tcW w:w="1087" w:type="dxa"/>
            <w:tcBorders>
              <w:top w:val="nil"/>
              <w:left w:val="nil"/>
              <w:bottom w:val="single" w:sz="4" w:space="0" w:color="95B3D7"/>
              <w:right w:val="nil"/>
            </w:tcBorders>
            <w:shd w:val="clear" w:color="DBE5F1" w:fill="DBE5F1"/>
            <w:vAlign w:val="bottom"/>
            <w:hideMark/>
          </w:tcPr>
          <w:p w14:paraId="4D0013C1"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Addis Ababa</w:t>
            </w:r>
          </w:p>
        </w:tc>
        <w:tc>
          <w:tcPr>
            <w:tcW w:w="903" w:type="dxa"/>
            <w:tcBorders>
              <w:top w:val="nil"/>
              <w:left w:val="nil"/>
              <w:bottom w:val="single" w:sz="4" w:space="0" w:color="95B3D7"/>
              <w:right w:val="nil"/>
            </w:tcBorders>
            <w:shd w:val="clear" w:color="DBE5F1" w:fill="DBE5F1"/>
            <w:vAlign w:val="bottom"/>
            <w:hideMark/>
          </w:tcPr>
          <w:p w14:paraId="1702A8E9"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Oromia</w:t>
            </w:r>
          </w:p>
        </w:tc>
        <w:tc>
          <w:tcPr>
            <w:tcW w:w="882" w:type="dxa"/>
            <w:tcBorders>
              <w:top w:val="nil"/>
              <w:left w:val="nil"/>
              <w:bottom w:val="single" w:sz="4" w:space="0" w:color="95B3D7"/>
              <w:right w:val="nil"/>
            </w:tcBorders>
            <w:shd w:val="clear" w:color="DBE5F1" w:fill="DBE5F1"/>
            <w:vAlign w:val="bottom"/>
            <w:hideMark/>
          </w:tcPr>
          <w:p w14:paraId="5C16A54B"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SNNPR</w:t>
            </w:r>
          </w:p>
        </w:tc>
        <w:tc>
          <w:tcPr>
            <w:tcW w:w="882" w:type="dxa"/>
            <w:tcBorders>
              <w:top w:val="nil"/>
              <w:left w:val="nil"/>
              <w:bottom w:val="single" w:sz="4" w:space="0" w:color="95B3D7"/>
              <w:right w:val="nil"/>
            </w:tcBorders>
            <w:shd w:val="clear" w:color="DBE5F1" w:fill="DBE5F1"/>
            <w:vAlign w:val="bottom"/>
            <w:hideMark/>
          </w:tcPr>
          <w:p w14:paraId="6BD0265B"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Tigray</w:t>
            </w:r>
          </w:p>
        </w:tc>
        <w:tc>
          <w:tcPr>
            <w:tcW w:w="1332" w:type="dxa"/>
            <w:tcBorders>
              <w:top w:val="nil"/>
              <w:left w:val="nil"/>
              <w:bottom w:val="single" w:sz="4" w:space="0" w:color="95B3D7"/>
              <w:right w:val="nil"/>
            </w:tcBorders>
            <w:shd w:val="clear" w:color="DBE5F1" w:fill="DBE5F1"/>
            <w:vAlign w:val="bottom"/>
            <w:hideMark/>
          </w:tcPr>
          <w:p w14:paraId="2B5C516B"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Benishangul</w:t>
            </w:r>
          </w:p>
        </w:tc>
        <w:tc>
          <w:tcPr>
            <w:tcW w:w="770" w:type="dxa"/>
            <w:tcBorders>
              <w:top w:val="nil"/>
              <w:left w:val="nil"/>
              <w:bottom w:val="single" w:sz="4" w:space="0" w:color="95B3D7"/>
              <w:right w:val="nil"/>
            </w:tcBorders>
            <w:shd w:val="clear" w:color="DBE5F1" w:fill="DBE5F1"/>
            <w:vAlign w:val="bottom"/>
            <w:hideMark/>
          </w:tcPr>
          <w:p w14:paraId="0FAC4021"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Afar</w:t>
            </w:r>
          </w:p>
        </w:tc>
        <w:tc>
          <w:tcPr>
            <w:tcW w:w="834" w:type="dxa"/>
            <w:tcBorders>
              <w:top w:val="nil"/>
              <w:left w:val="nil"/>
              <w:bottom w:val="single" w:sz="4" w:space="0" w:color="95B3D7"/>
              <w:right w:val="nil"/>
            </w:tcBorders>
            <w:shd w:val="clear" w:color="DBE5F1" w:fill="DBE5F1"/>
            <w:vAlign w:val="bottom"/>
            <w:hideMark/>
          </w:tcPr>
          <w:p w14:paraId="5E24E5B0"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Somali</w:t>
            </w:r>
          </w:p>
        </w:tc>
        <w:tc>
          <w:tcPr>
            <w:tcW w:w="942" w:type="dxa"/>
            <w:tcBorders>
              <w:top w:val="nil"/>
              <w:left w:val="nil"/>
              <w:bottom w:val="single" w:sz="4" w:space="0" w:color="95B3D7"/>
              <w:right w:val="nil"/>
            </w:tcBorders>
            <w:shd w:val="clear" w:color="DBE5F1" w:fill="DBE5F1"/>
            <w:vAlign w:val="bottom"/>
            <w:hideMark/>
          </w:tcPr>
          <w:p w14:paraId="488C778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Amhara</w:t>
            </w:r>
          </w:p>
        </w:tc>
        <w:tc>
          <w:tcPr>
            <w:tcW w:w="770" w:type="dxa"/>
            <w:tcBorders>
              <w:top w:val="nil"/>
              <w:left w:val="nil"/>
              <w:bottom w:val="single" w:sz="4" w:space="0" w:color="95B3D7"/>
              <w:right w:val="nil"/>
            </w:tcBorders>
            <w:shd w:val="clear" w:color="DBE5F1" w:fill="DBE5F1"/>
            <w:vAlign w:val="bottom"/>
            <w:hideMark/>
          </w:tcPr>
          <w:p w14:paraId="4FD1CFFB"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Harar</w:t>
            </w:r>
          </w:p>
        </w:tc>
        <w:tc>
          <w:tcPr>
            <w:tcW w:w="1090" w:type="dxa"/>
            <w:tcBorders>
              <w:top w:val="nil"/>
              <w:left w:val="nil"/>
              <w:bottom w:val="single" w:sz="4" w:space="0" w:color="95B3D7"/>
              <w:right w:val="nil"/>
            </w:tcBorders>
            <w:shd w:val="clear" w:color="DBE5F1" w:fill="DBE5F1"/>
            <w:vAlign w:val="bottom"/>
            <w:hideMark/>
          </w:tcPr>
          <w:p w14:paraId="3F249F88"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Gambella</w:t>
            </w:r>
          </w:p>
        </w:tc>
        <w:tc>
          <w:tcPr>
            <w:tcW w:w="770" w:type="dxa"/>
            <w:tcBorders>
              <w:top w:val="nil"/>
              <w:left w:val="nil"/>
              <w:bottom w:val="single" w:sz="4" w:space="0" w:color="95B3D7"/>
              <w:right w:val="nil"/>
            </w:tcBorders>
            <w:shd w:val="clear" w:color="DBE5F1" w:fill="DBE5F1"/>
            <w:vAlign w:val="bottom"/>
            <w:hideMark/>
          </w:tcPr>
          <w:p w14:paraId="7B090BF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Dire Dawa</w:t>
            </w:r>
          </w:p>
        </w:tc>
        <w:tc>
          <w:tcPr>
            <w:tcW w:w="993" w:type="dxa"/>
            <w:tcBorders>
              <w:top w:val="nil"/>
              <w:left w:val="nil"/>
              <w:bottom w:val="single" w:sz="4" w:space="0" w:color="95B3D7"/>
              <w:right w:val="nil"/>
            </w:tcBorders>
            <w:shd w:val="clear" w:color="DBE5F1" w:fill="DBE5F1"/>
            <w:noWrap/>
            <w:vAlign w:val="bottom"/>
            <w:hideMark/>
          </w:tcPr>
          <w:p w14:paraId="251C90E5"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2E4CA0" w:rsidRPr="009E0CC5" w14:paraId="4DA9D620" w14:textId="77777777" w:rsidTr="002E4CA0">
        <w:trPr>
          <w:trHeight w:val="312"/>
        </w:trPr>
        <w:tc>
          <w:tcPr>
            <w:tcW w:w="1243" w:type="dxa"/>
            <w:tcBorders>
              <w:top w:val="nil"/>
              <w:left w:val="nil"/>
              <w:bottom w:val="nil"/>
              <w:right w:val="nil"/>
            </w:tcBorders>
            <w:shd w:val="clear" w:color="auto" w:fill="auto"/>
            <w:noWrap/>
            <w:vAlign w:val="bottom"/>
            <w:hideMark/>
          </w:tcPr>
          <w:p w14:paraId="21789FCF"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7" w:type="dxa"/>
            <w:tcBorders>
              <w:top w:val="nil"/>
              <w:left w:val="nil"/>
              <w:bottom w:val="nil"/>
              <w:right w:val="nil"/>
            </w:tcBorders>
            <w:shd w:val="clear" w:color="auto" w:fill="auto"/>
            <w:noWrap/>
            <w:vAlign w:val="bottom"/>
            <w:hideMark/>
          </w:tcPr>
          <w:p w14:paraId="2B97978D"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6.57%</w:t>
            </w:r>
          </w:p>
        </w:tc>
        <w:tc>
          <w:tcPr>
            <w:tcW w:w="903" w:type="dxa"/>
            <w:tcBorders>
              <w:top w:val="nil"/>
              <w:left w:val="nil"/>
              <w:bottom w:val="nil"/>
              <w:right w:val="nil"/>
            </w:tcBorders>
            <w:shd w:val="clear" w:color="auto" w:fill="auto"/>
            <w:noWrap/>
            <w:vAlign w:val="bottom"/>
            <w:hideMark/>
          </w:tcPr>
          <w:p w14:paraId="719DBD68"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20.20%</w:t>
            </w:r>
          </w:p>
        </w:tc>
        <w:tc>
          <w:tcPr>
            <w:tcW w:w="882" w:type="dxa"/>
            <w:tcBorders>
              <w:top w:val="nil"/>
              <w:left w:val="nil"/>
              <w:bottom w:val="nil"/>
              <w:right w:val="nil"/>
            </w:tcBorders>
            <w:shd w:val="clear" w:color="auto" w:fill="auto"/>
            <w:noWrap/>
            <w:vAlign w:val="bottom"/>
            <w:hideMark/>
          </w:tcPr>
          <w:p w14:paraId="4B784008"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8.59%</w:t>
            </w:r>
          </w:p>
        </w:tc>
        <w:tc>
          <w:tcPr>
            <w:tcW w:w="882" w:type="dxa"/>
            <w:tcBorders>
              <w:top w:val="nil"/>
              <w:left w:val="nil"/>
              <w:bottom w:val="nil"/>
              <w:right w:val="nil"/>
            </w:tcBorders>
            <w:shd w:val="clear" w:color="auto" w:fill="auto"/>
            <w:noWrap/>
            <w:vAlign w:val="bottom"/>
            <w:hideMark/>
          </w:tcPr>
          <w:p w14:paraId="5F3D597B"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8.84%</w:t>
            </w:r>
          </w:p>
        </w:tc>
        <w:tc>
          <w:tcPr>
            <w:tcW w:w="1332" w:type="dxa"/>
            <w:tcBorders>
              <w:top w:val="nil"/>
              <w:left w:val="nil"/>
              <w:bottom w:val="nil"/>
              <w:right w:val="nil"/>
            </w:tcBorders>
            <w:shd w:val="clear" w:color="auto" w:fill="auto"/>
            <w:noWrap/>
            <w:vAlign w:val="bottom"/>
            <w:hideMark/>
          </w:tcPr>
          <w:p w14:paraId="4F9EB71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0.76%</w:t>
            </w:r>
          </w:p>
        </w:tc>
        <w:tc>
          <w:tcPr>
            <w:tcW w:w="770" w:type="dxa"/>
            <w:tcBorders>
              <w:top w:val="nil"/>
              <w:left w:val="nil"/>
              <w:bottom w:val="nil"/>
              <w:right w:val="nil"/>
            </w:tcBorders>
            <w:shd w:val="clear" w:color="auto" w:fill="auto"/>
            <w:noWrap/>
            <w:vAlign w:val="bottom"/>
            <w:hideMark/>
          </w:tcPr>
          <w:p w14:paraId="16E22341"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1.01%</w:t>
            </w:r>
          </w:p>
        </w:tc>
        <w:tc>
          <w:tcPr>
            <w:tcW w:w="834" w:type="dxa"/>
            <w:tcBorders>
              <w:top w:val="nil"/>
              <w:left w:val="nil"/>
              <w:bottom w:val="nil"/>
              <w:right w:val="nil"/>
            </w:tcBorders>
            <w:shd w:val="clear" w:color="auto" w:fill="auto"/>
            <w:noWrap/>
            <w:vAlign w:val="bottom"/>
            <w:hideMark/>
          </w:tcPr>
          <w:p w14:paraId="7C6F35C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0.76%</w:t>
            </w:r>
          </w:p>
        </w:tc>
        <w:tc>
          <w:tcPr>
            <w:tcW w:w="942" w:type="dxa"/>
            <w:tcBorders>
              <w:top w:val="nil"/>
              <w:left w:val="nil"/>
              <w:bottom w:val="nil"/>
              <w:right w:val="nil"/>
            </w:tcBorders>
            <w:shd w:val="clear" w:color="auto" w:fill="auto"/>
            <w:noWrap/>
            <w:vAlign w:val="bottom"/>
            <w:hideMark/>
          </w:tcPr>
          <w:p w14:paraId="516FD45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19.44%</w:t>
            </w:r>
          </w:p>
        </w:tc>
        <w:tc>
          <w:tcPr>
            <w:tcW w:w="770" w:type="dxa"/>
            <w:tcBorders>
              <w:top w:val="nil"/>
              <w:left w:val="nil"/>
              <w:bottom w:val="nil"/>
              <w:right w:val="nil"/>
            </w:tcBorders>
            <w:shd w:val="clear" w:color="auto" w:fill="auto"/>
            <w:noWrap/>
            <w:vAlign w:val="bottom"/>
            <w:hideMark/>
          </w:tcPr>
          <w:p w14:paraId="4A32B40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090" w:type="dxa"/>
            <w:tcBorders>
              <w:top w:val="nil"/>
              <w:left w:val="nil"/>
              <w:bottom w:val="nil"/>
              <w:right w:val="nil"/>
            </w:tcBorders>
            <w:shd w:val="clear" w:color="auto" w:fill="auto"/>
            <w:noWrap/>
            <w:vAlign w:val="bottom"/>
            <w:hideMark/>
          </w:tcPr>
          <w:p w14:paraId="16303107"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1.01%</w:t>
            </w:r>
          </w:p>
        </w:tc>
        <w:tc>
          <w:tcPr>
            <w:tcW w:w="770" w:type="dxa"/>
            <w:tcBorders>
              <w:top w:val="nil"/>
              <w:left w:val="nil"/>
              <w:bottom w:val="nil"/>
              <w:right w:val="nil"/>
            </w:tcBorders>
            <w:shd w:val="clear" w:color="auto" w:fill="auto"/>
            <w:noWrap/>
            <w:vAlign w:val="bottom"/>
            <w:hideMark/>
          </w:tcPr>
          <w:p w14:paraId="51D5A8E4"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0.76%</w:t>
            </w:r>
          </w:p>
        </w:tc>
        <w:tc>
          <w:tcPr>
            <w:tcW w:w="993" w:type="dxa"/>
            <w:tcBorders>
              <w:top w:val="nil"/>
              <w:left w:val="nil"/>
              <w:bottom w:val="nil"/>
              <w:right w:val="nil"/>
            </w:tcBorders>
            <w:shd w:val="clear" w:color="auto" w:fill="auto"/>
            <w:noWrap/>
            <w:vAlign w:val="bottom"/>
            <w:hideMark/>
          </w:tcPr>
          <w:p w14:paraId="0CBD1A6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67.93%</w:t>
            </w:r>
          </w:p>
        </w:tc>
      </w:tr>
      <w:tr w:rsidR="002E4CA0" w:rsidRPr="009E0CC5" w14:paraId="73F65CA8" w14:textId="77777777" w:rsidTr="002E4CA0">
        <w:trPr>
          <w:trHeight w:val="312"/>
        </w:trPr>
        <w:tc>
          <w:tcPr>
            <w:tcW w:w="1243" w:type="dxa"/>
            <w:tcBorders>
              <w:top w:val="nil"/>
              <w:left w:val="nil"/>
              <w:bottom w:val="nil"/>
              <w:right w:val="nil"/>
            </w:tcBorders>
            <w:shd w:val="clear" w:color="auto" w:fill="auto"/>
            <w:noWrap/>
            <w:vAlign w:val="bottom"/>
            <w:hideMark/>
          </w:tcPr>
          <w:p w14:paraId="07887021"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7" w:type="dxa"/>
            <w:tcBorders>
              <w:top w:val="nil"/>
              <w:left w:val="nil"/>
              <w:bottom w:val="nil"/>
              <w:right w:val="nil"/>
            </w:tcBorders>
            <w:shd w:val="clear" w:color="auto" w:fill="auto"/>
            <w:noWrap/>
            <w:vAlign w:val="bottom"/>
            <w:hideMark/>
          </w:tcPr>
          <w:p w14:paraId="1842680D"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2.27%</w:t>
            </w:r>
          </w:p>
        </w:tc>
        <w:tc>
          <w:tcPr>
            <w:tcW w:w="903" w:type="dxa"/>
            <w:tcBorders>
              <w:top w:val="nil"/>
              <w:left w:val="nil"/>
              <w:bottom w:val="nil"/>
              <w:right w:val="nil"/>
            </w:tcBorders>
            <w:shd w:val="clear" w:color="auto" w:fill="auto"/>
            <w:noWrap/>
            <w:vAlign w:val="bottom"/>
            <w:hideMark/>
          </w:tcPr>
          <w:p w14:paraId="469E67D4"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7.58%</w:t>
            </w:r>
          </w:p>
        </w:tc>
        <w:tc>
          <w:tcPr>
            <w:tcW w:w="882" w:type="dxa"/>
            <w:tcBorders>
              <w:top w:val="nil"/>
              <w:left w:val="nil"/>
              <w:bottom w:val="nil"/>
              <w:right w:val="nil"/>
            </w:tcBorders>
            <w:shd w:val="clear" w:color="auto" w:fill="auto"/>
            <w:noWrap/>
            <w:vAlign w:val="bottom"/>
            <w:hideMark/>
          </w:tcPr>
          <w:p w14:paraId="46021731"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4.04%</w:t>
            </w:r>
          </w:p>
        </w:tc>
        <w:tc>
          <w:tcPr>
            <w:tcW w:w="882" w:type="dxa"/>
            <w:tcBorders>
              <w:top w:val="nil"/>
              <w:left w:val="nil"/>
              <w:bottom w:val="nil"/>
              <w:right w:val="nil"/>
            </w:tcBorders>
            <w:shd w:val="clear" w:color="auto" w:fill="auto"/>
            <w:noWrap/>
            <w:vAlign w:val="bottom"/>
            <w:hideMark/>
          </w:tcPr>
          <w:p w14:paraId="5940913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3.28%</w:t>
            </w:r>
          </w:p>
        </w:tc>
        <w:tc>
          <w:tcPr>
            <w:tcW w:w="1332" w:type="dxa"/>
            <w:tcBorders>
              <w:top w:val="nil"/>
              <w:left w:val="nil"/>
              <w:bottom w:val="nil"/>
              <w:right w:val="nil"/>
            </w:tcBorders>
            <w:shd w:val="clear" w:color="auto" w:fill="auto"/>
            <w:noWrap/>
            <w:vAlign w:val="bottom"/>
            <w:hideMark/>
          </w:tcPr>
          <w:p w14:paraId="1D0F995D"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0.51%</w:t>
            </w:r>
          </w:p>
        </w:tc>
        <w:tc>
          <w:tcPr>
            <w:tcW w:w="770" w:type="dxa"/>
            <w:tcBorders>
              <w:top w:val="nil"/>
              <w:left w:val="nil"/>
              <w:bottom w:val="nil"/>
              <w:right w:val="nil"/>
            </w:tcBorders>
            <w:shd w:val="clear" w:color="auto" w:fill="auto"/>
            <w:noWrap/>
            <w:vAlign w:val="bottom"/>
            <w:hideMark/>
          </w:tcPr>
          <w:p w14:paraId="7A7B48F7"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0.25%</w:t>
            </w:r>
          </w:p>
        </w:tc>
        <w:tc>
          <w:tcPr>
            <w:tcW w:w="834" w:type="dxa"/>
            <w:tcBorders>
              <w:top w:val="nil"/>
              <w:left w:val="nil"/>
              <w:bottom w:val="nil"/>
              <w:right w:val="nil"/>
            </w:tcBorders>
            <w:shd w:val="clear" w:color="auto" w:fill="auto"/>
            <w:noWrap/>
            <w:vAlign w:val="bottom"/>
            <w:hideMark/>
          </w:tcPr>
          <w:p w14:paraId="66AB372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0.76%</w:t>
            </w:r>
          </w:p>
        </w:tc>
        <w:tc>
          <w:tcPr>
            <w:tcW w:w="942" w:type="dxa"/>
            <w:tcBorders>
              <w:top w:val="nil"/>
              <w:left w:val="nil"/>
              <w:bottom w:val="nil"/>
              <w:right w:val="nil"/>
            </w:tcBorders>
            <w:shd w:val="clear" w:color="auto" w:fill="auto"/>
            <w:noWrap/>
            <w:vAlign w:val="bottom"/>
            <w:hideMark/>
          </w:tcPr>
          <w:p w14:paraId="51706E2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4.29%</w:t>
            </w:r>
          </w:p>
        </w:tc>
        <w:tc>
          <w:tcPr>
            <w:tcW w:w="770" w:type="dxa"/>
            <w:tcBorders>
              <w:top w:val="nil"/>
              <w:left w:val="nil"/>
              <w:bottom w:val="nil"/>
              <w:right w:val="nil"/>
            </w:tcBorders>
            <w:shd w:val="clear" w:color="auto" w:fill="auto"/>
            <w:noWrap/>
            <w:vAlign w:val="bottom"/>
            <w:hideMark/>
          </w:tcPr>
          <w:p w14:paraId="613F69FF"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0.76%</w:t>
            </w:r>
          </w:p>
        </w:tc>
        <w:tc>
          <w:tcPr>
            <w:tcW w:w="1090" w:type="dxa"/>
            <w:tcBorders>
              <w:top w:val="nil"/>
              <w:left w:val="nil"/>
              <w:bottom w:val="nil"/>
              <w:right w:val="nil"/>
            </w:tcBorders>
            <w:shd w:val="clear" w:color="auto" w:fill="auto"/>
            <w:noWrap/>
            <w:vAlign w:val="bottom"/>
            <w:hideMark/>
          </w:tcPr>
          <w:p w14:paraId="58D2379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0.25%</w:t>
            </w:r>
          </w:p>
        </w:tc>
        <w:tc>
          <w:tcPr>
            <w:tcW w:w="770" w:type="dxa"/>
            <w:tcBorders>
              <w:top w:val="nil"/>
              <w:left w:val="nil"/>
              <w:bottom w:val="nil"/>
              <w:right w:val="nil"/>
            </w:tcBorders>
            <w:shd w:val="clear" w:color="auto" w:fill="auto"/>
            <w:noWrap/>
            <w:vAlign w:val="bottom"/>
            <w:hideMark/>
          </w:tcPr>
          <w:p w14:paraId="13AAD76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0.25%</w:t>
            </w:r>
          </w:p>
        </w:tc>
        <w:tc>
          <w:tcPr>
            <w:tcW w:w="993" w:type="dxa"/>
            <w:tcBorders>
              <w:top w:val="nil"/>
              <w:left w:val="nil"/>
              <w:bottom w:val="nil"/>
              <w:right w:val="nil"/>
            </w:tcBorders>
            <w:shd w:val="clear" w:color="auto" w:fill="auto"/>
            <w:noWrap/>
            <w:vAlign w:val="bottom"/>
            <w:hideMark/>
          </w:tcPr>
          <w:p w14:paraId="1C15309B"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24.24%</w:t>
            </w:r>
          </w:p>
        </w:tc>
      </w:tr>
      <w:tr w:rsidR="002E4CA0" w:rsidRPr="009E0CC5" w14:paraId="193041A6" w14:textId="77777777" w:rsidTr="002E4CA0">
        <w:trPr>
          <w:trHeight w:val="312"/>
        </w:trPr>
        <w:tc>
          <w:tcPr>
            <w:tcW w:w="1243" w:type="dxa"/>
            <w:tcBorders>
              <w:top w:val="nil"/>
              <w:left w:val="nil"/>
              <w:bottom w:val="nil"/>
              <w:right w:val="nil"/>
            </w:tcBorders>
            <w:shd w:val="clear" w:color="auto" w:fill="auto"/>
            <w:noWrap/>
            <w:vAlign w:val="bottom"/>
            <w:hideMark/>
          </w:tcPr>
          <w:p w14:paraId="4D4D9BA1"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Private Hospital</w:t>
            </w:r>
          </w:p>
        </w:tc>
        <w:tc>
          <w:tcPr>
            <w:tcW w:w="1087" w:type="dxa"/>
            <w:tcBorders>
              <w:top w:val="nil"/>
              <w:left w:val="nil"/>
              <w:bottom w:val="nil"/>
              <w:right w:val="nil"/>
            </w:tcBorders>
            <w:shd w:val="clear" w:color="auto" w:fill="auto"/>
            <w:noWrap/>
            <w:vAlign w:val="bottom"/>
            <w:hideMark/>
          </w:tcPr>
          <w:p w14:paraId="35586068"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3.54%</w:t>
            </w:r>
          </w:p>
        </w:tc>
        <w:tc>
          <w:tcPr>
            <w:tcW w:w="903" w:type="dxa"/>
            <w:tcBorders>
              <w:top w:val="nil"/>
              <w:left w:val="nil"/>
              <w:bottom w:val="nil"/>
              <w:right w:val="nil"/>
            </w:tcBorders>
            <w:shd w:val="clear" w:color="auto" w:fill="auto"/>
            <w:noWrap/>
            <w:vAlign w:val="bottom"/>
            <w:hideMark/>
          </w:tcPr>
          <w:p w14:paraId="1A77455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0.25%</w:t>
            </w:r>
          </w:p>
        </w:tc>
        <w:tc>
          <w:tcPr>
            <w:tcW w:w="882" w:type="dxa"/>
            <w:tcBorders>
              <w:top w:val="nil"/>
              <w:left w:val="nil"/>
              <w:bottom w:val="nil"/>
              <w:right w:val="nil"/>
            </w:tcBorders>
            <w:shd w:val="clear" w:color="auto" w:fill="auto"/>
            <w:noWrap/>
            <w:vAlign w:val="bottom"/>
            <w:hideMark/>
          </w:tcPr>
          <w:p w14:paraId="6CAC8A2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882" w:type="dxa"/>
            <w:tcBorders>
              <w:top w:val="nil"/>
              <w:left w:val="nil"/>
              <w:bottom w:val="nil"/>
              <w:right w:val="nil"/>
            </w:tcBorders>
            <w:shd w:val="clear" w:color="auto" w:fill="auto"/>
            <w:noWrap/>
            <w:vAlign w:val="bottom"/>
            <w:hideMark/>
          </w:tcPr>
          <w:p w14:paraId="323CC8B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332" w:type="dxa"/>
            <w:tcBorders>
              <w:top w:val="nil"/>
              <w:left w:val="nil"/>
              <w:bottom w:val="nil"/>
              <w:right w:val="nil"/>
            </w:tcBorders>
            <w:shd w:val="clear" w:color="auto" w:fill="auto"/>
            <w:noWrap/>
            <w:vAlign w:val="bottom"/>
            <w:hideMark/>
          </w:tcPr>
          <w:p w14:paraId="60EC15ED"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0" w:type="dxa"/>
            <w:tcBorders>
              <w:top w:val="nil"/>
              <w:left w:val="nil"/>
              <w:bottom w:val="nil"/>
              <w:right w:val="nil"/>
            </w:tcBorders>
            <w:shd w:val="clear" w:color="auto" w:fill="auto"/>
            <w:noWrap/>
            <w:vAlign w:val="bottom"/>
            <w:hideMark/>
          </w:tcPr>
          <w:p w14:paraId="5C1206F4"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834" w:type="dxa"/>
            <w:tcBorders>
              <w:top w:val="nil"/>
              <w:left w:val="nil"/>
              <w:bottom w:val="nil"/>
              <w:right w:val="nil"/>
            </w:tcBorders>
            <w:shd w:val="clear" w:color="auto" w:fill="auto"/>
            <w:noWrap/>
            <w:vAlign w:val="bottom"/>
            <w:hideMark/>
          </w:tcPr>
          <w:p w14:paraId="3AA1A10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942" w:type="dxa"/>
            <w:tcBorders>
              <w:top w:val="nil"/>
              <w:left w:val="nil"/>
              <w:bottom w:val="nil"/>
              <w:right w:val="nil"/>
            </w:tcBorders>
            <w:shd w:val="clear" w:color="auto" w:fill="auto"/>
            <w:noWrap/>
            <w:vAlign w:val="bottom"/>
            <w:hideMark/>
          </w:tcPr>
          <w:p w14:paraId="65AB299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0" w:type="dxa"/>
            <w:tcBorders>
              <w:top w:val="nil"/>
              <w:left w:val="nil"/>
              <w:bottom w:val="nil"/>
              <w:right w:val="nil"/>
            </w:tcBorders>
            <w:shd w:val="clear" w:color="auto" w:fill="auto"/>
            <w:noWrap/>
            <w:vAlign w:val="bottom"/>
            <w:hideMark/>
          </w:tcPr>
          <w:p w14:paraId="72683BFB"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090" w:type="dxa"/>
            <w:tcBorders>
              <w:top w:val="nil"/>
              <w:left w:val="nil"/>
              <w:bottom w:val="nil"/>
              <w:right w:val="nil"/>
            </w:tcBorders>
            <w:shd w:val="clear" w:color="auto" w:fill="auto"/>
            <w:noWrap/>
            <w:vAlign w:val="bottom"/>
            <w:hideMark/>
          </w:tcPr>
          <w:p w14:paraId="23D2051F"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0" w:type="dxa"/>
            <w:tcBorders>
              <w:top w:val="nil"/>
              <w:left w:val="nil"/>
              <w:bottom w:val="nil"/>
              <w:right w:val="nil"/>
            </w:tcBorders>
            <w:shd w:val="clear" w:color="auto" w:fill="auto"/>
            <w:noWrap/>
            <w:vAlign w:val="bottom"/>
            <w:hideMark/>
          </w:tcPr>
          <w:p w14:paraId="4B1B3055"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0.25%</w:t>
            </w:r>
          </w:p>
        </w:tc>
        <w:tc>
          <w:tcPr>
            <w:tcW w:w="993" w:type="dxa"/>
            <w:tcBorders>
              <w:top w:val="nil"/>
              <w:left w:val="nil"/>
              <w:bottom w:val="nil"/>
              <w:right w:val="nil"/>
            </w:tcBorders>
            <w:shd w:val="clear" w:color="auto" w:fill="auto"/>
            <w:noWrap/>
            <w:vAlign w:val="bottom"/>
            <w:hideMark/>
          </w:tcPr>
          <w:p w14:paraId="6D19FDF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4.04%</w:t>
            </w:r>
          </w:p>
        </w:tc>
      </w:tr>
      <w:tr w:rsidR="002E4CA0" w:rsidRPr="009E0CC5" w14:paraId="260E5CF7" w14:textId="77777777" w:rsidTr="002E4CA0">
        <w:trPr>
          <w:trHeight w:val="312"/>
        </w:trPr>
        <w:tc>
          <w:tcPr>
            <w:tcW w:w="1243" w:type="dxa"/>
            <w:tcBorders>
              <w:top w:val="nil"/>
              <w:left w:val="nil"/>
              <w:bottom w:val="nil"/>
              <w:right w:val="nil"/>
            </w:tcBorders>
            <w:shd w:val="clear" w:color="auto" w:fill="auto"/>
            <w:noWrap/>
            <w:vAlign w:val="bottom"/>
            <w:hideMark/>
          </w:tcPr>
          <w:p w14:paraId="6B534635"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Uniformed Forces Hospital</w:t>
            </w:r>
          </w:p>
        </w:tc>
        <w:tc>
          <w:tcPr>
            <w:tcW w:w="1087" w:type="dxa"/>
            <w:tcBorders>
              <w:top w:val="nil"/>
              <w:left w:val="nil"/>
              <w:bottom w:val="nil"/>
              <w:right w:val="nil"/>
            </w:tcBorders>
            <w:shd w:val="clear" w:color="auto" w:fill="auto"/>
            <w:noWrap/>
            <w:vAlign w:val="bottom"/>
            <w:hideMark/>
          </w:tcPr>
          <w:p w14:paraId="74B95557"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1.01%</w:t>
            </w:r>
          </w:p>
        </w:tc>
        <w:tc>
          <w:tcPr>
            <w:tcW w:w="903" w:type="dxa"/>
            <w:tcBorders>
              <w:top w:val="nil"/>
              <w:left w:val="nil"/>
              <w:bottom w:val="nil"/>
              <w:right w:val="nil"/>
            </w:tcBorders>
            <w:shd w:val="clear" w:color="auto" w:fill="auto"/>
            <w:noWrap/>
            <w:vAlign w:val="bottom"/>
            <w:hideMark/>
          </w:tcPr>
          <w:p w14:paraId="050BCEA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0.51%</w:t>
            </w:r>
          </w:p>
        </w:tc>
        <w:tc>
          <w:tcPr>
            <w:tcW w:w="882" w:type="dxa"/>
            <w:tcBorders>
              <w:top w:val="nil"/>
              <w:left w:val="nil"/>
              <w:bottom w:val="nil"/>
              <w:right w:val="nil"/>
            </w:tcBorders>
            <w:shd w:val="clear" w:color="auto" w:fill="auto"/>
            <w:noWrap/>
            <w:vAlign w:val="bottom"/>
            <w:hideMark/>
          </w:tcPr>
          <w:p w14:paraId="3103099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0.51%</w:t>
            </w:r>
          </w:p>
        </w:tc>
        <w:tc>
          <w:tcPr>
            <w:tcW w:w="882" w:type="dxa"/>
            <w:tcBorders>
              <w:top w:val="nil"/>
              <w:left w:val="nil"/>
              <w:bottom w:val="nil"/>
              <w:right w:val="nil"/>
            </w:tcBorders>
            <w:shd w:val="clear" w:color="auto" w:fill="auto"/>
            <w:noWrap/>
            <w:vAlign w:val="bottom"/>
            <w:hideMark/>
          </w:tcPr>
          <w:p w14:paraId="5C93156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0.76%</w:t>
            </w:r>
          </w:p>
        </w:tc>
        <w:tc>
          <w:tcPr>
            <w:tcW w:w="1332" w:type="dxa"/>
            <w:tcBorders>
              <w:top w:val="nil"/>
              <w:left w:val="nil"/>
              <w:bottom w:val="nil"/>
              <w:right w:val="nil"/>
            </w:tcBorders>
            <w:shd w:val="clear" w:color="auto" w:fill="auto"/>
            <w:noWrap/>
            <w:vAlign w:val="bottom"/>
            <w:hideMark/>
          </w:tcPr>
          <w:p w14:paraId="11A8274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0" w:type="dxa"/>
            <w:tcBorders>
              <w:top w:val="nil"/>
              <w:left w:val="nil"/>
              <w:bottom w:val="nil"/>
              <w:right w:val="nil"/>
            </w:tcBorders>
            <w:shd w:val="clear" w:color="auto" w:fill="auto"/>
            <w:noWrap/>
            <w:vAlign w:val="bottom"/>
            <w:hideMark/>
          </w:tcPr>
          <w:p w14:paraId="7AF84827"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834" w:type="dxa"/>
            <w:tcBorders>
              <w:top w:val="nil"/>
              <w:left w:val="nil"/>
              <w:bottom w:val="nil"/>
              <w:right w:val="nil"/>
            </w:tcBorders>
            <w:shd w:val="clear" w:color="auto" w:fill="auto"/>
            <w:noWrap/>
            <w:vAlign w:val="bottom"/>
            <w:hideMark/>
          </w:tcPr>
          <w:p w14:paraId="21F4ED31"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942" w:type="dxa"/>
            <w:tcBorders>
              <w:top w:val="nil"/>
              <w:left w:val="nil"/>
              <w:bottom w:val="nil"/>
              <w:right w:val="nil"/>
            </w:tcBorders>
            <w:shd w:val="clear" w:color="auto" w:fill="auto"/>
            <w:noWrap/>
            <w:vAlign w:val="bottom"/>
            <w:hideMark/>
          </w:tcPr>
          <w:p w14:paraId="4C3C2F5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0.51%</w:t>
            </w:r>
          </w:p>
        </w:tc>
        <w:tc>
          <w:tcPr>
            <w:tcW w:w="770" w:type="dxa"/>
            <w:tcBorders>
              <w:top w:val="nil"/>
              <w:left w:val="nil"/>
              <w:bottom w:val="nil"/>
              <w:right w:val="nil"/>
            </w:tcBorders>
            <w:shd w:val="clear" w:color="auto" w:fill="auto"/>
            <w:noWrap/>
            <w:vAlign w:val="bottom"/>
            <w:hideMark/>
          </w:tcPr>
          <w:p w14:paraId="3BF1F65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0.51%</w:t>
            </w:r>
          </w:p>
        </w:tc>
        <w:tc>
          <w:tcPr>
            <w:tcW w:w="1090" w:type="dxa"/>
            <w:tcBorders>
              <w:top w:val="nil"/>
              <w:left w:val="nil"/>
              <w:bottom w:val="nil"/>
              <w:right w:val="nil"/>
            </w:tcBorders>
            <w:shd w:val="clear" w:color="auto" w:fill="auto"/>
            <w:noWrap/>
            <w:vAlign w:val="bottom"/>
            <w:hideMark/>
          </w:tcPr>
          <w:p w14:paraId="4C83AB7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0" w:type="dxa"/>
            <w:tcBorders>
              <w:top w:val="nil"/>
              <w:left w:val="nil"/>
              <w:bottom w:val="nil"/>
              <w:right w:val="nil"/>
            </w:tcBorders>
            <w:shd w:val="clear" w:color="auto" w:fill="auto"/>
            <w:noWrap/>
            <w:vAlign w:val="bottom"/>
            <w:hideMark/>
          </w:tcPr>
          <w:p w14:paraId="7254C6F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993" w:type="dxa"/>
            <w:tcBorders>
              <w:top w:val="nil"/>
              <w:left w:val="nil"/>
              <w:bottom w:val="nil"/>
              <w:right w:val="nil"/>
            </w:tcBorders>
            <w:shd w:val="clear" w:color="auto" w:fill="auto"/>
            <w:noWrap/>
            <w:vAlign w:val="bottom"/>
            <w:hideMark/>
          </w:tcPr>
          <w:p w14:paraId="3963004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3.79%</w:t>
            </w:r>
          </w:p>
        </w:tc>
      </w:tr>
      <w:tr w:rsidR="002E4CA0" w:rsidRPr="009E0CC5" w14:paraId="0E462B70" w14:textId="77777777" w:rsidTr="002E4CA0">
        <w:trPr>
          <w:trHeight w:val="312"/>
        </w:trPr>
        <w:tc>
          <w:tcPr>
            <w:tcW w:w="1243" w:type="dxa"/>
            <w:tcBorders>
              <w:top w:val="single" w:sz="4" w:space="0" w:color="95B3D7"/>
              <w:left w:val="nil"/>
              <w:bottom w:val="nil"/>
              <w:right w:val="nil"/>
            </w:tcBorders>
            <w:shd w:val="clear" w:color="DBE5F1" w:fill="DBE5F1"/>
            <w:noWrap/>
            <w:vAlign w:val="bottom"/>
            <w:hideMark/>
          </w:tcPr>
          <w:p w14:paraId="101139E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087" w:type="dxa"/>
            <w:tcBorders>
              <w:top w:val="single" w:sz="4" w:space="0" w:color="95B3D7"/>
              <w:left w:val="nil"/>
              <w:bottom w:val="nil"/>
              <w:right w:val="nil"/>
            </w:tcBorders>
            <w:shd w:val="clear" w:color="DBE5F1" w:fill="DBE5F1"/>
            <w:noWrap/>
            <w:vAlign w:val="bottom"/>
            <w:hideMark/>
          </w:tcPr>
          <w:p w14:paraId="7FE772BD"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13.38%</w:t>
            </w:r>
          </w:p>
        </w:tc>
        <w:tc>
          <w:tcPr>
            <w:tcW w:w="903" w:type="dxa"/>
            <w:tcBorders>
              <w:top w:val="single" w:sz="4" w:space="0" w:color="95B3D7"/>
              <w:left w:val="nil"/>
              <w:bottom w:val="nil"/>
              <w:right w:val="nil"/>
            </w:tcBorders>
            <w:shd w:val="clear" w:color="DBE5F1" w:fill="DBE5F1"/>
            <w:noWrap/>
            <w:vAlign w:val="bottom"/>
            <w:hideMark/>
          </w:tcPr>
          <w:p w14:paraId="6D29A75B"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28.54%</w:t>
            </w:r>
          </w:p>
        </w:tc>
        <w:tc>
          <w:tcPr>
            <w:tcW w:w="882" w:type="dxa"/>
            <w:tcBorders>
              <w:top w:val="single" w:sz="4" w:space="0" w:color="95B3D7"/>
              <w:left w:val="nil"/>
              <w:bottom w:val="nil"/>
              <w:right w:val="nil"/>
            </w:tcBorders>
            <w:shd w:val="clear" w:color="DBE5F1" w:fill="DBE5F1"/>
            <w:noWrap/>
            <w:vAlign w:val="bottom"/>
            <w:hideMark/>
          </w:tcPr>
          <w:p w14:paraId="72064112"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13.13%</w:t>
            </w:r>
          </w:p>
        </w:tc>
        <w:tc>
          <w:tcPr>
            <w:tcW w:w="882" w:type="dxa"/>
            <w:tcBorders>
              <w:top w:val="single" w:sz="4" w:space="0" w:color="95B3D7"/>
              <w:left w:val="nil"/>
              <w:bottom w:val="nil"/>
              <w:right w:val="nil"/>
            </w:tcBorders>
            <w:shd w:val="clear" w:color="DBE5F1" w:fill="DBE5F1"/>
            <w:noWrap/>
            <w:vAlign w:val="bottom"/>
            <w:hideMark/>
          </w:tcPr>
          <w:p w14:paraId="74FB48D8"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12.88%</w:t>
            </w:r>
          </w:p>
        </w:tc>
        <w:tc>
          <w:tcPr>
            <w:tcW w:w="1332" w:type="dxa"/>
            <w:tcBorders>
              <w:top w:val="single" w:sz="4" w:space="0" w:color="95B3D7"/>
              <w:left w:val="nil"/>
              <w:bottom w:val="nil"/>
              <w:right w:val="nil"/>
            </w:tcBorders>
            <w:shd w:val="clear" w:color="DBE5F1" w:fill="DBE5F1"/>
            <w:noWrap/>
            <w:vAlign w:val="bottom"/>
            <w:hideMark/>
          </w:tcPr>
          <w:p w14:paraId="672689AB"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1.26%</w:t>
            </w:r>
          </w:p>
        </w:tc>
        <w:tc>
          <w:tcPr>
            <w:tcW w:w="770" w:type="dxa"/>
            <w:tcBorders>
              <w:top w:val="single" w:sz="4" w:space="0" w:color="95B3D7"/>
              <w:left w:val="nil"/>
              <w:bottom w:val="nil"/>
              <w:right w:val="nil"/>
            </w:tcBorders>
            <w:shd w:val="clear" w:color="DBE5F1" w:fill="DBE5F1"/>
            <w:noWrap/>
            <w:vAlign w:val="bottom"/>
            <w:hideMark/>
          </w:tcPr>
          <w:p w14:paraId="4C7C410F"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1.26%</w:t>
            </w:r>
          </w:p>
        </w:tc>
        <w:tc>
          <w:tcPr>
            <w:tcW w:w="834" w:type="dxa"/>
            <w:tcBorders>
              <w:top w:val="single" w:sz="4" w:space="0" w:color="95B3D7"/>
              <w:left w:val="nil"/>
              <w:bottom w:val="nil"/>
              <w:right w:val="nil"/>
            </w:tcBorders>
            <w:shd w:val="clear" w:color="DBE5F1" w:fill="DBE5F1"/>
            <w:noWrap/>
            <w:vAlign w:val="bottom"/>
            <w:hideMark/>
          </w:tcPr>
          <w:p w14:paraId="55D8B16B"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1.52%</w:t>
            </w:r>
          </w:p>
        </w:tc>
        <w:tc>
          <w:tcPr>
            <w:tcW w:w="942" w:type="dxa"/>
            <w:tcBorders>
              <w:top w:val="single" w:sz="4" w:space="0" w:color="95B3D7"/>
              <w:left w:val="nil"/>
              <w:bottom w:val="nil"/>
              <w:right w:val="nil"/>
            </w:tcBorders>
            <w:shd w:val="clear" w:color="DBE5F1" w:fill="DBE5F1"/>
            <w:noWrap/>
            <w:vAlign w:val="bottom"/>
            <w:hideMark/>
          </w:tcPr>
          <w:p w14:paraId="751B2EF5"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24.24%</w:t>
            </w:r>
          </w:p>
        </w:tc>
        <w:tc>
          <w:tcPr>
            <w:tcW w:w="770" w:type="dxa"/>
            <w:tcBorders>
              <w:top w:val="single" w:sz="4" w:space="0" w:color="95B3D7"/>
              <w:left w:val="nil"/>
              <w:bottom w:val="nil"/>
              <w:right w:val="nil"/>
            </w:tcBorders>
            <w:shd w:val="clear" w:color="DBE5F1" w:fill="DBE5F1"/>
            <w:noWrap/>
            <w:vAlign w:val="bottom"/>
            <w:hideMark/>
          </w:tcPr>
          <w:p w14:paraId="2EE56C15"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1.26%</w:t>
            </w:r>
          </w:p>
        </w:tc>
        <w:tc>
          <w:tcPr>
            <w:tcW w:w="1090" w:type="dxa"/>
            <w:tcBorders>
              <w:top w:val="single" w:sz="4" w:space="0" w:color="95B3D7"/>
              <w:left w:val="nil"/>
              <w:bottom w:val="nil"/>
              <w:right w:val="nil"/>
            </w:tcBorders>
            <w:shd w:val="clear" w:color="DBE5F1" w:fill="DBE5F1"/>
            <w:noWrap/>
            <w:vAlign w:val="bottom"/>
            <w:hideMark/>
          </w:tcPr>
          <w:p w14:paraId="32703DDE"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1.26%</w:t>
            </w:r>
          </w:p>
        </w:tc>
        <w:tc>
          <w:tcPr>
            <w:tcW w:w="770" w:type="dxa"/>
            <w:tcBorders>
              <w:top w:val="single" w:sz="4" w:space="0" w:color="95B3D7"/>
              <w:left w:val="nil"/>
              <w:bottom w:val="nil"/>
              <w:right w:val="nil"/>
            </w:tcBorders>
            <w:shd w:val="clear" w:color="DBE5F1" w:fill="DBE5F1"/>
            <w:noWrap/>
            <w:vAlign w:val="bottom"/>
            <w:hideMark/>
          </w:tcPr>
          <w:p w14:paraId="17023821"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1.26%</w:t>
            </w:r>
          </w:p>
        </w:tc>
        <w:tc>
          <w:tcPr>
            <w:tcW w:w="993" w:type="dxa"/>
            <w:tcBorders>
              <w:top w:val="single" w:sz="4" w:space="0" w:color="95B3D7"/>
              <w:left w:val="nil"/>
              <w:bottom w:val="nil"/>
              <w:right w:val="nil"/>
            </w:tcBorders>
            <w:shd w:val="clear" w:color="DBE5F1" w:fill="DBE5F1"/>
            <w:noWrap/>
            <w:vAlign w:val="bottom"/>
            <w:hideMark/>
          </w:tcPr>
          <w:p w14:paraId="4B301298"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bl>
    <w:p w14:paraId="34FD0F7A" w14:textId="77777777" w:rsidR="002E4CA0" w:rsidRPr="009E0CC5" w:rsidRDefault="002E4CA0" w:rsidP="001E70AE">
      <w:pPr>
        <w:spacing w:after="0" w:line="240" w:lineRule="auto"/>
      </w:pPr>
    </w:p>
    <w:tbl>
      <w:tblPr>
        <w:tblW w:w="13068" w:type="dxa"/>
        <w:tblInd w:w="108" w:type="dxa"/>
        <w:tblLook w:val="04A0" w:firstRow="1" w:lastRow="0" w:firstColumn="1" w:lastColumn="0" w:noHBand="0" w:noVBand="1"/>
      </w:tblPr>
      <w:tblGrid>
        <w:gridCol w:w="2257"/>
        <w:gridCol w:w="760"/>
        <w:gridCol w:w="853"/>
        <w:gridCol w:w="804"/>
        <w:gridCol w:w="734"/>
        <w:gridCol w:w="1250"/>
        <w:gridCol w:w="588"/>
        <w:gridCol w:w="789"/>
        <w:gridCol w:w="889"/>
        <w:gridCol w:w="1036"/>
        <w:gridCol w:w="1036"/>
        <w:gridCol w:w="1036"/>
        <w:gridCol w:w="1036"/>
      </w:tblGrid>
      <w:tr w:rsidR="002E4CA0" w:rsidRPr="009E0CC5" w14:paraId="1925044C" w14:textId="77777777" w:rsidTr="002E4CA0">
        <w:trPr>
          <w:gridAfter w:val="4"/>
          <w:wAfter w:w="4404" w:type="dxa"/>
          <w:trHeight w:val="300"/>
        </w:trPr>
        <w:tc>
          <w:tcPr>
            <w:tcW w:w="7110" w:type="dxa"/>
            <w:gridSpan w:val="7"/>
            <w:tcBorders>
              <w:top w:val="nil"/>
              <w:left w:val="nil"/>
              <w:bottom w:val="nil"/>
              <w:right w:val="nil"/>
            </w:tcBorders>
            <w:shd w:val="clear" w:color="auto" w:fill="auto"/>
            <w:noWrap/>
            <w:vAlign w:val="bottom"/>
            <w:hideMark/>
          </w:tcPr>
          <w:p w14:paraId="6B47801A"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b/>
                <w:bCs/>
                <w:color w:val="000000"/>
              </w:rPr>
              <w:t>Number of Facilities Per Stratum Based on Percentage of Sites Per Stratum</w:t>
            </w:r>
          </w:p>
        </w:tc>
        <w:tc>
          <w:tcPr>
            <w:tcW w:w="732" w:type="dxa"/>
            <w:tcBorders>
              <w:top w:val="nil"/>
              <w:left w:val="nil"/>
              <w:bottom w:val="nil"/>
              <w:right w:val="nil"/>
            </w:tcBorders>
            <w:shd w:val="clear" w:color="auto" w:fill="auto"/>
            <w:noWrap/>
            <w:vAlign w:val="bottom"/>
            <w:hideMark/>
          </w:tcPr>
          <w:p w14:paraId="310A5BE8" w14:textId="77777777" w:rsidR="002E4CA0" w:rsidRPr="009E0CC5" w:rsidRDefault="002E4CA0" w:rsidP="002E4CA0">
            <w:pPr>
              <w:spacing w:after="0" w:line="240" w:lineRule="auto"/>
              <w:rPr>
                <w:rFonts w:ascii="Calibri" w:eastAsia="Times New Roman" w:hAnsi="Calibri" w:cs="Calibri"/>
                <w:color w:val="000000"/>
              </w:rPr>
            </w:pPr>
          </w:p>
        </w:tc>
        <w:tc>
          <w:tcPr>
            <w:tcW w:w="822" w:type="dxa"/>
            <w:tcBorders>
              <w:top w:val="nil"/>
              <w:left w:val="nil"/>
              <w:bottom w:val="nil"/>
              <w:right w:val="nil"/>
            </w:tcBorders>
            <w:shd w:val="clear" w:color="auto" w:fill="auto"/>
            <w:noWrap/>
            <w:vAlign w:val="bottom"/>
            <w:hideMark/>
          </w:tcPr>
          <w:p w14:paraId="7574B3DC" w14:textId="77777777" w:rsidR="002E4CA0" w:rsidRPr="009E0CC5" w:rsidRDefault="002E4CA0" w:rsidP="002E4CA0">
            <w:pPr>
              <w:spacing w:after="0" w:line="240" w:lineRule="auto"/>
              <w:rPr>
                <w:rFonts w:ascii="Calibri" w:eastAsia="Times New Roman" w:hAnsi="Calibri" w:cs="Calibri"/>
                <w:color w:val="000000"/>
              </w:rPr>
            </w:pPr>
          </w:p>
        </w:tc>
      </w:tr>
      <w:tr w:rsidR="002E4CA0" w:rsidRPr="009E0CC5" w14:paraId="06AC60EA" w14:textId="77777777" w:rsidTr="002E4CA0">
        <w:trPr>
          <w:trHeight w:val="300"/>
        </w:trPr>
        <w:tc>
          <w:tcPr>
            <w:tcW w:w="2419" w:type="dxa"/>
            <w:tcBorders>
              <w:top w:val="nil"/>
              <w:left w:val="nil"/>
              <w:bottom w:val="single" w:sz="4" w:space="0" w:color="95B3D7"/>
              <w:right w:val="nil"/>
            </w:tcBorders>
            <w:shd w:val="clear" w:color="DBE5F1" w:fill="DBE5F1"/>
            <w:noWrap/>
            <w:vAlign w:val="bottom"/>
            <w:hideMark/>
          </w:tcPr>
          <w:p w14:paraId="3C229760"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Facility Type</w:t>
            </w:r>
          </w:p>
        </w:tc>
        <w:tc>
          <w:tcPr>
            <w:tcW w:w="706" w:type="dxa"/>
            <w:tcBorders>
              <w:top w:val="nil"/>
              <w:left w:val="nil"/>
              <w:bottom w:val="single" w:sz="4" w:space="0" w:color="95B3D7"/>
              <w:right w:val="nil"/>
            </w:tcBorders>
            <w:shd w:val="clear" w:color="DBE5F1" w:fill="DBE5F1"/>
            <w:noWrap/>
            <w:vAlign w:val="bottom"/>
            <w:hideMark/>
          </w:tcPr>
          <w:p w14:paraId="16160775"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Addis Ababa</w:t>
            </w:r>
          </w:p>
        </w:tc>
        <w:tc>
          <w:tcPr>
            <w:tcW w:w="790" w:type="dxa"/>
            <w:tcBorders>
              <w:top w:val="nil"/>
              <w:left w:val="nil"/>
              <w:bottom w:val="single" w:sz="4" w:space="0" w:color="95B3D7"/>
              <w:right w:val="nil"/>
            </w:tcBorders>
            <w:shd w:val="clear" w:color="DBE5F1" w:fill="DBE5F1"/>
            <w:noWrap/>
            <w:vAlign w:val="bottom"/>
            <w:hideMark/>
          </w:tcPr>
          <w:p w14:paraId="6628D537"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Oromia</w:t>
            </w:r>
          </w:p>
        </w:tc>
        <w:tc>
          <w:tcPr>
            <w:tcW w:w="746" w:type="dxa"/>
            <w:tcBorders>
              <w:top w:val="nil"/>
              <w:left w:val="nil"/>
              <w:bottom w:val="single" w:sz="4" w:space="0" w:color="95B3D7"/>
              <w:right w:val="nil"/>
            </w:tcBorders>
            <w:shd w:val="clear" w:color="DBE5F1" w:fill="DBE5F1"/>
            <w:noWrap/>
            <w:vAlign w:val="bottom"/>
            <w:hideMark/>
          </w:tcPr>
          <w:p w14:paraId="47888449"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SNNPR</w:t>
            </w:r>
          </w:p>
        </w:tc>
        <w:tc>
          <w:tcPr>
            <w:tcW w:w="683" w:type="dxa"/>
            <w:tcBorders>
              <w:top w:val="nil"/>
              <w:left w:val="nil"/>
              <w:bottom w:val="single" w:sz="4" w:space="0" w:color="95B3D7"/>
              <w:right w:val="nil"/>
            </w:tcBorders>
            <w:shd w:val="clear" w:color="DBE5F1" w:fill="DBE5F1"/>
            <w:noWrap/>
            <w:vAlign w:val="bottom"/>
            <w:hideMark/>
          </w:tcPr>
          <w:p w14:paraId="5B47AE2C"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Tigray</w:t>
            </w:r>
          </w:p>
        </w:tc>
        <w:tc>
          <w:tcPr>
            <w:tcW w:w="1148" w:type="dxa"/>
            <w:tcBorders>
              <w:top w:val="nil"/>
              <w:left w:val="nil"/>
              <w:bottom w:val="single" w:sz="4" w:space="0" w:color="95B3D7"/>
              <w:right w:val="nil"/>
            </w:tcBorders>
            <w:shd w:val="clear" w:color="DBE5F1" w:fill="DBE5F1"/>
            <w:noWrap/>
            <w:vAlign w:val="bottom"/>
            <w:hideMark/>
          </w:tcPr>
          <w:p w14:paraId="67F1BD07"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Benishangul</w:t>
            </w:r>
          </w:p>
        </w:tc>
        <w:tc>
          <w:tcPr>
            <w:tcW w:w="618" w:type="dxa"/>
            <w:tcBorders>
              <w:top w:val="nil"/>
              <w:left w:val="nil"/>
              <w:bottom w:val="single" w:sz="4" w:space="0" w:color="95B3D7"/>
              <w:right w:val="nil"/>
            </w:tcBorders>
            <w:shd w:val="clear" w:color="DBE5F1" w:fill="DBE5F1"/>
            <w:noWrap/>
            <w:vAlign w:val="bottom"/>
            <w:hideMark/>
          </w:tcPr>
          <w:p w14:paraId="3FED96B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Afar</w:t>
            </w:r>
          </w:p>
        </w:tc>
        <w:tc>
          <w:tcPr>
            <w:tcW w:w="732" w:type="dxa"/>
            <w:tcBorders>
              <w:top w:val="nil"/>
              <w:left w:val="nil"/>
              <w:bottom w:val="single" w:sz="4" w:space="0" w:color="95B3D7"/>
              <w:right w:val="nil"/>
            </w:tcBorders>
            <w:shd w:val="clear" w:color="DBE5F1" w:fill="DBE5F1"/>
            <w:noWrap/>
            <w:vAlign w:val="bottom"/>
            <w:hideMark/>
          </w:tcPr>
          <w:p w14:paraId="18BC279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Somali</w:t>
            </w:r>
          </w:p>
        </w:tc>
        <w:tc>
          <w:tcPr>
            <w:tcW w:w="822" w:type="dxa"/>
            <w:tcBorders>
              <w:top w:val="nil"/>
              <w:left w:val="nil"/>
              <w:bottom w:val="single" w:sz="4" w:space="0" w:color="95B3D7"/>
              <w:right w:val="nil"/>
            </w:tcBorders>
            <w:shd w:val="clear" w:color="DBE5F1" w:fill="DBE5F1"/>
            <w:noWrap/>
            <w:vAlign w:val="bottom"/>
            <w:hideMark/>
          </w:tcPr>
          <w:p w14:paraId="0548041C"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Amhara</w:t>
            </w:r>
          </w:p>
        </w:tc>
        <w:tc>
          <w:tcPr>
            <w:tcW w:w="1101" w:type="dxa"/>
            <w:tcBorders>
              <w:top w:val="nil"/>
              <w:left w:val="nil"/>
              <w:bottom w:val="single" w:sz="4" w:space="0" w:color="95B3D7"/>
              <w:right w:val="nil"/>
            </w:tcBorders>
            <w:shd w:val="clear" w:color="DBE5F1" w:fill="DBE5F1"/>
            <w:noWrap/>
            <w:vAlign w:val="bottom"/>
            <w:hideMark/>
          </w:tcPr>
          <w:p w14:paraId="36D24C63"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Harar</w:t>
            </w:r>
          </w:p>
        </w:tc>
        <w:tc>
          <w:tcPr>
            <w:tcW w:w="1101" w:type="dxa"/>
            <w:tcBorders>
              <w:top w:val="nil"/>
              <w:left w:val="nil"/>
              <w:bottom w:val="single" w:sz="4" w:space="0" w:color="95B3D7"/>
              <w:right w:val="nil"/>
            </w:tcBorders>
            <w:shd w:val="clear" w:color="DBE5F1" w:fill="DBE5F1"/>
            <w:noWrap/>
            <w:vAlign w:val="bottom"/>
            <w:hideMark/>
          </w:tcPr>
          <w:p w14:paraId="3CC93DDE"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Gambella</w:t>
            </w:r>
          </w:p>
        </w:tc>
        <w:tc>
          <w:tcPr>
            <w:tcW w:w="1101" w:type="dxa"/>
            <w:tcBorders>
              <w:top w:val="nil"/>
              <w:left w:val="nil"/>
              <w:bottom w:val="single" w:sz="4" w:space="0" w:color="95B3D7"/>
              <w:right w:val="nil"/>
            </w:tcBorders>
            <w:shd w:val="clear" w:color="DBE5F1" w:fill="DBE5F1"/>
            <w:noWrap/>
            <w:vAlign w:val="bottom"/>
            <w:hideMark/>
          </w:tcPr>
          <w:p w14:paraId="0F574791"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Dire Dawa</w:t>
            </w:r>
          </w:p>
        </w:tc>
        <w:tc>
          <w:tcPr>
            <w:tcW w:w="1101" w:type="dxa"/>
            <w:tcBorders>
              <w:top w:val="nil"/>
              <w:left w:val="nil"/>
              <w:bottom w:val="single" w:sz="4" w:space="0" w:color="95B3D7"/>
              <w:right w:val="nil"/>
            </w:tcBorders>
            <w:shd w:val="clear" w:color="DBE5F1" w:fill="DBE5F1"/>
            <w:noWrap/>
            <w:vAlign w:val="bottom"/>
            <w:hideMark/>
          </w:tcPr>
          <w:p w14:paraId="226137F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2E4CA0" w:rsidRPr="009E0CC5" w14:paraId="5ED60767" w14:textId="77777777" w:rsidTr="002E4CA0">
        <w:trPr>
          <w:trHeight w:val="300"/>
        </w:trPr>
        <w:tc>
          <w:tcPr>
            <w:tcW w:w="2419" w:type="dxa"/>
            <w:tcBorders>
              <w:top w:val="nil"/>
              <w:left w:val="nil"/>
              <w:bottom w:val="nil"/>
              <w:right w:val="nil"/>
            </w:tcBorders>
            <w:shd w:val="clear" w:color="auto" w:fill="auto"/>
            <w:noWrap/>
            <w:vAlign w:val="bottom"/>
            <w:hideMark/>
          </w:tcPr>
          <w:p w14:paraId="1E0E993F"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706" w:type="dxa"/>
            <w:tcBorders>
              <w:top w:val="nil"/>
              <w:left w:val="nil"/>
              <w:bottom w:val="nil"/>
              <w:right w:val="nil"/>
            </w:tcBorders>
            <w:shd w:val="clear" w:color="auto" w:fill="auto"/>
            <w:noWrap/>
            <w:vAlign w:val="bottom"/>
            <w:hideMark/>
          </w:tcPr>
          <w:p w14:paraId="3119CE1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790" w:type="dxa"/>
            <w:tcBorders>
              <w:top w:val="nil"/>
              <w:left w:val="nil"/>
              <w:bottom w:val="nil"/>
              <w:right w:val="nil"/>
            </w:tcBorders>
            <w:shd w:val="clear" w:color="auto" w:fill="auto"/>
            <w:noWrap/>
            <w:vAlign w:val="bottom"/>
            <w:hideMark/>
          </w:tcPr>
          <w:p w14:paraId="460532A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w:t>
            </w:r>
          </w:p>
        </w:tc>
        <w:tc>
          <w:tcPr>
            <w:tcW w:w="746" w:type="dxa"/>
            <w:tcBorders>
              <w:top w:val="nil"/>
              <w:left w:val="nil"/>
              <w:bottom w:val="nil"/>
              <w:right w:val="nil"/>
            </w:tcBorders>
            <w:shd w:val="clear" w:color="auto" w:fill="auto"/>
            <w:noWrap/>
            <w:vAlign w:val="bottom"/>
            <w:hideMark/>
          </w:tcPr>
          <w:p w14:paraId="5074539B"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683" w:type="dxa"/>
            <w:tcBorders>
              <w:top w:val="nil"/>
              <w:left w:val="nil"/>
              <w:bottom w:val="nil"/>
              <w:right w:val="nil"/>
            </w:tcBorders>
            <w:shd w:val="clear" w:color="auto" w:fill="auto"/>
            <w:noWrap/>
            <w:vAlign w:val="bottom"/>
            <w:hideMark/>
          </w:tcPr>
          <w:p w14:paraId="19B84A9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148" w:type="dxa"/>
            <w:tcBorders>
              <w:top w:val="nil"/>
              <w:left w:val="nil"/>
              <w:bottom w:val="nil"/>
              <w:right w:val="nil"/>
            </w:tcBorders>
            <w:shd w:val="clear" w:color="auto" w:fill="auto"/>
            <w:noWrap/>
            <w:vAlign w:val="bottom"/>
            <w:hideMark/>
          </w:tcPr>
          <w:p w14:paraId="4E1217D6"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618" w:type="dxa"/>
            <w:tcBorders>
              <w:top w:val="nil"/>
              <w:left w:val="nil"/>
              <w:bottom w:val="nil"/>
              <w:right w:val="nil"/>
            </w:tcBorders>
            <w:shd w:val="clear" w:color="auto" w:fill="auto"/>
            <w:noWrap/>
            <w:vAlign w:val="bottom"/>
            <w:hideMark/>
          </w:tcPr>
          <w:p w14:paraId="27294130"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32" w:type="dxa"/>
            <w:tcBorders>
              <w:top w:val="nil"/>
              <w:left w:val="nil"/>
              <w:bottom w:val="nil"/>
              <w:right w:val="nil"/>
            </w:tcBorders>
            <w:shd w:val="clear" w:color="auto" w:fill="auto"/>
            <w:noWrap/>
            <w:vAlign w:val="bottom"/>
            <w:hideMark/>
          </w:tcPr>
          <w:p w14:paraId="74B69D1C"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822" w:type="dxa"/>
            <w:tcBorders>
              <w:top w:val="nil"/>
              <w:left w:val="nil"/>
              <w:bottom w:val="nil"/>
              <w:right w:val="nil"/>
            </w:tcBorders>
            <w:shd w:val="clear" w:color="auto" w:fill="auto"/>
            <w:noWrap/>
            <w:vAlign w:val="bottom"/>
            <w:hideMark/>
          </w:tcPr>
          <w:p w14:paraId="1CB630BD"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w:t>
            </w:r>
          </w:p>
        </w:tc>
        <w:tc>
          <w:tcPr>
            <w:tcW w:w="1101" w:type="dxa"/>
            <w:tcBorders>
              <w:top w:val="nil"/>
              <w:left w:val="nil"/>
              <w:bottom w:val="nil"/>
              <w:right w:val="nil"/>
            </w:tcBorders>
            <w:shd w:val="clear" w:color="auto" w:fill="auto"/>
            <w:noWrap/>
            <w:vAlign w:val="bottom"/>
            <w:hideMark/>
          </w:tcPr>
          <w:p w14:paraId="147875FD"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w:t>
            </w:r>
          </w:p>
        </w:tc>
        <w:tc>
          <w:tcPr>
            <w:tcW w:w="1101" w:type="dxa"/>
            <w:tcBorders>
              <w:top w:val="nil"/>
              <w:left w:val="nil"/>
              <w:bottom w:val="nil"/>
              <w:right w:val="nil"/>
            </w:tcBorders>
            <w:shd w:val="clear" w:color="auto" w:fill="auto"/>
            <w:noWrap/>
            <w:vAlign w:val="bottom"/>
            <w:hideMark/>
          </w:tcPr>
          <w:p w14:paraId="6C532EA5"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101" w:type="dxa"/>
            <w:tcBorders>
              <w:top w:val="nil"/>
              <w:left w:val="nil"/>
              <w:bottom w:val="nil"/>
              <w:right w:val="nil"/>
            </w:tcBorders>
            <w:shd w:val="clear" w:color="auto" w:fill="auto"/>
            <w:noWrap/>
            <w:vAlign w:val="bottom"/>
            <w:hideMark/>
          </w:tcPr>
          <w:p w14:paraId="4E315193"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101" w:type="dxa"/>
            <w:tcBorders>
              <w:top w:val="nil"/>
              <w:left w:val="nil"/>
              <w:bottom w:val="nil"/>
              <w:right w:val="nil"/>
            </w:tcBorders>
            <w:shd w:val="clear" w:color="auto" w:fill="auto"/>
            <w:noWrap/>
            <w:vAlign w:val="bottom"/>
            <w:hideMark/>
          </w:tcPr>
          <w:p w14:paraId="551341F4"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25</w:t>
            </w:r>
          </w:p>
        </w:tc>
      </w:tr>
      <w:tr w:rsidR="002E4CA0" w:rsidRPr="009E0CC5" w14:paraId="3D81FFC9" w14:textId="77777777" w:rsidTr="002E4CA0">
        <w:trPr>
          <w:trHeight w:val="300"/>
        </w:trPr>
        <w:tc>
          <w:tcPr>
            <w:tcW w:w="2419" w:type="dxa"/>
            <w:tcBorders>
              <w:top w:val="nil"/>
              <w:left w:val="nil"/>
              <w:bottom w:val="nil"/>
              <w:right w:val="nil"/>
            </w:tcBorders>
            <w:shd w:val="clear" w:color="auto" w:fill="auto"/>
            <w:noWrap/>
            <w:vAlign w:val="bottom"/>
            <w:hideMark/>
          </w:tcPr>
          <w:p w14:paraId="53E6EB7C"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706" w:type="dxa"/>
            <w:tcBorders>
              <w:top w:val="nil"/>
              <w:left w:val="nil"/>
              <w:bottom w:val="nil"/>
              <w:right w:val="nil"/>
            </w:tcBorders>
            <w:shd w:val="clear" w:color="auto" w:fill="auto"/>
            <w:noWrap/>
            <w:vAlign w:val="bottom"/>
            <w:hideMark/>
          </w:tcPr>
          <w:p w14:paraId="5CE4D18E"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90" w:type="dxa"/>
            <w:tcBorders>
              <w:top w:val="nil"/>
              <w:left w:val="nil"/>
              <w:bottom w:val="nil"/>
              <w:right w:val="nil"/>
            </w:tcBorders>
            <w:shd w:val="clear" w:color="auto" w:fill="auto"/>
            <w:noWrap/>
            <w:vAlign w:val="bottom"/>
            <w:hideMark/>
          </w:tcPr>
          <w:p w14:paraId="514828CD"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746" w:type="dxa"/>
            <w:tcBorders>
              <w:top w:val="nil"/>
              <w:left w:val="nil"/>
              <w:bottom w:val="nil"/>
              <w:right w:val="nil"/>
            </w:tcBorders>
            <w:shd w:val="clear" w:color="auto" w:fill="auto"/>
            <w:noWrap/>
            <w:vAlign w:val="bottom"/>
            <w:hideMark/>
          </w:tcPr>
          <w:p w14:paraId="58520FBF"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683" w:type="dxa"/>
            <w:tcBorders>
              <w:top w:val="nil"/>
              <w:left w:val="nil"/>
              <w:bottom w:val="nil"/>
              <w:right w:val="nil"/>
            </w:tcBorders>
            <w:shd w:val="clear" w:color="auto" w:fill="auto"/>
            <w:noWrap/>
            <w:vAlign w:val="bottom"/>
            <w:hideMark/>
          </w:tcPr>
          <w:p w14:paraId="5F32F2F8"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148" w:type="dxa"/>
            <w:tcBorders>
              <w:top w:val="nil"/>
              <w:left w:val="nil"/>
              <w:bottom w:val="nil"/>
              <w:right w:val="nil"/>
            </w:tcBorders>
            <w:shd w:val="clear" w:color="auto" w:fill="auto"/>
            <w:noWrap/>
            <w:vAlign w:val="bottom"/>
            <w:hideMark/>
          </w:tcPr>
          <w:p w14:paraId="409FF31A"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618" w:type="dxa"/>
            <w:tcBorders>
              <w:top w:val="nil"/>
              <w:left w:val="nil"/>
              <w:bottom w:val="nil"/>
              <w:right w:val="nil"/>
            </w:tcBorders>
            <w:shd w:val="clear" w:color="auto" w:fill="auto"/>
            <w:noWrap/>
            <w:vAlign w:val="bottom"/>
            <w:hideMark/>
          </w:tcPr>
          <w:p w14:paraId="533E1292"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32" w:type="dxa"/>
            <w:tcBorders>
              <w:top w:val="nil"/>
              <w:left w:val="nil"/>
              <w:bottom w:val="nil"/>
              <w:right w:val="nil"/>
            </w:tcBorders>
            <w:shd w:val="clear" w:color="auto" w:fill="auto"/>
            <w:noWrap/>
            <w:vAlign w:val="bottom"/>
            <w:hideMark/>
          </w:tcPr>
          <w:p w14:paraId="0F5B5AFC"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822" w:type="dxa"/>
            <w:tcBorders>
              <w:top w:val="nil"/>
              <w:left w:val="nil"/>
              <w:bottom w:val="nil"/>
              <w:right w:val="nil"/>
            </w:tcBorders>
            <w:shd w:val="clear" w:color="auto" w:fill="auto"/>
            <w:noWrap/>
            <w:vAlign w:val="bottom"/>
            <w:hideMark/>
          </w:tcPr>
          <w:p w14:paraId="3EBE374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101" w:type="dxa"/>
            <w:tcBorders>
              <w:top w:val="nil"/>
              <w:left w:val="nil"/>
              <w:bottom w:val="nil"/>
              <w:right w:val="nil"/>
            </w:tcBorders>
            <w:shd w:val="clear" w:color="auto" w:fill="auto"/>
            <w:noWrap/>
            <w:vAlign w:val="bottom"/>
            <w:hideMark/>
          </w:tcPr>
          <w:p w14:paraId="225AC448"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101" w:type="dxa"/>
            <w:tcBorders>
              <w:top w:val="nil"/>
              <w:left w:val="nil"/>
              <w:bottom w:val="nil"/>
              <w:right w:val="nil"/>
            </w:tcBorders>
            <w:shd w:val="clear" w:color="auto" w:fill="auto"/>
            <w:noWrap/>
            <w:vAlign w:val="bottom"/>
            <w:hideMark/>
          </w:tcPr>
          <w:p w14:paraId="0F28C7D0"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101" w:type="dxa"/>
            <w:tcBorders>
              <w:top w:val="nil"/>
              <w:left w:val="nil"/>
              <w:bottom w:val="nil"/>
              <w:right w:val="nil"/>
            </w:tcBorders>
            <w:shd w:val="clear" w:color="auto" w:fill="auto"/>
            <w:noWrap/>
            <w:vAlign w:val="bottom"/>
            <w:hideMark/>
          </w:tcPr>
          <w:p w14:paraId="2A863F3F"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101" w:type="dxa"/>
            <w:tcBorders>
              <w:top w:val="nil"/>
              <w:left w:val="nil"/>
              <w:bottom w:val="nil"/>
              <w:right w:val="nil"/>
            </w:tcBorders>
            <w:shd w:val="clear" w:color="auto" w:fill="auto"/>
            <w:noWrap/>
            <w:vAlign w:val="bottom"/>
            <w:hideMark/>
          </w:tcPr>
          <w:p w14:paraId="7B350EB4"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12</w:t>
            </w:r>
          </w:p>
        </w:tc>
      </w:tr>
      <w:tr w:rsidR="002E4CA0" w:rsidRPr="009E0CC5" w14:paraId="60483013" w14:textId="77777777" w:rsidTr="002E4CA0">
        <w:trPr>
          <w:trHeight w:val="300"/>
        </w:trPr>
        <w:tc>
          <w:tcPr>
            <w:tcW w:w="2419" w:type="dxa"/>
            <w:tcBorders>
              <w:top w:val="nil"/>
              <w:left w:val="nil"/>
              <w:bottom w:val="nil"/>
              <w:right w:val="nil"/>
            </w:tcBorders>
            <w:shd w:val="clear" w:color="auto" w:fill="auto"/>
            <w:noWrap/>
            <w:vAlign w:val="bottom"/>
            <w:hideMark/>
          </w:tcPr>
          <w:p w14:paraId="3F3E872E"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Private Hospital</w:t>
            </w:r>
          </w:p>
        </w:tc>
        <w:tc>
          <w:tcPr>
            <w:tcW w:w="706" w:type="dxa"/>
            <w:tcBorders>
              <w:top w:val="nil"/>
              <w:left w:val="nil"/>
              <w:bottom w:val="nil"/>
              <w:right w:val="nil"/>
            </w:tcBorders>
            <w:shd w:val="clear" w:color="auto" w:fill="auto"/>
            <w:noWrap/>
            <w:vAlign w:val="bottom"/>
            <w:hideMark/>
          </w:tcPr>
          <w:p w14:paraId="5CD4BC49" w14:textId="77777777" w:rsidR="002E4CA0" w:rsidRPr="009E0CC5" w:rsidRDefault="002E4CA0" w:rsidP="002E4CA0">
            <w:pPr>
              <w:spacing w:after="0" w:line="240" w:lineRule="auto"/>
              <w:rPr>
                <w:rFonts w:ascii="Calibri" w:eastAsia="Times New Roman" w:hAnsi="Calibri" w:cs="Calibri"/>
                <w:color w:val="000000"/>
              </w:rPr>
            </w:pPr>
          </w:p>
        </w:tc>
        <w:tc>
          <w:tcPr>
            <w:tcW w:w="790" w:type="dxa"/>
            <w:tcBorders>
              <w:top w:val="nil"/>
              <w:left w:val="nil"/>
              <w:bottom w:val="nil"/>
              <w:right w:val="nil"/>
            </w:tcBorders>
            <w:shd w:val="clear" w:color="auto" w:fill="auto"/>
            <w:noWrap/>
            <w:vAlign w:val="bottom"/>
            <w:hideMark/>
          </w:tcPr>
          <w:p w14:paraId="68482EC8" w14:textId="77777777" w:rsidR="002E4CA0" w:rsidRPr="009E0CC5" w:rsidRDefault="002E4CA0" w:rsidP="002E4CA0">
            <w:pPr>
              <w:spacing w:after="0" w:line="240" w:lineRule="auto"/>
              <w:rPr>
                <w:rFonts w:ascii="Calibri" w:eastAsia="Times New Roman" w:hAnsi="Calibri" w:cs="Calibri"/>
                <w:color w:val="FF0000"/>
              </w:rPr>
            </w:pPr>
          </w:p>
        </w:tc>
        <w:tc>
          <w:tcPr>
            <w:tcW w:w="746" w:type="dxa"/>
            <w:tcBorders>
              <w:top w:val="nil"/>
              <w:left w:val="nil"/>
              <w:bottom w:val="nil"/>
              <w:right w:val="nil"/>
            </w:tcBorders>
            <w:shd w:val="clear" w:color="auto" w:fill="auto"/>
            <w:noWrap/>
            <w:vAlign w:val="bottom"/>
            <w:hideMark/>
          </w:tcPr>
          <w:p w14:paraId="3437AEEF" w14:textId="77777777" w:rsidR="002E4CA0" w:rsidRPr="009E0CC5" w:rsidRDefault="002E4CA0" w:rsidP="002E4CA0">
            <w:pPr>
              <w:spacing w:after="0" w:line="240" w:lineRule="auto"/>
              <w:rPr>
                <w:rFonts w:ascii="Calibri" w:eastAsia="Times New Roman" w:hAnsi="Calibri" w:cs="Calibri"/>
                <w:color w:val="FF0000"/>
              </w:rPr>
            </w:pPr>
          </w:p>
        </w:tc>
        <w:tc>
          <w:tcPr>
            <w:tcW w:w="683" w:type="dxa"/>
            <w:tcBorders>
              <w:top w:val="nil"/>
              <w:left w:val="nil"/>
              <w:bottom w:val="nil"/>
              <w:right w:val="nil"/>
            </w:tcBorders>
            <w:shd w:val="clear" w:color="auto" w:fill="auto"/>
            <w:noWrap/>
            <w:vAlign w:val="bottom"/>
            <w:hideMark/>
          </w:tcPr>
          <w:p w14:paraId="573EDF77" w14:textId="77777777" w:rsidR="002E4CA0" w:rsidRPr="009E0CC5" w:rsidRDefault="002E4CA0" w:rsidP="002E4CA0">
            <w:pPr>
              <w:spacing w:after="0" w:line="240" w:lineRule="auto"/>
              <w:rPr>
                <w:rFonts w:ascii="Calibri" w:eastAsia="Times New Roman" w:hAnsi="Calibri" w:cs="Calibri"/>
                <w:color w:val="FF0000"/>
              </w:rPr>
            </w:pPr>
          </w:p>
        </w:tc>
        <w:tc>
          <w:tcPr>
            <w:tcW w:w="1148" w:type="dxa"/>
            <w:tcBorders>
              <w:top w:val="nil"/>
              <w:left w:val="nil"/>
              <w:bottom w:val="nil"/>
              <w:right w:val="nil"/>
            </w:tcBorders>
            <w:shd w:val="clear" w:color="auto" w:fill="auto"/>
            <w:noWrap/>
            <w:vAlign w:val="bottom"/>
            <w:hideMark/>
          </w:tcPr>
          <w:p w14:paraId="220FAD80" w14:textId="77777777" w:rsidR="002E4CA0" w:rsidRPr="009E0CC5" w:rsidRDefault="002E4CA0" w:rsidP="002E4CA0">
            <w:pPr>
              <w:spacing w:after="0" w:line="240" w:lineRule="auto"/>
              <w:rPr>
                <w:rFonts w:ascii="Calibri" w:eastAsia="Times New Roman" w:hAnsi="Calibri" w:cs="Calibri"/>
                <w:color w:val="FF0000"/>
              </w:rPr>
            </w:pPr>
          </w:p>
        </w:tc>
        <w:tc>
          <w:tcPr>
            <w:tcW w:w="618" w:type="dxa"/>
            <w:tcBorders>
              <w:top w:val="nil"/>
              <w:left w:val="nil"/>
              <w:bottom w:val="nil"/>
              <w:right w:val="nil"/>
            </w:tcBorders>
            <w:shd w:val="clear" w:color="auto" w:fill="auto"/>
            <w:noWrap/>
            <w:vAlign w:val="bottom"/>
            <w:hideMark/>
          </w:tcPr>
          <w:p w14:paraId="4E7FD619"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1 </w:t>
            </w:r>
          </w:p>
        </w:tc>
        <w:tc>
          <w:tcPr>
            <w:tcW w:w="732" w:type="dxa"/>
            <w:tcBorders>
              <w:top w:val="nil"/>
              <w:left w:val="nil"/>
              <w:bottom w:val="nil"/>
              <w:right w:val="nil"/>
            </w:tcBorders>
            <w:shd w:val="clear" w:color="auto" w:fill="auto"/>
            <w:noWrap/>
            <w:vAlign w:val="bottom"/>
            <w:hideMark/>
          </w:tcPr>
          <w:p w14:paraId="19456BAE" w14:textId="77777777" w:rsidR="002E4CA0" w:rsidRPr="009E0CC5" w:rsidRDefault="002E4CA0" w:rsidP="002E4CA0">
            <w:pPr>
              <w:spacing w:after="0" w:line="240" w:lineRule="auto"/>
              <w:rPr>
                <w:rFonts w:ascii="Calibri" w:eastAsia="Times New Roman" w:hAnsi="Calibri" w:cs="Calibri"/>
                <w:color w:val="000000"/>
              </w:rPr>
            </w:pPr>
          </w:p>
        </w:tc>
        <w:tc>
          <w:tcPr>
            <w:tcW w:w="822" w:type="dxa"/>
            <w:tcBorders>
              <w:top w:val="nil"/>
              <w:left w:val="nil"/>
              <w:bottom w:val="nil"/>
              <w:right w:val="nil"/>
            </w:tcBorders>
            <w:shd w:val="clear" w:color="auto" w:fill="auto"/>
            <w:noWrap/>
            <w:vAlign w:val="bottom"/>
            <w:hideMark/>
          </w:tcPr>
          <w:p w14:paraId="1740A996"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26B69BE3"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46871660"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47724295"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05712294" w14:textId="77777777" w:rsidR="002E4CA0" w:rsidRPr="009E0CC5" w:rsidRDefault="002E4CA0" w:rsidP="002E4CA0">
            <w:pPr>
              <w:spacing w:after="0" w:line="240" w:lineRule="auto"/>
              <w:rPr>
                <w:rFonts w:ascii="Calibri" w:eastAsia="Times New Roman" w:hAnsi="Calibri" w:cs="Calibri"/>
                <w:color w:val="000000"/>
              </w:rPr>
            </w:pPr>
          </w:p>
        </w:tc>
      </w:tr>
      <w:tr w:rsidR="002E4CA0" w:rsidRPr="009E0CC5" w14:paraId="3BA96098" w14:textId="77777777" w:rsidTr="002E4CA0">
        <w:trPr>
          <w:trHeight w:val="300"/>
        </w:trPr>
        <w:tc>
          <w:tcPr>
            <w:tcW w:w="2419" w:type="dxa"/>
            <w:tcBorders>
              <w:top w:val="nil"/>
              <w:left w:val="nil"/>
              <w:bottom w:val="nil"/>
              <w:right w:val="nil"/>
            </w:tcBorders>
            <w:shd w:val="clear" w:color="auto" w:fill="auto"/>
            <w:noWrap/>
            <w:vAlign w:val="bottom"/>
            <w:hideMark/>
          </w:tcPr>
          <w:p w14:paraId="4C693E77"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Uniformed Forces Hospital</w:t>
            </w:r>
          </w:p>
        </w:tc>
        <w:tc>
          <w:tcPr>
            <w:tcW w:w="706" w:type="dxa"/>
            <w:tcBorders>
              <w:top w:val="nil"/>
              <w:left w:val="nil"/>
              <w:bottom w:val="nil"/>
              <w:right w:val="nil"/>
            </w:tcBorders>
            <w:shd w:val="clear" w:color="auto" w:fill="auto"/>
            <w:noWrap/>
            <w:vAlign w:val="bottom"/>
            <w:hideMark/>
          </w:tcPr>
          <w:p w14:paraId="7C8E34D7" w14:textId="77777777" w:rsidR="002E4CA0" w:rsidRPr="009E0CC5" w:rsidRDefault="002E4CA0" w:rsidP="002E4CA0">
            <w:pPr>
              <w:spacing w:after="0" w:line="240" w:lineRule="auto"/>
              <w:rPr>
                <w:rFonts w:ascii="Calibri" w:eastAsia="Times New Roman" w:hAnsi="Calibri" w:cs="Calibri"/>
                <w:color w:val="FF0000"/>
              </w:rPr>
            </w:pPr>
          </w:p>
        </w:tc>
        <w:tc>
          <w:tcPr>
            <w:tcW w:w="790" w:type="dxa"/>
            <w:tcBorders>
              <w:top w:val="nil"/>
              <w:left w:val="nil"/>
              <w:bottom w:val="nil"/>
              <w:right w:val="nil"/>
            </w:tcBorders>
            <w:shd w:val="clear" w:color="auto" w:fill="auto"/>
            <w:noWrap/>
            <w:vAlign w:val="bottom"/>
            <w:hideMark/>
          </w:tcPr>
          <w:p w14:paraId="768E2599" w14:textId="77777777" w:rsidR="002E4CA0" w:rsidRPr="009E0CC5" w:rsidRDefault="002E4CA0" w:rsidP="002E4CA0">
            <w:pPr>
              <w:spacing w:after="0" w:line="240" w:lineRule="auto"/>
              <w:rPr>
                <w:rFonts w:ascii="Calibri" w:eastAsia="Times New Roman" w:hAnsi="Calibri" w:cs="Calibri"/>
                <w:color w:val="FF0000"/>
              </w:rPr>
            </w:pPr>
          </w:p>
        </w:tc>
        <w:tc>
          <w:tcPr>
            <w:tcW w:w="746" w:type="dxa"/>
            <w:tcBorders>
              <w:top w:val="nil"/>
              <w:left w:val="nil"/>
              <w:bottom w:val="nil"/>
              <w:right w:val="nil"/>
            </w:tcBorders>
            <w:shd w:val="clear" w:color="auto" w:fill="auto"/>
            <w:noWrap/>
            <w:vAlign w:val="bottom"/>
            <w:hideMark/>
          </w:tcPr>
          <w:p w14:paraId="46454469" w14:textId="77777777" w:rsidR="002E4CA0" w:rsidRPr="009E0CC5" w:rsidRDefault="002E4CA0" w:rsidP="002E4CA0">
            <w:pPr>
              <w:spacing w:after="0" w:line="240" w:lineRule="auto"/>
              <w:rPr>
                <w:rFonts w:ascii="Calibri" w:eastAsia="Times New Roman" w:hAnsi="Calibri" w:cs="Calibri"/>
                <w:color w:val="FF0000"/>
              </w:rPr>
            </w:pPr>
          </w:p>
        </w:tc>
        <w:tc>
          <w:tcPr>
            <w:tcW w:w="683" w:type="dxa"/>
            <w:tcBorders>
              <w:top w:val="nil"/>
              <w:left w:val="nil"/>
              <w:bottom w:val="nil"/>
              <w:right w:val="nil"/>
            </w:tcBorders>
            <w:shd w:val="clear" w:color="auto" w:fill="auto"/>
            <w:noWrap/>
            <w:vAlign w:val="bottom"/>
            <w:hideMark/>
          </w:tcPr>
          <w:p w14:paraId="6A5E4449" w14:textId="77777777" w:rsidR="002E4CA0" w:rsidRPr="009E0CC5" w:rsidRDefault="002E4CA0" w:rsidP="002E4CA0">
            <w:pPr>
              <w:spacing w:after="0" w:line="240" w:lineRule="auto"/>
              <w:rPr>
                <w:rFonts w:ascii="Calibri" w:eastAsia="Times New Roman" w:hAnsi="Calibri" w:cs="Calibri"/>
                <w:color w:val="FF0000"/>
              </w:rPr>
            </w:pPr>
          </w:p>
        </w:tc>
        <w:tc>
          <w:tcPr>
            <w:tcW w:w="1148" w:type="dxa"/>
            <w:tcBorders>
              <w:top w:val="nil"/>
              <w:left w:val="nil"/>
              <w:bottom w:val="nil"/>
              <w:right w:val="nil"/>
            </w:tcBorders>
            <w:shd w:val="clear" w:color="auto" w:fill="auto"/>
            <w:noWrap/>
            <w:vAlign w:val="bottom"/>
            <w:hideMark/>
          </w:tcPr>
          <w:p w14:paraId="3D6EA40C" w14:textId="77777777" w:rsidR="002E4CA0" w:rsidRPr="009E0CC5" w:rsidRDefault="002E4CA0" w:rsidP="002E4CA0">
            <w:pPr>
              <w:spacing w:after="0" w:line="240" w:lineRule="auto"/>
              <w:rPr>
                <w:rFonts w:ascii="Calibri" w:eastAsia="Times New Roman" w:hAnsi="Calibri" w:cs="Calibri"/>
                <w:color w:val="FF0000"/>
              </w:rPr>
            </w:pPr>
          </w:p>
        </w:tc>
        <w:tc>
          <w:tcPr>
            <w:tcW w:w="618" w:type="dxa"/>
            <w:tcBorders>
              <w:top w:val="nil"/>
              <w:left w:val="nil"/>
              <w:bottom w:val="nil"/>
              <w:right w:val="nil"/>
            </w:tcBorders>
            <w:shd w:val="clear" w:color="auto" w:fill="auto"/>
            <w:noWrap/>
            <w:vAlign w:val="bottom"/>
            <w:hideMark/>
          </w:tcPr>
          <w:p w14:paraId="5898400B"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1 </w:t>
            </w:r>
          </w:p>
        </w:tc>
        <w:tc>
          <w:tcPr>
            <w:tcW w:w="732" w:type="dxa"/>
            <w:tcBorders>
              <w:top w:val="nil"/>
              <w:left w:val="nil"/>
              <w:bottom w:val="nil"/>
              <w:right w:val="nil"/>
            </w:tcBorders>
            <w:shd w:val="clear" w:color="auto" w:fill="auto"/>
            <w:noWrap/>
            <w:vAlign w:val="bottom"/>
            <w:hideMark/>
          </w:tcPr>
          <w:p w14:paraId="63DDBE1C" w14:textId="77777777" w:rsidR="002E4CA0" w:rsidRPr="009E0CC5" w:rsidRDefault="002E4CA0" w:rsidP="002E4CA0">
            <w:pPr>
              <w:spacing w:after="0" w:line="240" w:lineRule="auto"/>
              <w:rPr>
                <w:rFonts w:ascii="Calibri" w:eastAsia="Times New Roman" w:hAnsi="Calibri" w:cs="Calibri"/>
                <w:color w:val="000000"/>
              </w:rPr>
            </w:pPr>
          </w:p>
        </w:tc>
        <w:tc>
          <w:tcPr>
            <w:tcW w:w="822" w:type="dxa"/>
            <w:tcBorders>
              <w:top w:val="nil"/>
              <w:left w:val="nil"/>
              <w:bottom w:val="nil"/>
              <w:right w:val="nil"/>
            </w:tcBorders>
            <w:shd w:val="clear" w:color="auto" w:fill="auto"/>
            <w:noWrap/>
            <w:vAlign w:val="bottom"/>
            <w:hideMark/>
          </w:tcPr>
          <w:p w14:paraId="4CD32963"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5BE7A669"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60E7F61D"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3DD9ACEC" w14:textId="77777777" w:rsidR="002E4CA0" w:rsidRPr="009E0CC5" w:rsidRDefault="002E4CA0" w:rsidP="002E4CA0">
            <w:pPr>
              <w:spacing w:after="0" w:line="240" w:lineRule="auto"/>
              <w:rPr>
                <w:rFonts w:ascii="Calibri" w:eastAsia="Times New Roman" w:hAnsi="Calibri" w:cs="Calibri"/>
                <w:color w:val="000000"/>
              </w:rPr>
            </w:pPr>
          </w:p>
        </w:tc>
        <w:tc>
          <w:tcPr>
            <w:tcW w:w="1101" w:type="dxa"/>
            <w:tcBorders>
              <w:top w:val="nil"/>
              <w:left w:val="nil"/>
              <w:bottom w:val="nil"/>
              <w:right w:val="nil"/>
            </w:tcBorders>
            <w:shd w:val="clear" w:color="auto" w:fill="auto"/>
            <w:noWrap/>
            <w:vAlign w:val="bottom"/>
            <w:hideMark/>
          </w:tcPr>
          <w:p w14:paraId="62CBB346" w14:textId="77777777" w:rsidR="002E4CA0" w:rsidRPr="009E0CC5" w:rsidRDefault="002E4CA0" w:rsidP="002E4CA0">
            <w:pPr>
              <w:spacing w:after="0" w:line="240" w:lineRule="auto"/>
              <w:rPr>
                <w:rFonts w:ascii="Calibri" w:eastAsia="Times New Roman" w:hAnsi="Calibri" w:cs="Calibri"/>
                <w:color w:val="000000"/>
              </w:rPr>
            </w:pPr>
          </w:p>
        </w:tc>
      </w:tr>
      <w:tr w:rsidR="002E4CA0" w:rsidRPr="009E0CC5" w14:paraId="13AC93EB" w14:textId="77777777" w:rsidTr="002E4CA0">
        <w:trPr>
          <w:trHeight w:val="300"/>
        </w:trPr>
        <w:tc>
          <w:tcPr>
            <w:tcW w:w="2419" w:type="dxa"/>
            <w:tcBorders>
              <w:top w:val="single" w:sz="4" w:space="0" w:color="95B3D7"/>
              <w:left w:val="nil"/>
              <w:bottom w:val="nil"/>
              <w:right w:val="nil"/>
            </w:tcBorders>
            <w:shd w:val="clear" w:color="DBE5F1" w:fill="DBE5F1"/>
            <w:noWrap/>
            <w:vAlign w:val="bottom"/>
            <w:hideMark/>
          </w:tcPr>
          <w:p w14:paraId="6BEB6AB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706" w:type="dxa"/>
            <w:tcBorders>
              <w:top w:val="single" w:sz="4" w:space="0" w:color="95B3D7"/>
              <w:left w:val="nil"/>
              <w:bottom w:val="nil"/>
              <w:right w:val="nil"/>
            </w:tcBorders>
            <w:shd w:val="clear" w:color="DBE5F1" w:fill="DBE5F1"/>
            <w:noWrap/>
            <w:vAlign w:val="bottom"/>
            <w:hideMark/>
          </w:tcPr>
          <w:p w14:paraId="416A54A9"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w:t>
            </w:r>
          </w:p>
        </w:tc>
        <w:tc>
          <w:tcPr>
            <w:tcW w:w="790" w:type="dxa"/>
            <w:tcBorders>
              <w:top w:val="single" w:sz="4" w:space="0" w:color="95B3D7"/>
              <w:left w:val="nil"/>
              <w:bottom w:val="nil"/>
              <w:right w:val="nil"/>
            </w:tcBorders>
            <w:shd w:val="clear" w:color="DBE5F1" w:fill="DBE5F1"/>
            <w:noWrap/>
            <w:vAlign w:val="bottom"/>
            <w:hideMark/>
          </w:tcPr>
          <w:p w14:paraId="273EB13C"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8</w:t>
            </w:r>
          </w:p>
        </w:tc>
        <w:tc>
          <w:tcPr>
            <w:tcW w:w="746" w:type="dxa"/>
            <w:tcBorders>
              <w:top w:val="single" w:sz="4" w:space="0" w:color="95B3D7"/>
              <w:left w:val="nil"/>
              <w:bottom w:val="nil"/>
              <w:right w:val="nil"/>
            </w:tcBorders>
            <w:shd w:val="clear" w:color="DBE5F1" w:fill="DBE5F1"/>
            <w:noWrap/>
            <w:vAlign w:val="bottom"/>
            <w:hideMark/>
          </w:tcPr>
          <w:p w14:paraId="2B221C78"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4</w:t>
            </w:r>
          </w:p>
        </w:tc>
        <w:tc>
          <w:tcPr>
            <w:tcW w:w="683" w:type="dxa"/>
            <w:tcBorders>
              <w:top w:val="single" w:sz="4" w:space="0" w:color="95B3D7"/>
              <w:left w:val="nil"/>
              <w:bottom w:val="nil"/>
              <w:right w:val="nil"/>
            </w:tcBorders>
            <w:shd w:val="clear" w:color="DBE5F1" w:fill="DBE5F1"/>
            <w:noWrap/>
            <w:vAlign w:val="bottom"/>
            <w:hideMark/>
          </w:tcPr>
          <w:p w14:paraId="56AB00FB"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4</w:t>
            </w:r>
          </w:p>
        </w:tc>
        <w:tc>
          <w:tcPr>
            <w:tcW w:w="1148" w:type="dxa"/>
            <w:tcBorders>
              <w:top w:val="single" w:sz="4" w:space="0" w:color="95B3D7"/>
              <w:left w:val="nil"/>
              <w:bottom w:val="nil"/>
              <w:right w:val="nil"/>
            </w:tcBorders>
            <w:shd w:val="clear" w:color="DBE5F1" w:fill="DBE5F1"/>
            <w:noWrap/>
            <w:vAlign w:val="bottom"/>
            <w:hideMark/>
          </w:tcPr>
          <w:p w14:paraId="795191C5"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618" w:type="dxa"/>
            <w:tcBorders>
              <w:top w:val="single" w:sz="4" w:space="0" w:color="95B3D7"/>
              <w:left w:val="nil"/>
              <w:bottom w:val="nil"/>
              <w:right w:val="nil"/>
            </w:tcBorders>
            <w:shd w:val="clear" w:color="DBE5F1" w:fill="DBE5F1"/>
            <w:noWrap/>
            <w:vAlign w:val="bottom"/>
            <w:hideMark/>
          </w:tcPr>
          <w:p w14:paraId="495224AF"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4</w:t>
            </w:r>
          </w:p>
        </w:tc>
        <w:tc>
          <w:tcPr>
            <w:tcW w:w="732" w:type="dxa"/>
            <w:tcBorders>
              <w:top w:val="single" w:sz="4" w:space="0" w:color="95B3D7"/>
              <w:left w:val="nil"/>
              <w:bottom w:val="nil"/>
              <w:right w:val="nil"/>
            </w:tcBorders>
            <w:shd w:val="clear" w:color="DBE5F1" w:fill="DBE5F1"/>
            <w:noWrap/>
            <w:vAlign w:val="bottom"/>
            <w:hideMark/>
          </w:tcPr>
          <w:p w14:paraId="6F5619A0"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822" w:type="dxa"/>
            <w:tcBorders>
              <w:top w:val="single" w:sz="4" w:space="0" w:color="95B3D7"/>
              <w:left w:val="nil"/>
              <w:bottom w:val="nil"/>
              <w:right w:val="nil"/>
            </w:tcBorders>
            <w:shd w:val="clear" w:color="DBE5F1" w:fill="DBE5F1"/>
            <w:noWrap/>
            <w:vAlign w:val="bottom"/>
            <w:hideMark/>
          </w:tcPr>
          <w:p w14:paraId="5521F6FA"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7</w:t>
            </w:r>
          </w:p>
        </w:tc>
        <w:tc>
          <w:tcPr>
            <w:tcW w:w="1101" w:type="dxa"/>
            <w:tcBorders>
              <w:top w:val="single" w:sz="4" w:space="0" w:color="95B3D7"/>
              <w:left w:val="nil"/>
              <w:bottom w:val="nil"/>
              <w:right w:val="nil"/>
            </w:tcBorders>
            <w:shd w:val="clear" w:color="DBE5F1" w:fill="DBE5F1"/>
            <w:noWrap/>
            <w:vAlign w:val="bottom"/>
            <w:hideMark/>
          </w:tcPr>
          <w:p w14:paraId="130CA55F"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w:t>
            </w:r>
          </w:p>
        </w:tc>
        <w:tc>
          <w:tcPr>
            <w:tcW w:w="1101" w:type="dxa"/>
            <w:tcBorders>
              <w:top w:val="single" w:sz="4" w:space="0" w:color="95B3D7"/>
              <w:left w:val="nil"/>
              <w:bottom w:val="nil"/>
              <w:right w:val="nil"/>
            </w:tcBorders>
            <w:shd w:val="clear" w:color="DBE5F1" w:fill="DBE5F1"/>
            <w:noWrap/>
            <w:vAlign w:val="bottom"/>
            <w:hideMark/>
          </w:tcPr>
          <w:p w14:paraId="6730EB1A"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1101" w:type="dxa"/>
            <w:tcBorders>
              <w:top w:val="single" w:sz="4" w:space="0" w:color="95B3D7"/>
              <w:left w:val="nil"/>
              <w:bottom w:val="nil"/>
              <w:right w:val="nil"/>
            </w:tcBorders>
            <w:shd w:val="clear" w:color="DBE5F1" w:fill="DBE5F1"/>
            <w:noWrap/>
            <w:vAlign w:val="bottom"/>
            <w:hideMark/>
          </w:tcPr>
          <w:p w14:paraId="5AB82A1F"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1101" w:type="dxa"/>
            <w:tcBorders>
              <w:top w:val="single" w:sz="4" w:space="0" w:color="95B3D7"/>
              <w:left w:val="nil"/>
              <w:bottom w:val="nil"/>
              <w:right w:val="nil"/>
            </w:tcBorders>
            <w:shd w:val="clear" w:color="DBE5F1" w:fill="DBE5F1"/>
            <w:noWrap/>
            <w:vAlign w:val="bottom"/>
            <w:hideMark/>
          </w:tcPr>
          <w:p w14:paraId="6634D3C2"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37</w:t>
            </w:r>
          </w:p>
        </w:tc>
      </w:tr>
    </w:tbl>
    <w:p w14:paraId="5EB35B10" w14:textId="77777777" w:rsidR="002E4CA0" w:rsidRPr="009E0CC5" w:rsidRDefault="002E4CA0" w:rsidP="001E70AE">
      <w:pPr>
        <w:spacing w:after="0" w:line="240" w:lineRule="auto"/>
      </w:pPr>
    </w:p>
    <w:p w14:paraId="21B95399" w14:textId="77777777" w:rsidR="002E4CA0" w:rsidRPr="009E0CC5" w:rsidRDefault="002E4CA0" w:rsidP="001E70AE">
      <w:pPr>
        <w:spacing w:after="0" w:line="240" w:lineRule="auto"/>
      </w:pPr>
    </w:p>
    <w:tbl>
      <w:tblPr>
        <w:tblW w:w="13068" w:type="dxa"/>
        <w:tblInd w:w="108" w:type="dxa"/>
        <w:tblLook w:val="04A0" w:firstRow="1" w:lastRow="0" w:firstColumn="1" w:lastColumn="0" w:noHBand="0" w:noVBand="1"/>
      </w:tblPr>
      <w:tblGrid>
        <w:gridCol w:w="2431"/>
        <w:gridCol w:w="1029"/>
        <w:gridCol w:w="856"/>
        <w:gridCol w:w="808"/>
        <w:gridCol w:w="737"/>
        <w:gridCol w:w="1256"/>
        <w:gridCol w:w="732"/>
        <w:gridCol w:w="792"/>
        <w:gridCol w:w="893"/>
        <w:gridCol w:w="732"/>
        <w:gridCol w:w="1031"/>
        <w:gridCol w:w="732"/>
        <w:gridCol w:w="1039"/>
      </w:tblGrid>
      <w:tr w:rsidR="002E4CA0" w:rsidRPr="009E0CC5" w14:paraId="643610D8" w14:textId="77777777" w:rsidTr="002E4CA0">
        <w:trPr>
          <w:gridAfter w:val="2"/>
          <w:wAfter w:w="1837" w:type="dxa"/>
          <w:trHeight w:val="300"/>
        </w:trPr>
        <w:tc>
          <w:tcPr>
            <w:tcW w:w="5934" w:type="dxa"/>
            <w:gridSpan w:val="5"/>
            <w:tcBorders>
              <w:top w:val="nil"/>
              <w:left w:val="nil"/>
              <w:bottom w:val="nil"/>
              <w:right w:val="nil"/>
            </w:tcBorders>
            <w:shd w:val="clear" w:color="auto" w:fill="auto"/>
            <w:noWrap/>
            <w:vAlign w:val="bottom"/>
            <w:hideMark/>
          </w:tcPr>
          <w:p w14:paraId="5DC8E5CE"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b/>
                <w:bCs/>
                <w:color w:val="000000"/>
              </w:rPr>
              <w:t>Percentage of Patient Load Per Stratum</w:t>
            </w:r>
          </w:p>
        </w:tc>
        <w:tc>
          <w:tcPr>
            <w:tcW w:w="1221" w:type="dxa"/>
            <w:tcBorders>
              <w:top w:val="nil"/>
              <w:left w:val="nil"/>
              <w:bottom w:val="nil"/>
              <w:right w:val="nil"/>
            </w:tcBorders>
            <w:shd w:val="clear" w:color="auto" w:fill="auto"/>
            <w:noWrap/>
            <w:vAlign w:val="bottom"/>
            <w:hideMark/>
          </w:tcPr>
          <w:p w14:paraId="7F24E5C6" w14:textId="77777777" w:rsidR="002E4CA0" w:rsidRPr="009E0CC5" w:rsidRDefault="002E4CA0" w:rsidP="002E4CA0">
            <w:pPr>
              <w:spacing w:after="0" w:line="240" w:lineRule="auto"/>
              <w:rPr>
                <w:rFonts w:ascii="Calibri" w:eastAsia="Times New Roman" w:hAnsi="Calibri" w:cs="Calibri"/>
                <w:b/>
                <w:bCs/>
                <w:color w:val="000000"/>
              </w:rPr>
            </w:pPr>
          </w:p>
        </w:tc>
        <w:tc>
          <w:tcPr>
            <w:tcW w:w="715" w:type="dxa"/>
            <w:tcBorders>
              <w:top w:val="nil"/>
              <w:left w:val="nil"/>
              <w:bottom w:val="nil"/>
              <w:right w:val="nil"/>
            </w:tcBorders>
            <w:shd w:val="clear" w:color="auto" w:fill="auto"/>
            <w:noWrap/>
            <w:vAlign w:val="bottom"/>
            <w:hideMark/>
          </w:tcPr>
          <w:p w14:paraId="458FEA3F" w14:textId="77777777" w:rsidR="002E4CA0" w:rsidRPr="009E0CC5" w:rsidRDefault="002E4CA0" w:rsidP="002E4CA0">
            <w:pPr>
              <w:spacing w:after="0" w:line="240" w:lineRule="auto"/>
              <w:rPr>
                <w:rFonts w:ascii="Calibri" w:eastAsia="Times New Roman" w:hAnsi="Calibri" w:cs="Calibri"/>
                <w:color w:val="000000"/>
              </w:rPr>
            </w:pPr>
          </w:p>
        </w:tc>
        <w:tc>
          <w:tcPr>
            <w:tcW w:w="773" w:type="dxa"/>
            <w:tcBorders>
              <w:top w:val="nil"/>
              <w:left w:val="nil"/>
              <w:bottom w:val="nil"/>
              <w:right w:val="nil"/>
            </w:tcBorders>
            <w:shd w:val="clear" w:color="auto" w:fill="auto"/>
            <w:noWrap/>
            <w:vAlign w:val="bottom"/>
            <w:hideMark/>
          </w:tcPr>
          <w:p w14:paraId="3D1A3C8B" w14:textId="77777777" w:rsidR="002E4CA0" w:rsidRPr="009E0CC5" w:rsidRDefault="002E4CA0" w:rsidP="002E4CA0">
            <w:pPr>
              <w:spacing w:after="0" w:line="240" w:lineRule="auto"/>
              <w:rPr>
                <w:rFonts w:ascii="Calibri" w:eastAsia="Times New Roman" w:hAnsi="Calibri" w:cs="Calibri"/>
                <w:color w:val="000000"/>
              </w:rPr>
            </w:pPr>
          </w:p>
        </w:tc>
        <w:tc>
          <w:tcPr>
            <w:tcW w:w="870" w:type="dxa"/>
            <w:tcBorders>
              <w:top w:val="nil"/>
              <w:left w:val="nil"/>
              <w:bottom w:val="nil"/>
              <w:right w:val="nil"/>
            </w:tcBorders>
            <w:shd w:val="clear" w:color="auto" w:fill="auto"/>
            <w:noWrap/>
            <w:vAlign w:val="bottom"/>
            <w:hideMark/>
          </w:tcPr>
          <w:p w14:paraId="3291692D" w14:textId="77777777" w:rsidR="002E4CA0" w:rsidRPr="009E0CC5" w:rsidRDefault="002E4CA0" w:rsidP="002E4CA0">
            <w:pPr>
              <w:spacing w:after="0" w:line="240" w:lineRule="auto"/>
              <w:rPr>
                <w:rFonts w:ascii="Calibri" w:eastAsia="Times New Roman" w:hAnsi="Calibri" w:cs="Calibri"/>
                <w:color w:val="000000"/>
              </w:rPr>
            </w:pPr>
          </w:p>
        </w:tc>
        <w:tc>
          <w:tcPr>
            <w:tcW w:w="715" w:type="dxa"/>
            <w:tcBorders>
              <w:top w:val="nil"/>
              <w:left w:val="nil"/>
              <w:bottom w:val="nil"/>
              <w:right w:val="nil"/>
            </w:tcBorders>
            <w:shd w:val="clear" w:color="auto" w:fill="auto"/>
            <w:noWrap/>
            <w:vAlign w:val="bottom"/>
            <w:hideMark/>
          </w:tcPr>
          <w:p w14:paraId="0F7CC488" w14:textId="77777777" w:rsidR="002E4CA0" w:rsidRPr="009E0CC5" w:rsidRDefault="002E4CA0" w:rsidP="002E4CA0">
            <w:pPr>
              <w:spacing w:after="0" w:line="240" w:lineRule="auto"/>
              <w:rPr>
                <w:rFonts w:ascii="Calibri" w:eastAsia="Times New Roman" w:hAnsi="Calibri" w:cs="Calibri"/>
                <w:color w:val="000000"/>
              </w:rPr>
            </w:pPr>
          </w:p>
        </w:tc>
        <w:tc>
          <w:tcPr>
            <w:tcW w:w="1003" w:type="dxa"/>
            <w:tcBorders>
              <w:top w:val="nil"/>
              <w:left w:val="nil"/>
              <w:bottom w:val="nil"/>
              <w:right w:val="nil"/>
            </w:tcBorders>
            <w:shd w:val="clear" w:color="auto" w:fill="auto"/>
            <w:noWrap/>
            <w:vAlign w:val="bottom"/>
            <w:hideMark/>
          </w:tcPr>
          <w:p w14:paraId="408C5F70" w14:textId="77777777" w:rsidR="002E4CA0" w:rsidRPr="009E0CC5" w:rsidRDefault="002E4CA0" w:rsidP="002E4CA0">
            <w:pPr>
              <w:spacing w:after="0" w:line="240" w:lineRule="auto"/>
              <w:rPr>
                <w:rFonts w:ascii="Calibri" w:eastAsia="Times New Roman" w:hAnsi="Calibri" w:cs="Calibri"/>
                <w:color w:val="000000"/>
              </w:rPr>
            </w:pPr>
          </w:p>
        </w:tc>
      </w:tr>
      <w:tr w:rsidR="002E4CA0" w:rsidRPr="009E0CC5" w14:paraId="473B083E" w14:textId="77777777" w:rsidTr="002E4CA0">
        <w:trPr>
          <w:trHeight w:val="600"/>
        </w:trPr>
        <w:tc>
          <w:tcPr>
            <w:tcW w:w="2591" w:type="dxa"/>
            <w:tcBorders>
              <w:top w:val="nil"/>
              <w:left w:val="nil"/>
              <w:bottom w:val="nil"/>
              <w:right w:val="nil"/>
            </w:tcBorders>
            <w:shd w:val="clear" w:color="DBE5F1" w:fill="DBE5F1"/>
            <w:noWrap/>
            <w:vAlign w:val="bottom"/>
            <w:hideMark/>
          </w:tcPr>
          <w:p w14:paraId="0931216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Sum of Currently on ART</w:t>
            </w:r>
          </w:p>
        </w:tc>
        <w:tc>
          <w:tcPr>
            <w:tcW w:w="1001" w:type="dxa"/>
            <w:tcBorders>
              <w:top w:val="nil"/>
              <w:left w:val="nil"/>
              <w:bottom w:val="nil"/>
              <w:right w:val="nil"/>
            </w:tcBorders>
            <w:shd w:val="clear" w:color="DBE5F1" w:fill="DBE5F1"/>
            <w:vAlign w:val="bottom"/>
            <w:hideMark/>
          </w:tcPr>
          <w:p w14:paraId="3CDB850C"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Clustered Region</w:t>
            </w:r>
          </w:p>
        </w:tc>
        <w:tc>
          <w:tcPr>
            <w:tcW w:w="835" w:type="dxa"/>
            <w:tcBorders>
              <w:top w:val="nil"/>
              <w:left w:val="nil"/>
              <w:bottom w:val="nil"/>
              <w:right w:val="nil"/>
            </w:tcBorders>
            <w:shd w:val="clear" w:color="DBE5F1" w:fill="DBE5F1"/>
            <w:vAlign w:val="bottom"/>
            <w:hideMark/>
          </w:tcPr>
          <w:p w14:paraId="4C8BF746" w14:textId="77777777" w:rsidR="002E4CA0" w:rsidRPr="009E0CC5" w:rsidRDefault="002E4CA0" w:rsidP="002E4CA0">
            <w:pPr>
              <w:spacing w:after="0" w:line="240" w:lineRule="auto"/>
              <w:rPr>
                <w:rFonts w:ascii="Calibri" w:eastAsia="Times New Roman" w:hAnsi="Calibri" w:cs="Calibri"/>
                <w:b/>
                <w:bCs/>
                <w:color w:val="000000"/>
              </w:rPr>
            </w:pPr>
          </w:p>
        </w:tc>
        <w:tc>
          <w:tcPr>
            <w:tcW w:w="788" w:type="dxa"/>
            <w:tcBorders>
              <w:top w:val="nil"/>
              <w:left w:val="nil"/>
              <w:bottom w:val="nil"/>
              <w:right w:val="nil"/>
            </w:tcBorders>
            <w:shd w:val="clear" w:color="DBE5F1" w:fill="DBE5F1"/>
            <w:vAlign w:val="bottom"/>
            <w:hideMark/>
          </w:tcPr>
          <w:p w14:paraId="309A1112" w14:textId="77777777" w:rsidR="002E4CA0" w:rsidRPr="009E0CC5" w:rsidRDefault="002E4CA0" w:rsidP="002E4CA0">
            <w:pPr>
              <w:spacing w:after="0" w:line="240" w:lineRule="auto"/>
              <w:rPr>
                <w:rFonts w:ascii="Calibri" w:eastAsia="Times New Roman" w:hAnsi="Calibri" w:cs="Calibri"/>
                <w:b/>
                <w:bCs/>
                <w:color w:val="000000"/>
              </w:rPr>
            </w:pPr>
          </w:p>
        </w:tc>
        <w:tc>
          <w:tcPr>
            <w:tcW w:w="719" w:type="dxa"/>
            <w:tcBorders>
              <w:top w:val="nil"/>
              <w:left w:val="nil"/>
              <w:bottom w:val="nil"/>
              <w:right w:val="nil"/>
            </w:tcBorders>
            <w:shd w:val="clear" w:color="DBE5F1" w:fill="DBE5F1"/>
            <w:vAlign w:val="bottom"/>
            <w:hideMark/>
          </w:tcPr>
          <w:p w14:paraId="218DB4CF" w14:textId="77777777" w:rsidR="002E4CA0" w:rsidRPr="009E0CC5" w:rsidRDefault="002E4CA0" w:rsidP="002E4CA0">
            <w:pPr>
              <w:spacing w:after="0" w:line="240" w:lineRule="auto"/>
              <w:rPr>
                <w:rFonts w:ascii="Calibri" w:eastAsia="Times New Roman" w:hAnsi="Calibri" w:cs="Calibri"/>
                <w:b/>
                <w:bCs/>
                <w:color w:val="000000"/>
              </w:rPr>
            </w:pPr>
          </w:p>
        </w:tc>
        <w:tc>
          <w:tcPr>
            <w:tcW w:w="1221" w:type="dxa"/>
            <w:tcBorders>
              <w:top w:val="nil"/>
              <w:left w:val="nil"/>
              <w:bottom w:val="nil"/>
              <w:right w:val="nil"/>
            </w:tcBorders>
            <w:shd w:val="clear" w:color="DBE5F1" w:fill="DBE5F1"/>
            <w:vAlign w:val="bottom"/>
            <w:hideMark/>
          </w:tcPr>
          <w:p w14:paraId="545E37CC" w14:textId="77777777" w:rsidR="002E4CA0" w:rsidRPr="009E0CC5" w:rsidRDefault="002E4CA0" w:rsidP="002E4CA0">
            <w:pPr>
              <w:spacing w:after="0" w:line="240" w:lineRule="auto"/>
              <w:rPr>
                <w:rFonts w:ascii="Calibri" w:eastAsia="Times New Roman" w:hAnsi="Calibri" w:cs="Calibri"/>
                <w:b/>
                <w:bCs/>
                <w:color w:val="000000"/>
              </w:rPr>
            </w:pPr>
          </w:p>
        </w:tc>
        <w:tc>
          <w:tcPr>
            <w:tcW w:w="715" w:type="dxa"/>
            <w:tcBorders>
              <w:top w:val="nil"/>
              <w:left w:val="nil"/>
              <w:bottom w:val="nil"/>
              <w:right w:val="nil"/>
            </w:tcBorders>
            <w:shd w:val="clear" w:color="DBE5F1" w:fill="DBE5F1"/>
            <w:vAlign w:val="bottom"/>
            <w:hideMark/>
          </w:tcPr>
          <w:p w14:paraId="3D8F7BB4" w14:textId="77777777" w:rsidR="002E4CA0" w:rsidRPr="009E0CC5" w:rsidRDefault="002E4CA0" w:rsidP="002E4CA0">
            <w:pPr>
              <w:spacing w:after="0" w:line="240" w:lineRule="auto"/>
              <w:rPr>
                <w:rFonts w:ascii="Calibri" w:eastAsia="Times New Roman" w:hAnsi="Calibri" w:cs="Calibri"/>
                <w:b/>
                <w:bCs/>
                <w:color w:val="000000"/>
              </w:rPr>
            </w:pPr>
          </w:p>
        </w:tc>
        <w:tc>
          <w:tcPr>
            <w:tcW w:w="773" w:type="dxa"/>
            <w:tcBorders>
              <w:top w:val="nil"/>
              <w:left w:val="nil"/>
              <w:bottom w:val="nil"/>
              <w:right w:val="nil"/>
            </w:tcBorders>
            <w:shd w:val="clear" w:color="DBE5F1" w:fill="DBE5F1"/>
            <w:vAlign w:val="bottom"/>
            <w:hideMark/>
          </w:tcPr>
          <w:p w14:paraId="44898620" w14:textId="77777777" w:rsidR="002E4CA0" w:rsidRPr="009E0CC5" w:rsidRDefault="002E4CA0" w:rsidP="002E4CA0">
            <w:pPr>
              <w:spacing w:after="0" w:line="240" w:lineRule="auto"/>
              <w:rPr>
                <w:rFonts w:ascii="Calibri" w:eastAsia="Times New Roman" w:hAnsi="Calibri" w:cs="Calibri"/>
                <w:b/>
                <w:bCs/>
                <w:color w:val="000000"/>
              </w:rPr>
            </w:pPr>
          </w:p>
        </w:tc>
        <w:tc>
          <w:tcPr>
            <w:tcW w:w="870" w:type="dxa"/>
            <w:tcBorders>
              <w:top w:val="nil"/>
              <w:left w:val="nil"/>
              <w:bottom w:val="nil"/>
              <w:right w:val="nil"/>
            </w:tcBorders>
            <w:shd w:val="clear" w:color="DBE5F1" w:fill="DBE5F1"/>
            <w:vAlign w:val="bottom"/>
            <w:hideMark/>
          </w:tcPr>
          <w:p w14:paraId="6AEB5C61" w14:textId="77777777" w:rsidR="002E4CA0" w:rsidRPr="009E0CC5" w:rsidRDefault="002E4CA0" w:rsidP="002E4CA0">
            <w:pPr>
              <w:spacing w:after="0" w:line="240" w:lineRule="auto"/>
              <w:rPr>
                <w:rFonts w:ascii="Calibri" w:eastAsia="Times New Roman" w:hAnsi="Calibri" w:cs="Calibri"/>
                <w:b/>
                <w:bCs/>
                <w:color w:val="000000"/>
              </w:rPr>
            </w:pPr>
          </w:p>
        </w:tc>
        <w:tc>
          <w:tcPr>
            <w:tcW w:w="715" w:type="dxa"/>
            <w:tcBorders>
              <w:top w:val="nil"/>
              <w:left w:val="nil"/>
              <w:bottom w:val="nil"/>
              <w:right w:val="nil"/>
            </w:tcBorders>
            <w:shd w:val="clear" w:color="DBE5F1" w:fill="DBE5F1"/>
            <w:vAlign w:val="bottom"/>
            <w:hideMark/>
          </w:tcPr>
          <w:p w14:paraId="6243DE83" w14:textId="77777777" w:rsidR="002E4CA0" w:rsidRPr="009E0CC5" w:rsidRDefault="002E4CA0" w:rsidP="002E4CA0">
            <w:pPr>
              <w:spacing w:after="0" w:line="240" w:lineRule="auto"/>
              <w:rPr>
                <w:rFonts w:ascii="Calibri" w:eastAsia="Times New Roman" w:hAnsi="Calibri" w:cs="Calibri"/>
                <w:b/>
                <w:bCs/>
                <w:color w:val="000000"/>
              </w:rPr>
            </w:pPr>
          </w:p>
        </w:tc>
        <w:tc>
          <w:tcPr>
            <w:tcW w:w="1003" w:type="dxa"/>
            <w:tcBorders>
              <w:top w:val="nil"/>
              <w:left w:val="nil"/>
              <w:bottom w:val="nil"/>
              <w:right w:val="nil"/>
            </w:tcBorders>
            <w:shd w:val="clear" w:color="DBE5F1" w:fill="DBE5F1"/>
            <w:vAlign w:val="bottom"/>
            <w:hideMark/>
          </w:tcPr>
          <w:p w14:paraId="60BC295F" w14:textId="77777777" w:rsidR="002E4CA0" w:rsidRPr="009E0CC5" w:rsidRDefault="002E4CA0" w:rsidP="002E4CA0">
            <w:pPr>
              <w:spacing w:after="0" w:line="240" w:lineRule="auto"/>
              <w:rPr>
                <w:rFonts w:ascii="Calibri" w:eastAsia="Times New Roman" w:hAnsi="Calibri" w:cs="Calibri"/>
                <w:b/>
                <w:bCs/>
                <w:color w:val="000000"/>
              </w:rPr>
            </w:pPr>
          </w:p>
        </w:tc>
        <w:tc>
          <w:tcPr>
            <w:tcW w:w="738" w:type="dxa"/>
            <w:tcBorders>
              <w:top w:val="nil"/>
              <w:left w:val="nil"/>
              <w:bottom w:val="nil"/>
              <w:right w:val="nil"/>
            </w:tcBorders>
            <w:shd w:val="clear" w:color="DBE5F1" w:fill="DBE5F1"/>
            <w:vAlign w:val="bottom"/>
            <w:hideMark/>
          </w:tcPr>
          <w:p w14:paraId="2D8BFCED" w14:textId="77777777" w:rsidR="002E4CA0" w:rsidRPr="009E0CC5" w:rsidRDefault="002E4CA0" w:rsidP="002E4CA0">
            <w:pPr>
              <w:spacing w:after="0" w:line="240" w:lineRule="auto"/>
              <w:rPr>
                <w:rFonts w:ascii="Calibri" w:eastAsia="Times New Roman" w:hAnsi="Calibri" w:cs="Calibri"/>
                <w:b/>
                <w:bCs/>
                <w:color w:val="000000"/>
              </w:rPr>
            </w:pPr>
          </w:p>
        </w:tc>
        <w:tc>
          <w:tcPr>
            <w:tcW w:w="1099" w:type="dxa"/>
            <w:tcBorders>
              <w:top w:val="nil"/>
              <w:left w:val="nil"/>
              <w:bottom w:val="nil"/>
              <w:right w:val="nil"/>
            </w:tcBorders>
            <w:shd w:val="clear" w:color="DBE5F1" w:fill="DBE5F1"/>
            <w:vAlign w:val="bottom"/>
            <w:hideMark/>
          </w:tcPr>
          <w:p w14:paraId="6E72DAA6" w14:textId="77777777" w:rsidR="002E4CA0" w:rsidRPr="009E0CC5" w:rsidRDefault="002E4CA0" w:rsidP="002E4CA0">
            <w:pPr>
              <w:spacing w:after="0" w:line="240" w:lineRule="auto"/>
              <w:rPr>
                <w:rFonts w:ascii="Calibri" w:eastAsia="Times New Roman" w:hAnsi="Calibri" w:cs="Calibri"/>
                <w:b/>
                <w:bCs/>
                <w:color w:val="000000"/>
              </w:rPr>
            </w:pPr>
          </w:p>
        </w:tc>
      </w:tr>
      <w:tr w:rsidR="002E4CA0" w:rsidRPr="009E0CC5" w14:paraId="10082805" w14:textId="77777777" w:rsidTr="002E4CA0">
        <w:trPr>
          <w:trHeight w:val="600"/>
        </w:trPr>
        <w:tc>
          <w:tcPr>
            <w:tcW w:w="2591" w:type="dxa"/>
            <w:tcBorders>
              <w:top w:val="nil"/>
              <w:left w:val="nil"/>
              <w:bottom w:val="single" w:sz="4" w:space="0" w:color="95B3D7"/>
              <w:right w:val="nil"/>
            </w:tcBorders>
            <w:shd w:val="clear" w:color="DBE5F1" w:fill="DBE5F1"/>
            <w:noWrap/>
            <w:vAlign w:val="bottom"/>
            <w:hideMark/>
          </w:tcPr>
          <w:p w14:paraId="3EB808C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lastRenderedPageBreak/>
              <w:t>Facility Type</w:t>
            </w:r>
          </w:p>
        </w:tc>
        <w:tc>
          <w:tcPr>
            <w:tcW w:w="1001" w:type="dxa"/>
            <w:tcBorders>
              <w:top w:val="nil"/>
              <w:left w:val="nil"/>
              <w:bottom w:val="single" w:sz="4" w:space="0" w:color="95B3D7"/>
              <w:right w:val="nil"/>
            </w:tcBorders>
            <w:shd w:val="clear" w:color="DBE5F1" w:fill="DBE5F1"/>
            <w:vAlign w:val="bottom"/>
            <w:hideMark/>
          </w:tcPr>
          <w:p w14:paraId="353523A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Addis Ababa</w:t>
            </w:r>
          </w:p>
        </w:tc>
        <w:tc>
          <w:tcPr>
            <w:tcW w:w="835" w:type="dxa"/>
            <w:tcBorders>
              <w:top w:val="nil"/>
              <w:left w:val="nil"/>
              <w:bottom w:val="single" w:sz="4" w:space="0" w:color="95B3D7"/>
              <w:right w:val="nil"/>
            </w:tcBorders>
            <w:shd w:val="clear" w:color="DBE5F1" w:fill="DBE5F1"/>
            <w:vAlign w:val="bottom"/>
            <w:hideMark/>
          </w:tcPr>
          <w:p w14:paraId="52A6102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Oromia</w:t>
            </w:r>
          </w:p>
        </w:tc>
        <w:tc>
          <w:tcPr>
            <w:tcW w:w="788" w:type="dxa"/>
            <w:tcBorders>
              <w:top w:val="nil"/>
              <w:left w:val="nil"/>
              <w:bottom w:val="single" w:sz="4" w:space="0" w:color="95B3D7"/>
              <w:right w:val="nil"/>
            </w:tcBorders>
            <w:shd w:val="clear" w:color="DBE5F1" w:fill="DBE5F1"/>
            <w:vAlign w:val="bottom"/>
            <w:hideMark/>
          </w:tcPr>
          <w:p w14:paraId="47C617AF"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SNNPR</w:t>
            </w:r>
          </w:p>
        </w:tc>
        <w:tc>
          <w:tcPr>
            <w:tcW w:w="719" w:type="dxa"/>
            <w:tcBorders>
              <w:top w:val="nil"/>
              <w:left w:val="nil"/>
              <w:bottom w:val="single" w:sz="4" w:space="0" w:color="95B3D7"/>
              <w:right w:val="nil"/>
            </w:tcBorders>
            <w:shd w:val="clear" w:color="DBE5F1" w:fill="DBE5F1"/>
            <w:vAlign w:val="bottom"/>
            <w:hideMark/>
          </w:tcPr>
          <w:p w14:paraId="15876FE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Tigray</w:t>
            </w:r>
          </w:p>
        </w:tc>
        <w:tc>
          <w:tcPr>
            <w:tcW w:w="1221" w:type="dxa"/>
            <w:tcBorders>
              <w:top w:val="nil"/>
              <w:left w:val="nil"/>
              <w:bottom w:val="single" w:sz="4" w:space="0" w:color="95B3D7"/>
              <w:right w:val="nil"/>
            </w:tcBorders>
            <w:shd w:val="clear" w:color="DBE5F1" w:fill="DBE5F1"/>
            <w:vAlign w:val="bottom"/>
            <w:hideMark/>
          </w:tcPr>
          <w:p w14:paraId="07DD2799"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Benishangul</w:t>
            </w:r>
          </w:p>
        </w:tc>
        <w:tc>
          <w:tcPr>
            <w:tcW w:w="715" w:type="dxa"/>
            <w:tcBorders>
              <w:top w:val="nil"/>
              <w:left w:val="nil"/>
              <w:bottom w:val="single" w:sz="4" w:space="0" w:color="95B3D7"/>
              <w:right w:val="nil"/>
            </w:tcBorders>
            <w:shd w:val="clear" w:color="DBE5F1" w:fill="DBE5F1"/>
            <w:vAlign w:val="bottom"/>
            <w:hideMark/>
          </w:tcPr>
          <w:p w14:paraId="4A44C5E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Afar</w:t>
            </w:r>
          </w:p>
        </w:tc>
        <w:tc>
          <w:tcPr>
            <w:tcW w:w="773" w:type="dxa"/>
            <w:tcBorders>
              <w:top w:val="nil"/>
              <w:left w:val="nil"/>
              <w:bottom w:val="single" w:sz="4" w:space="0" w:color="95B3D7"/>
              <w:right w:val="nil"/>
            </w:tcBorders>
            <w:shd w:val="clear" w:color="DBE5F1" w:fill="DBE5F1"/>
            <w:vAlign w:val="bottom"/>
            <w:hideMark/>
          </w:tcPr>
          <w:p w14:paraId="4B6977B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Somali</w:t>
            </w:r>
          </w:p>
        </w:tc>
        <w:tc>
          <w:tcPr>
            <w:tcW w:w="870" w:type="dxa"/>
            <w:tcBorders>
              <w:top w:val="nil"/>
              <w:left w:val="nil"/>
              <w:bottom w:val="single" w:sz="4" w:space="0" w:color="95B3D7"/>
              <w:right w:val="nil"/>
            </w:tcBorders>
            <w:shd w:val="clear" w:color="DBE5F1" w:fill="DBE5F1"/>
            <w:vAlign w:val="bottom"/>
            <w:hideMark/>
          </w:tcPr>
          <w:p w14:paraId="2822EC9E"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Amhara</w:t>
            </w:r>
          </w:p>
        </w:tc>
        <w:tc>
          <w:tcPr>
            <w:tcW w:w="715" w:type="dxa"/>
            <w:tcBorders>
              <w:top w:val="nil"/>
              <w:left w:val="nil"/>
              <w:bottom w:val="single" w:sz="4" w:space="0" w:color="95B3D7"/>
              <w:right w:val="nil"/>
            </w:tcBorders>
            <w:shd w:val="clear" w:color="DBE5F1" w:fill="DBE5F1"/>
            <w:vAlign w:val="bottom"/>
            <w:hideMark/>
          </w:tcPr>
          <w:p w14:paraId="5EDC3F4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Harar</w:t>
            </w:r>
          </w:p>
        </w:tc>
        <w:tc>
          <w:tcPr>
            <w:tcW w:w="1003" w:type="dxa"/>
            <w:tcBorders>
              <w:top w:val="nil"/>
              <w:left w:val="nil"/>
              <w:bottom w:val="single" w:sz="4" w:space="0" w:color="95B3D7"/>
              <w:right w:val="nil"/>
            </w:tcBorders>
            <w:shd w:val="clear" w:color="DBE5F1" w:fill="DBE5F1"/>
            <w:vAlign w:val="bottom"/>
            <w:hideMark/>
          </w:tcPr>
          <w:p w14:paraId="4273F3B0"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Gambella</w:t>
            </w:r>
          </w:p>
        </w:tc>
        <w:tc>
          <w:tcPr>
            <w:tcW w:w="738" w:type="dxa"/>
            <w:tcBorders>
              <w:top w:val="nil"/>
              <w:left w:val="nil"/>
              <w:bottom w:val="single" w:sz="4" w:space="0" w:color="95B3D7"/>
              <w:right w:val="nil"/>
            </w:tcBorders>
            <w:shd w:val="clear" w:color="DBE5F1" w:fill="DBE5F1"/>
            <w:vAlign w:val="bottom"/>
            <w:hideMark/>
          </w:tcPr>
          <w:p w14:paraId="7558748F"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Dire Dawa</w:t>
            </w:r>
          </w:p>
        </w:tc>
        <w:tc>
          <w:tcPr>
            <w:tcW w:w="1099" w:type="dxa"/>
            <w:tcBorders>
              <w:top w:val="nil"/>
              <w:left w:val="nil"/>
              <w:bottom w:val="single" w:sz="4" w:space="0" w:color="95B3D7"/>
              <w:right w:val="nil"/>
            </w:tcBorders>
            <w:shd w:val="clear" w:color="DBE5F1" w:fill="DBE5F1"/>
            <w:noWrap/>
            <w:vAlign w:val="bottom"/>
            <w:hideMark/>
          </w:tcPr>
          <w:p w14:paraId="5D7C990B"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2E4CA0" w:rsidRPr="009E0CC5" w14:paraId="5000D73E" w14:textId="77777777" w:rsidTr="002E4CA0">
        <w:trPr>
          <w:trHeight w:val="300"/>
        </w:trPr>
        <w:tc>
          <w:tcPr>
            <w:tcW w:w="2591" w:type="dxa"/>
            <w:tcBorders>
              <w:top w:val="nil"/>
              <w:left w:val="nil"/>
              <w:bottom w:val="nil"/>
              <w:right w:val="nil"/>
            </w:tcBorders>
            <w:shd w:val="clear" w:color="auto" w:fill="auto"/>
            <w:noWrap/>
            <w:vAlign w:val="bottom"/>
            <w:hideMark/>
          </w:tcPr>
          <w:p w14:paraId="23F4064F"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01" w:type="dxa"/>
            <w:tcBorders>
              <w:top w:val="nil"/>
              <w:left w:val="nil"/>
              <w:bottom w:val="nil"/>
              <w:right w:val="nil"/>
            </w:tcBorders>
            <w:shd w:val="clear" w:color="auto" w:fill="auto"/>
            <w:noWrap/>
            <w:vAlign w:val="bottom"/>
            <w:hideMark/>
          </w:tcPr>
          <w:p w14:paraId="63A2CAE8"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9.29%</w:t>
            </w:r>
          </w:p>
        </w:tc>
        <w:tc>
          <w:tcPr>
            <w:tcW w:w="835" w:type="dxa"/>
            <w:tcBorders>
              <w:top w:val="nil"/>
              <w:left w:val="nil"/>
              <w:bottom w:val="nil"/>
              <w:right w:val="nil"/>
            </w:tcBorders>
            <w:shd w:val="clear" w:color="auto" w:fill="auto"/>
            <w:noWrap/>
            <w:vAlign w:val="bottom"/>
            <w:hideMark/>
          </w:tcPr>
          <w:p w14:paraId="774F07AF"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8.72%</w:t>
            </w:r>
          </w:p>
        </w:tc>
        <w:tc>
          <w:tcPr>
            <w:tcW w:w="788" w:type="dxa"/>
            <w:tcBorders>
              <w:top w:val="nil"/>
              <w:left w:val="nil"/>
              <w:bottom w:val="nil"/>
              <w:right w:val="nil"/>
            </w:tcBorders>
            <w:shd w:val="clear" w:color="auto" w:fill="auto"/>
            <w:noWrap/>
            <w:vAlign w:val="bottom"/>
            <w:hideMark/>
          </w:tcPr>
          <w:p w14:paraId="2DE6C9E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2.10%</w:t>
            </w:r>
          </w:p>
        </w:tc>
        <w:tc>
          <w:tcPr>
            <w:tcW w:w="719" w:type="dxa"/>
            <w:tcBorders>
              <w:top w:val="nil"/>
              <w:left w:val="nil"/>
              <w:bottom w:val="nil"/>
              <w:right w:val="nil"/>
            </w:tcBorders>
            <w:shd w:val="clear" w:color="auto" w:fill="auto"/>
            <w:noWrap/>
            <w:vAlign w:val="bottom"/>
            <w:hideMark/>
          </w:tcPr>
          <w:p w14:paraId="09DB4F4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3.16%</w:t>
            </w:r>
          </w:p>
        </w:tc>
        <w:tc>
          <w:tcPr>
            <w:tcW w:w="1221" w:type="dxa"/>
            <w:tcBorders>
              <w:top w:val="nil"/>
              <w:left w:val="nil"/>
              <w:bottom w:val="nil"/>
              <w:right w:val="nil"/>
            </w:tcBorders>
            <w:shd w:val="clear" w:color="auto" w:fill="auto"/>
            <w:noWrap/>
            <w:vAlign w:val="bottom"/>
            <w:hideMark/>
          </w:tcPr>
          <w:p w14:paraId="3D7BF88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0.15%</w:t>
            </w:r>
          </w:p>
        </w:tc>
        <w:tc>
          <w:tcPr>
            <w:tcW w:w="715" w:type="dxa"/>
            <w:tcBorders>
              <w:top w:val="nil"/>
              <w:left w:val="nil"/>
              <w:bottom w:val="nil"/>
              <w:right w:val="nil"/>
            </w:tcBorders>
            <w:shd w:val="clear" w:color="auto" w:fill="auto"/>
            <w:noWrap/>
            <w:vAlign w:val="bottom"/>
            <w:hideMark/>
          </w:tcPr>
          <w:p w14:paraId="57FB432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0.45%</w:t>
            </w:r>
          </w:p>
        </w:tc>
        <w:tc>
          <w:tcPr>
            <w:tcW w:w="773" w:type="dxa"/>
            <w:tcBorders>
              <w:top w:val="nil"/>
              <w:left w:val="nil"/>
              <w:bottom w:val="nil"/>
              <w:right w:val="nil"/>
            </w:tcBorders>
            <w:shd w:val="clear" w:color="auto" w:fill="auto"/>
            <w:noWrap/>
            <w:vAlign w:val="bottom"/>
            <w:hideMark/>
          </w:tcPr>
          <w:p w14:paraId="5D4C8B75"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0.19%</w:t>
            </w:r>
          </w:p>
        </w:tc>
        <w:tc>
          <w:tcPr>
            <w:tcW w:w="870" w:type="dxa"/>
            <w:tcBorders>
              <w:top w:val="nil"/>
              <w:left w:val="nil"/>
              <w:bottom w:val="nil"/>
              <w:right w:val="nil"/>
            </w:tcBorders>
            <w:shd w:val="clear" w:color="auto" w:fill="auto"/>
            <w:noWrap/>
            <w:vAlign w:val="bottom"/>
            <w:hideMark/>
          </w:tcPr>
          <w:p w14:paraId="5C8EE23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13.22%</w:t>
            </w:r>
          </w:p>
        </w:tc>
        <w:tc>
          <w:tcPr>
            <w:tcW w:w="715" w:type="dxa"/>
            <w:tcBorders>
              <w:top w:val="nil"/>
              <w:left w:val="nil"/>
              <w:bottom w:val="nil"/>
              <w:right w:val="nil"/>
            </w:tcBorders>
            <w:shd w:val="clear" w:color="auto" w:fill="auto"/>
            <w:noWrap/>
            <w:vAlign w:val="bottom"/>
            <w:hideMark/>
          </w:tcPr>
          <w:p w14:paraId="708A3D1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003" w:type="dxa"/>
            <w:tcBorders>
              <w:top w:val="nil"/>
              <w:left w:val="nil"/>
              <w:bottom w:val="nil"/>
              <w:right w:val="nil"/>
            </w:tcBorders>
            <w:shd w:val="clear" w:color="auto" w:fill="auto"/>
            <w:noWrap/>
            <w:vAlign w:val="bottom"/>
            <w:hideMark/>
          </w:tcPr>
          <w:p w14:paraId="025669A9"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0.40%</w:t>
            </w:r>
          </w:p>
        </w:tc>
        <w:tc>
          <w:tcPr>
            <w:tcW w:w="738" w:type="dxa"/>
            <w:tcBorders>
              <w:top w:val="nil"/>
              <w:left w:val="nil"/>
              <w:bottom w:val="nil"/>
              <w:right w:val="nil"/>
            </w:tcBorders>
            <w:shd w:val="clear" w:color="auto" w:fill="auto"/>
            <w:noWrap/>
            <w:vAlign w:val="bottom"/>
            <w:hideMark/>
          </w:tcPr>
          <w:p w14:paraId="482024D4"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0.32%</w:t>
            </w:r>
          </w:p>
        </w:tc>
        <w:tc>
          <w:tcPr>
            <w:tcW w:w="1099" w:type="dxa"/>
            <w:tcBorders>
              <w:top w:val="nil"/>
              <w:left w:val="nil"/>
              <w:bottom w:val="nil"/>
              <w:right w:val="nil"/>
            </w:tcBorders>
            <w:shd w:val="clear" w:color="auto" w:fill="auto"/>
            <w:noWrap/>
            <w:vAlign w:val="bottom"/>
            <w:hideMark/>
          </w:tcPr>
          <w:p w14:paraId="1431A7D8"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37.99%</w:t>
            </w:r>
          </w:p>
        </w:tc>
      </w:tr>
      <w:tr w:rsidR="002E4CA0" w:rsidRPr="009E0CC5" w14:paraId="550EC3AC" w14:textId="77777777" w:rsidTr="002E4CA0">
        <w:trPr>
          <w:trHeight w:val="300"/>
        </w:trPr>
        <w:tc>
          <w:tcPr>
            <w:tcW w:w="2591" w:type="dxa"/>
            <w:tcBorders>
              <w:top w:val="nil"/>
              <w:left w:val="nil"/>
              <w:bottom w:val="nil"/>
              <w:right w:val="nil"/>
            </w:tcBorders>
            <w:shd w:val="clear" w:color="auto" w:fill="auto"/>
            <w:noWrap/>
            <w:vAlign w:val="bottom"/>
            <w:hideMark/>
          </w:tcPr>
          <w:p w14:paraId="4B4E5431"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01" w:type="dxa"/>
            <w:tcBorders>
              <w:top w:val="nil"/>
              <w:left w:val="nil"/>
              <w:bottom w:val="nil"/>
              <w:right w:val="nil"/>
            </w:tcBorders>
            <w:shd w:val="clear" w:color="auto" w:fill="auto"/>
            <w:noWrap/>
            <w:vAlign w:val="bottom"/>
            <w:hideMark/>
          </w:tcPr>
          <w:p w14:paraId="1700C08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12.42%</w:t>
            </w:r>
          </w:p>
        </w:tc>
        <w:tc>
          <w:tcPr>
            <w:tcW w:w="835" w:type="dxa"/>
            <w:tcBorders>
              <w:top w:val="nil"/>
              <w:left w:val="nil"/>
              <w:bottom w:val="nil"/>
              <w:right w:val="nil"/>
            </w:tcBorders>
            <w:shd w:val="clear" w:color="auto" w:fill="auto"/>
            <w:noWrap/>
            <w:vAlign w:val="bottom"/>
            <w:hideMark/>
          </w:tcPr>
          <w:p w14:paraId="12E5F38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14.06%</w:t>
            </w:r>
          </w:p>
        </w:tc>
        <w:tc>
          <w:tcPr>
            <w:tcW w:w="788" w:type="dxa"/>
            <w:tcBorders>
              <w:top w:val="nil"/>
              <w:left w:val="nil"/>
              <w:bottom w:val="nil"/>
              <w:right w:val="nil"/>
            </w:tcBorders>
            <w:shd w:val="clear" w:color="auto" w:fill="auto"/>
            <w:noWrap/>
            <w:vAlign w:val="bottom"/>
            <w:hideMark/>
          </w:tcPr>
          <w:p w14:paraId="1ABB38C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5.54%</w:t>
            </w:r>
          </w:p>
        </w:tc>
        <w:tc>
          <w:tcPr>
            <w:tcW w:w="719" w:type="dxa"/>
            <w:tcBorders>
              <w:top w:val="nil"/>
              <w:left w:val="nil"/>
              <w:bottom w:val="nil"/>
              <w:right w:val="nil"/>
            </w:tcBorders>
            <w:shd w:val="clear" w:color="auto" w:fill="auto"/>
            <w:noWrap/>
            <w:vAlign w:val="bottom"/>
            <w:hideMark/>
          </w:tcPr>
          <w:p w14:paraId="1B7E5535"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6.11%</w:t>
            </w:r>
          </w:p>
        </w:tc>
        <w:tc>
          <w:tcPr>
            <w:tcW w:w="1221" w:type="dxa"/>
            <w:tcBorders>
              <w:top w:val="nil"/>
              <w:left w:val="nil"/>
              <w:bottom w:val="nil"/>
              <w:right w:val="nil"/>
            </w:tcBorders>
            <w:shd w:val="clear" w:color="auto" w:fill="auto"/>
            <w:noWrap/>
            <w:vAlign w:val="bottom"/>
            <w:hideMark/>
          </w:tcPr>
          <w:p w14:paraId="58979217"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0.58%</w:t>
            </w:r>
          </w:p>
        </w:tc>
        <w:tc>
          <w:tcPr>
            <w:tcW w:w="715" w:type="dxa"/>
            <w:tcBorders>
              <w:top w:val="nil"/>
              <w:left w:val="nil"/>
              <w:bottom w:val="nil"/>
              <w:right w:val="nil"/>
            </w:tcBorders>
            <w:shd w:val="clear" w:color="auto" w:fill="auto"/>
            <w:noWrap/>
            <w:vAlign w:val="bottom"/>
            <w:hideMark/>
          </w:tcPr>
          <w:p w14:paraId="49CC7344"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0.58%</w:t>
            </w:r>
          </w:p>
        </w:tc>
        <w:tc>
          <w:tcPr>
            <w:tcW w:w="773" w:type="dxa"/>
            <w:tcBorders>
              <w:top w:val="nil"/>
              <w:left w:val="nil"/>
              <w:bottom w:val="nil"/>
              <w:right w:val="nil"/>
            </w:tcBorders>
            <w:shd w:val="clear" w:color="auto" w:fill="auto"/>
            <w:noWrap/>
            <w:vAlign w:val="bottom"/>
            <w:hideMark/>
          </w:tcPr>
          <w:p w14:paraId="436EDBA8"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0.28%</w:t>
            </w:r>
          </w:p>
        </w:tc>
        <w:tc>
          <w:tcPr>
            <w:tcW w:w="870" w:type="dxa"/>
            <w:tcBorders>
              <w:top w:val="nil"/>
              <w:left w:val="nil"/>
              <w:bottom w:val="nil"/>
              <w:right w:val="nil"/>
            </w:tcBorders>
            <w:shd w:val="clear" w:color="auto" w:fill="auto"/>
            <w:noWrap/>
            <w:vAlign w:val="bottom"/>
            <w:hideMark/>
          </w:tcPr>
          <w:p w14:paraId="0EEDA1B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14.09%</w:t>
            </w:r>
          </w:p>
        </w:tc>
        <w:tc>
          <w:tcPr>
            <w:tcW w:w="715" w:type="dxa"/>
            <w:tcBorders>
              <w:top w:val="nil"/>
              <w:left w:val="nil"/>
              <w:bottom w:val="nil"/>
              <w:right w:val="nil"/>
            </w:tcBorders>
            <w:shd w:val="clear" w:color="auto" w:fill="auto"/>
            <w:noWrap/>
            <w:vAlign w:val="bottom"/>
            <w:hideMark/>
          </w:tcPr>
          <w:p w14:paraId="4D61894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0.99%</w:t>
            </w:r>
          </w:p>
        </w:tc>
        <w:tc>
          <w:tcPr>
            <w:tcW w:w="1003" w:type="dxa"/>
            <w:tcBorders>
              <w:top w:val="nil"/>
              <w:left w:val="nil"/>
              <w:bottom w:val="nil"/>
              <w:right w:val="nil"/>
            </w:tcBorders>
            <w:shd w:val="clear" w:color="auto" w:fill="auto"/>
            <w:noWrap/>
            <w:vAlign w:val="bottom"/>
            <w:hideMark/>
          </w:tcPr>
          <w:p w14:paraId="31DB36B1"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0.27%</w:t>
            </w:r>
          </w:p>
        </w:tc>
        <w:tc>
          <w:tcPr>
            <w:tcW w:w="738" w:type="dxa"/>
            <w:tcBorders>
              <w:top w:val="nil"/>
              <w:left w:val="nil"/>
              <w:bottom w:val="nil"/>
              <w:right w:val="nil"/>
            </w:tcBorders>
            <w:shd w:val="clear" w:color="auto" w:fill="auto"/>
            <w:noWrap/>
            <w:vAlign w:val="bottom"/>
            <w:hideMark/>
          </w:tcPr>
          <w:p w14:paraId="41CDE0F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0.82%</w:t>
            </w:r>
          </w:p>
        </w:tc>
        <w:tc>
          <w:tcPr>
            <w:tcW w:w="1099" w:type="dxa"/>
            <w:tcBorders>
              <w:top w:val="nil"/>
              <w:left w:val="nil"/>
              <w:bottom w:val="nil"/>
              <w:right w:val="nil"/>
            </w:tcBorders>
            <w:shd w:val="clear" w:color="auto" w:fill="auto"/>
            <w:noWrap/>
            <w:vAlign w:val="bottom"/>
            <w:hideMark/>
          </w:tcPr>
          <w:p w14:paraId="123D4F1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55.75%</w:t>
            </w:r>
          </w:p>
        </w:tc>
      </w:tr>
      <w:tr w:rsidR="002E4CA0" w:rsidRPr="009E0CC5" w14:paraId="6E89B7DD" w14:textId="77777777" w:rsidTr="002E4CA0">
        <w:trPr>
          <w:trHeight w:val="300"/>
        </w:trPr>
        <w:tc>
          <w:tcPr>
            <w:tcW w:w="2591" w:type="dxa"/>
            <w:tcBorders>
              <w:top w:val="nil"/>
              <w:left w:val="nil"/>
              <w:bottom w:val="nil"/>
              <w:right w:val="nil"/>
            </w:tcBorders>
            <w:shd w:val="clear" w:color="auto" w:fill="auto"/>
            <w:noWrap/>
            <w:vAlign w:val="bottom"/>
            <w:hideMark/>
          </w:tcPr>
          <w:p w14:paraId="3275736E"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Private Hospital</w:t>
            </w:r>
          </w:p>
        </w:tc>
        <w:tc>
          <w:tcPr>
            <w:tcW w:w="1001" w:type="dxa"/>
            <w:tcBorders>
              <w:top w:val="nil"/>
              <w:left w:val="nil"/>
              <w:bottom w:val="nil"/>
              <w:right w:val="nil"/>
            </w:tcBorders>
            <w:shd w:val="clear" w:color="auto" w:fill="auto"/>
            <w:noWrap/>
            <w:vAlign w:val="bottom"/>
            <w:hideMark/>
          </w:tcPr>
          <w:p w14:paraId="5EDA038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3.25%</w:t>
            </w:r>
          </w:p>
        </w:tc>
        <w:tc>
          <w:tcPr>
            <w:tcW w:w="835" w:type="dxa"/>
            <w:tcBorders>
              <w:top w:val="nil"/>
              <w:left w:val="nil"/>
              <w:bottom w:val="nil"/>
              <w:right w:val="nil"/>
            </w:tcBorders>
            <w:shd w:val="clear" w:color="auto" w:fill="auto"/>
            <w:noWrap/>
            <w:vAlign w:val="bottom"/>
            <w:hideMark/>
          </w:tcPr>
          <w:p w14:paraId="6CC701B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0.06%</w:t>
            </w:r>
          </w:p>
        </w:tc>
        <w:tc>
          <w:tcPr>
            <w:tcW w:w="788" w:type="dxa"/>
            <w:tcBorders>
              <w:top w:val="nil"/>
              <w:left w:val="nil"/>
              <w:bottom w:val="nil"/>
              <w:right w:val="nil"/>
            </w:tcBorders>
            <w:shd w:val="clear" w:color="auto" w:fill="auto"/>
            <w:noWrap/>
            <w:vAlign w:val="bottom"/>
            <w:hideMark/>
          </w:tcPr>
          <w:p w14:paraId="299A1DA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19" w:type="dxa"/>
            <w:tcBorders>
              <w:top w:val="nil"/>
              <w:left w:val="nil"/>
              <w:bottom w:val="nil"/>
              <w:right w:val="nil"/>
            </w:tcBorders>
            <w:shd w:val="clear" w:color="auto" w:fill="auto"/>
            <w:noWrap/>
            <w:vAlign w:val="bottom"/>
            <w:hideMark/>
          </w:tcPr>
          <w:p w14:paraId="18715F4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221" w:type="dxa"/>
            <w:tcBorders>
              <w:top w:val="nil"/>
              <w:left w:val="nil"/>
              <w:bottom w:val="nil"/>
              <w:right w:val="nil"/>
            </w:tcBorders>
            <w:shd w:val="clear" w:color="auto" w:fill="auto"/>
            <w:noWrap/>
            <w:vAlign w:val="bottom"/>
            <w:hideMark/>
          </w:tcPr>
          <w:p w14:paraId="5060C9B5"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15" w:type="dxa"/>
            <w:tcBorders>
              <w:top w:val="nil"/>
              <w:left w:val="nil"/>
              <w:bottom w:val="nil"/>
              <w:right w:val="nil"/>
            </w:tcBorders>
            <w:shd w:val="clear" w:color="auto" w:fill="auto"/>
            <w:noWrap/>
            <w:vAlign w:val="bottom"/>
            <w:hideMark/>
          </w:tcPr>
          <w:p w14:paraId="2C27175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3" w:type="dxa"/>
            <w:tcBorders>
              <w:top w:val="nil"/>
              <w:left w:val="nil"/>
              <w:bottom w:val="nil"/>
              <w:right w:val="nil"/>
            </w:tcBorders>
            <w:shd w:val="clear" w:color="auto" w:fill="auto"/>
            <w:noWrap/>
            <w:vAlign w:val="bottom"/>
            <w:hideMark/>
          </w:tcPr>
          <w:p w14:paraId="72B6743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870" w:type="dxa"/>
            <w:tcBorders>
              <w:top w:val="nil"/>
              <w:left w:val="nil"/>
              <w:bottom w:val="nil"/>
              <w:right w:val="nil"/>
            </w:tcBorders>
            <w:shd w:val="clear" w:color="auto" w:fill="auto"/>
            <w:noWrap/>
            <w:vAlign w:val="bottom"/>
            <w:hideMark/>
          </w:tcPr>
          <w:p w14:paraId="5C952A2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15" w:type="dxa"/>
            <w:tcBorders>
              <w:top w:val="nil"/>
              <w:left w:val="nil"/>
              <w:bottom w:val="nil"/>
              <w:right w:val="nil"/>
            </w:tcBorders>
            <w:shd w:val="clear" w:color="auto" w:fill="auto"/>
            <w:noWrap/>
            <w:vAlign w:val="bottom"/>
            <w:hideMark/>
          </w:tcPr>
          <w:p w14:paraId="617E578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003" w:type="dxa"/>
            <w:tcBorders>
              <w:top w:val="nil"/>
              <w:left w:val="nil"/>
              <w:bottom w:val="nil"/>
              <w:right w:val="nil"/>
            </w:tcBorders>
            <w:shd w:val="clear" w:color="auto" w:fill="auto"/>
            <w:noWrap/>
            <w:vAlign w:val="bottom"/>
            <w:hideMark/>
          </w:tcPr>
          <w:p w14:paraId="46F1D06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38" w:type="dxa"/>
            <w:tcBorders>
              <w:top w:val="nil"/>
              <w:left w:val="nil"/>
              <w:bottom w:val="nil"/>
              <w:right w:val="nil"/>
            </w:tcBorders>
            <w:shd w:val="clear" w:color="auto" w:fill="auto"/>
            <w:noWrap/>
            <w:vAlign w:val="bottom"/>
            <w:hideMark/>
          </w:tcPr>
          <w:p w14:paraId="45D5F0BD"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0.10%</w:t>
            </w:r>
          </w:p>
        </w:tc>
        <w:tc>
          <w:tcPr>
            <w:tcW w:w="1099" w:type="dxa"/>
            <w:tcBorders>
              <w:top w:val="nil"/>
              <w:left w:val="nil"/>
              <w:bottom w:val="nil"/>
              <w:right w:val="nil"/>
            </w:tcBorders>
            <w:shd w:val="clear" w:color="auto" w:fill="auto"/>
            <w:noWrap/>
            <w:vAlign w:val="bottom"/>
            <w:hideMark/>
          </w:tcPr>
          <w:p w14:paraId="3B81684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3.42%</w:t>
            </w:r>
          </w:p>
        </w:tc>
      </w:tr>
      <w:tr w:rsidR="002E4CA0" w:rsidRPr="009E0CC5" w14:paraId="3B6DFC04" w14:textId="77777777" w:rsidTr="002E4CA0">
        <w:trPr>
          <w:trHeight w:val="300"/>
        </w:trPr>
        <w:tc>
          <w:tcPr>
            <w:tcW w:w="2591" w:type="dxa"/>
            <w:tcBorders>
              <w:top w:val="nil"/>
              <w:left w:val="nil"/>
              <w:bottom w:val="nil"/>
              <w:right w:val="nil"/>
            </w:tcBorders>
            <w:shd w:val="clear" w:color="auto" w:fill="auto"/>
            <w:noWrap/>
            <w:vAlign w:val="bottom"/>
            <w:hideMark/>
          </w:tcPr>
          <w:p w14:paraId="345F9E36"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color w:val="000000"/>
              </w:rPr>
              <w:t>Uniformed Forces Hospital</w:t>
            </w:r>
          </w:p>
        </w:tc>
        <w:tc>
          <w:tcPr>
            <w:tcW w:w="1001" w:type="dxa"/>
            <w:tcBorders>
              <w:top w:val="nil"/>
              <w:left w:val="nil"/>
              <w:bottom w:val="nil"/>
              <w:right w:val="nil"/>
            </w:tcBorders>
            <w:shd w:val="clear" w:color="auto" w:fill="auto"/>
            <w:noWrap/>
            <w:vAlign w:val="bottom"/>
            <w:hideMark/>
          </w:tcPr>
          <w:p w14:paraId="53453A15"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1.59%</w:t>
            </w:r>
          </w:p>
        </w:tc>
        <w:tc>
          <w:tcPr>
            <w:tcW w:w="835" w:type="dxa"/>
            <w:tcBorders>
              <w:top w:val="nil"/>
              <w:left w:val="nil"/>
              <w:bottom w:val="nil"/>
              <w:right w:val="nil"/>
            </w:tcBorders>
            <w:shd w:val="clear" w:color="auto" w:fill="auto"/>
            <w:noWrap/>
            <w:vAlign w:val="bottom"/>
            <w:hideMark/>
          </w:tcPr>
          <w:p w14:paraId="21D227E0"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0.27%</w:t>
            </w:r>
          </w:p>
        </w:tc>
        <w:tc>
          <w:tcPr>
            <w:tcW w:w="788" w:type="dxa"/>
            <w:tcBorders>
              <w:top w:val="nil"/>
              <w:left w:val="nil"/>
              <w:bottom w:val="nil"/>
              <w:right w:val="nil"/>
            </w:tcBorders>
            <w:shd w:val="clear" w:color="auto" w:fill="auto"/>
            <w:noWrap/>
            <w:vAlign w:val="bottom"/>
            <w:hideMark/>
          </w:tcPr>
          <w:p w14:paraId="1650739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0.09%</w:t>
            </w:r>
          </w:p>
        </w:tc>
        <w:tc>
          <w:tcPr>
            <w:tcW w:w="719" w:type="dxa"/>
            <w:tcBorders>
              <w:top w:val="nil"/>
              <w:left w:val="nil"/>
              <w:bottom w:val="nil"/>
              <w:right w:val="nil"/>
            </w:tcBorders>
            <w:shd w:val="clear" w:color="auto" w:fill="auto"/>
            <w:noWrap/>
            <w:vAlign w:val="bottom"/>
            <w:hideMark/>
          </w:tcPr>
          <w:p w14:paraId="276F8967"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0.36%</w:t>
            </w:r>
          </w:p>
        </w:tc>
        <w:tc>
          <w:tcPr>
            <w:tcW w:w="1221" w:type="dxa"/>
            <w:tcBorders>
              <w:top w:val="nil"/>
              <w:left w:val="nil"/>
              <w:bottom w:val="nil"/>
              <w:right w:val="nil"/>
            </w:tcBorders>
            <w:shd w:val="clear" w:color="auto" w:fill="auto"/>
            <w:noWrap/>
            <w:vAlign w:val="bottom"/>
            <w:hideMark/>
          </w:tcPr>
          <w:p w14:paraId="7CF6FF91"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15" w:type="dxa"/>
            <w:tcBorders>
              <w:top w:val="nil"/>
              <w:left w:val="nil"/>
              <w:bottom w:val="nil"/>
              <w:right w:val="nil"/>
            </w:tcBorders>
            <w:shd w:val="clear" w:color="auto" w:fill="auto"/>
            <w:noWrap/>
            <w:vAlign w:val="bottom"/>
            <w:hideMark/>
          </w:tcPr>
          <w:p w14:paraId="2AB764FF"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3" w:type="dxa"/>
            <w:tcBorders>
              <w:top w:val="nil"/>
              <w:left w:val="nil"/>
              <w:bottom w:val="nil"/>
              <w:right w:val="nil"/>
            </w:tcBorders>
            <w:shd w:val="clear" w:color="auto" w:fill="auto"/>
            <w:noWrap/>
            <w:vAlign w:val="bottom"/>
            <w:hideMark/>
          </w:tcPr>
          <w:p w14:paraId="58AA6646"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870" w:type="dxa"/>
            <w:tcBorders>
              <w:top w:val="nil"/>
              <w:left w:val="nil"/>
              <w:bottom w:val="nil"/>
              <w:right w:val="nil"/>
            </w:tcBorders>
            <w:shd w:val="clear" w:color="auto" w:fill="auto"/>
            <w:noWrap/>
            <w:vAlign w:val="bottom"/>
            <w:hideMark/>
          </w:tcPr>
          <w:p w14:paraId="1C226AE4"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0.31%</w:t>
            </w:r>
          </w:p>
        </w:tc>
        <w:tc>
          <w:tcPr>
            <w:tcW w:w="715" w:type="dxa"/>
            <w:tcBorders>
              <w:top w:val="nil"/>
              <w:left w:val="nil"/>
              <w:bottom w:val="nil"/>
              <w:right w:val="nil"/>
            </w:tcBorders>
            <w:shd w:val="clear" w:color="auto" w:fill="auto"/>
            <w:noWrap/>
            <w:vAlign w:val="bottom"/>
            <w:hideMark/>
          </w:tcPr>
          <w:p w14:paraId="6F6B7009"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0.22%</w:t>
            </w:r>
          </w:p>
        </w:tc>
        <w:tc>
          <w:tcPr>
            <w:tcW w:w="1003" w:type="dxa"/>
            <w:tcBorders>
              <w:top w:val="nil"/>
              <w:left w:val="nil"/>
              <w:bottom w:val="nil"/>
              <w:right w:val="nil"/>
            </w:tcBorders>
            <w:shd w:val="clear" w:color="auto" w:fill="auto"/>
            <w:noWrap/>
            <w:vAlign w:val="bottom"/>
            <w:hideMark/>
          </w:tcPr>
          <w:p w14:paraId="07B606D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38" w:type="dxa"/>
            <w:tcBorders>
              <w:top w:val="nil"/>
              <w:left w:val="nil"/>
              <w:bottom w:val="nil"/>
              <w:right w:val="nil"/>
            </w:tcBorders>
            <w:shd w:val="clear" w:color="auto" w:fill="auto"/>
            <w:noWrap/>
            <w:vAlign w:val="bottom"/>
            <w:hideMark/>
          </w:tcPr>
          <w:p w14:paraId="6D319D27"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099" w:type="dxa"/>
            <w:tcBorders>
              <w:top w:val="nil"/>
              <w:left w:val="nil"/>
              <w:bottom w:val="nil"/>
              <w:right w:val="nil"/>
            </w:tcBorders>
            <w:shd w:val="clear" w:color="auto" w:fill="auto"/>
            <w:noWrap/>
            <w:vAlign w:val="bottom"/>
            <w:hideMark/>
          </w:tcPr>
          <w:p w14:paraId="2366D7B5"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2.85%</w:t>
            </w:r>
          </w:p>
        </w:tc>
      </w:tr>
      <w:tr w:rsidR="002E4CA0" w:rsidRPr="009E0CC5" w14:paraId="1FEC2686" w14:textId="77777777" w:rsidTr="002E4CA0">
        <w:trPr>
          <w:trHeight w:val="300"/>
        </w:trPr>
        <w:tc>
          <w:tcPr>
            <w:tcW w:w="2591" w:type="dxa"/>
            <w:tcBorders>
              <w:top w:val="single" w:sz="4" w:space="0" w:color="95B3D7"/>
              <w:left w:val="nil"/>
              <w:bottom w:val="nil"/>
              <w:right w:val="nil"/>
            </w:tcBorders>
            <w:shd w:val="clear" w:color="DBE5F1" w:fill="DBE5F1"/>
            <w:noWrap/>
            <w:vAlign w:val="bottom"/>
            <w:hideMark/>
          </w:tcPr>
          <w:p w14:paraId="056A0750"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001" w:type="dxa"/>
            <w:tcBorders>
              <w:top w:val="single" w:sz="4" w:space="0" w:color="95B3D7"/>
              <w:left w:val="nil"/>
              <w:bottom w:val="nil"/>
              <w:right w:val="nil"/>
            </w:tcBorders>
            <w:shd w:val="clear" w:color="DBE5F1" w:fill="DBE5F1"/>
            <w:noWrap/>
            <w:vAlign w:val="bottom"/>
            <w:hideMark/>
          </w:tcPr>
          <w:p w14:paraId="4FA74414"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26.55%</w:t>
            </w:r>
          </w:p>
        </w:tc>
        <w:tc>
          <w:tcPr>
            <w:tcW w:w="835" w:type="dxa"/>
            <w:tcBorders>
              <w:top w:val="single" w:sz="4" w:space="0" w:color="95B3D7"/>
              <w:left w:val="nil"/>
              <w:bottom w:val="nil"/>
              <w:right w:val="nil"/>
            </w:tcBorders>
            <w:shd w:val="clear" w:color="DBE5F1" w:fill="DBE5F1"/>
            <w:noWrap/>
            <w:vAlign w:val="bottom"/>
            <w:hideMark/>
          </w:tcPr>
          <w:p w14:paraId="5EEBA00F"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23.11%</w:t>
            </w:r>
          </w:p>
        </w:tc>
        <w:tc>
          <w:tcPr>
            <w:tcW w:w="788" w:type="dxa"/>
            <w:tcBorders>
              <w:top w:val="single" w:sz="4" w:space="0" w:color="95B3D7"/>
              <w:left w:val="nil"/>
              <w:bottom w:val="nil"/>
              <w:right w:val="nil"/>
            </w:tcBorders>
            <w:shd w:val="clear" w:color="DBE5F1" w:fill="DBE5F1"/>
            <w:noWrap/>
            <w:vAlign w:val="bottom"/>
            <w:hideMark/>
          </w:tcPr>
          <w:p w14:paraId="106855C4"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7.72%</w:t>
            </w:r>
          </w:p>
        </w:tc>
        <w:tc>
          <w:tcPr>
            <w:tcW w:w="719" w:type="dxa"/>
            <w:tcBorders>
              <w:top w:val="single" w:sz="4" w:space="0" w:color="95B3D7"/>
              <w:left w:val="nil"/>
              <w:bottom w:val="nil"/>
              <w:right w:val="nil"/>
            </w:tcBorders>
            <w:shd w:val="clear" w:color="DBE5F1" w:fill="DBE5F1"/>
            <w:noWrap/>
            <w:vAlign w:val="bottom"/>
            <w:hideMark/>
          </w:tcPr>
          <w:p w14:paraId="0DAEEC6A"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9.63%</w:t>
            </w:r>
          </w:p>
        </w:tc>
        <w:tc>
          <w:tcPr>
            <w:tcW w:w="1221" w:type="dxa"/>
            <w:tcBorders>
              <w:top w:val="single" w:sz="4" w:space="0" w:color="95B3D7"/>
              <w:left w:val="nil"/>
              <w:bottom w:val="nil"/>
              <w:right w:val="nil"/>
            </w:tcBorders>
            <w:shd w:val="clear" w:color="DBE5F1" w:fill="DBE5F1"/>
            <w:noWrap/>
            <w:vAlign w:val="bottom"/>
            <w:hideMark/>
          </w:tcPr>
          <w:p w14:paraId="0AB0586E"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0.74%</w:t>
            </w:r>
          </w:p>
        </w:tc>
        <w:tc>
          <w:tcPr>
            <w:tcW w:w="715" w:type="dxa"/>
            <w:tcBorders>
              <w:top w:val="single" w:sz="4" w:space="0" w:color="95B3D7"/>
              <w:left w:val="nil"/>
              <w:bottom w:val="nil"/>
              <w:right w:val="nil"/>
            </w:tcBorders>
            <w:shd w:val="clear" w:color="DBE5F1" w:fill="DBE5F1"/>
            <w:noWrap/>
            <w:vAlign w:val="bottom"/>
            <w:hideMark/>
          </w:tcPr>
          <w:p w14:paraId="2A3D3719"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1.03%</w:t>
            </w:r>
          </w:p>
        </w:tc>
        <w:tc>
          <w:tcPr>
            <w:tcW w:w="773" w:type="dxa"/>
            <w:tcBorders>
              <w:top w:val="single" w:sz="4" w:space="0" w:color="95B3D7"/>
              <w:left w:val="nil"/>
              <w:bottom w:val="nil"/>
              <w:right w:val="nil"/>
            </w:tcBorders>
            <w:shd w:val="clear" w:color="DBE5F1" w:fill="DBE5F1"/>
            <w:noWrap/>
            <w:vAlign w:val="bottom"/>
            <w:hideMark/>
          </w:tcPr>
          <w:p w14:paraId="09778A55"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0.47%</w:t>
            </w:r>
          </w:p>
        </w:tc>
        <w:tc>
          <w:tcPr>
            <w:tcW w:w="870" w:type="dxa"/>
            <w:tcBorders>
              <w:top w:val="single" w:sz="4" w:space="0" w:color="95B3D7"/>
              <w:left w:val="nil"/>
              <w:bottom w:val="nil"/>
              <w:right w:val="nil"/>
            </w:tcBorders>
            <w:shd w:val="clear" w:color="DBE5F1" w:fill="DBE5F1"/>
            <w:noWrap/>
            <w:vAlign w:val="bottom"/>
            <w:hideMark/>
          </w:tcPr>
          <w:p w14:paraId="4A02A6F6"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27.62%</w:t>
            </w:r>
          </w:p>
        </w:tc>
        <w:tc>
          <w:tcPr>
            <w:tcW w:w="715" w:type="dxa"/>
            <w:tcBorders>
              <w:top w:val="single" w:sz="4" w:space="0" w:color="95B3D7"/>
              <w:left w:val="nil"/>
              <w:bottom w:val="nil"/>
              <w:right w:val="nil"/>
            </w:tcBorders>
            <w:shd w:val="clear" w:color="DBE5F1" w:fill="DBE5F1"/>
            <w:noWrap/>
            <w:vAlign w:val="bottom"/>
            <w:hideMark/>
          </w:tcPr>
          <w:p w14:paraId="62CBFB2A"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1.21%</w:t>
            </w:r>
          </w:p>
        </w:tc>
        <w:tc>
          <w:tcPr>
            <w:tcW w:w="1003" w:type="dxa"/>
            <w:tcBorders>
              <w:top w:val="single" w:sz="4" w:space="0" w:color="95B3D7"/>
              <w:left w:val="nil"/>
              <w:bottom w:val="nil"/>
              <w:right w:val="nil"/>
            </w:tcBorders>
            <w:shd w:val="clear" w:color="DBE5F1" w:fill="DBE5F1"/>
            <w:noWrap/>
            <w:vAlign w:val="bottom"/>
            <w:hideMark/>
          </w:tcPr>
          <w:p w14:paraId="466F6541"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0.67%</w:t>
            </w:r>
          </w:p>
        </w:tc>
        <w:tc>
          <w:tcPr>
            <w:tcW w:w="738" w:type="dxa"/>
            <w:tcBorders>
              <w:top w:val="single" w:sz="4" w:space="0" w:color="95B3D7"/>
              <w:left w:val="nil"/>
              <w:bottom w:val="nil"/>
              <w:right w:val="nil"/>
            </w:tcBorders>
            <w:shd w:val="clear" w:color="DBE5F1" w:fill="DBE5F1"/>
            <w:noWrap/>
            <w:vAlign w:val="bottom"/>
            <w:hideMark/>
          </w:tcPr>
          <w:p w14:paraId="3A8C5724"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1.24%</w:t>
            </w:r>
          </w:p>
        </w:tc>
        <w:tc>
          <w:tcPr>
            <w:tcW w:w="1099" w:type="dxa"/>
            <w:tcBorders>
              <w:top w:val="single" w:sz="4" w:space="0" w:color="95B3D7"/>
              <w:left w:val="nil"/>
              <w:bottom w:val="nil"/>
              <w:right w:val="nil"/>
            </w:tcBorders>
            <w:shd w:val="clear" w:color="DBE5F1" w:fill="DBE5F1"/>
            <w:noWrap/>
            <w:vAlign w:val="bottom"/>
            <w:hideMark/>
          </w:tcPr>
          <w:p w14:paraId="34F7C277"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bl>
    <w:p w14:paraId="418EAD9C" w14:textId="77777777" w:rsidR="002E4CA0" w:rsidRPr="009E0CC5" w:rsidRDefault="002E4CA0" w:rsidP="001E70AE">
      <w:pPr>
        <w:spacing w:after="0" w:line="240" w:lineRule="auto"/>
      </w:pPr>
    </w:p>
    <w:p w14:paraId="19A705BA" w14:textId="77777777" w:rsidR="002E4CA0" w:rsidRPr="009E0CC5" w:rsidRDefault="002E4CA0" w:rsidP="001E70AE">
      <w:pPr>
        <w:spacing w:after="0" w:line="240" w:lineRule="auto"/>
      </w:pPr>
    </w:p>
    <w:tbl>
      <w:tblPr>
        <w:tblW w:w="13068" w:type="dxa"/>
        <w:tblInd w:w="108" w:type="dxa"/>
        <w:tblLook w:val="04A0" w:firstRow="1" w:lastRow="0" w:firstColumn="1" w:lastColumn="0" w:noHBand="0" w:noVBand="1"/>
      </w:tblPr>
      <w:tblGrid>
        <w:gridCol w:w="2422"/>
        <w:gridCol w:w="774"/>
        <w:gridCol w:w="871"/>
        <w:gridCol w:w="821"/>
        <w:gridCol w:w="749"/>
        <w:gridCol w:w="1279"/>
        <w:gridCol w:w="588"/>
        <w:gridCol w:w="805"/>
        <w:gridCol w:w="908"/>
        <w:gridCol w:w="1103"/>
        <w:gridCol w:w="1049"/>
        <w:gridCol w:w="759"/>
        <w:gridCol w:w="940"/>
      </w:tblGrid>
      <w:tr w:rsidR="002E4CA0" w:rsidRPr="009E0CC5" w14:paraId="2E8B79D9" w14:textId="77777777" w:rsidTr="002E4CA0">
        <w:trPr>
          <w:gridAfter w:val="5"/>
          <w:wAfter w:w="4809" w:type="dxa"/>
          <w:trHeight w:val="257"/>
        </w:trPr>
        <w:tc>
          <w:tcPr>
            <w:tcW w:w="8259" w:type="dxa"/>
            <w:gridSpan w:val="8"/>
            <w:tcBorders>
              <w:top w:val="nil"/>
              <w:left w:val="nil"/>
              <w:bottom w:val="nil"/>
            </w:tcBorders>
            <w:shd w:val="clear" w:color="auto" w:fill="auto"/>
            <w:noWrap/>
            <w:vAlign w:val="bottom"/>
            <w:hideMark/>
          </w:tcPr>
          <w:p w14:paraId="3793720F" w14:textId="77777777" w:rsidR="002E4CA0" w:rsidRPr="009E0CC5" w:rsidRDefault="002E4CA0" w:rsidP="002E4CA0">
            <w:pPr>
              <w:spacing w:after="0" w:line="240" w:lineRule="auto"/>
              <w:rPr>
                <w:rFonts w:ascii="Calibri" w:eastAsia="Times New Roman" w:hAnsi="Calibri" w:cs="Calibri"/>
                <w:color w:val="000000"/>
              </w:rPr>
            </w:pPr>
            <w:r w:rsidRPr="009E0CC5">
              <w:rPr>
                <w:rFonts w:ascii="Calibri" w:eastAsia="Times New Roman" w:hAnsi="Calibri" w:cs="Calibri"/>
                <w:b/>
                <w:bCs/>
                <w:color w:val="000000"/>
              </w:rPr>
              <w:t>Number of Facilities Per Stratum Based on Percentage of Patient Load Per Stratum</w:t>
            </w:r>
          </w:p>
        </w:tc>
      </w:tr>
      <w:tr w:rsidR="002E4CA0" w:rsidRPr="009E0CC5" w14:paraId="26E67247" w14:textId="77777777" w:rsidTr="002E4CA0">
        <w:trPr>
          <w:trHeight w:val="257"/>
        </w:trPr>
        <w:tc>
          <w:tcPr>
            <w:tcW w:w="2532" w:type="dxa"/>
            <w:tcBorders>
              <w:top w:val="nil"/>
              <w:left w:val="nil"/>
              <w:bottom w:val="single" w:sz="4" w:space="0" w:color="95B3D7"/>
              <w:right w:val="nil"/>
            </w:tcBorders>
            <w:shd w:val="clear" w:color="DBE5F1" w:fill="DBE5F1"/>
            <w:noWrap/>
            <w:vAlign w:val="bottom"/>
            <w:hideMark/>
          </w:tcPr>
          <w:p w14:paraId="37CE4FD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Facility Type</w:t>
            </w:r>
          </w:p>
        </w:tc>
        <w:tc>
          <w:tcPr>
            <w:tcW w:w="755" w:type="dxa"/>
            <w:tcBorders>
              <w:top w:val="nil"/>
              <w:left w:val="nil"/>
              <w:bottom w:val="single" w:sz="4" w:space="0" w:color="95B3D7"/>
              <w:right w:val="nil"/>
            </w:tcBorders>
            <w:shd w:val="clear" w:color="DBE5F1" w:fill="DBE5F1"/>
            <w:noWrap/>
            <w:vAlign w:val="bottom"/>
            <w:hideMark/>
          </w:tcPr>
          <w:p w14:paraId="00DA25C2"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Addis Ababa</w:t>
            </w:r>
          </w:p>
        </w:tc>
        <w:tc>
          <w:tcPr>
            <w:tcW w:w="847" w:type="dxa"/>
            <w:tcBorders>
              <w:top w:val="nil"/>
              <w:left w:val="nil"/>
              <w:bottom w:val="single" w:sz="4" w:space="0" w:color="95B3D7"/>
              <w:right w:val="nil"/>
            </w:tcBorders>
            <w:shd w:val="clear" w:color="DBE5F1" w:fill="DBE5F1"/>
            <w:noWrap/>
            <w:vAlign w:val="bottom"/>
            <w:hideMark/>
          </w:tcPr>
          <w:p w14:paraId="4BE7227F"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Oromia</w:t>
            </w:r>
          </w:p>
        </w:tc>
        <w:tc>
          <w:tcPr>
            <w:tcW w:w="799" w:type="dxa"/>
            <w:tcBorders>
              <w:top w:val="nil"/>
              <w:left w:val="nil"/>
              <w:bottom w:val="single" w:sz="4" w:space="0" w:color="95B3D7"/>
              <w:right w:val="nil"/>
            </w:tcBorders>
            <w:shd w:val="clear" w:color="DBE5F1" w:fill="DBE5F1"/>
            <w:noWrap/>
            <w:vAlign w:val="bottom"/>
            <w:hideMark/>
          </w:tcPr>
          <w:p w14:paraId="7D23439E"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SNNPR</w:t>
            </w:r>
          </w:p>
        </w:tc>
        <w:tc>
          <w:tcPr>
            <w:tcW w:w="729" w:type="dxa"/>
            <w:tcBorders>
              <w:top w:val="nil"/>
              <w:left w:val="nil"/>
              <w:bottom w:val="single" w:sz="4" w:space="0" w:color="95B3D7"/>
              <w:right w:val="nil"/>
            </w:tcBorders>
            <w:shd w:val="clear" w:color="DBE5F1" w:fill="DBE5F1"/>
            <w:noWrap/>
            <w:vAlign w:val="bottom"/>
            <w:hideMark/>
          </w:tcPr>
          <w:p w14:paraId="4CE5F5C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Tigray</w:t>
            </w:r>
          </w:p>
        </w:tc>
        <w:tc>
          <w:tcPr>
            <w:tcW w:w="1240" w:type="dxa"/>
            <w:tcBorders>
              <w:top w:val="nil"/>
              <w:left w:val="nil"/>
              <w:bottom w:val="single" w:sz="4" w:space="0" w:color="95B3D7"/>
              <w:right w:val="nil"/>
            </w:tcBorders>
            <w:shd w:val="clear" w:color="DBE5F1" w:fill="DBE5F1"/>
            <w:noWrap/>
            <w:vAlign w:val="bottom"/>
            <w:hideMark/>
          </w:tcPr>
          <w:p w14:paraId="2D12334D"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Benishangul</w:t>
            </w:r>
          </w:p>
        </w:tc>
        <w:tc>
          <w:tcPr>
            <w:tcW w:w="574" w:type="dxa"/>
            <w:tcBorders>
              <w:top w:val="nil"/>
              <w:left w:val="nil"/>
              <w:bottom w:val="single" w:sz="4" w:space="0" w:color="95B3D7"/>
              <w:right w:val="nil"/>
            </w:tcBorders>
            <w:shd w:val="clear" w:color="DBE5F1" w:fill="DBE5F1"/>
            <w:noWrap/>
            <w:vAlign w:val="bottom"/>
            <w:hideMark/>
          </w:tcPr>
          <w:p w14:paraId="2E46D54F"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Afar</w:t>
            </w:r>
          </w:p>
        </w:tc>
        <w:tc>
          <w:tcPr>
            <w:tcW w:w="783" w:type="dxa"/>
            <w:tcBorders>
              <w:top w:val="nil"/>
              <w:left w:val="nil"/>
              <w:bottom w:val="single" w:sz="4" w:space="0" w:color="95B3D7"/>
              <w:right w:val="nil"/>
            </w:tcBorders>
            <w:shd w:val="clear" w:color="DBE5F1" w:fill="DBE5F1"/>
            <w:noWrap/>
            <w:vAlign w:val="bottom"/>
            <w:hideMark/>
          </w:tcPr>
          <w:p w14:paraId="6E720459"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Somali</w:t>
            </w:r>
          </w:p>
        </w:tc>
        <w:tc>
          <w:tcPr>
            <w:tcW w:w="882" w:type="dxa"/>
            <w:tcBorders>
              <w:top w:val="nil"/>
              <w:left w:val="nil"/>
              <w:bottom w:val="single" w:sz="4" w:space="0" w:color="95B3D7"/>
              <w:right w:val="nil"/>
            </w:tcBorders>
            <w:shd w:val="clear" w:color="DBE5F1" w:fill="DBE5F1"/>
            <w:noWrap/>
            <w:vAlign w:val="bottom"/>
            <w:hideMark/>
          </w:tcPr>
          <w:p w14:paraId="271DC391"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Amhara</w:t>
            </w:r>
          </w:p>
        </w:tc>
        <w:tc>
          <w:tcPr>
            <w:tcW w:w="1147" w:type="dxa"/>
            <w:tcBorders>
              <w:top w:val="nil"/>
              <w:left w:val="nil"/>
              <w:bottom w:val="single" w:sz="4" w:space="0" w:color="95B3D7"/>
              <w:right w:val="nil"/>
            </w:tcBorders>
            <w:shd w:val="clear" w:color="DBE5F1" w:fill="DBE5F1"/>
            <w:noWrap/>
            <w:vAlign w:val="bottom"/>
            <w:hideMark/>
          </w:tcPr>
          <w:p w14:paraId="3BE4679E"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Harar</w:t>
            </w:r>
          </w:p>
        </w:tc>
        <w:tc>
          <w:tcPr>
            <w:tcW w:w="1018" w:type="dxa"/>
            <w:tcBorders>
              <w:top w:val="nil"/>
              <w:left w:val="nil"/>
              <w:bottom w:val="single" w:sz="4" w:space="0" w:color="95B3D7"/>
              <w:right w:val="nil"/>
            </w:tcBorders>
            <w:shd w:val="clear" w:color="DBE5F1" w:fill="DBE5F1"/>
            <w:noWrap/>
            <w:vAlign w:val="bottom"/>
            <w:hideMark/>
          </w:tcPr>
          <w:p w14:paraId="4467FF5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Gambella</w:t>
            </w:r>
          </w:p>
        </w:tc>
        <w:tc>
          <w:tcPr>
            <w:tcW w:w="786" w:type="dxa"/>
            <w:tcBorders>
              <w:top w:val="nil"/>
              <w:left w:val="nil"/>
              <w:bottom w:val="single" w:sz="4" w:space="0" w:color="95B3D7"/>
              <w:right w:val="nil"/>
            </w:tcBorders>
            <w:shd w:val="clear" w:color="DBE5F1" w:fill="DBE5F1"/>
            <w:noWrap/>
            <w:vAlign w:val="bottom"/>
            <w:hideMark/>
          </w:tcPr>
          <w:p w14:paraId="64BBE933"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Dire Dawa</w:t>
            </w:r>
          </w:p>
        </w:tc>
        <w:tc>
          <w:tcPr>
            <w:tcW w:w="976" w:type="dxa"/>
            <w:tcBorders>
              <w:top w:val="nil"/>
              <w:left w:val="nil"/>
              <w:bottom w:val="single" w:sz="4" w:space="0" w:color="95B3D7"/>
              <w:right w:val="nil"/>
            </w:tcBorders>
            <w:shd w:val="clear" w:color="DBE5F1" w:fill="DBE5F1"/>
            <w:noWrap/>
            <w:vAlign w:val="bottom"/>
            <w:hideMark/>
          </w:tcPr>
          <w:p w14:paraId="17EE2AA3"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2E4CA0" w:rsidRPr="009E0CC5" w14:paraId="3B4B20B7" w14:textId="77777777" w:rsidTr="002E4CA0">
        <w:trPr>
          <w:trHeight w:val="257"/>
        </w:trPr>
        <w:tc>
          <w:tcPr>
            <w:tcW w:w="2532" w:type="dxa"/>
            <w:tcBorders>
              <w:top w:val="nil"/>
              <w:left w:val="nil"/>
              <w:bottom w:val="nil"/>
              <w:right w:val="nil"/>
            </w:tcBorders>
            <w:shd w:val="clear" w:color="auto" w:fill="auto"/>
            <w:noWrap/>
            <w:vAlign w:val="bottom"/>
            <w:hideMark/>
          </w:tcPr>
          <w:p w14:paraId="71BAD712"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755" w:type="dxa"/>
            <w:tcBorders>
              <w:top w:val="nil"/>
              <w:left w:val="nil"/>
              <w:bottom w:val="nil"/>
              <w:right w:val="nil"/>
            </w:tcBorders>
            <w:shd w:val="clear" w:color="auto" w:fill="auto"/>
            <w:noWrap/>
            <w:vAlign w:val="bottom"/>
            <w:hideMark/>
          </w:tcPr>
          <w:p w14:paraId="27D9C01B"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847" w:type="dxa"/>
            <w:tcBorders>
              <w:top w:val="nil"/>
              <w:left w:val="nil"/>
              <w:bottom w:val="nil"/>
              <w:right w:val="nil"/>
            </w:tcBorders>
            <w:shd w:val="clear" w:color="auto" w:fill="auto"/>
            <w:noWrap/>
            <w:vAlign w:val="bottom"/>
            <w:hideMark/>
          </w:tcPr>
          <w:p w14:paraId="67AB9B4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799" w:type="dxa"/>
            <w:tcBorders>
              <w:top w:val="nil"/>
              <w:left w:val="nil"/>
              <w:bottom w:val="nil"/>
              <w:right w:val="nil"/>
            </w:tcBorders>
            <w:shd w:val="clear" w:color="auto" w:fill="auto"/>
            <w:noWrap/>
            <w:vAlign w:val="bottom"/>
            <w:hideMark/>
          </w:tcPr>
          <w:p w14:paraId="3D71F4D3"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29" w:type="dxa"/>
            <w:tcBorders>
              <w:top w:val="nil"/>
              <w:left w:val="nil"/>
              <w:bottom w:val="nil"/>
              <w:right w:val="nil"/>
            </w:tcBorders>
            <w:shd w:val="clear" w:color="auto" w:fill="auto"/>
            <w:noWrap/>
            <w:vAlign w:val="bottom"/>
            <w:hideMark/>
          </w:tcPr>
          <w:p w14:paraId="57CA154C"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240" w:type="dxa"/>
            <w:tcBorders>
              <w:top w:val="nil"/>
              <w:left w:val="nil"/>
              <w:bottom w:val="nil"/>
              <w:right w:val="nil"/>
            </w:tcBorders>
            <w:shd w:val="clear" w:color="auto" w:fill="auto"/>
            <w:noWrap/>
            <w:vAlign w:val="bottom"/>
            <w:hideMark/>
          </w:tcPr>
          <w:p w14:paraId="7E9FEBDB"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574" w:type="dxa"/>
            <w:tcBorders>
              <w:top w:val="nil"/>
              <w:left w:val="nil"/>
              <w:bottom w:val="nil"/>
              <w:right w:val="nil"/>
            </w:tcBorders>
            <w:shd w:val="clear" w:color="auto" w:fill="auto"/>
            <w:noWrap/>
            <w:vAlign w:val="bottom"/>
            <w:hideMark/>
          </w:tcPr>
          <w:p w14:paraId="58283C4C"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83" w:type="dxa"/>
            <w:tcBorders>
              <w:top w:val="nil"/>
              <w:left w:val="nil"/>
              <w:bottom w:val="nil"/>
              <w:right w:val="nil"/>
            </w:tcBorders>
            <w:shd w:val="clear" w:color="auto" w:fill="auto"/>
            <w:noWrap/>
            <w:vAlign w:val="bottom"/>
            <w:hideMark/>
          </w:tcPr>
          <w:p w14:paraId="1A9E26AC"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882" w:type="dxa"/>
            <w:tcBorders>
              <w:top w:val="nil"/>
              <w:left w:val="nil"/>
              <w:bottom w:val="nil"/>
              <w:right w:val="nil"/>
            </w:tcBorders>
            <w:shd w:val="clear" w:color="auto" w:fill="auto"/>
            <w:noWrap/>
            <w:vAlign w:val="bottom"/>
            <w:hideMark/>
          </w:tcPr>
          <w:p w14:paraId="403E6003"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147" w:type="dxa"/>
            <w:tcBorders>
              <w:top w:val="nil"/>
              <w:left w:val="nil"/>
              <w:bottom w:val="nil"/>
              <w:right w:val="nil"/>
            </w:tcBorders>
            <w:shd w:val="clear" w:color="auto" w:fill="auto"/>
            <w:noWrap/>
            <w:vAlign w:val="bottom"/>
            <w:hideMark/>
          </w:tcPr>
          <w:p w14:paraId="33F63087"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w:t>
            </w:r>
          </w:p>
        </w:tc>
        <w:tc>
          <w:tcPr>
            <w:tcW w:w="1018" w:type="dxa"/>
            <w:tcBorders>
              <w:top w:val="nil"/>
              <w:left w:val="nil"/>
              <w:bottom w:val="nil"/>
              <w:right w:val="nil"/>
            </w:tcBorders>
            <w:shd w:val="clear" w:color="auto" w:fill="auto"/>
            <w:noWrap/>
            <w:vAlign w:val="bottom"/>
            <w:hideMark/>
          </w:tcPr>
          <w:p w14:paraId="06B071EE"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86" w:type="dxa"/>
            <w:tcBorders>
              <w:top w:val="nil"/>
              <w:left w:val="nil"/>
              <w:bottom w:val="nil"/>
              <w:right w:val="nil"/>
            </w:tcBorders>
            <w:shd w:val="clear" w:color="auto" w:fill="auto"/>
            <w:noWrap/>
            <w:vAlign w:val="bottom"/>
            <w:hideMark/>
          </w:tcPr>
          <w:p w14:paraId="3A0F647E"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976" w:type="dxa"/>
            <w:tcBorders>
              <w:top w:val="nil"/>
              <w:left w:val="nil"/>
              <w:bottom w:val="nil"/>
              <w:right w:val="nil"/>
            </w:tcBorders>
            <w:shd w:val="clear" w:color="auto" w:fill="auto"/>
            <w:noWrap/>
            <w:vAlign w:val="bottom"/>
            <w:hideMark/>
          </w:tcPr>
          <w:p w14:paraId="7B8F15F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17</w:t>
            </w:r>
          </w:p>
        </w:tc>
      </w:tr>
      <w:tr w:rsidR="002E4CA0" w:rsidRPr="009E0CC5" w14:paraId="0B26003D" w14:textId="77777777" w:rsidTr="002E4CA0">
        <w:trPr>
          <w:trHeight w:val="257"/>
        </w:trPr>
        <w:tc>
          <w:tcPr>
            <w:tcW w:w="2532" w:type="dxa"/>
            <w:tcBorders>
              <w:top w:val="nil"/>
              <w:left w:val="nil"/>
              <w:bottom w:val="nil"/>
              <w:right w:val="nil"/>
            </w:tcBorders>
            <w:shd w:val="clear" w:color="auto" w:fill="auto"/>
            <w:noWrap/>
            <w:vAlign w:val="bottom"/>
            <w:hideMark/>
          </w:tcPr>
          <w:p w14:paraId="4C32E0ED"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755" w:type="dxa"/>
            <w:tcBorders>
              <w:top w:val="nil"/>
              <w:left w:val="nil"/>
              <w:bottom w:val="nil"/>
              <w:right w:val="nil"/>
            </w:tcBorders>
            <w:shd w:val="clear" w:color="auto" w:fill="auto"/>
            <w:noWrap/>
            <w:vAlign w:val="bottom"/>
            <w:hideMark/>
          </w:tcPr>
          <w:p w14:paraId="56EBB2C5"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847" w:type="dxa"/>
            <w:tcBorders>
              <w:top w:val="nil"/>
              <w:left w:val="nil"/>
              <w:bottom w:val="nil"/>
              <w:right w:val="nil"/>
            </w:tcBorders>
            <w:shd w:val="clear" w:color="auto" w:fill="auto"/>
            <w:noWrap/>
            <w:vAlign w:val="bottom"/>
            <w:hideMark/>
          </w:tcPr>
          <w:p w14:paraId="2B362521"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799" w:type="dxa"/>
            <w:tcBorders>
              <w:top w:val="nil"/>
              <w:left w:val="nil"/>
              <w:bottom w:val="nil"/>
              <w:right w:val="nil"/>
            </w:tcBorders>
            <w:shd w:val="clear" w:color="auto" w:fill="auto"/>
            <w:noWrap/>
            <w:vAlign w:val="bottom"/>
            <w:hideMark/>
          </w:tcPr>
          <w:p w14:paraId="573B3C9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729" w:type="dxa"/>
            <w:tcBorders>
              <w:top w:val="nil"/>
              <w:left w:val="nil"/>
              <w:bottom w:val="nil"/>
              <w:right w:val="nil"/>
            </w:tcBorders>
            <w:shd w:val="clear" w:color="auto" w:fill="auto"/>
            <w:noWrap/>
            <w:vAlign w:val="bottom"/>
            <w:hideMark/>
          </w:tcPr>
          <w:p w14:paraId="1690C314"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240" w:type="dxa"/>
            <w:tcBorders>
              <w:top w:val="nil"/>
              <w:left w:val="nil"/>
              <w:bottom w:val="nil"/>
              <w:right w:val="nil"/>
            </w:tcBorders>
            <w:shd w:val="clear" w:color="auto" w:fill="auto"/>
            <w:noWrap/>
            <w:vAlign w:val="bottom"/>
            <w:hideMark/>
          </w:tcPr>
          <w:p w14:paraId="4A9895A8"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574" w:type="dxa"/>
            <w:tcBorders>
              <w:top w:val="nil"/>
              <w:left w:val="nil"/>
              <w:bottom w:val="nil"/>
              <w:right w:val="nil"/>
            </w:tcBorders>
            <w:shd w:val="clear" w:color="auto" w:fill="auto"/>
            <w:noWrap/>
            <w:vAlign w:val="bottom"/>
            <w:hideMark/>
          </w:tcPr>
          <w:p w14:paraId="5AB21B22"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83" w:type="dxa"/>
            <w:tcBorders>
              <w:top w:val="nil"/>
              <w:left w:val="nil"/>
              <w:bottom w:val="nil"/>
              <w:right w:val="nil"/>
            </w:tcBorders>
            <w:shd w:val="clear" w:color="auto" w:fill="auto"/>
            <w:noWrap/>
            <w:vAlign w:val="bottom"/>
            <w:hideMark/>
          </w:tcPr>
          <w:p w14:paraId="7DC7BDAA"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882" w:type="dxa"/>
            <w:tcBorders>
              <w:top w:val="nil"/>
              <w:left w:val="nil"/>
              <w:bottom w:val="nil"/>
              <w:right w:val="nil"/>
            </w:tcBorders>
            <w:shd w:val="clear" w:color="auto" w:fill="auto"/>
            <w:noWrap/>
            <w:vAlign w:val="bottom"/>
            <w:hideMark/>
          </w:tcPr>
          <w:p w14:paraId="72C42C8C"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147" w:type="dxa"/>
            <w:tcBorders>
              <w:top w:val="nil"/>
              <w:left w:val="nil"/>
              <w:bottom w:val="nil"/>
              <w:right w:val="nil"/>
            </w:tcBorders>
            <w:shd w:val="clear" w:color="auto" w:fill="auto"/>
            <w:noWrap/>
            <w:vAlign w:val="bottom"/>
            <w:hideMark/>
          </w:tcPr>
          <w:p w14:paraId="6AEDF88F"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018" w:type="dxa"/>
            <w:tcBorders>
              <w:top w:val="nil"/>
              <w:left w:val="nil"/>
              <w:bottom w:val="nil"/>
              <w:right w:val="nil"/>
            </w:tcBorders>
            <w:shd w:val="clear" w:color="auto" w:fill="auto"/>
            <w:noWrap/>
            <w:vAlign w:val="bottom"/>
            <w:hideMark/>
          </w:tcPr>
          <w:p w14:paraId="46656FF9"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786" w:type="dxa"/>
            <w:tcBorders>
              <w:top w:val="nil"/>
              <w:left w:val="nil"/>
              <w:bottom w:val="nil"/>
              <w:right w:val="nil"/>
            </w:tcBorders>
            <w:shd w:val="clear" w:color="auto" w:fill="auto"/>
            <w:noWrap/>
            <w:vAlign w:val="bottom"/>
            <w:hideMark/>
          </w:tcPr>
          <w:p w14:paraId="3C857E32" w14:textId="77777777" w:rsidR="002E4CA0" w:rsidRPr="009E0CC5" w:rsidRDefault="002E4CA0" w:rsidP="002E4CA0">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976" w:type="dxa"/>
            <w:tcBorders>
              <w:top w:val="nil"/>
              <w:left w:val="nil"/>
              <w:bottom w:val="nil"/>
              <w:right w:val="nil"/>
            </w:tcBorders>
            <w:shd w:val="clear" w:color="auto" w:fill="auto"/>
            <w:noWrap/>
            <w:vAlign w:val="bottom"/>
            <w:hideMark/>
          </w:tcPr>
          <w:p w14:paraId="68471CBA"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22</w:t>
            </w:r>
          </w:p>
        </w:tc>
      </w:tr>
      <w:tr w:rsidR="002E4CA0" w:rsidRPr="009E0CC5" w14:paraId="707C1111" w14:textId="77777777" w:rsidTr="002E4CA0">
        <w:trPr>
          <w:trHeight w:val="257"/>
        </w:trPr>
        <w:tc>
          <w:tcPr>
            <w:tcW w:w="2532" w:type="dxa"/>
            <w:tcBorders>
              <w:top w:val="nil"/>
              <w:left w:val="nil"/>
              <w:bottom w:val="nil"/>
              <w:right w:val="nil"/>
            </w:tcBorders>
            <w:shd w:val="clear" w:color="auto" w:fill="auto"/>
            <w:noWrap/>
            <w:vAlign w:val="bottom"/>
            <w:hideMark/>
          </w:tcPr>
          <w:p w14:paraId="4BE3D084"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Private Hospital</w:t>
            </w:r>
          </w:p>
        </w:tc>
        <w:tc>
          <w:tcPr>
            <w:tcW w:w="755" w:type="dxa"/>
            <w:tcBorders>
              <w:top w:val="nil"/>
              <w:left w:val="nil"/>
              <w:bottom w:val="nil"/>
              <w:right w:val="nil"/>
            </w:tcBorders>
            <w:shd w:val="clear" w:color="auto" w:fill="auto"/>
            <w:noWrap/>
            <w:vAlign w:val="bottom"/>
            <w:hideMark/>
          </w:tcPr>
          <w:p w14:paraId="7DC3462B" w14:textId="77777777" w:rsidR="002E4CA0" w:rsidRPr="009E0CC5" w:rsidRDefault="002E4CA0" w:rsidP="002E4CA0">
            <w:pPr>
              <w:spacing w:after="0" w:line="240" w:lineRule="auto"/>
              <w:rPr>
                <w:rFonts w:ascii="Calibri" w:eastAsia="Times New Roman" w:hAnsi="Calibri" w:cs="Calibri"/>
                <w:color w:val="FF0000"/>
              </w:rPr>
            </w:pPr>
          </w:p>
        </w:tc>
        <w:tc>
          <w:tcPr>
            <w:tcW w:w="847" w:type="dxa"/>
            <w:tcBorders>
              <w:top w:val="nil"/>
              <w:left w:val="nil"/>
              <w:bottom w:val="nil"/>
              <w:right w:val="nil"/>
            </w:tcBorders>
            <w:shd w:val="clear" w:color="auto" w:fill="auto"/>
            <w:noWrap/>
            <w:vAlign w:val="bottom"/>
            <w:hideMark/>
          </w:tcPr>
          <w:p w14:paraId="4767E73E" w14:textId="77777777" w:rsidR="002E4CA0" w:rsidRPr="009E0CC5" w:rsidRDefault="002E4CA0" w:rsidP="002E4CA0">
            <w:pPr>
              <w:spacing w:after="0" w:line="240" w:lineRule="auto"/>
              <w:rPr>
                <w:rFonts w:ascii="Calibri" w:eastAsia="Times New Roman" w:hAnsi="Calibri" w:cs="Calibri"/>
                <w:color w:val="FF0000"/>
              </w:rPr>
            </w:pPr>
          </w:p>
        </w:tc>
        <w:tc>
          <w:tcPr>
            <w:tcW w:w="799" w:type="dxa"/>
            <w:tcBorders>
              <w:top w:val="nil"/>
              <w:left w:val="nil"/>
              <w:bottom w:val="nil"/>
              <w:right w:val="nil"/>
            </w:tcBorders>
            <w:shd w:val="clear" w:color="auto" w:fill="auto"/>
            <w:noWrap/>
            <w:vAlign w:val="bottom"/>
            <w:hideMark/>
          </w:tcPr>
          <w:p w14:paraId="781F06AB" w14:textId="77777777" w:rsidR="002E4CA0" w:rsidRPr="009E0CC5" w:rsidRDefault="002E4CA0" w:rsidP="002E4CA0">
            <w:pPr>
              <w:spacing w:after="0" w:line="240" w:lineRule="auto"/>
              <w:rPr>
                <w:rFonts w:ascii="Calibri" w:eastAsia="Times New Roman" w:hAnsi="Calibri" w:cs="Calibri"/>
                <w:color w:val="FF0000"/>
              </w:rPr>
            </w:pPr>
          </w:p>
        </w:tc>
        <w:tc>
          <w:tcPr>
            <w:tcW w:w="729" w:type="dxa"/>
            <w:tcBorders>
              <w:top w:val="nil"/>
              <w:left w:val="nil"/>
              <w:bottom w:val="nil"/>
              <w:right w:val="nil"/>
            </w:tcBorders>
            <w:shd w:val="clear" w:color="auto" w:fill="auto"/>
            <w:noWrap/>
            <w:vAlign w:val="bottom"/>
            <w:hideMark/>
          </w:tcPr>
          <w:p w14:paraId="594FC375" w14:textId="77777777" w:rsidR="002E4CA0" w:rsidRPr="009E0CC5" w:rsidRDefault="002E4CA0" w:rsidP="002E4CA0">
            <w:pPr>
              <w:spacing w:after="0" w:line="240" w:lineRule="auto"/>
              <w:rPr>
                <w:rFonts w:ascii="Calibri" w:eastAsia="Times New Roman" w:hAnsi="Calibri" w:cs="Calibri"/>
                <w:color w:val="FF0000"/>
              </w:rPr>
            </w:pPr>
          </w:p>
        </w:tc>
        <w:tc>
          <w:tcPr>
            <w:tcW w:w="1240" w:type="dxa"/>
            <w:tcBorders>
              <w:top w:val="nil"/>
              <w:left w:val="nil"/>
              <w:bottom w:val="nil"/>
              <w:right w:val="nil"/>
            </w:tcBorders>
            <w:shd w:val="clear" w:color="auto" w:fill="auto"/>
            <w:noWrap/>
            <w:vAlign w:val="bottom"/>
            <w:hideMark/>
          </w:tcPr>
          <w:p w14:paraId="640A4AB9" w14:textId="77777777" w:rsidR="002E4CA0" w:rsidRPr="009E0CC5" w:rsidRDefault="002E4CA0" w:rsidP="002E4CA0">
            <w:pPr>
              <w:spacing w:after="0" w:line="240" w:lineRule="auto"/>
              <w:rPr>
                <w:rFonts w:ascii="Calibri" w:eastAsia="Times New Roman" w:hAnsi="Calibri" w:cs="Calibri"/>
                <w:color w:val="FF0000"/>
              </w:rPr>
            </w:pPr>
          </w:p>
        </w:tc>
        <w:tc>
          <w:tcPr>
            <w:tcW w:w="574" w:type="dxa"/>
            <w:tcBorders>
              <w:top w:val="nil"/>
              <w:left w:val="nil"/>
              <w:bottom w:val="nil"/>
              <w:right w:val="nil"/>
            </w:tcBorders>
            <w:shd w:val="clear" w:color="auto" w:fill="auto"/>
            <w:noWrap/>
            <w:vAlign w:val="bottom"/>
            <w:hideMark/>
          </w:tcPr>
          <w:p w14:paraId="79E198A2"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783" w:type="dxa"/>
            <w:tcBorders>
              <w:top w:val="nil"/>
              <w:left w:val="nil"/>
              <w:bottom w:val="nil"/>
              <w:right w:val="nil"/>
            </w:tcBorders>
            <w:shd w:val="clear" w:color="auto" w:fill="auto"/>
            <w:noWrap/>
            <w:vAlign w:val="bottom"/>
            <w:hideMark/>
          </w:tcPr>
          <w:p w14:paraId="5EA9819A" w14:textId="77777777" w:rsidR="002E4CA0" w:rsidRPr="009E0CC5" w:rsidRDefault="002E4CA0" w:rsidP="002E4CA0">
            <w:pPr>
              <w:spacing w:after="0" w:line="240" w:lineRule="auto"/>
              <w:rPr>
                <w:rFonts w:ascii="Calibri" w:eastAsia="Times New Roman" w:hAnsi="Calibri" w:cs="Calibri"/>
                <w:b/>
                <w:bCs/>
                <w:color w:val="000000"/>
              </w:rPr>
            </w:pPr>
          </w:p>
        </w:tc>
        <w:tc>
          <w:tcPr>
            <w:tcW w:w="882" w:type="dxa"/>
            <w:tcBorders>
              <w:top w:val="nil"/>
              <w:left w:val="nil"/>
              <w:bottom w:val="nil"/>
              <w:right w:val="nil"/>
            </w:tcBorders>
            <w:shd w:val="clear" w:color="auto" w:fill="auto"/>
            <w:noWrap/>
            <w:vAlign w:val="bottom"/>
            <w:hideMark/>
          </w:tcPr>
          <w:p w14:paraId="27DDC970" w14:textId="77777777" w:rsidR="002E4CA0" w:rsidRPr="009E0CC5" w:rsidRDefault="002E4CA0" w:rsidP="002E4CA0">
            <w:pPr>
              <w:spacing w:after="0" w:line="240" w:lineRule="auto"/>
              <w:rPr>
                <w:rFonts w:ascii="Calibri" w:eastAsia="Times New Roman" w:hAnsi="Calibri" w:cs="Calibri"/>
                <w:color w:val="000000"/>
              </w:rPr>
            </w:pPr>
          </w:p>
        </w:tc>
        <w:tc>
          <w:tcPr>
            <w:tcW w:w="1147" w:type="dxa"/>
            <w:tcBorders>
              <w:top w:val="nil"/>
              <w:left w:val="nil"/>
              <w:bottom w:val="nil"/>
              <w:right w:val="nil"/>
            </w:tcBorders>
            <w:shd w:val="clear" w:color="auto" w:fill="auto"/>
            <w:noWrap/>
            <w:vAlign w:val="bottom"/>
            <w:hideMark/>
          </w:tcPr>
          <w:p w14:paraId="02859506" w14:textId="77777777" w:rsidR="002E4CA0" w:rsidRPr="009E0CC5" w:rsidRDefault="002E4CA0" w:rsidP="002E4CA0">
            <w:pPr>
              <w:spacing w:after="0" w:line="240" w:lineRule="auto"/>
              <w:rPr>
                <w:rFonts w:ascii="Calibri" w:eastAsia="Times New Roman" w:hAnsi="Calibri" w:cs="Calibri"/>
                <w:color w:val="000000"/>
              </w:rPr>
            </w:pPr>
          </w:p>
        </w:tc>
        <w:tc>
          <w:tcPr>
            <w:tcW w:w="1018" w:type="dxa"/>
            <w:tcBorders>
              <w:top w:val="nil"/>
              <w:left w:val="nil"/>
              <w:bottom w:val="nil"/>
              <w:right w:val="nil"/>
            </w:tcBorders>
            <w:shd w:val="clear" w:color="auto" w:fill="auto"/>
            <w:noWrap/>
            <w:vAlign w:val="bottom"/>
            <w:hideMark/>
          </w:tcPr>
          <w:p w14:paraId="59B2B7A8" w14:textId="77777777" w:rsidR="002E4CA0" w:rsidRPr="009E0CC5" w:rsidRDefault="002E4CA0" w:rsidP="002E4CA0">
            <w:pPr>
              <w:spacing w:after="0" w:line="240" w:lineRule="auto"/>
              <w:rPr>
                <w:rFonts w:ascii="Calibri" w:eastAsia="Times New Roman" w:hAnsi="Calibri" w:cs="Calibri"/>
                <w:color w:val="000000"/>
              </w:rPr>
            </w:pPr>
          </w:p>
        </w:tc>
        <w:tc>
          <w:tcPr>
            <w:tcW w:w="786" w:type="dxa"/>
            <w:tcBorders>
              <w:top w:val="nil"/>
              <w:left w:val="nil"/>
              <w:bottom w:val="nil"/>
              <w:right w:val="nil"/>
            </w:tcBorders>
            <w:shd w:val="clear" w:color="auto" w:fill="auto"/>
            <w:noWrap/>
            <w:vAlign w:val="bottom"/>
            <w:hideMark/>
          </w:tcPr>
          <w:p w14:paraId="383C95E1" w14:textId="77777777" w:rsidR="002E4CA0" w:rsidRPr="009E0CC5" w:rsidRDefault="002E4CA0" w:rsidP="002E4CA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074EAE29" w14:textId="77777777" w:rsidR="002E4CA0" w:rsidRPr="009E0CC5" w:rsidRDefault="002E4CA0" w:rsidP="002E4CA0">
            <w:pPr>
              <w:spacing w:after="0" w:line="240" w:lineRule="auto"/>
              <w:rPr>
                <w:rFonts w:ascii="Calibri" w:eastAsia="Times New Roman" w:hAnsi="Calibri" w:cs="Calibri"/>
                <w:color w:val="000000"/>
              </w:rPr>
            </w:pPr>
          </w:p>
        </w:tc>
      </w:tr>
      <w:tr w:rsidR="002E4CA0" w:rsidRPr="009E0CC5" w14:paraId="75A64D51" w14:textId="77777777" w:rsidTr="002E4CA0">
        <w:trPr>
          <w:trHeight w:val="257"/>
        </w:trPr>
        <w:tc>
          <w:tcPr>
            <w:tcW w:w="2532" w:type="dxa"/>
            <w:tcBorders>
              <w:top w:val="nil"/>
              <w:left w:val="nil"/>
              <w:bottom w:val="nil"/>
              <w:right w:val="nil"/>
            </w:tcBorders>
            <w:shd w:val="clear" w:color="auto" w:fill="auto"/>
            <w:noWrap/>
            <w:vAlign w:val="bottom"/>
            <w:hideMark/>
          </w:tcPr>
          <w:p w14:paraId="62A79F87"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Uniformed Forces Hospital</w:t>
            </w:r>
          </w:p>
        </w:tc>
        <w:tc>
          <w:tcPr>
            <w:tcW w:w="755" w:type="dxa"/>
            <w:tcBorders>
              <w:top w:val="nil"/>
              <w:left w:val="nil"/>
              <w:bottom w:val="nil"/>
              <w:right w:val="nil"/>
            </w:tcBorders>
            <w:shd w:val="clear" w:color="auto" w:fill="auto"/>
            <w:noWrap/>
            <w:vAlign w:val="bottom"/>
            <w:hideMark/>
          </w:tcPr>
          <w:p w14:paraId="539FDCAD" w14:textId="77777777" w:rsidR="002E4CA0" w:rsidRPr="009E0CC5" w:rsidRDefault="002E4CA0" w:rsidP="002E4CA0">
            <w:pPr>
              <w:spacing w:after="0" w:line="240" w:lineRule="auto"/>
              <w:rPr>
                <w:rFonts w:ascii="Calibri" w:eastAsia="Times New Roman" w:hAnsi="Calibri" w:cs="Calibri"/>
                <w:color w:val="FF0000"/>
              </w:rPr>
            </w:pPr>
          </w:p>
        </w:tc>
        <w:tc>
          <w:tcPr>
            <w:tcW w:w="847" w:type="dxa"/>
            <w:tcBorders>
              <w:top w:val="nil"/>
              <w:left w:val="nil"/>
              <w:bottom w:val="nil"/>
              <w:right w:val="nil"/>
            </w:tcBorders>
            <w:shd w:val="clear" w:color="auto" w:fill="auto"/>
            <w:noWrap/>
            <w:vAlign w:val="bottom"/>
            <w:hideMark/>
          </w:tcPr>
          <w:p w14:paraId="36E1C27F" w14:textId="77777777" w:rsidR="002E4CA0" w:rsidRPr="009E0CC5" w:rsidRDefault="002E4CA0" w:rsidP="002E4CA0">
            <w:pPr>
              <w:spacing w:after="0" w:line="240" w:lineRule="auto"/>
              <w:rPr>
                <w:rFonts w:ascii="Calibri" w:eastAsia="Times New Roman" w:hAnsi="Calibri" w:cs="Calibri"/>
                <w:color w:val="FF0000"/>
              </w:rPr>
            </w:pPr>
          </w:p>
        </w:tc>
        <w:tc>
          <w:tcPr>
            <w:tcW w:w="799" w:type="dxa"/>
            <w:tcBorders>
              <w:top w:val="nil"/>
              <w:left w:val="nil"/>
              <w:bottom w:val="nil"/>
              <w:right w:val="nil"/>
            </w:tcBorders>
            <w:shd w:val="clear" w:color="auto" w:fill="auto"/>
            <w:noWrap/>
            <w:vAlign w:val="bottom"/>
            <w:hideMark/>
          </w:tcPr>
          <w:p w14:paraId="0DEF6053" w14:textId="77777777" w:rsidR="002E4CA0" w:rsidRPr="009E0CC5" w:rsidRDefault="002E4CA0" w:rsidP="002E4CA0">
            <w:pPr>
              <w:spacing w:after="0" w:line="240" w:lineRule="auto"/>
              <w:rPr>
                <w:rFonts w:ascii="Calibri" w:eastAsia="Times New Roman" w:hAnsi="Calibri" w:cs="Calibri"/>
                <w:color w:val="FF0000"/>
              </w:rPr>
            </w:pPr>
          </w:p>
        </w:tc>
        <w:tc>
          <w:tcPr>
            <w:tcW w:w="729" w:type="dxa"/>
            <w:tcBorders>
              <w:top w:val="nil"/>
              <w:left w:val="nil"/>
              <w:bottom w:val="nil"/>
              <w:right w:val="nil"/>
            </w:tcBorders>
            <w:shd w:val="clear" w:color="auto" w:fill="auto"/>
            <w:noWrap/>
            <w:vAlign w:val="bottom"/>
            <w:hideMark/>
          </w:tcPr>
          <w:p w14:paraId="334F0FFE" w14:textId="77777777" w:rsidR="002E4CA0" w:rsidRPr="009E0CC5" w:rsidRDefault="002E4CA0" w:rsidP="002E4CA0">
            <w:pPr>
              <w:spacing w:after="0" w:line="240" w:lineRule="auto"/>
              <w:rPr>
                <w:rFonts w:ascii="Calibri" w:eastAsia="Times New Roman" w:hAnsi="Calibri" w:cs="Calibri"/>
                <w:color w:val="FF0000"/>
              </w:rPr>
            </w:pPr>
          </w:p>
        </w:tc>
        <w:tc>
          <w:tcPr>
            <w:tcW w:w="1240" w:type="dxa"/>
            <w:tcBorders>
              <w:top w:val="nil"/>
              <w:left w:val="nil"/>
              <w:bottom w:val="nil"/>
              <w:right w:val="nil"/>
            </w:tcBorders>
            <w:shd w:val="clear" w:color="auto" w:fill="auto"/>
            <w:noWrap/>
            <w:vAlign w:val="bottom"/>
            <w:hideMark/>
          </w:tcPr>
          <w:p w14:paraId="7B2553D1" w14:textId="77777777" w:rsidR="002E4CA0" w:rsidRPr="009E0CC5" w:rsidRDefault="002E4CA0" w:rsidP="002E4CA0">
            <w:pPr>
              <w:spacing w:after="0" w:line="240" w:lineRule="auto"/>
              <w:rPr>
                <w:rFonts w:ascii="Calibri" w:eastAsia="Times New Roman" w:hAnsi="Calibri" w:cs="Calibri"/>
                <w:color w:val="FF0000"/>
              </w:rPr>
            </w:pPr>
          </w:p>
        </w:tc>
        <w:tc>
          <w:tcPr>
            <w:tcW w:w="574" w:type="dxa"/>
            <w:tcBorders>
              <w:top w:val="nil"/>
              <w:left w:val="nil"/>
              <w:bottom w:val="nil"/>
              <w:right w:val="nil"/>
            </w:tcBorders>
            <w:shd w:val="clear" w:color="auto" w:fill="auto"/>
            <w:noWrap/>
            <w:vAlign w:val="bottom"/>
            <w:hideMark/>
          </w:tcPr>
          <w:p w14:paraId="620D833E" w14:textId="77777777" w:rsidR="002E4CA0" w:rsidRPr="009E0CC5" w:rsidRDefault="002E4CA0" w:rsidP="002E4CA0">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783" w:type="dxa"/>
            <w:tcBorders>
              <w:top w:val="nil"/>
              <w:left w:val="nil"/>
              <w:bottom w:val="nil"/>
              <w:right w:val="nil"/>
            </w:tcBorders>
            <w:shd w:val="clear" w:color="auto" w:fill="auto"/>
            <w:noWrap/>
            <w:vAlign w:val="bottom"/>
            <w:hideMark/>
          </w:tcPr>
          <w:p w14:paraId="3B70C75A" w14:textId="77777777" w:rsidR="002E4CA0" w:rsidRPr="009E0CC5" w:rsidRDefault="002E4CA0" w:rsidP="002E4CA0">
            <w:pPr>
              <w:spacing w:after="0" w:line="240" w:lineRule="auto"/>
              <w:rPr>
                <w:rFonts w:ascii="Calibri" w:eastAsia="Times New Roman" w:hAnsi="Calibri" w:cs="Calibri"/>
                <w:b/>
                <w:bCs/>
                <w:color w:val="000000"/>
              </w:rPr>
            </w:pPr>
          </w:p>
        </w:tc>
        <w:tc>
          <w:tcPr>
            <w:tcW w:w="882" w:type="dxa"/>
            <w:tcBorders>
              <w:top w:val="nil"/>
              <w:left w:val="nil"/>
              <w:bottom w:val="nil"/>
              <w:right w:val="nil"/>
            </w:tcBorders>
            <w:shd w:val="clear" w:color="auto" w:fill="auto"/>
            <w:noWrap/>
            <w:vAlign w:val="bottom"/>
            <w:hideMark/>
          </w:tcPr>
          <w:p w14:paraId="709C9BC3" w14:textId="77777777" w:rsidR="002E4CA0" w:rsidRPr="009E0CC5" w:rsidRDefault="002E4CA0" w:rsidP="002E4CA0">
            <w:pPr>
              <w:spacing w:after="0" w:line="240" w:lineRule="auto"/>
              <w:rPr>
                <w:rFonts w:ascii="Calibri" w:eastAsia="Times New Roman" w:hAnsi="Calibri" w:cs="Calibri"/>
                <w:color w:val="000000"/>
              </w:rPr>
            </w:pPr>
          </w:p>
        </w:tc>
        <w:tc>
          <w:tcPr>
            <w:tcW w:w="1147" w:type="dxa"/>
            <w:tcBorders>
              <w:top w:val="nil"/>
              <w:left w:val="nil"/>
              <w:bottom w:val="nil"/>
              <w:right w:val="nil"/>
            </w:tcBorders>
            <w:shd w:val="clear" w:color="auto" w:fill="auto"/>
            <w:noWrap/>
            <w:vAlign w:val="bottom"/>
            <w:hideMark/>
          </w:tcPr>
          <w:p w14:paraId="43108066" w14:textId="77777777" w:rsidR="002E4CA0" w:rsidRPr="009E0CC5" w:rsidRDefault="002E4CA0" w:rsidP="002E4CA0">
            <w:pPr>
              <w:spacing w:after="0" w:line="240" w:lineRule="auto"/>
              <w:rPr>
                <w:rFonts w:ascii="Calibri" w:eastAsia="Times New Roman" w:hAnsi="Calibri" w:cs="Calibri"/>
                <w:color w:val="000000"/>
              </w:rPr>
            </w:pPr>
          </w:p>
        </w:tc>
        <w:tc>
          <w:tcPr>
            <w:tcW w:w="1018" w:type="dxa"/>
            <w:tcBorders>
              <w:top w:val="nil"/>
              <w:left w:val="nil"/>
              <w:bottom w:val="nil"/>
              <w:right w:val="nil"/>
            </w:tcBorders>
            <w:shd w:val="clear" w:color="auto" w:fill="auto"/>
            <w:noWrap/>
            <w:vAlign w:val="bottom"/>
            <w:hideMark/>
          </w:tcPr>
          <w:p w14:paraId="6B1AACEF" w14:textId="77777777" w:rsidR="002E4CA0" w:rsidRPr="009E0CC5" w:rsidRDefault="002E4CA0" w:rsidP="002E4CA0">
            <w:pPr>
              <w:spacing w:after="0" w:line="240" w:lineRule="auto"/>
              <w:rPr>
                <w:rFonts w:ascii="Calibri" w:eastAsia="Times New Roman" w:hAnsi="Calibri" w:cs="Calibri"/>
                <w:color w:val="000000"/>
              </w:rPr>
            </w:pPr>
          </w:p>
        </w:tc>
        <w:tc>
          <w:tcPr>
            <w:tcW w:w="786" w:type="dxa"/>
            <w:tcBorders>
              <w:top w:val="nil"/>
              <w:left w:val="nil"/>
              <w:bottom w:val="nil"/>
              <w:right w:val="nil"/>
            </w:tcBorders>
            <w:shd w:val="clear" w:color="auto" w:fill="auto"/>
            <w:noWrap/>
            <w:vAlign w:val="bottom"/>
            <w:hideMark/>
          </w:tcPr>
          <w:p w14:paraId="79692B88" w14:textId="77777777" w:rsidR="002E4CA0" w:rsidRPr="009E0CC5" w:rsidRDefault="002E4CA0" w:rsidP="002E4CA0">
            <w:pPr>
              <w:spacing w:after="0" w:line="240" w:lineRule="auto"/>
              <w:rPr>
                <w:rFonts w:ascii="Calibri" w:eastAsia="Times New Roman" w:hAnsi="Calibri" w:cs="Calibri"/>
                <w:color w:val="000000"/>
              </w:rPr>
            </w:pPr>
          </w:p>
        </w:tc>
        <w:tc>
          <w:tcPr>
            <w:tcW w:w="976" w:type="dxa"/>
            <w:tcBorders>
              <w:top w:val="nil"/>
              <w:left w:val="nil"/>
              <w:bottom w:val="nil"/>
              <w:right w:val="nil"/>
            </w:tcBorders>
            <w:shd w:val="clear" w:color="auto" w:fill="auto"/>
            <w:noWrap/>
            <w:vAlign w:val="bottom"/>
            <w:hideMark/>
          </w:tcPr>
          <w:p w14:paraId="52B7F106" w14:textId="77777777" w:rsidR="002E4CA0" w:rsidRPr="009E0CC5" w:rsidRDefault="002E4CA0" w:rsidP="002E4CA0">
            <w:pPr>
              <w:spacing w:after="0" w:line="240" w:lineRule="auto"/>
              <w:rPr>
                <w:rFonts w:ascii="Calibri" w:eastAsia="Times New Roman" w:hAnsi="Calibri" w:cs="Calibri"/>
                <w:color w:val="000000"/>
              </w:rPr>
            </w:pPr>
          </w:p>
        </w:tc>
      </w:tr>
      <w:tr w:rsidR="002E4CA0" w:rsidRPr="009E0CC5" w14:paraId="5A7C656E" w14:textId="77777777" w:rsidTr="002E4CA0">
        <w:trPr>
          <w:trHeight w:val="257"/>
        </w:trPr>
        <w:tc>
          <w:tcPr>
            <w:tcW w:w="2532" w:type="dxa"/>
            <w:tcBorders>
              <w:top w:val="single" w:sz="4" w:space="0" w:color="95B3D7"/>
              <w:left w:val="nil"/>
              <w:bottom w:val="nil"/>
              <w:right w:val="nil"/>
            </w:tcBorders>
            <w:shd w:val="clear" w:color="DBE5F1" w:fill="DBE5F1"/>
            <w:noWrap/>
            <w:vAlign w:val="bottom"/>
            <w:hideMark/>
          </w:tcPr>
          <w:p w14:paraId="07F109FA" w14:textId="77777777" w:rsidR="002E4CA0" w:rsidRPr="009E0CC5" w:rsidRDefault="002E4CA0" w:rsidP="002E4CA0">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755" w:type="dxa"/>
            <w:tcBorders>
              <w:top w:val="single" w:sz="4" w:space="0" w:color="95B3D7"/>
              <w:left w:val="nil"/>
              <w:bottom w:val="nil"/>
              <w:right w:val="nil"/>
            </w:tcBorders>
            <w:shd w:val="clear" w:color="DBE5F1" w:fill="DBE5F1"/>
            <w:noWrap/>
            <w:vAlign w:val="bottom"/>
            <w:hideMark/>
          </w:tcPr>
          <w:p w14:paraId="45185E83"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7</w:t>
            </w:r>
          </w:p>
        </w:tc>
        <w:tc>
          <w:tcPr>
            <w:tcW w:w="847" w:type="dxa"/>
            <w:tcBorders>
              <w:top w:val="single" w:sz="4" w:space="0" w:color="95B3D7"/>
              <w:left w:val="nil"/>
              <w:bottom w:val="nil"/>
              <w:right w:val="nil"/>
            </w:tcBorders>
            <w:shd w:val="clear" w:color="DBE5F1" w:fill="DBE5F1"/>
            <w:noWrap/>
            <w:vAlign w:val="bottom"/>
            <w:hideMark/>
          </w:tcPr>
          <w:p w14:paraId="52EEA540"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7</w:t>
            </w:r>
          </w:p>
        </w:tc>
        <w:tc>
          <w:tcPr>
            <w:tcW w:w="799" w:type="dxa"/>
            <w:tcBorders>
              <w:top w:val="single" w:sz="4" w:space="0" w:color="95B3D7"/>
              <w:left w:val="nil"/>
              <w:bottom w:val="nil"/>
              <w:right w:val="nil"/>
            </w:tcBorders>
            <w:shd w:val="clear" w:color="DBE5F1" w:fill="DBE5F1"/>
            <w:noWrap/>
            <w:vAlign w:val="bottom"/>
            <w:hideMark/>
          </w:tcPr>
          <w:p w14:paraId="2846640A"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w:t>
            </w:r>
          </w:p>
        </w:tc>
        <w:tc>
          <w:tcPr>
            <w:tcW w:w="729" w:type="dxa"/>
            <w:tcBorders>
              <w:top w:val="single" w:sz="4" w:space="0" w:color="95B3D7"/>
              <w:left w:val="nil"/>
              <w:bottom w:val="nil"/>
              <w:right w:val="nil"/>
            </w:tcBorders>
            <w:shd w:val="clear" w:color="DBE5F1" w:fill="DBE5F1"/>
            <w:noWrap/>
            <w:vAlign w:val="bottom"/>
            <w:hideMark/>
          </w:tcPr>
          <w:p w14:paraId="2F789AAB"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w:t>
            </w:r>
          </w:p>
        </w:tc>
        <w:tc>
          <w:tcPr>
            <w:tcW w:w="1240" w:type="dxa"/>
            <w:tcBorders>
              <w:top w:val="single" w:sz="4" w:space="0" w:color="95B3D7"/>
              <w:left w:val="nil"/>
              <w:bottom w:val="nil"/>
              <w:right w:val="nil"/>
            </w:tcBorders>
            <w:shd w:val="clear" w:color="DBE5F1" w:fill="DBE5F1"/>
            <w:noWrap/>
            <w:vAlign w:val="bottom"/>
            <w:hideMark/>
          </w:tcPr>
          <w:p w14:paraId="40D24D17"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574" w:type="dxa"/>
            <w:tcBorders>
              <w:top w:val="single" w:sz="4" w:space="0" w:color="95B3D7"/>
              <w:left w:val="nil"/>
              <w:bottom w:val="nil"/>
              <w:right w:val="nil"/>
            </w:tcBorders>
            <w:shd w:val="clear" w:color="DBE5F1" w:fill="DBE5F1"/>
            <w:noWrap/>
            <w:vAlign w:val="bottom"/>
            <w:hideMark/>
          </w:tcPr>
          <w:p w14:paraId="5EE44352"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4</w:t>
            </w:r>
          </w:p>
        </w:tc>
        <w:tc>
          <w:tcPr>
            <w:tcW w:w="783" w:type="dxa"/>
            <w:tcBorders>
              <w:top w:val="single" w:sz="4" w:space="0" w:color="95B3D7"/>
              <w:left w:val="nil"/>
              <w:bottom w:val="nil"/>
              <w:right w:val="nil"/>
            </w:tcBorders>
            <w:shd w:val="clear" w:color="DBE5F1" w:fill="DBE5F1"/>
            <w:noWrap/>
            <w:vAlign w:val="bottom"/>
            <w:hideMark/>
          </w:tcPr>
          <w:p w14:paraId="75F78411"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882" w:type="dxa"/>
            <w:tcBorders>
              <w:top w:val="single" w:sz="4" w:space="0" w:color="95B3D7"/>
              <w:left w:val="nil"/>
              <w:bottom w:val="nil"/>
              <w:right w:val="nil"/>
            </w:tcBorders>
            <w:shd w:val="clear" w:color="DBE5F1" w:fill="DBE5F1"/>
            <w:noWrap/>
            <w:vAlign w:val="bottom"/>
            <w:hideMark/>
          </w:tcPr>
          <w:p w14:paraId="339273DE"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8</w:t>
            </w:r>
          </w:p>
        </w:tc>
        <w:tc>
          <w:tcPr>
            <w:tcW w:w="1147" w:type="dxa"/>
            <w:tcBorders>
              <w:top w:val="single" w:sz="4" w:space="0" w:color="95B3D7"/>
              <w:left w:val="nil"/>
              <w:bottom w:val="nil"/>
              <w:right w:val="nil"/>
            </w:tcBorders>
            <w:shd w:val="clear" w:color="DBE5F1" w:fill="DBE5F1"/>
            <w:noWrap/>
            <w:vAlign w:val="bottom"/>
            <w:hideMark/>
          </w:tcPr>
          <w:p w14:paraId="1473D083"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w:t>
            </w:r>
          </w:p>
        </w:tc>
        <w:tc>
          <w:tcPr>
            <w:tcW w:w="1018" w:type="dxa"/>
            <w:tcBorders>
              <w:top w:val="single" w:sz="4" w:space="0" w:color="95B3D7"/>
              <w:left w:val="nil"/>
              <w:bottom w:val="nil"/>
              <w:right w:val="nil"/>
            </w:tcBorders>
            <w:shd w:val="clear" w:color="DBE5F1" w:fill="DBE5F1"/>
            <w:noWrap/>
            <w:vAlign w:val="bottom"/>
            <w:hideMark/>
          </w:tcPr>
          <w:p w14:paraId="3A12E24B"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786" w:type="dxa"/>
            <w:tcBorders>
              <w:top w:val="single" w:sz="4" w:space="0" w:color="95B3D7"/>
              <w:left w:val="nil"/>
              <w:bottom w:val="nil"/>
              <w:right w:val="nil"/>
            </w:tcBorders>
            <w:shd w:val="clear" w:color="DBE5F1" w:fill="DBE5F1"/>
            <w:noWrap/>
            <w:vAlign w:val="bottom"/>
            <w:hideMark/>
          </w:tcPr>
          <w:p w14:paraId="018033A3"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w:t>
            </w:r>
          </w:p>
        </w:tc>
        <w:tc>
          <w:tcPr>
            <w:tcW w:w="976" w:type="dxa"/>
            <w:tcBorders>
              <w:top w:val="single" w:sz="4" w:space="0" w:color="95B3D7"/>
              <w:left w:val="nil"/>
              <w:bottom w:val="nil"/>
              <w:right w:val="nil"/>
            </w:tcBorders>
            <w:shd w:val="clear" w:color="DBE5F1" w:fill="DBE5F1"/>
            <w:noWrap/>
            <w:vAlign w:val="bottom"/>
            <w:hideMark/>
          </w:tcPr>
          <w:p w14:paraId="2E49A645" w14:textId="77777777" w:rsidR="002E4CA0" w:rsidRPr="009E0CC5" w:rsidRDefault="002E4CA0" w:rsidP="002E4CA0">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39</w:t>
            </w:r>
          </w:p>
        </w:tc>
      </w:tr>
    </w:tbl>
    <w:p w14:paraId="714C136C" w14:textId="77777777" w:rsidR="002E4CA0" w:rsidRPr="009E0CC5" w:rsidRDefault="002E4CA0" w:rsidP="001E70AE">
      <w:pPr>
        <w:spacing w:after="0" w:line="240" w:lineRule="auto"/>
      </w:pPr>
    </w:p>
    <w:p w14:paraId="0E921252" w14:textId="77777777" w:rsidR="002E4CA0" w:rsidRPr="009E0CC5" w:rsidRDefault="002E4CA0" w:rsidP="001E70AE">
      <w:pPr>
        <w:spacing w:after="0" w:line="240" w:lineRule="auto"/>
      </w:pPr>
    </w:p>
    <w:p w14:paraId="14D57F7A" w14:textId="77777777" w:rsidR="002E4CA0" w:rsidRPr="009E0CC5" w:rsidRDefault="002E4CA0" w:rsidP="002E4CA0">
      <w:pPr>
        <w:spacing w:after="0" w:line="240" w:lineRule="auto"/>
        <w:rPr>
          <w:b/>
        </w:rPr>
      </w:pPr>
    </w:p>
    <w:p w14:paraId="5D881AD3" w14:textId="77777777" w:rsidR="002E4CA0" w:rsidRPr="009E0CC5" w:rsidRDefault="002E4CA0" w:rsidP="002E4CA0">
      <w:pPr>
        <w:spacing w:after="0" w:line="240" w:lineRule="auto"/>
        <w:rPr>
          <w:b/>
        </w:rPr>
      </w:pPr>
    </w:p>
    <w:p w14:paraId="4979F0A3" w14:textId="77777777" w:rsidR="002E4CA0" w:rsidRPr="009E0CC5" w:rsidRDefault="002E4CA0" w:rsidP="002E4CA0">
      <w:pPr>
        <w:spacing w:after="0" w:line="240" w:lineRule="auto"/>
        <w:rPr>
          <w:b/>
        </w:rPr>
      </w:pPr>
    </w:p>
    <w:p w14:paraId="66116AD7" w14:textId="77777777" w:rsidR="002E4CA0" w:rsidRPr="009E0CC5" w:rsidRDefault="002E4CA0" w:rsidP="002E4CA0">
      <w:pPr>
        <w:spacing w:after="0" w:line="240" w:lineRule="auto"/>
        <w:rPr>
          <w:b/>
        </w:rPr>
      </w:pPr>
    </w:p>
    <w:p w14:paraId="453C9AD7" w14:textId="77777777" w:rsidR="002E4CA0" w:rsidRPr="009E0CC5" w:rsidRDefault="002E4CA0" w:rsidP="002E4CA0">
      <w:pPr>
        <w:spacing w:after="0" w:line="240" w:lineRule="auto"/>
        <w:rPr>
          <w:b/>
        </w:rPr>
      </w:pPr>
    </w:p>
    <w:p w14:paraId="410CF0B0" w14:textId="77777777" w:rsidR="002E4CA0" w:rsidRPr="009E0CC5" w:rsidRDefault="002E4CA0" w:rsidP="002E4CA0">
      <w:pPr>
        <w:spacing w:after="0" w:line="240" w:lineRule="auto"/>
        <w:rPr>
          <w:b/>
        </w:rPr>
      </w:pPr>
    </w:p>
    <w:p w14:paraId="287A6DD3" w14:textId="77777777" w:rsidR="002E4CA0" w:rsidRPr="009E0CC5" w:rsidRDefault="002E4CA0" w:rsidP="002E4CA0">
      <w:pPr>
        <w:spacing w:after="0" w:line="240" w:lineRule="auto"/>
        <w:rPr>
          <w:b/>
        </w:rPr>
      </w:pPr>
    </w:p>
    <w:p w14:paraId="7BD401FA" w14:textId="77777777" w:rsidR="002E4CA0" w:rsidRPr="009E0CC5" w:rsidRDefault="002E4CA0" w:rsidP="002E4CA0">
      <w:pPr>
        <w:spacing w:after="0" w:line="240" w:lineRule="auto"/>
        <w:rPr>
          <w:b/>
        </w:rPr>
        <w:sectPr w:rsidR="002E4CA0" w:rsidRPr="009E0CC5" w:rsidSect="00A831EC">
          <w:pgSz w:w="15840" w:h="12240" w:orient="landscape"/>
          <w:pgMar w:top="1440" w:right="1440" w:bottom="1440" w:left="1440" w:header="720" w:footer="720" w:gutter="0"/>
          <w:pgBorders w:offsetFrom="page">
            <w:left w:val="single" w:sz="4" w:space="24" w:color="FFFFFF"/>
          </w:pgBorders>
          <w:cols w:space="720"/>
          <w:titlePg/>
          <w:docGrid w:linePitch="360"/>
        </w:sectPr>
      </w:pPr>
    </w:p>
    <w:p w14:paraId="0F5CDB38" w14:textId="77777777" w:rsidR="002E4CA0" w:rsidRPr="009E0CC5" w:rsidRDefault="002E4CA0" w:rsidP="002E4CA0">
      <w:pPr>
        <w:spacing w:after="0" w:line="240" w:lineRule="auto"/>
      </w:pPr>
      <w:r w:rsidRPr="009E0CC5">
        <w:rPr>
          <w:b/>
        </w:rPr>
        <w:lastRenderedPageBreak/>
        <w:t>Clustering:</w:t>
      </w:r>
      <w:r w:rsidRPr="009E0CC5">
        <w:t xml:space="preserve">  No clustering was used as data to inform this approach was not available.</w:t>
      </w:r>
    </w:p>
    <w:p w14:paraId="7852AF82" w14:textId="77777777" w:rsidR="002E4CA0" w:rsidRPr="009E0CC5" w:rsidRDefault="002E4CA0" w:rsidP="001E70AE">
      <w:pPr>
        <w:spacing w:after="0" w:line="240" w:lineRule="auto"/>
      </w:pPr>
    </w:p>
    <w:p w14:paraId="172408F6" w14:textId="77777777" w:rsidR="002E4CA0" w:rsidRPr="009E0CC5" w:rsidRDefault="002E4CA0" w:rsidP="001E70AE">
      <w:pPr>
        <w:spacing w:after="0" w:line="240" w:lineRule="auto"/>
        <w:rPr>
          <w:b/>
        </w:rPr>
      </w:pPr>
      <w:r w:rsidRPr="009E0CC5">
        <w:rPr>
          <w:b/>
        </w:rPr>
        <w:t>Selected Sites:</w:t>
      </w:r>
    </w:p>
    <w:p w14:paraId="5C788D39" w14:textId="77777777" w:rsidR="002E4CA0" w:rsidRPr="009E0CC5" w:rsidRDefault="002E4CA0" w:rsidP="001E70AE">
      <w:pPr>
        <w:spacing w:after="0" w:line="240" w:lineRule="auto"/>
      </w:pPr>
    </w:p>
    <w:tbl>
      <w:tblPr>
        <w:tblW w:w="9468" w:type="dxa"/>
        <w:tblInd w:w="108" w:type="dxa"/>
        <w:tblLook w:val="04A0" w:firstRow="1" w:lastRow="0" w:firstColumn="1" w:lastColumn="0" w:noHBand="0" w:noVBand="1"/>
      </w:tblPr>
      <w:tblGrid>
        <w:gridCol w:w="2338"/>
        <w:gridCol w:w="2594"/>
        <w:gridCol w:w="1706"/>
        <w:gridCol w:w="1415"/>
        <w:gridCol w:w="1415"/>
      </w:tblGrid>
      <w:tr w:rsidR="00034439" w:rsidRPr="009E0CC5" w14:paraId="440D5F39" w14:textId="77777777" w:rsidTr="00034439">
        <w:trPr>
          <w:trHeight w:val="315"/>
        </w:trPr>
        <w:tc>
          <w:tcPr>
            <w:tcW w:w="2344" w:type="dxa"/>
            <w:tcBorders>
              <w:top w:val="nil"/>
              <w:left w:val="nil"/>
              <w:bottom w:val="single" w:sz="12" w:space="0" w:color="FFFFFF"/>
              <w:right w:val="single" w:sz="4" w:space="0" w:color="FFFFFF"/>
            </w:tcBorders>
            <w:shd w:val="clear" w:color="4F81BD" w:fill="4F81BD"/>
            <w:noWrap/>
            <w:vAlign w:val="bottom"/>
            <w:hideMark/>
          </w:tcPr>
          <w:p w14:paraId="17CEA4F7" w14:textId="77777777" w:rsidR="00034439" w:rsidRPr="009E0CC5" w:rsidRDefault="00034439" w:rsidP="000F6785">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Facility Name</w:t>
            </w:r>
          </w:p>
        </w:tc>
        <w:tc>
          <w:tcPr>
            <w:tcW w:w="2601" w:type="dxa"/>
            <w:tcBorders>
              <w:top w:val="nil"/>
              <w:left w:val="nil"/>
              <w:bottom w:val="single" w:sz="12" w:space="0" w:color="FFFFFF"/>
              <w:right w:val="single" w:sz="4" w:space="0" w:color="FFFFFF"/>
            </w:tcBorders>
            <w:shd w:val="clear" w:color="4F81BD" w:fill="4F81BD"/>
            <w:noWrap/>
            <w:vAlign w:val="bottom"/>
            <w:hideMark/>
          </w:tcPr>
          <w:p w14:paraId="6D9B68BA" w14:textId="77777777" w:rsidR="00034439" w:rsidRPr="009E0CC5" w:rsidRDefault="00034439" w:rsidP="000F6785">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Facility Type</w:t>
            </w:r>
          </w:p>
        </w:tc>
        <w:tc>
          <w:tcPr>
            <w:tcW w:w="1711" w:type="dxa"/>
            <w:tcBorders>
              <w:top w:val="nil"/>
              <w:left w:val="nil"/>
              <w:bottom w:val="single" w:sz="12" w:space="0" w:color="FFFFFF"/>
              <w:right w:val="nil"/>
            </w:tcBorders>
            <w:shd w:val="clear" w:color="4F81BD" w:fill="4F81BD"/>
            <w:noWrap/>
            <w:vAlign w:val="bottom"/>
            <w:hideMark/>
          </w:tcPr>
          <w:p w14:paraId="7E0D8EF8" w14:textId="77777777" w:rsidR="00034439" w:rsidRPr="009E0CC5" w:rsidRDefault="00034439" w:rsidP="000F6785">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Region</w:t>
            </w:r>
          </w:p>
        </w:tc>
        <w:tc>
          <w:tcPr>
            <w:tcW w:w="1406" w:type="dxa"/>
            <w:tcBorders>
              <w:top w:val="nil"/>
              <w:left w:val="nil"/>
              <w:bottom w:val="single" w:sz="12" w:space="0" w:color="FFFFFF"/>
              <w:right w:val="nil"/>
            </w:tcBorders>
            <w:shd w:val="clear" w:color="4F81BD" w:fill="4F81BD"/>
          </w:tcPr>
          <w:p w14:paraId="6932B368" w14:textId="77777777" w:rsidR="00034439" w:rsidRPr="009E0CC5" w:rsidRDefault="00034439" w:rsidP="000F6785">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Selected Replacement</w:t>
            </w:r>
          </w:p>
        </w:tc>
        <w:tc>
          <w:tcPr>
            <w:tcW w:w="1406" w:type="dxa"/>
            <w:tcBorders>
              <w:top w:val="nil"/>
              <w:left w:val="nil"/>
              <w:bottom w:val="single" w:sz="12" w:space="0" w:color="FFFFFF"/>
              <w:right w:val="nil"/>
            </w:tcBorders>
            <w:shd w:val="clear" w:color="4F81BD" w:fill="4F81BD"/>
          </w:tcPr>
          <w:p w14:paraId="59198B99" w14:textId="77777777" w:rsidR="00034439" w:rsidRPr="009E0CC5" w:rsidRDefault="00034439" w:rsidP="000F6785">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Reason for Replacement</w:t>
            </w:r>
          </w:p>
        </w:tc>
      </w:tr>
      <w:tr w:rsidR="00034439" w:rsidRPr="009E0CC5" w14:paraId="64471BEA" w14:textId="77777777" w:rsidTr="00034439">
        <w:trPr>
          <w:trHeight w:val="315"/>
        </w:trPr>
        <w:tc>
          <w:tcPr>
            <w:tcW w:w="2344" w:type="dxa"/>
            <w:tcBorders>
              <w:top w:val="single" w:sz="4" w:space="0" w:color="FFFFFF"/>
              <w:left w:val="nil"/>
              <w:bottom w:val="single" w:sz="4" w:space="0" w:color="FFFFFF"/>
              <w:right w:val="single" w:sz="4" w:space="0" w:color="FFFFFF"/>
            </w:tcBorders>
            <w:shd w:val="clear" w:color="B8CCE4" w:fill="B8CCE4"/>
            <w:noWrap/>
            <w:vAlign w:val="bottom"/>
            <w:hideMark/>
          </w:tcPr>
          <w:p w14:paraId="500AE419"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T/Haimanot HC</w:t>
            </w:r>
          </w:p>
        </w:tc>
        <w:tc>
          <w:tcPr>
            <w:tcW w:w="2601" w:type="dxa"/>
            <w:tcBorders>
              <w:top w:val="single" w:sz="4" w:space="0" w:color="FFFFFF"/>
              <w:left w:val="nil"/>
              <w:bottom w:val="single" w:sz="4" w:space="0" w:color="FFFFFF"/>
              <w:right w:val="single" w:sz="4" w:space="0" w:color="FFFFFF"/>
            </w:tcBorders>
            <w:shd w:val="clear" w:color="B8CCE4" w:fill="B8CCE4"/>
            <w:noWrap/>
            <w:vAlign w:val="bottom"/>
            <w:hideMark/>
          </w:tcPr>
          <w:p w14:paraId="4CDD7D7B"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single" w:sz="4" w:space="0" w:color="FFFFFF"/>
              <w:left w:val="nil"/>
              <w:bottom w:val="single" w:sz="4" w:space="0" w:color="FFFFFF"/>
              <w:right w:val="single" w:sz="4" w:space="0" w:color="FFFFFF"/>
            </w:tcBorders>
            <w:shd w:val="clear" w:color="B8CCE4" w:fill="B8CCE4"/>
            <w:noWrap/>
            <w:vAlign w:val="bottom"/>
            <w:hideMark/>
          </w:tcPr>
          <w:p w14:paraId="6823AED3"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Addis Ababa</w:t>
            </w:r>
          </w:p>
        </w:tc>
        <w:tc>
          <w:tcPr>
            <w:tcW w:w="1406" w:type="dxa"/>
            <w:tcBorders>
              <w:top w:val="single" w:sz="12" w:space="0" w:color="FFFFFF"/>
              <w:left w:val="single" w:sz="4" w:space="0" w:color="FFFFFF"/>
              <w:bottom w:val="single" w:sz="4" w:space="0" w:color="FFFFFF"/>
              <w:right w:val="single" w:sz="4" w:space="0" w:color="FFFFFF"/>
            </w:tcBorders>
            <w:shd w:val="clear" w:color="B8CCE4" w:fill="B8CCE4"/>
          </w:tcPr>
          <w:p w14:paraId="3BF6B802"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12" w:space="0" w:color="FFFFFF"/>
              <w:left w:val="single" w:sz="4" w:space="0" w:color="FFFFFF"/>
              <w:bottom w:val="single" w:sz="4" w:space="0" w:color="FFFFFF"/>
              <w:right w:val="nil"/>
            </w:tcBorders>
            <w:shd w:val="clear" w:color="B8CCE4" w:fill="B8CCE4"/>
          </w:tcPr>
          <w:p w14:paraId="02FDF906"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3C2F1846"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1706DDD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Yeka HC </w:t>
            </w:r>
          </w:p>
        </w:tc>
        <w:tc>
          <w:tcPr>
            <w:tcW w:w="2601" w:type="dxa"/>
            <w:tcBorders>
              <w:top w:val="nil"/>
              <w:left w:val="nil"/>
              <w:bottom w:val="single" w:sz="4" w:space="0" w:color="FFFFFF"/>
              <w:right w:val="single" w:sz="4" w:space="0" w:color="FFFFFF"/>
            </w:tcBorders>
            <w:shd w:val="clear" w:color="DBE5F1" w:fill="DBE5F1"/>
            <w:noWrap/>
            <w:vAlign w:val="bottom"/>
            <w:hideMark/>
          </w:tcPr>
          <w:p w14:paraId="7D78646D"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0EB1B11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Addis Ababa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51E2C299"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0350573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32025694"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75C304DA"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Blacklion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559E24B7"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2EF374B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Addis Ababa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4CD09FF0"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7A949AC4"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47D1460F"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1EC02B88"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St Paul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4D52C9FC"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7C1BB09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Addis Ababa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4D53A910"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1D89BAD5"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1CAA2959"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42798EA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MCM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4C61A6E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Private 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594BF14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Addis Ababa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517363EA"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52CCFA46"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21E6E024"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4700ED9C"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Addis G.HP</w:t>
            </w:r>
          </w:p>
        </w:tc>
        <w:tc>
          <w:tcPr>
            <w:tcW w:w="2601" w:type="dxa"/>
            <w:tcBorders>
              <w:top w:val="nil"/>
              <w:left w:val="nil"/>
              <w:bottom w:val="single" w:sz="4" w:space="0" w:color="FFFFFF"/>
              <w:right w:val="single" w:sz="4" w:space="0" w:color="FFFFFF"/>
            </w:tcBorders>
            <w:shd w:val="clear" w:color="DBE5F1" w:fill="DBE5F1"/>
            <w:noWrap/>
            <w:vAlign w:val="bottom"/>
            <w:hideMark/>
          </w:tcPr>
          <w:p w14:paraId="09A84EF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Private 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18E94227"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Addis Ababa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479B9A66"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377F18CA"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7D846EEE"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313187F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Gawanie HC </w:t>
            </w:r>
          </w:p>
        </w:tc>
        <w:tc>
          <w:tcPr>
            <w:tcW w:w="2601" w:type="dxa"/>
            <w:tcBorders>
              <w:top w:val="nil"/>
              <w:left w:val="nil"/>
              <w:bottom w:val="single" w:sz="4" w:space="0" w:color="FFFFFF"/>
              <w:right w:val="single" w:sz="4" w:space="0" w:color="FFFFFF"/>
            </w:tcBorders>
            <w:shd w:val="clear" w:color="B8CCE4" w:fill="B8CCE4"/>
            <w:noWrap/>
            <w:vAlign w:val="bottom"/>
            <w:hideMark/>
          </w:tcPr>
          <w:p w14:paraId="543AD69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70483FD7"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Afar</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1EC61025"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2F662AC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6DD20A72"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5CA0A1B6"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Dupti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1968A9B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5F42DEB0"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Afar</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2365FBA7"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1A73F6DC"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7219555E"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2DE79DEB"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Dabat HC </w:t>
            </w:r>
          </w:p>
        </w:tc>
        <w:tc>
          <w:tcPr>
            <w:tcW w:w="2601" w:type="dxa"/>
            <w:tcBorders>
              <w:top w:val="nil"/>
              <w:left w:val="nil"/>
              <w:bottom w:val="single" w:sz="4" w:space="0" w:color="FFFFFF"/>
              <w:right w:val="single" w:sz="4" w:space="0" w:color="FFFFFF"/>
            </w:tcBorders>
            <w:shd w:val="clear" w:color="B8CCE4" w:fill="B8CCE4"/>
            <w:noWrap/>
            <w:vAlign w:val="bottom"/>
            <w:hideMark/>
          </w:tcPr>
          <w:p w14:paraId="29A2066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47DD7D6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Amhara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1721CC24"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06A13921"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195F321B"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50ECE1B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Kemisie HC</w:t>
            </w:r>
          </w:p>
        </w:tc>
        <w:tc>
          <w:tcPr>
            <w:tcW w:w="2601" w:type="dxa"/>
            <w:tcBorders>
              <w:top w:val="nil"/>
              <w:left w:val="nil"/>
              <w:bottom w:val="single" w:sz="4" w:space="0" w:color="FFFFFF"/>
              <w:right w:val="single" w:sz="4" w:space="0" w:color="FFFFFF"/>
            </w:tcBorders>
            <w:shd w:val="clear" w:color="DBE5F1" w:fill="DBE5F1"/>
            <w:noWrap/>
            <w:vAlign w:val="bottom"/>
            <w:hideMark/>
          </w:tcPr>
          <w:p w14:paraId="2A9B4EE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232E69E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Amhara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46A0A98A"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1C94F3F1"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3B0D00C6"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7411E93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Tillili HC</w:t>
            </w:r>
          </w:p>
        </w:tc>
        <w:tc>
          <w:tcPr>
            <w:tcW w:w="2601" w:type="dxa"/>
            <w:tcBorders>
              <w:top w:val="nil"/>
              <w:left w:val="nil"/>
              <w:bottom w:val="single" w:sz="4" w:space="0" w:color="FFFFFF"/>
              <w:right w:val="single" w:sz="4" w:space="0" w:color="FFFFFF"/>
            </w:tcBorders>
            <w:shd w:val="clear" w:color="B8CCE4" w:fill="B8CCE4"/>
            <w:noWrap/>
            <w:vAlign w:val="bottom"/>
            <w:hideMark/>
          </w:tcPr>
          <w:p w14:paraId="6E2C875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3D503260"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Amhara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48A961C5"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251894B1"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2936D710"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7CE387CA"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Shoarobit HC</w:t>
            </w:r>
          </w:p>
        </w:tc>
        <w:tc>
          <w:tcPr>
            <w:tcW w:w="2601" w:type="dxa"/>
            <w:tcBorders>
              <w:top w:val="nil"/>
              <w:left w:val="nil"/>
              <w:bottom w:val="single" w:sz="4" w:space="0" w:color="FFFFFF"/>
              <w:right w:val="single" w:sz="4" w:space="0" w:color="FFFFFF"/>
            </w:tcBorders>
            <w:shd w:val="clear" w:color="DBE5F1" w:fill="DBE5F1"/>
            <w:noWrap/>
            <w:vAlign w:val="bottom"/>
            <w:hideMark/>
          </w:tcPr>
          <w:p w14:paraId="3FDD44B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26A330AD"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Amhara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5D8F15CB"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5543E862"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156901C2"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37E54406"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Aykel HC</w:t>
            </w:r>
          </w:p>
        </w:tc>
        <w:tc>
          <w:tcPr>
            <w:tcW w:w="2601" w:type="dxa"/>
            <w:tcBorders>
              <w:top w:val="nil"/>
              <w:left w:val="nil"/>
              <w:bottom w:val="single" w:sz="4" w:space="0" w:color="FFFFFF"/>
              <w:right w:val="single" w:sz="4" w:space="0" w:color="FFFFFF"/>
            </w:tcBorders>
            <w:shd w:val="clear" w:color="B8CCE4" w:fill="B8CCE4"/>
            <w:noWrap/>
            <w:vAlign w:val="bottom"/>
            <w:hideMark/>
          </w:tcPr>
          <w:p w14:paraId="716F716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5B5E1A03"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Amhara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4418DBB4"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08B1507A"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6416AAAC"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7875341C"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Metema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435CFEB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61A3DB7D"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Amhara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662828AB"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2DAD154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038886D3"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549E6CD0"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Felege Hiwot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5CC149B8"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7E35EFBB"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Amhara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763ADB9B"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4B07C11E"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497C3AEB"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27A907D9"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Assosa HC</w:t>
            </w:r>
          </w:p>
        </w:tc>
        <w:tc>
          <w:tcPr>
            <w:tcW w:w="2601" w:type="dxa"/>
            <w:tcBorders>
              <w:top w:val="nil"/>
              <w:left w:val="nil"/>
              <w:bottom w:val="single" w:sz="4" w:space="0" w:color="FFFFFF"/>
              <w:right w:val="single" w:sz="4" w:space="0" w:color="FFFFFF"/>
            </w:tcBorders>
            <w:shd w:val="clear" w:color="DBE5F1" w:fill="DBE5F1"/>
            <w:noWrap/>
            <w:vAlign w:val="bottom"/>
            <w:hideMark/>
          </w:tcPr>
          <w:p w14:paraId="1A9ED658"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5A919E8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Benishangul</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1F7B4922"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57B157A5"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4FFFB2CC"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3DED2B6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Assosa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4EA5F23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4F49265B"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Benishangul</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445141C2"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7C547B00"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0C73AEB9"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1F7B296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Sabian</w:t>
            </w:r>
          </w:p>
        </w:tc>
        <w:tc>
          <w:tcPr>
            <w:tcW w:w="2601" w:type="dxa"/>
            <w:tcBorders>
              <w:top w:val="nil"/>
              <w:left w:val="nil"/>
              <w:bottom w:val="single" w:sz="4" w:space="0" w:color="FFFFFF"/>
              <w:right w:val="single" w:sz="4" w:space="0" w:color="FFFFFF"/>
            </w:tcBorders>
            <w:shd w:val="clear" w:color="DBE5F1" w:fill="DBE5F1"/>
            <w:noWrap/>
            <w:vAlign w:val="bottom"/>
            <w:hideMark/>
          </w:tcPr>
          <w:p w14:paraId="52F13B53"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0B7DBB3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Dire Dawa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7184F610"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14E0BB07"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5E992F1D"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4D02A50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Dilechora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7981013C"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65194DE3"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Dire Dawa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16CDD74F"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71C99D01"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75F3A946"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35B16033"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Dimma HC*</w:t>
            </w:r>
          </w:p>
        </w:tc>
        <w:tc>
          <w:tcPr>
            <w:tcW w:w="2601" w:type="dxa"/>
            <w:tcBorders>
              <w:top w:val="nil"/>
              <w:left w:val="nil"/>
              <w:bottom w:val="single" w:sz="4" w:space="0" w:color="FFFFFF"/>
              <w:right w:val="single" w:sz="4" w:space="0" w:color="FFFFFF"/>
            </w:tcBorders>
            <w:shd w:val="clear" w:color="DBE5F1" w:fill="DBE5F1"/>
            <w:noWrap/>
            <w:vAlign w:val="bottom"/>
            <w:hideMark/>
          </w:tcPr>
          <w:p w14:paraId="70C4573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3753FA1B"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Gambella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2BAEBF24"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69E7A00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48E0179B"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1FB1D61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Gambella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04702820"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5DC00454"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Gambella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2A72E6E7"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15110456"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35F58EA7"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57F6704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TB Sanitarium Harer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243DF48A"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77DB141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Harar</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2A9DCA63"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0269F556"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34BFCCCF"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286E6F2B"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Arsi Robe HC</w:t>
            </w:r>
          </w:p>
        </w:tc>
        <w:tc>
          <w:tcPr>
            <w:tcW w:w="2601" w:type="dxa"/>
            <w:tcBorders>
              <w:top w:val="nil"/>
              <w:left w:val="nil"/>
              <w:bottom w:val="single" w:sz="4" w:space="0" w:color="FFFFFF"/>
              <w:right w:val="single" w:sz="4" w:space="0" w:color="FFFFFF"/>
            </w:tcBorders>
            <w:shd w:val="clear" w:color="B8CCE4" w:fill="B8CCE4"/>
            <w:noWrap/>
            <w:vAlign w:val="bottom"/>
            <w:hideMark/>
          </w:tcPr>
          <w:p w14:paraId="2FAB8E94"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638981F4"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2D4B64B4"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406318E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4AFB95EF"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3D20E81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Goha Tsion HC</w:t>
            </w:r>
          </w:p>
        </w:tc>
        <w:tc>
          <w:tcPr>
            <w:tcW w:w="2601" w:type="dxa"/>
            <w:tcBorders>
              <w:top w:val="nil"/>
              <w:left w:val="nil"/>
              <w:bottom w:val="single" w:sz="4" w:space="0" w:color="FFFFFF"/>
              <w:right w:val="single" w:sz="4" w:space="0" w:color="FFFFFF"/>
            </w:tcBorders>
            <w:shd w:val="clear" w:color="DBE5F1" w:fill="DBE5F1"/>
            <w:noWrap/>
            <w:vAlign w:val="bottom"/>
            <w:hideMark/>
          </w:tcPr>
          <w:p w14:paraId="32744106"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30EF6364"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6AC4AF7E"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168D6F82"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56B87075"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30B3C52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Begi HC</w:t>
            </w:r>
          </w:p>
        </w:tc>
        <w:tc>
          <w:tcPr>
            <w:tcW w:w="2601" w:type="dxa"/>
            <w:tcBorders>
              <w:top w:val="nil"/>
              <w:left w:val="nil"/>
              <w:bottom w:val="single" w:sz="4" w:space="0" w:color="FFFFFF"/>
              <w:right w:val="single" w:sz="4" w:space="0" w:color="FFFFFF"/>
            </w:tcBorders>
            <w:shd w:val="clear" w:color="B8CCE4" w:fill="B8CCE4"/>
            <w:noWrap/>
            <w:vAlign w:val="bottom"/>
            <w:hideMark/>
          </w:tcPr>
          <w:p w14:paraId="7B9EF5AD"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1C43FADD"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76FBC46D"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33AB8920"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17F17A6E"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7CBF1E8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Woliso HC </w:t>
            </w:r>
          </w:p>
        </w:tc>
        <w:tc>
          <w:tcPr>
            <w:tcW w:w="2601" w:type="dxa"/>
            <w:tcBorders>
              <w:top w:val="nil"/>
              <w:left w:val="nil"/>
              <w:bottom w:val="single" w:sz="4" w:space="0" w:color="FFFFFF"/>
              <w:right w:val="single" w:sz="4" w:space="0" w:color="FFFFFF"/>
            </w:tcBorders>
            <w:shd w:val="clear" w:color="DBE5F1" w:fill="DBE5F1"/>
            <w:noWrap/>
            <w:vAlign w:val="bottom"/>
            <w:hideMark/>
          </w:tcPr>
          <w:p w14:paraId="4B04168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76E25838"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645F483D"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36633B94"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5A6ED542"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25F28363"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Gimbi Ardventist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63A733F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20829EF9"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4E19680F"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3FB9EAB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616C9AC9"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68F8303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Negele Borena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145DEB99"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7224029A"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6A84CCB9"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03AEBBF0"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5E17D60E"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1E7AFE7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Woliso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6F81E9B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65EFBEF6"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397DC719"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294BDAD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7016F811"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537BB066"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Air Forces DB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4B2B26AD"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Uniformed Forces 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51778AB8"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Oromia</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7211A6CF"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2A39379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796AE21E"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3C379E4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Sheko HC</w:t>
            </w:r>
          </w:p>
        </w:tc>
        <w:tc>
          <w:tcPr>
            <w:tcW w:w="2601" w:type="dxa"/>
            <w:tcBorders>
              <w:top w:val="nil"/>
              <w:left w:val="nil"/>
              <w:bottom w:val="single" w:sz="4" w:space="0" w:color="FFFFFF"/>
              <w:right w:val="single" w:sz="4" w:space="0" w:color="FFFFFF"/>
            </w:tcBorders>
            <w:shd w:val="clear" w:color="B8CCE4" w:fill="B8CCE4"/>
            <w:noWrap/>
            <w:vAlign w:val="bottom"/>
            <w:hideMark/>
          </w:tcPr>
          <w:p w14:paraId="3CC11989"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56FD78A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SNNPR</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5509ACDA"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6F390467"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073A69D5"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14719F19"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Mizan HC</w:t>
            </w:r>
          </w:p>
        </w:tc>
        <w:tc>
          <w:tcPr>
            <w:tcW w:w="2601" w:type="dxa"/>
            <w:tcBorders>
              <w:top w:val="nil"/>
              <w:left w:val="nil"/>
              <w:bottom w:val="single" w:sz="4" w:space="0" w:color="FFFFFF"/>
              <w:right w:val="single" w:sz="4" w:space="0" w:color="FFFFFF"/>
            </w:tcBorders>
            <w:shd w:val="clear" w:color="DBE5F1" w:fill="DBE5F1"/>
            <w:noWrap/>
            <w:vAlign w:val="bottom"/>
            <w:hideMark/>
          </w:tcPr>
          <w:p w14:paraId="65F141D8"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7377EB69"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SNNPR</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5A8F0338"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3B7B60B9"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1045B16C"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66FAD4F0"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Awaasa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3FC7DCB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716C51E4"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SNNPR</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638E951B"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6FFB219F"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086CA528"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5CB43BFF"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Awassa Army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096E9595"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Uniformed Forces 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726D36D7"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SNNPR</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62DDBB68"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6F6B74CC"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415E7880" w14:textId="77777777" w:rsidTr="00034439">
        <w:trPr>
          <w:trHeight w:val="300"/>
        </w:trPr>
        <w:tc>
          <w:tcPr>
            <w:tcW w:w="2344" w:type="dxa"/>
            <w:tcBorders>
              <w:top w:val="nil"/>
              <w:left w:val="nil"/>
              <w:bottom w:val="single" w:sz="4" w:space="0" w:color="FFFFFF"/>
              <w:right w:val="single" w:sz="4" w:space="0" w:color="FFFFFF"/>
            </w:tcBorders>
            <w:shd w:val="clear" w:color="auto" w:fill="B8CCE4"/>
            <w:noWrap/>
            <w:vAlign w:val="bottom"/>
            <w:hideMark/>
          </w:tcPr>
          <w:p w14:paraId="4B08AA80" w14:textId="77777777" w:rsidR="00034439" w:rsidRPr="009E0CC5" w:rsidRDefault="00034439" w:rsidP="000F6785">
            <w:pPr>
              <w:spacing w:after="0" w:line="240" w:lineRule="auto"/>
              <w:rPr>
                <w:rFonts w:ascii="Calibri" w:eastAsia="Times New Roman" w:hAnsi="Calibri" w:cs="Calibri"/>
                <w:color w:val="000000"/>
                <w:vertAlign w:val="superscript"/>
              </w:rPr>
            </w:pPr>
            <w:r w:rsidRPr="009E0CC5">
              <w:lastRenderedPageBreak/>
              <w:t>Kebre beyah Refugee</w:t>
            </w:r>
            <w:r w:rsidRPr="009E0CC5">
              <w:rPr>
                <w:vertAlign w:val="superscript"/>
              </w:rPr>
              <w:t>1</w:t>
            </w:r>
          </w:p>
        </w:tc>
        <w:tc>
          <w:tcPr>
            <w:tcW w:w="2601" w:type="dxa"/>
            <w:tcBorders>
              <w:top w:val="nil"/>
              <w:left w:val="nil"/>
              <w:bottom w:val="single" w:sz="4" w:space="0" w:color="FFFFFF"/>
              <w:right w:val="single" w:sz="4" w:space="0" w:color="FFFFFF"/>
            </w:tcBorders>
            <w:shd w:val="clear" w:color="auto" w:fill="B8CCE4"/>
            <w:noWrap/>
            <w:vAlign w:val="bottom"/>
            <w:hideMark/>
          </w:tcPr>
          <w:p w14:paraId="2681C878"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auto" w:fill="B8CCE4"/>
            <w:noWrap/>
            <w:vAlign w:val="bottom"/>
            <w:hideMark/>
          </w:tcPr>
          <w:p w14:paraId="5BF46082"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Somali</w:t>
            </w:r>
          </w:p>
        </w:tc>
        <w:tc>
          <w:tcPr>
            <w:tcW w:w="1406" w:type="dxa"/>
            <w:tcBorders>
              <w:top w:val="single" w:sz="4" w:space="0" w:color="FFFFFF"/>
              <w:left w:val="single" w:sz="4" w:space="0" w:color="FFFFFF"/>
              <w:bottom w:val="single" w:sz="4" w:space="0" w:color="FFFFFF"/>
              <w:right w:val="single" w:sz="4" w:space="0" w:color="FFFFFF"/>
            </w:tcBorders>
            <w:shd w:val="clear" w:color="auto" w:fill="B8CCE4"/>
          </w:tcPr>
          <w:p w14:paraId="49274EEA" w14:textId="77777777" w:rsidR="00034439" w:rsidRPr="009E0CC5" w:rsidRDefault="00034439" w:rsidP="000F6785">
            <w:pPr>
              <w:spacing w:after="0" w:line="240" w:lineRule="auto"/>
              <w:rPr>
                <w:rFonts w:ascii="Calibri" w:eastAsia="Times New Roman" w:hAnsi="Calibri" w:cs="Calibri"/>
                <w:color w:val="000000"/>
              </w:rPr>
            </w:pPr>
            <w:r w:rsidRPr="009E0CC5">
              <w:t>Jijiga Health Center</w:t>
            </w:r>
          </w:p>
        </w:tc>
        <w:tc>
          <w:tcPr>
            <w:tcW w:w="1406" w:type="dxa"/>
            <w:tcBorders>
              <w:top w:val="single" w:sz="4" w:space="0" w:color="FFFFFF"/>
              <w:left w:val="single" w:sz="4" w:space="0" w:color="FFFFFF"/>
              <w:bottom w:val="single" w:sz="4" w:space="0" w:color="FFFFFF"/>
              <w:right w:val="nil"/>
            </w:tcBorders>
            <w:shd w:val="clear" w:color="auto" w:fill="B8CCE4"/>
          </w:tcPr>
          <w:p w14:paraId="040B523C"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5B942C5D"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6041A2E3"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Jijiga HP</w:t>
            </w:r>
          </w:p>
        </w:tc>
        <w:tc>
          <w:tcPr>
            <w:tcW w:w="2601" w:type="dxa"/>
            <w:tcBorders>
              <w:top w:val="nil"/>
              <w:left w:val="nil"/>
              <w:bottom w:val="single" w:sz="4" w:space="0" w:color="FFFFFF"/>
              <w:right w:val="single" w:sz="4" w:space="0" w:color="FFFFFF"/>
            </w:tcBorders>
            <w:shd w:val="clear" w:color="DBE5F1" w:fill="DBE5F1"/>
            <w:noWrap/>
            <w:vAlign w:val="bottom"/>
            <w:hideMark/>
          </w:tcPr>
          <w:p w14:paraId="5112B6E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DBE5F1" w:fill="DBE5F1"/>
            <w:noWrap/>
            <w:vAlign w:val="bottom"/>
            <w:hideMark/>
          </w:tcPr>
          <w:p w14:paraId="55FEBC77"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Somali</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2890FC32"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5D27D145"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29C351CA"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5E76E5F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Baeker HC</w:t>
            </w:r>
          </w:p>
        </w:tc>
        <w:tc>
          <w:tcPr>
            <w:tcW w:w="2601" w:type="dxa"/>
            <w:tcBorders>
              <w:top w:val="nil"/>
              <w:left w:val="nil"/>
              <w:bottom w:val="single" w:sz="4" w:space="0" w:color="FFFFFF"/>
              <w:right w:val="single" w:sz="4" w:space="0" w:color="FFFFFF"/>
            </w:tcBorders>
            <w:shd w:val="clear" w:color="B8CCE4" w:fill="B8CCE4"/>
            <w:noWrap/>
            <w:vAlign w:val="bottom"/>
            <w:hideMark/>
          </w:tcPr>
          <w:p w14:paraId="126224EE"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B8CCE4" w:fill="B8CCE4"/>
            <w:noWrap/>
            <w:vAlign w:val="bottom"/>
            <w:hideMark/>
          </w:tcPr>
          <w:p w14:paraId="5A2F8844"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Tigray</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6C8B6F51"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3C3A75BB"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65303CB0" w14:textId="77777777" w:rsidTr="00034439">
        <w:trPr>
          <w:trHeight w:val="300"/>
        </w:trPr>
        <w:tc>
          <w:tcPr>
            <w:tcW w:w="2344" w:type="dxa"/>
            <w:tcBorders>
              <w:top w:val="nil"/>
              <w:left w:val="nil"/>
              <w:bottom w:val="single" w:sz="4" w:space="0" w:color="FFFFFF"/>
              <w:right w:val="single" w:sz="4" w:space="0" w:color="FFFFFF"/>
            </w:tcBorders>
            <w:shd w:val="clear" w:color="DBE5F1" w:fill="DBE5F1"/>
            <w:noWrap/>
            <w:vAlign w:val="bottom"/>
            <w:hideMark/>
          </w:tcPr>
          <w:p w14:paraId="45257777"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Humera HC </w:t>
            </w:r>
          </w:p>
        </w:tc>
        <w:tc>
          <w:tcPr>
            <w:tcW w:w="2601" w:type="dxa"/>
            <w:tcBorders>
              <w:top w:val="nil"/>
              <w:left w:val="nil"/>
              <w:bottom w:val="single" w:sz="4" w:space="0" w:color="FFFFFF"/>
              <w:right w:val="single" w:sz="4" w:space="0" w:color="FFFFFF"/>
            </w:tcBorders>
            <w:shd w:val="clear" w:color="DBE5F1" w:fill="DBE5F1"/>
            <w:noWrap/>
            <w:vAlign w:val="bottom"/>
            <w:hideMark/>
          </w:tcPr>
          <w:p w14:paraId="4964FC34"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711" w:type="dxa"/>
            <w:tcBorders>
              <w:top w:val="nil"/>
              <w:left w:val="nil"/>
              <w:bottom w:val="single" w:sz="4" w:space="0" w:color="FFFFFF"/>
              <w:right w:val="single" w:sz="4" w:space="0" w:color="FFFFFF"/>
            </w:tcBorders>
            <w:shd w:val="clear" w:color="DBE5F1" w:fill="DBE5F1"/>
            <w:noWrap/>
            <w:vAlign w:val="bottom"/>
            <w:hideMark/>
          </w:tcPr>
          <w:p w14:paraId="422C26EA"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Tigray</w:t>
            </w:r>
          </w:p>
        </w:tc>
        <w:tc>
          <w:tcPr>
            <w:tcW w:w="1406" w:type="dxa"/>
            <w:tcBorders>
              <w:top w:val="single" w:sz="4" w:space="0" w:color="FFFFFF"/>
              <w:left w:val="single" w:sz="4" w:space="0" w:color="FFFFFF"/>
              <w:bottom w:val="single" w:sz="4" w:space="0" w:color="FFFFFF"/>
              <w:right w:val="single" w:sz="4" w:space="0" w:color="FFFFFF"/>
            </w:tcBorders>
            <w:shd w:val="clear" w:color="DBE5F1" w:fill="DBE5F1"/>
          </w:tcPr>
          <w:p w14:paraId="32DDB88C"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DBE5F1" w:fill="DBE5F1"/>
          </w:tcPr>
          <w:p w14:paraId="7EFDAF05" w14:textId="77777777" w:rsidR="00034439" w:rsidRPr="009E0CC5" w:rsidRDefault="00034439" w:rsidP="000F6785">
            <w:pPr>
              <w:spacing w:after="0" w:line="240" w:lineRule="auto"/>
              <w:rPr>
                <w:rFonts w:ascii="Calibri" w:eastAsia="Times New Roman" w:hAnsi="Calibri" w:cs="Calibri"/>
                <w:color w:val="000000"/>
              </w:rPr>
            </w:pPr>
          </w:p>
        </w:tc>
      </w:tr>
      <w:tr w:rsidR="00034439" w:rsidRPr="009E0CC5" w14:paraId="70D6C89C" w14:textId="77777777" w:rsidTr="00034439">
        <w:trPr>
          <w:trHeight w:val="300"/>
        </w:trPr>
        <w:tc>
          <w:tcPr>
            <w:tcW w:w="2344" w:type="dxa"/>
            <w:tcBorders>
              <w:top w:val="nil"/>
              <w:left w:val="nil"/>
              <w:bottom w:val="single" w:sz="4" w:space="0" w:color="FFFFFF"/>
              <w:right w:val="single" w:sz="4" w:space="0" w:color="FFFFFF"/>
            </w:tcBorders>
            <w:shd w:val="clear" w:color="B8CCE4" w:fill="B8CCE4"/>
            <w:noWrap/>
            <w:vAlign w:val="bottom"/>
            <w:hideMark/>
          </w:tcPr>
          <w:p w14:paraId="06951F1B"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Shire(Civil) HP</w:t>
            </w:r>
          </w:p>
        </w:tc>
        <w:tc>
          <w:tcPr>
            <w:tcW w:w="2601" w:type="dxa"/>
            <w:tcBorders>
              <w:top w:val="nil"/>
              <w:left w:val="nil"/>
              <w:bottom w:val="single" w:sz="4" w:space="0" w:color="FFFFFF"/>
              <w:right w:val="single" w:sz="4" w:space="0" w:color="FFFFFF"/>
            </w:tcBorders>
            <w:shd w:val="clear" w:color="B8CCE4" w:fill="B8CCE4"/>
            <w:noWrap/>
            <w:vAlign w:val="bottom"/>
            <w:hideMark/>
          </w:tcPr>
          <w:p w14:paraId="21D70941"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711" w:type="dxa"/>
            <w:tcBorders>
              <w:top w:val="nil"/>
              <w:left w:val="nil"/>
              <w:bottom w:val="single" w:sz="4" w:space="0" w:color="FFFFFF"/>
              <w:right w:val="single" w:sz="4" w:space="0" w:color="FFFFFF"/>
            </w:tcBorders>
            <w:shd w:val="clear" w:color="B8CCE4" w:fill="B8CCE4"/>
            <w:noWrap/>
            <w:vAlign w:val="bottom"/>
            <w:hideMark/>
          </w:tcPr>
          <w:p w14:paraId="518AD02A" w14:textId="77777777" w:rsidR="00034439" w:rsidRPr="009E0CC5" w:rsidRDefault="00034439" w:rsidP="000F6785">
            <w:pPr>
              <w:spacing w:after="0" w:line="240" w:lineRule="auto"/>
              <w:rPr>
                <w:rFonts w:ascii="Calibri" w:eastAsia="Times New Roman" w:hAnsi="Calibri" w:cs="Calibri"/>
                <w:color w:val="000000"/>
              </w:rPr>
            </w:pPr>
            <w:r w:rsidRPr="009E0CC5">
              <w:rPr>
                <w:rFonts w:ascii="Calibri" w:eastAsia="Times New Roman" w:hAnsi="Calibri" w:cs="Calibri"/>
                <w:color w:val="000000"/>
              </w:rPr>
              <w:t>Tigray</w:t>
            </w:r>
          </w:p>
        </w:tc>
        <w:tc>
          <w:tcPr>
            <w:tcW w:w="1406" w:type="dxa"/>
            <w:tcBorders>
              <w:top w:val="single" w:sz="4" w:space="0" w:color="FFFFFF"/>
              <w:left w:val="single" w:sz="4" w:space="0" w:color="FFFFFF"/>
              <w:bottom w:val="single" w:sz="4" w:space="0" w:color="FFFFFF"/>
              <w:right w:val="single" w:sz="4" w:space="0" w:color="FFFFFF"/>
            </w:tcBorders>
            <w:shd w:val="clear" w:color="B8CCE4" w:fill="B8CCE4"/>
          </w:tcPr>
          <w:p w14:paraId="5560B505" w14:textId="77777777" w:rsidR="00034439" w:rsidRPr="009E0CC5" w:rsidRDefault="00034439" w:rsidP="000F6785">
            <w:pPr>
              <w:spacing w:after="0" w:line="240" w:lineRule="auto"/>
              <w:rPr>
                <w:rFonts w:ascii="Calibri" w:eastAsia="Times New Roman" w:hAnsi="Calibri" w:cs="Calibri"/>
                <w:color w:val="000000"/>
              </w:rPr>
            </w:pPr>
          </w:p>
        </w:tc>
        <w:tc>
          <w:tcPr>
            <w:tcW w:w="1406" w:type="dxa"/>
            <w:tcBorders>
              <w:top w:val="single" w:sz="4" w:space="0" w:color="FFFFFF"/>
              <w:left w:val="single" w:sz="4" w:space="0" w:color="FFFFFF"/>
              <w:bottom w:val="single" w:sz="4" w:space="0" w:color="FFFFFF"/>
              <w:right w:val="nil"/>
            </w:tcBorders>
            <w:shd w:val="clear" w:color="B8CCE4" w:fill="B8CCE4"/>
          </w:tcPr>
          <w:p w14:paraId="7A0D71E1" w14:textId="77777777" w:rsidR="00034439" w:rsidRPr="009E0CC5" w:rsidRDefault="00034439" w:rsidP="000F6785">
            <w:pPr>
              <w:spacing w:after="0" w:line="240" w:lineRule="auto"/>
              <w:rPr>
                <w:rFonts w:ascii="Calibri" w:eastAsia="Times New Roman" w:hAnsi="Calibri" w:cs="Calibri"/>
                <w:color w:val="000000"/>
              </w:rPr>
            </w:pPr>
          </w:p>
        </w:tc>
      </w:tr>
    </w:tbl>
    <w:p w14:paraId="7ADAFCE2" w14:textId="77777777" w:rsidR="00034439" w:rsidRPr="009E0CC5" w:rsidRDefault="00034439" w:rsidP="00893252">
      <w:pPr>
        <w:rPr>
          <w:vertAlign w:val="superscript"/>
        </w:rPr>
      </w:pPr>
    </w:p>
    <w:p w14:paraId="3E245FD0" w14:textId="77777777" w:rsidR="00034439" w:rsidRPr="009E0CC5" w:rsidRDefault="00034439" w:rsidP="00034439">
      <w:pPr>
        <w:spacing w:after="0"/>
        <w:rPr>
          <w:b/>
        </w:rPr>
      </w:pPr>
      <w:r w:rsidRPr="009E0CC5">
        <w:rPr>
          <w:b/>
          <w:vertAlign w:val="superscript"/>
        </w:rPr>
        <w:t xml:space="preserve">1 </w:t>
      </w:r>
      <w:r w:rsidR="00893252" w:rsidRPr="009E0CC5">
        <w:rPr>
          <w:b/>
        </w:rPr>
        <w:t xml:space="preserve">Jijiga Health Center was selected instead of Kebre beyah Refugee </w:t>
      </w:r>
    </w:p>
    <w:p w14:paraId="147C9631" w14:textId="77777777" w:rsidR="00893252" w:rsidRPr="009E0CC5" w:rsidRDefault="00034439" w:rsidP="00893252">
      <w:pPr>
        <w:rPr>
          <w:vertAlign w:val="superscript"/>
        </w:rPr>
      </w:pPr>
      <w:r w:rsidRPr="009E0CC5">
        <w:t>The CHAI team was unable access to this facility for security reasons.</w:t>
      </w:r>
    </w:p>
    <w:p w14:paraId="0A9A914C" w14:textId="77777777" w:rsidR="00594069" w:rsidRPr="009E0CC5" w:rsidRDefault="00594069">
      <w:pPr>
        <w:rPr>
          <w:rFonts w:asciiTheme="majorHAnsi" w:eastAsiaTheme="majorEastAsia" w:hAnsiTheme="majorHAnsi" w:cstheme="majorBidi"/>
          <w:b/>
          <w:bCs/>
          <w:color w:val="4F81BD" w:themeColor="accent1"/>
          <w:sz w:val="26"/>
          <w:szCs w:val="26"/>
        </w:rPr>
      </w:pPr>
      <w:bookmarkStart w:id="135" w:name="_Toc310425903"/>
      <w:r w:rsidRPr="009E0CC5">
        <w:br w:type="page"/>
      </w:r>
    </w:p>
    <w:p w14:paraId="66C4CCA0" w14:textId="77777777" w:rsidR="00DF7F2F" w:rsidRPr="009E0CC5" w:rsidRDefault="00DF7F2F" w:rsidP="00DF7F2F">
      <w:pPr>
        <w:pStyle w:val="Heading2"/>
      </w:pPr>
      <w:r w:rsidRPr="009E0CC5">
        <w:lastRenderedPageBreak/>
        <w:t>Malawi</w:t>
      </w:r>
      <w:bookmarkEnd w:id="135"/>
    </w:p>
    <w:p w14:paraId="26EB02EC" w14:textId="77777777" w:rsidR="00F644C6" w:rsidRPr="009E0CC5" w:rsidRDefault="00AE14A8" w:rsidP="00DF7F2F">
      <w:r w:rsidRPr="009E0CC5">
        <w:rPr>
          <w:b/>
        </w:rPr>
        <w:t>Inclusion/</w:t>
      </w:r>
      <w:r w:rsidR="00DF7F2F" w:rsidRPr="009E0CC5">
        <w:rPr>
          <w:b/>
        </w:rPr>
        <w:t>Exclusion:</w:t>
      </w:r>
      <w:r w:rsidR="00DF7F2F" w:rsidRPr="009E0CC5">
        <w:t xml:space="preserve"> All </w:t>
      </w:r>
      <w:r w:rsidR="00347426" w:rsidRPr="009E0CC5">
        <w:t xml:space="preserve">public </w:t>
      </w:r>
      <w:r w:rsidR="00DF7F2F" w:rsidRPr="009E0CC5">
        <w:t xml:space="preserve">facilities providing ART services </w:t>
      </w:r>
      <w:r w:rsidR="00F644C6" w:rsidRPr="009E0CC5">
        <w:t>that were considered individual sites were included.  Any ART service that was considered outreach from another site was excluded as outreach is costed as part of the facility.</w:t>
      </w:r>
      <w:r w:rsidR="00347426" w:rsidRPr="009E0CC5">
        <w:t xml:space="preserve">  Private sector facilities were excluded.</w:t>
      </w:r>
    </w:p>
    <w:p w14:paraId="20DBE7AF" w14:textId="77777777" w:rsidR="00F644C6" w:rsidRPr="009E0CC5" w:rsidRDefault="00F644C6" w:rsidP="00DF7F2F">
      <w:r w:rsidRPr="009E0CC5">
        <w:rPr>
          <w:b/>
        </w:rPr>
        <w:t>Stratification Criteria:</w:t>
      </w:r>
      <w:r w:rsidRPr="009E0CC5">
        <w:t xml:space="preserve"> New Facility Type (hospital, special/other, health center), Region, Authority-collapsed (MoH, Other)</w:t>
      </w:r>
    </w:p>
    <w:p w14:paraId="2F53F726" w14:textId="77777777" w:rsidR="004D6B8C" w:rsidRPr="009E0CC5" w:rsidRDefault="00F644C6" w:rsidP="004D6B8C">
      <w:pPr>
        <w:spacing w:after="0" w:line="240" w:lineRule="auto"/>
      </w:pPr>
      <w:r w:rsidRPr="009E0CC5">
        <w:rPr>
          <w:b/>
        </w:rPr>
        <w:t>Representation Per Stratum:</w:t>
      </w:r>
      <w:r w:rsidR="001E70AE" w:rsidRPr="009E0CC5">
        <w:t xml:space="preserve"> A</w:t>
      </w:r>
      <w:r w:rsidRPr="009E0CC5">
        <w:t>verage of number of sites based on distribution of facilities and number of patients per stratum</w:t>
      </w:r>
    </w:p>
    <w:p w14:paraId="433D26B9" w14:textId="77777777" w:rsidR="004D6B8C" w:rsidRPr="009E0CC5" w:rsidRDefault="00F644C6" w:rsidP="002D54A6">
      <w:pPr>
        <w:pStyle w:val="ListParagraph"/>
        <w:numPr>
          <w:ilvl w:val="0"/>
          <w:numId w:val="121"/>
        </w:numPr>
        <w:spacing w:after="0" w:line="240" w:lineRule="auto"/>
      </w:pPr>
      <w:r w:rsidRPr="009E0CC5">
        <w:t>The average was rounded to zero decimals to determine the final number of sites per stratum</w:t>
      </w:r>
    </w:p>
    <w:p w14:paraId="1C0370B5" w14:textId="77777777" w:rsidR="00F644C6" w:rsidRPr="009E0CC5" w:rsidRDefault="004D6B8C" w:rsidP="002D54A6">
      <w:pPr>
        <w:pStyle w:val="ListParagraph"/>
        <w:numPr>
          <w:ilvl w:val="0"/>
          <w:numId w:val="121"/>
        </w:numPr>
        <w:spacing w:after="0" w:line="240" w:lineRule="auto"/>
      </w:pPr>
      <w:r w:rsidRPr="009E0CC5">
        <w:t>A</w:t>
      </w:r>
      <w:r w:rsidR="00F644C6" w:rsidRPr="009E0CC5">
        <w:t>ny stratum with 0-1% representation was always rounded up to 1 so no stratum ever had a probability of zero sites to be selected unless it’s representation was actually 0.  Actual probably per stratum can be calculated based on the table titled “Number of Facilities Per Stratum Based Average of Representation Methods”.</w:t>
      </w:r>
    </w:p>
    <w:p w14:paraId="4B07A000" w14:textId="77777777" w:rsidR="00F644C6" w:rsidRPr="009E0CC5" w:rsidRDefault="00F644C6" w:rsidP="00F644C6">
      <w:pPr>
        <w:pStyle w:val="ListParagraph"/>
        <w:spacing w:after="0" w:line="240" w:lineRule="auto"/>
        <w:ind w:left="1440"/>
        <w:contextualSpacing w:val="0"/>
      </w:pPr>
    </w:p>
    <w:tbl>
      <w:tblPr>
        <w:tblW w:w="5064" w:type="dxa"/>
        <w:jc w:val="center"/>
        <w:tblInd w:w="108" w:type="dxa"/>
        <w:tblLook w:val="04A0" w:firstRow="1" w:lastRow="0" w:firstColumn="1" w:lastColumn="0" w:noHBand="0" w:noVBand="1"/>
      </w:tblPr>
      <w:tblGrid>
        <w:gridCol w:w="1069"/>
        <w:gridCol w:w="865"/>
        <w:gridCol w:w="1284"/>
        <w:gridCol w:w="1446"/>
        <w:gridCol w:w="993"/>
      </w:tblGrid>
      <w:tr w:rsidR="00347426" w:rsidRPr="009E0CC5" w14:paraId="65691C6E" w14:textId="77777777" w:rsidTr="00347426">
        <w:trPr>
          <w:trHeight w:val="138"/>
          <w:jc w:val="center"/>
        </w:trPr>
        <w:tc>
          <w:tcPr>
            <w:tcW w:w="2884" w:type="dxa"/>
            <w:gridSpan w:val="3"/>
            <w:tcBorders>
              <w:top w:val="nil"/>
              <w:left w:val="nil"/>
              <w:bottom w:val="nil"/>
              <w:right w:val="nil"/>
            </w:tcBorders>
            <w:shd w:val="clear" w:color="auto" w:fill="auto"/>
            <w:noWrap/>
            <w:vAlign w:val="bottom"/>
            <w:hideMark/>
          </w:tcPr>
          <w:p w14:paraId="7E920E71"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Percentage of Sites Per Stratum</w:t>
            </w:r>
          </w:p>
        </w:tc>
        <w:tc>
          <w:tcPr>
            <w:tcW w:w="1446" w:type="dxa"/>
            <w:tcBorders>
              <w:top w:val="nil"/>
              <w:left w:val="nil"/>
              <w:bottom w:val="nil"/>
              <w:right w:val="nil"/>
            </w:tcBorders>
            <w:shd w:val="clear" w:color="auto" w:fill="auto"/>
            <w:noWrap/>
            <w:vAlign w:val="bottom"/>
            <w:hideMark/>
          </w:tcPr>
          <w:p w14:paraId="4440FB36" w14:textId="77777777" w:rsidR="00347426" w:rsidRPr="009E0CC5" w:rsidRDefault="00347426" w:rsidP="00347426">
            <w:pPr>
              <w:spacing w:after="0" w:line="240" w:lineRule="auto"/>
              <w:rPr>
                <w:rFonts w:ascii="Calibri" w:eastAsia="Times New Roman" w:hAnsi="Calibri" w:cs="Calibri"/>
                <w:color w:val="000000"/>
              </w:rPr>
            </w:pPr>
          </w:p>
        </w:tc>
        <w:tc>
          <w:tcPr>
            <w:tcW w:w="734" w:type="dxa"/>
            <w:tcBorders>
              <w:top w:val="nil"/>
              <w:left w:val="nil"/>
              <w:bottom w:val="nil"/>
              <w:right w:val="nil"/>
            </w:tcBorders>
            <w:shd w:val="clear" w:color="auto" w:fill="auto"/>
            <w:noWrap/>
            <w:vAlign w:val="bottom"/>
            <w:hideMark/>
          </w:tcPr>
          <w:p w14:paraId="0BF231B1" w14:textId="77777777" w:rsidR="00347426" w:rsidRPr="009E0CC5" w:rsidRDefault="00347426" w:rsidP="00347426">
            <w:pPr>
              <w:spacing w:after="0" w:line="240" w:lineRule="auto"/>
              <w:rPr>
                <w:rFonts w:ascii="Calibri" w:eastAsia="Times New Roman" w:hAnsi="Calibri" w:cs="Calibri"/>
                <w:color w:val="000000"/>
              </w:rPr>
            </w:pPr>
          </w:p>
        </w:tc>
      </w:tr>
      <w:tr w:rsidR="00347426" w:rsidRPr="009E0CC5" w14:paraId="3E47C712" w14:textId="77777777" w:rsidTr="00347426">
        <w:trPr>
          <w:trHeight w:val="138"/>
          <w:jc w:val="center"/>
        </w:trPr>
        <w:tc>
          <w:tcPr>
            <w:tcW w:w="1600" w:type="dxa"/>
            <w:gridSpan w:val="2"/>
            <w:tcBorders>
              <w:top w:val="nil"/>
              <w:left w:val="nil"/>
              <w:bottom w:val="nil"/>
              <w:right w:val="nil"/>
            </w:tcBorders>
            <w:shd w:val="clear" w:color="DBE5F1" w:fill="DBE5F1"/>
            <w:noWrap/>
            <w:vAlign w:val="bottom"/>
            <w:hideMark/>
          </w:tcPr>
          <w:p w14:paraId="0C748C9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 of Facilities</w:t>
            </w:r>
          </w:p>
        </w:tc>
        <w:tc>
          <w:tcPr>
            <w:tcW w:w="1284" w:type="dxa"/>
            <w:tcBorders>
              <w:top w:val="nil"/>
              <w:left w:val="nil"/>
              <w:bottom w:val="nil"/>
              <w:right w:val="nil"/>
            </w:tcBorders>
            <w:shd w:val="clear" w:color="DBE5F1" w:fill="DBE5F1"/>
            <w:noWrap/>
            <w:vAlign w:val="bottom"/>
            <w:hideMark/>
          </w:tcPr>
          <w:p w14:paraId="6E425485"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Authority - Collapsed</w:t>
            </w:r>
          </w:p>
        </w:tc>
        <w:tc>
          <w:tcPr>
            <w:tcW w:w="1446" w:type="dxa"/>
            <w:tcBorders>
              <w:top w:val="nil"/>
              <w:left w:val="nil"/>
              <w:bottom w:val="nil"/>
              <w:right w:val="nil"/>
            </w:tcBorders>
            <w:shd w:val="clear" w:color="DBE5F1" w:fill="DBE5F1"/>
            <w:noWrap/>
            <w:vAlign w:val="bottom"/>
            <w:hideMark/>
          </w:tcPr>
          <w:p w14:paraId="01B16017" w14:textId="77777777" w:rsidR="00347426" w:rsidRPr="009E0CC5" w:rsidRDefault="00347426" w:rsidP="00347426">
            <w:pPr>
              <w:spacing w:after="0" w:line="240" w:lineRule="auto"/>
              <w:rPr>
                <w:rFonts w:ascii="Calibri" w:eastAsia="Times New Roman" w:hAnsi="Calibri" w:cs="Calibri"/>
                <w:b/>
                <w:bCs/>
                <w:color w:val="000000"/>
              </w:rPr>
            </w:pPr>
          </w:p>
        </w:tc>
        <w:tc>
          <w:tcPr>
            <w:tcW w:w="734" w:type="dxa"/>
            <w:tcBorders>
              <w:top w:val="nil"/>
              <w:left w:val="nil"/>
              <w:bottom w:val="nil"/>
              <w:right w:val="nil"/>
            </w:tcBorders>
            <w:shd w:val="clear" w:color="DBE5F1" w:fill="DBE5F1"/>
            <w:noWrap/>
            <w:vAlign w:val="bottom"/>
            <w:hideMark/>
          </w:tcPr>
          <w:p w14:paraId="0CC009E1" w14:textId="77777777" w:rsidR="00347426" w:rsidRPr="009E0CC5" w:rsidRDefault="00347426" w:rsidP="00347426">
            <w:pPr>
              <w:spacing w:after="0" w:line="240" w:lineRule="auto"/>
              <w:rPr>
                <w:rFonts w:ascii="Calibri" w:eastAsia="Times New Roman" w:hAnsi="Calibri" w:cs="Calibri"/>
                <w:b/>
                <w:bCs/>
                <w:color w:val="000000"/>
              </w:rPr>
            </w:pPr>
          </w:p>
        </w:tc>
      </w:tr>
      <w:tr w:rsidR="00347426" w:rsidRPr="009E0CC5" w14:paraId="0B67DFD3" w14:textId="77777777" w:rsidTr="00347426">
        <w:trPr>
          <w:trHeight w:val="138"/>
          <w:jc w:val="center"/>
        </w:trPr>
        <w:tc>
          <w:tcPr>
            <w:tcW w:w="1069" w:type="dxa"/>
            <w:tcBorders>
              <w:top w:val="nil"/>
              <w:left w:val="nil"/>
              <w:bottom w:val="single" w:sz="4" w:space="0" w:color="95B3D7"/>
              <w:right w:val="nil"/>
            </w:tcBorders>
            <w:shd w:val="clear" w:color="DBE5F1" w:fill="DBE5F1"/>
            <w:noWrap/>
            <w:vAlign w:val="bottom"/>
            <w:hideMark/>
          </w:tcPr>
          <w:p w14:paraId="62ACCF3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New Facility Type</w:t>
            </w:r>
          </w:p>
        </w:tc>
        <w:tc>
          <w:tcPr>
            <w:tcW w:w="531" w:type="dxa"/>
            <w:tcBorders>
              <w:top w:val="nil"/>
              <w:left w:val="nil"/>
              <w:bottom w:val="single" w:sz="4" w:space="0" w:color="95B3D7"/>
              <w:right w:val="nil"/>
            </w:tcBorders>
            <w:shd w:val="clear" w:color="DBE5F1" w:fill="DBE5F1"/>
            <w:noWrap/>
            <w:vAlign w:val="bottom"/>
            <w:hideMark/>
          </w:tcPr>
          <w:p w14:paraId="1A95C7FF"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Region</w:t>
            </w:r>
          </w:p>
        </w:tc>
        <w:tc>
          <w:tcPr>
            <w:tcW w:w="1284" w:type="dxa"/>
            <w:tcBorders>
              <w:top w:val="nil"/>
              <w:left w:val="nil"/>
              <w:bottom w:val="single" w:sz="4" w:space="0" w:color="95B3D7"/>
              <w:right w:val="nil"/>
            </w:tcBorders>
            <w:shd w:val="clear" w:color="DBE5F1" w:fill="DBE5F1"/>
            <w:noWrap/>
            <w:vAlign w:val="bottom"/>
            <w:hideMark/>
          </w:tcPr>
          <w:p w14:paraId="7F264DC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1446" w:type="dxa"/>
            <w:tcBorders>
              <w:top w:val="nil"/>
              <w:left w:val="nil"/>
              <w:bottom w:val="single" w:sz="4" w:space="0" w:color="95B3D7"/>
              <w:right w:val="nil"/>
            </w:tcBorders>
            <w:shd w:val="clear" w:color="DBE5F1" w:fill="DBE5F1"/>
            <w:noWrap/>
            <w:vAlign w:val="bottom"/>
            <w:hideMark/>
          </w:tcPr>
          <w:p w14:paraId="7B8220A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Other</w:t>
            </w:r>
          </w:p>
        </w:tc>
        <w:tc>
          <w:tcPr>
            <w:tcW w:w="734" w:type="dxa"/>
            <w:tcBorders>
              <w:top w:val="nil"/>
              <w:left w:val="nil"/>
              <w:bottom w:val="single" w:sz="4" w:space="0" w:color="95B3D7"/>
              <w:right w:val="nil"/>
            </w:tcBorders>
            <w:shd w:val="clear" w:color="DBE5F1" w:fill="DBE5F1"/>
            <w:noWrap/>
            <w:vAlign w:val="bottom"/>
            <w:hideMark/>
          </w:tcPr>
          <w:p w14:paraId="4A2BBFBF"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347426" w:rsidRPr="009E0CC5" w14:paraId="61ECB152" w14:textId="77777777" w:rsidTr="00347426">
        <w:trPr>
          <w:trHeight w:val="138"/>
          <w:jc w:val="center"/>
        </w:trPr>
        <w:tc>
          <w:tcPr>
            <w:tcW w:w="1069" w:type="dxa"/>
            <w:tcBorders>
              <w:top w:val="nil"/>
              <w:left w:val="nil"/>
              <w:bottom w:val="nil"/>
              <w:right w:val="nil"/>
            </w:tcBorders>
            <w:shd w:val="clear" w:color="auto" w:fill="auto"/>
            <w:noWrap/>
            <w:vAlign w:val="bottom"/>
            <w:hideMark/>
          </w:tcPr>
          <w:p w14:paraId="2B02688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531" w:type="dxa"/>
            <w:tcBorders>
              <w:top w:val="nil"/>
              <w:left w:val="nil"/>
              <w:bottom w:val="nil"/>
              <w:right w:val="nil"/>
            </w:tcBorders>
            <w:shd w:val="clear" w:color="auto" w:fill="auto"/>
            <w:noWrap/>
            <w:vAlign w:val="bottom"/>
            <w:hideMark/>
          </w:tcPr>
          <w:p w14:paraId="1671232B"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1284" w:type="dxa"/>
            <w:tcBorders>
              <w:top w:val="nil"/>
              <w:left w:val="nil"/>
              <w:bottom w:val="nil"/>
              <w:right w:val="nil"/>
            </w:tcBorders>
            <w:shd w:val="clear" w:color="auto" w:fill="auto"/>
            <w:noWrap/>
            <w:vAlign w:val="bottom"/>
            <w:hideMark/>
          </w:tcPr>
          <w:p w14:paraId="0D5EE27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6.31%</w:t>
            </w:r>
          </w:p>
        </w:tc>
        <w:tc>
          <w:tcPr>
            <w:tcW w:w="1446" w:type="dxa"/>
            <w:tcBorders>
              <w:top w:val="nil"/>
              <w:left w:val="nil"/>
              <w:bottom w:val="nil"/>
              <w:right w:val="nil"/>
            </w:tcBorders>
            <w:shd w:val="clear" w:color="auto" w:fill="auto"/>
            <w:noWrap/>
            <w:vAlign w:val="bottom"/>
            <w:hideMark/>
          </w:tcPr>
          <w:p w14:paraId="0C22D1C4"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6.76%</w:t>
            </w:r>
          </w:p>
        </w:tc>
        <w:tc>
          <w:tcPr>
            <w:tcW w:w="734" w:type="dxa"/>
            <w:tcBorders>
              <w:top w:val="nil"/>
              <w:left w:val="nil"/>
              <w:bottom w:val="nil"/>
              <w:right w:val="nil"/>
            </w:tcBorders>
            <w:shd w:val="clear" w:color="auto" w:fill="auto"/>
            <w:noWrap/>
            <w:vAlign w:val="bottom"/>
            <w:hideMark/>
          </w:tcPr>
          <w:p w14:paraId="2ED5FA3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13.06%</w:t>
            </w:r>
          </w:p>
        </w:tc>
      </w:tr>
      <w:tr w:rsidR="00347426" w:rsidRPr="009E0CC5" w14:paraId="08EC894C" w14:textId="77777777" w:rsidTr="00347426">
        <w:trPr>
          <w:trHeight w:val="138"/>
          <w:jc w:val="center"/>
        </w:trPr>
        <w:tc>
          <w:tcPr>
            <w:tcW w:w="1069" w:type="dxa"/>
            <w:tcBorders>
              <w:top w:val="nil"/>
              <w:left w:val="nil"/>
              <w:bottom w:val="nil"/>
              <w:right w:val="nil"/>
            </w:tcBorders>
            <w:shd w:val="clear" w:color="auto" w:fill="auto"/>
            <w:noWrap/>
            <w:vAlign w:val="bottom"/>
            <w:hideMark/>
          </w:tcPr>
          <w:p w14:paraId="505B9079" w14:textId="77777777" w:rsidR="00347426" w:rsidRPr="009E0CC5" w:rsidRDefault="00347426" w:rsidP="00347426">
            <w:pPr>
              <w:spacing w:after="0" w:line="240" w:lineRule="auto"/>
              <w:rPr>
                <w:rFonts w:ascii="Calibri" w:eastAsia="Times New Roman" w:hAnsi="Calibri" w:cs="Calibri"/>
                <w:b/>
                <w:bCs/>
                <w:color w:val="000000"/>
              </w:rPr>
            </w:pPr>
          </w:p>
        </w:tc>
        <w:tc>
          <w:tcPr>
            <w:tcW w:w="531" w:type="dxa"/>
            <w:tcBorders>
              <w:top w:val="nil"/>
              <w:left w:val="nil"/>
              <w:bottom w:val="nil"/>
              <w:right w:val="nil"/>
            </w:tcBorders>
            <w:shd w:val="clear" w:color="auto" w:fill="auto"/>
            <w:noWrap/>
            <w:vAlign w:val="bottom"/>
            <w:hideMark/>
          </w:tcPr>
          <w:p w14:paraId="63C24B32"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284" w:type="dxa"/>
            <w:tcBorders>
              <w:top w:val="nil"/>
              <w:left w:val="nil"/>
              <w:bottom w:val="nil"/>
              <w:right w:val="nil"/>
            </w:tcBorders>
            <w:shd w:val="clear" w:color="auto" w:fill="auto"/>
            <w:noWrap/>
            <w:vAlign w:val="bottom"/>
            <w:hideMark/>
          </w:tcPr>
          <w:p w14:paraId="2FCBA3D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5.41%</w:t>
            </w:r>
          </w:p>
        </w:tc>
        <w:tc>
          <w:tcPr>
            <w:tcW w:w="1446" w:type="dxa"/>
            <w:tcBorders>
              <w:top w:val="nil"/>
              <w:left w:val="nil"/>
              <w:bottom w:val="nil"/>
              <w:right w:val="nil"/>
            </w:tcBorders>
            <w:shd w:val="clear" w:color="auto" w:fill="auto"/>
            <w:noWrap/>
            <w:vAlign w:val="bottom"/>
            <w:hideMark/>
          </w:tcPr>
          <w:p w14:paraId="32585CEC"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3.15%</w:t>
            </w:r>
          </w:p>
        </w:tc>
        <w:tc>
          <w:tcPr>
            <w:tcW w:w="734" w:type="dxa"/>
            <w:tcBorders>
              <w:top w:val="nil"/>
              <w:left w:val="nil"/>
              <w:bottom w:val="nil"/>
              <w:right w:val="nil"/>
            </w:tcBorders>
            <w:shd w:val="clear" w:color="auto" w:fill="auto"/>
            <w:noWrap/>
            <w:vAlign w:val="bottom"/>
            <w:hideMark/>
          </w:tcPr>
          <w:p w14:paraId="02F194F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8.56%</w:t>
            </w:r>
          </w:p>
        </w:tc>
      </w:tr>
      <w:tr w:rsidR="00347426" w:rsidRPr="009E0CC5" w14:paraId="78366B25" w14:textId="77777777" w:rsidTr="00347426">
        <w:trPr>
          <w:trHeight w:val="138"/>
          <w:jc w:val="center"/>
        </w:trPr>
        <w:tc>
          <w:tcPr>
            <w:tcW w:w="1069" w:type="dxa"/>
            <w:tcBorders>
              <w:top w:val="nil"/>
              <w:left w:val="nil"/>
              <w:bottom w:val="single" w:sz="4" w:space="0" w:color="95B3D7"/>
              <w:right w:val="nil"/>
            </w:tcBorders>
            <w:shd w:val="clear" w:color="auto" w:fill="auto"/>
            <w:noWrap/>
            <w:vAlign w:val="bottom"/>
            <w:hideMark/>
          </w:tcPr>
          <w:p w14:paraId="755BD99D" w14:textId="77777777" w:rsidR="00347426" w:rsidRPr="009E0CC5" w:rsidRDefault="00347426" w:rsidP="00347426">
            <w:pPr>
              <w:spacing w:after="0" w:line="240" w:lineRule="auto"/>
              <w:rPr>
                <w:rFonts w:ascii="Calibri" w:eastAsia="Times New Roman" w:hAnsi="Calibri" w:cs="Calibri"/>
                <w:b/>
                <w:bCs/>
                <w:color w:val="000000"/>
              </w:rPr>
            </w:pPr>
          </w:p>
        </w:tc>
        <w:tc>
          <w:tcPr>
            <w:tcW w:w="531" w:type="dxa"/>
            <w:tcBorders>
              <w:top w:val="nil"/>
              <w:left w:val="nil"/>
              <w:bottom w:val="nil"/>
              <w:right w:val="nil"/>
            </w:tcBorders>
            <w:shd w:val="clear" w:color="auto" w:fill="auto"/>
            <w:noWrap/>
            <w:vAlign w:val="bottom"/>
            <w:hideMark/>
          </w:tcPr>
          <w:p w14:paraId="5FB844EC"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284" w:type="dxa"/>
            <w:tcBorders>
              <w:top w:val="nil"/>
              <w:left w:val="nil"/>
              <w:bottom w:val="nil"/>
              <w:right w:val="nil"/>
            </w:tcBorders>
            <w:shd w:val="clear" w:color="auto" w:fill="auto"/>
            <w:noWrap/>
            <w:vAlign w:val="bottom"/>
            <w:hideMark/>
          </w:tcPr>
          <w:p w14:paraId="3B390E3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6.76%</w:t>
            </w:r>
          </w:p>
        </w:tc>
        <w:tc>
          <w:tcPr>
            <w:tcW w:w="1446" w:type="dxa"/>
            <w:tcBorders>
              <w:top w:val="nil"/>
              <w:left w:val="nil"/>
              <w:bottom w:val="nil"/>
              <w:right w:val="nil"/>
            </w:tcBorders>
            <w:shd w:val="clear" w:color="auto" w:fill="auto"/>
            <w:noWrap/>
            <w:vAlign w:val="bottom"/>
            <w:hideMark/>
          </w:tcPr>
          <w:p w14:paraId="16E23C54"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4.95%</w:t>
            </w:r>
          </w:p>
        </w:tc>
        <w:tc>
          <w:tcPr>
            <w:tcW w:w="734" w:type="dxa"/>
            <w:tcBorders>
              <w:top w:val="nil"/>
              <w:left w:val="nil"/>
              <w:bottom w:val="nil"/>
              <w:right w:val="nil"/>
            </w:tcBorders>
            <w:shd w:val="clear" w:color="auto" w:fill="auto"/>
            <w:noWrap/>
            <w:vAlign w:val="bottom"/>
            <w:hideMark/>
          </w:tcPr>
          <w:p w14:paraId="003123C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11.71%</w:t>
            </w:r>
          </w:p>
        </w:tc>
      </w:tr>
      <w:tr w:rsidR="00347426" w:rsidRPr="009E0CC5" w14:paraId="23470550" w14:textId="77777777" w:rsidTr="00347426">
        <w:trPr>
          <w:trHeight w:val="138"/>
          <w:jc w:val="center"/>
        </w:trPr>
        <w:tc>
          <w:tcPr>
            <w:tcW w:w="1069" w:type="dxa"/>
            <w:tcBorders>
              <w:top w:val="nil"/>
              <w:left w:val="nil"/>
              <w:bottom w:val="nil"/>
              <w:right w:val="nil"/>
            </w:tcBorders>
            <w:shd w:val="clear" w:color="auto" w:fill="auto"/>
            <w:noWrap/>
            <w:vAlign w:val="bottom"/>
            <w:hideMark/>
          </w:tcPr>
          <w:p w14:paraId="5AB9733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531" w:type="dxa"/>
            <w:tcBorders>
              <w:top w:val="nil"/>
              <w:left w:val="nil"/>
              <w:bottom w:val="nil"/>
              <w:right w:val="nil"/>
            </w:tcBorders>
            <w:shd w:val="clear" w:color="auto" w:fill="auto"/>
            <w:noWrap/>
            <w:vAlign w:val="bottom"/>
            <w:hideMark/>
          </w:tcPr>
          <w:p w14:paraId="1784CD56"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1284" w:type="dxa"/>
            <w:tcBorders>
              <w:top w:val="nil"/>
              <w:left w:val="nil"/>
              <w:bottom w:val="nil"/>
              <w:right w:val="nil"/>
            </w:tcBorders>
            <w:shd w:val="clear" w:color="auto" w:fill="auto"/>
            <w:noWrap/>
            <w:vAlign w:val="bottom"/>
            <w:hideMark/>
          </w:tcPr>
          <w:p w14:paraId="5CC6080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0.45%</w:t>
            </w:r>
          </w:p>
        </w:tc>
        <w:tc>
          <w:tcPr>
            <w:tcW w:w="1446" w:type="dxa"/>
            <w:tcBorders>
              <w:top w:val="nil"/>
              <w:left w:val="nil"/>
              <w:bottom w:val="nil"/>
              <w:right w:val="nil"/>
            </w:tcBorders>
            <w:shd w:val="clear" w:color="auto" w:fill="auto"/>
            <w:noWrap/>
            <w:vAlign w:val="bottom"/>
            <w:hideMark/>
          </w:tcPr>
          <w:p w14:paraId="342DC4D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4.05%</w:t>
            </w:r>
          </w:p>
        </w:tc>
        <w:tc>
          <w:tcPr>
            <w:tcW w:w="734" w:type="dxa"/>
            <w:tcBorders>
              <w:top w:val="nil"/>
              <w:left w:val="nil"/>
              <w:bottom w:val="nil"/>
              <w:right w:val="nil"/>
            </w:tcBorders>
            <w:shd w:val="clear" w:color="auto" w:fill="auto"/>
            <w:noWrap/>
            <w:vAlign w:val="bottom"/>
            <w:hideMark/>
          </w:tcPr>
          <w:p w14:paraId="5AE5219A"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4.50%</w:t>
            </w:r>
          </w:p>
        </w:tc>
      </w:tr>
      <w:tr w:rsidR="00347426" w:rsidRPr="009E0CC5" w14:paraId="07379685" w14:textId="77777777" w:rsidTr="00347426">
        <w:trPr>
          <w:trHeight w:val="138"/>
          <w:jc w:val="center"/>
        </w:trPr>
        <w:tc>
          <w:tcPr>
            <w:tcW w:w="1069" w:type="dxa"/>
            <w:tcBorders>
              <w:top w:val="nil"/>
              <w:left w:val="nil"/>
              <w:bottom w:val="nil"/>
              <w:right w:val="nil"/>
            </w:tcBorders>
            <w:shd w:val="clear" w:color="auto" w:fill="auto"/>
            <w:noWrap/>
            <w:vAlign w:val="bottom"/>
            <w:hideMark/>
          </w:tcPr>
          <w:p w14:paraId="76A384E8" w14:textId="77777777" w:rsidR="00347426" w:rsidRPr="009E0CC5" w:rsidRDefault="00347426" w:rsidP="00347426">
            <w:pPr>
              <w:spacing w:after="0" w:line="240" w:lineRule="auto"/>
              <w:rPr>
                <w:rFonts w:ascii="Calibri" w:eastAsia="Times New Roman" w:hAnsi="Calibri" w:cs="Calibri"/>
                <w:b/>
                <w:bCs/>
                <w:color w:val="000000"/>
              </w:rPr>
            </w:pPr>
          </w:p>
        </w:tc>
        <w:tc>
          <w:tcPr>
            <w:tcW w:w="531" w:type="dxa"/>
            <w:tcBorders>
              <w:top w:val="nil"/>
              <w:left w:val="nil"/>
              <w:bottom w:val="nil"/>
              <w:right w:val="nil"/>
            </w:tcBorders>
            <w:shd w:val="clear" w:color="auto" w:fill="auto"/>
            <w:noWrap/>
            <w:vAlign w:val="bottom"/>
            <w:hideMark/>
          </w:tcPr>
          <w:p w14:paraId="7A2EB6FB"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284" w:type="dxa"/>
            <w:tcBorders>
              <w:top w:val="nil"/>
              <w:left w:val="nil"/>
              <w:bottom w:val="nil"/>
              <w:right w:val="nil"/>
            </w:tcBorders>
            <w:shd w:val="clear" w:color="auto" w:fill="auto"/>
            <w:noWrap/>
            <w:vAlign w:val="bottom"/>
            <w:hideMark/>
          </w:tcPr>
          <w:p w14:paraId="6D2EC161"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0.00%</w:t>
            </w:r>
          </w:p>
        </w:tc>
        <w:tc>
          <w:tcPr>
            <w:tcW w:w="1446" w:type="dxa"/>
            <w:tcBorders>
              <w:top w:val="nil"/>
              <w:left w:val="nil"/>
              <w:bottom w:val="nil"/>
              <w:right w:val="nil"/>
            </w:tcBorders>
            <w:shd w:val="clear" w:color="auto" w:fill="auto"/>
            <w:noWrap/>
            <w:vAlign w:val="bottom"/>
            <w:hideMark/>
          </w:tcPr>
          <w:p w14:paraId="35BD8C5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1.80%</w:t>
            </w:r>
          </w:p>
        </w:tc>
        <w:tc>
          <w:tcPr>
            <w:tcW w:w="734" w:type="dxa"/>
            <w:tcBorders>
              <w:top w:val="nil"/>
              <w:left w:val="nil"/>
              <w:bottom w:val="nil"/>
              <w:right w:val="nil"/>
            </w:tcBorders>
            <w:shd w:val="clear" w:color="auto" w:fill="auto"/>
            <w:noWrap/>
            <w:vAlign w:val="bottom"/>
            <w:hideMark/>
          </w:tcPr>
          <w:p w14:paraId="43BEBBC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1.80%</w:t>
            </w:r>
          </w:p>
        </w:tc>
      </w:tr>
      <w:tr w:rsidR="00347426" w:rsidRPr="009E0CC5" w14:paraId="66167ECF" w14:textId="77777777" w:rsidTr="00347426">
        <w:trPr>
          <w:trHeight w:val="138"/>
          <w:jc w:val="center"/>
        </w:trPr>
        <w:tc>
          <w:tcPr>
            <w:tcW w:w="1069" w:type="dxa"/>
            <w:tcBorders>
              <w:top w:val="nil"/>
              <w:left w:val="nil"/>
              <w:bottom w:val="single" w:sz="4" w:space="0" w:color="95B3D7"/>
              <w:right w:val="nil"/>
            </w:tcBorders>
            <w:shd w:val="clear" w:color="auto" w:fill="auto"/>
            <w:noWrap/>
            <w:vAlign w:val="bottom"/>
            <w:hideMark/>
          </w:tcPr>
          <w:p w14:paraId="7A962722" w14:textId="77777777" w:rsidR="00347426" w:rsidRPr="009E0CC5" w:rsidRDefault="00347426" w:rsidP="00347426">
            <w:pPr>
              <w:spacing w:after="0" w:line="240" w:lineRule="auto"/>
              <w:rPr>
                <w:rFonts w:ascii="Calibri" w:eastAsia="Times New Roman" w:hAnsi="Calibri" w:cs="Calibri"/>
                <w:b/>
                <w:bCs/>
                <w:color w:val="000000"/>
              </w:rPr>
            </w:pPr>
          </w:p>
        </w:tc>
        <w:tc>
          <w:tcPr>
            <w:tcW w:w="531" w:type="dxa"/>
            <w:tcBorders>
              <w:top w:val="nil"/>
              <w:left w:val="nil"/>
              <w:bottom w:val="nil"/>
              <w:right w:val="nil"/>
            </w:tcBorders>
            <w:shd w:val="clear" w:color="auto" w:fill="auto"/>
            <w:noWrap/>
            <w:vAlign w:val="bottom"/>
            <w:hideMark/>
          </w:tcPr>
          <w:p w14:paraId="6D6833BE"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284" w:type="dxa"/>
            <w:tcBorders>
              <w:top w:val="nil"/>
              <w:left w:val="nil"/>
              <w:bottom w:val="nil"/>
              <w:right w:val="nil"/>
            </w:tcBorders>
            <w:shd w:val="clear" w:color="auto" w:fill="auto"/>
            <w:noWrap/>
            <w:vAlign w:val="bottom"/>
            <w:hideMark/>
          </w:tcPr>
          <w:p w14:paraId="5195EB8B"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0.00%</w:t>
            </w:r>
          </w:p>
        </w:tc>
        <w:tc>
          <w:tcPr>
            <w:tcW w:w="1446" w:type="dxa"/>
            <w:tcBorders>
              <w:top w:val="nil"/>
              <w:left w:val="nil"/>
              <w:bottom w:val="nil"/>
              <w:right w:val="nil"/>
            </w:tcBorders>
            <w:shd w:val="clear" w:color="auto" w:fill="auto"/>
            <w:noWrap/>
            <w:vAlign w:val="bottom"/>
            <w:hideMark/>
          </w:tcPr>
          <w:p w14:paraId="7F7A2682"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2.70%</w:t>
            </w:r>
          </w:p>
        </w:tc>
        <w:tc>
          <w:tcPr>
            <w:tcW w:w="734" w:type="dxa"/>
            <w:tcBorders>
              <w:top w:val="nil"/>
              <w:left w:val="nil"/>
              <w:bottom w:val="nil"/>
              <w:right w:val="nil"/>
            </w:tcBorders>
            <w:shd w:val="clear" w:color="auto" w:fill="auto"/>
            <w:noWrap/>
            <w:vAlign w:val="bottom"/>
            <w:hideMark/>
          </w:tcPr>
          <w:p w14:paraId="0C24427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2.70%</w:t>
            </w:r>
          </w:p>
        </w:tc>
      </w:tr>
      <w:tr w:rsidR="00347426" w:rsidRPr="009E0CC5" w14:paraId="120DB3C3" w14:textId="77777777" w:rsidTr="00347426">
        <w:trPr>
          <w:trHeight w:val="138"/>
          <w:jc w:val="center"/>
        </w:trPr>
        <w:tc>
          <w:tcPr>
            <w:tcW w:w="1069" w:type="dxa"/>
            <w:tcBorders>
              <w:top w:val="nil"/>
              <w:left w:val="nil"/>
              <w:bottom w:val="nil"/>
              <w:right w:val="nil"/>
            </w:tcBorders>
            <w:shd w:val="clear" w:color="auto" w:fill="auto"/>
            <w:noWrap/>
            <w:vAlign w:val="bottom"/>
            <w:hideMark/>
          </w:tcPr>
          <w:p w14:paraId="080BB22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531" w:type="dxa"/>
            <w:tcBorders>
              <w:top w:val="nil"/>
              <w:left w:val="nil"/>
              <w:bottom w:val="nil"/>
              <w:right w:val="nil"/>
            </w:tcBorders>
            <w:shd w:val="clear" w:color="auto" w:fill="auto"/>
            <w:noWrap/>
            <w:vAlign w:val="bottom"/>
            <w:hideMark/>
          </w:tcPr>
          <w:p w14:paraId="43BE4BAC"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1284" w:type="dxa"/>
            <w:tcBorders>
              <w:top w:val="nil"/>
              <w:left w:val="nil"/>
              <w:bottom w:val="nil"/>
              <w:right w:val="nil"/>
            </w:tcBorders>
            <w:shd w:val="clear" w:color="auto" w:fill="auto"/>
            <w:noWrap/>
            <w:vAlign w:val="bottom"/>
            <w:hideMark/>
          </w:tcPr>
          <w:p w14:paraId="7669E69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15.32%</w:t>
            </w:r>
          </w:p>
        </w:tc>
        <w:tc>
          <w:tcPr>
            <w:tcW w:w="1446" w:type="dxa"/>
            <w:tcBorders>
              <w:top w:val="nil"/>
              <w:left w:val="nil"/>
              <w:bottom w:val="nil"/>
              <w:right w:val="nil"/>
            </w:tcBorders>
            <w:shd w:val="clear" w:color="auto" w:fill="auto"/>
            <w:noWrap/>
            <w:vAlign w:val="bottom"/>
            <w:hideMark/>
          </w:tcPr>
          <w:p w14:paraId="57C0184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3.60%</w:t>
            </w:r>
          </w:p>
        </w:tc>
        <w:tc>
          <w:tcPr>
            <w:tcW w:w="734" w:type="dxa"/>
            <w:tcBorders>
              <w:top w:val="nil"/>
              <w:left w:val="nil"/>
              <w:bottom w:val="nil"/>
              <w:right w:val="nil"/>
            </w:tcBorders>
            <w:shd w:val="clear" w:color="auto" w:fill="auto"/>
            <w:noWrap/>
            <w:vAlign w:val="bottom"/>
            <w:hideMark/>
          </w:tcPr>
          <w:p w14:paraId="7F704B82"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18.92%</w:t>
            </w:r>
          </w:p>
        </w:tc>
      </w:tr>
      <w:tr w:rsidR="00347426" w:rsidRPr="009E0CC5" w14:paraId="605F5521" w14:textId="77777777" w:rsidTr="00347426">
        <w:trPr>
          <w:trHeight w:val="138"/>
          <w:jc w:val="center"/>
        </w:trPr>
        <w:tc>
          <w:tcPr>
            <w:tcW w:w="1069" w:type="dxa"/>
            <w:tcBorders>
              <w:top w:val="nil"/>
              <w:left w:val="nil"/>
              <w:bottom w:val="nil"/>
              <w:right w:val="nil"/>
            </w:tcBorders>
            <w:shd w:val="clear" w:color="auto" w:fill="auto"/>
            <w:noWrap/>
            <w:vAlign w:val="bottom"/>
            <w:hideMark/>
          </w:tcPr>
          <w:p w14:paraId="32B60B4B" w14:textId="77777777" w:rsidR="00347426" w:rsidRPr="009E0CC5" w:rsidRDefault="00347426" w:rsidP="00347426">
            <w:pPr>
              <w:spacing w:after="0" w:line="240" w:lineRule="auto"/>
              <w:rPr>
                <w:rFonts w:ascii="Calibri" w:eastAsia="Times New Roman" w:hAnsi="Calibri" w:cs="Calibri"/>
                <w:b/>
                <w:bCs/>
                <w:color w:val="000000"/>
              </w:rPr>
            </w:pPr>
          </w:p>
        </w:tc>
        <w:tc>
          <w:tcPr>
            <w:tcW w:w="531" w:type="dxa"/>
            <w:tcBorders>
              <w:top w:val="nil"/>
              <w:left w:val="nil"/>
              <w:bottom w:val="nil"/>
              <w:right w:val="nil"/>
            </w:tcBorders>
            <w:shd w:val="clear" w:color="auto" w:fill="auto"/>
            <w:noWrap/>
            <w:vAlign w:val="bottom"/>
            <w:hideMark/>
          </w:tcPr>
          <w:p w14:paraId="0CDC12B7"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284" w:type="dxa"/>
            <w:tcBorders>
              <w:top w:val="nil"/>
              <w:left w:val="nil"/>
              <w:bottom w:val="nil"/>
              <w:right w:val="nil"/>
            </w:tcBorders>
            <w:shd w:val="clear" w:color="auto" w:fill="auto"/>
            <w:noWrap/>
            <w:vAlign w:val="bottom"/>
            <w:hideMark/>
          </w:tcPr>
          <w:p w14:paraId="71C6C17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9.01%</w:t>
            </w:r>
          </w:p>
        </w:tc>
        <w:tc>
          <w:tcPr>
            <w:tcW w:w="1446" w:type="dxa"/>
            <w:tcBorders>
              <w:top w:val="nil"/>
              <w:left w:val="nil"/>
              <w:bottom w:val="nil"/>
              <w:right w:val="nil"/>
            </w:tcBorders>
            <w:shd w:val="clear" w:color="auto" w:fill="auto"/>
            <w:noWrap/>
            <w:vAlign w:val="bottom"/>
            <w:hideMark/>
          </w:tcPr>
          <w:p w14:paraId="70F98511"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0.00%</w:t>
            </w:r>
          </w:p>
        </w:tc>
        <w:tc>
          <w:tcPr>
            <w:tcW w:w="734" w:type="dxa"/>
            <w:tcBorders>
              <w:top w:val="nil"/>
              <w:left w:val="nil"/>
              <w:bottom w:val="nil"/>
              <w:right w:val="nil"/>
            </w:tcBorders>
            <w:shd w:val="clear" w:color="auto" w:fill="auto"/>
            <w:noWrap/>
            <w:vAlign w:val="bottom"/>
            <w:hideMark/>
          </w:tcPr>
          <w:p w14:paraId="2F72C0E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9.01%</w:t>
            </w:r>
          </w:p>
        </w:tc>
      </w:tr>
      <w:tr w:rsidR="00347426" w:rsidRPr="009E0CC5" w14:paraId="79FD56BC" w14:textId="77777777" w:rsidTr="00347426">
        <w:trPr>
          <w:trHeight w:val="138"/>
          <w:jc w:val="center"/>
        </w:trPr>
        <w:tc>
          <w:tcPr>
            <w:tcW w:w="1069" w:type="dxa"/>
            <w:tcBorders>
              <w:top w:val="nil"/>
              <w:left w:val="nil"/>
              <w:bottom w:val="nil"/>
              <w:right w:val="nil"/>
            </w:tcBorders>
            <w:shd w:val="clear" w:color="auto" w:fill="auto"/>
            <w:noWrap/>
            <w:vAlign w:val="bottom"/>
            <w:hideMark/>
          </w:tcPr>
          <w:p w14:paraId="4451AC74" w14:textId="77777777" w:rsidR="00347426" w:rsidRPr="009E0CC5" w:rsidRDefault="00347426" w:rsidP="00347426">
            <w:pPr>
              <w:spacing w:after="0" w:line="240" w:lineRule="auto"/>
              <w:rPr>
                <w:rFonts w:ascii="Calibri" w:eastAsia="Times New Roman" w:hAnsi="Calibri" w:cs="Calibri"/>
                <w:b/>
                <w:bCs/>
                <w:color w:val="000000"/>
              </w:rPr>
            </w:pPr>
          </w:p>
        </w:tc>
        <w:tc>
          <w:tcPr>
            <w:tcW w:w="531" w:type="dxa"/>
            <w:tcBorders>
              <w:top w:val="nil"/>
              <w:left w:val="nil"/>
              <w:bottom w:val="nil"/>
              <w:right w:val="nil"/>
            </w:tcBorders>
            <w:shd w:val="clear" w:color="auto" w:fill="auto"/>
            <w:noWrap/>
            <w:vAlign w:val="bottom"/>
            <w:hideMark/>
          </w:tcPr>
          <w:p w14:paraId="0C51B356"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284" w:type="dxa"/>
            <w:tcBorders>
              <w:top w:val="nil"/>
              <w:left w:val="nil"/>
              <w:bottom w:val="nil"/>
              <w:right w:val="nil"/>
            </w:tcBorders>
            <w:shd w:val="clear" w:color="auto" w:fill="auto"/>
            <w:noWrap/>
            <w:vAlign w:val="bottom"/>
            <w:hideMark/>
          </w:tcPr>
          <w:p w14:paraId="3559B1E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23.87%</w:t>
            </w:r>
          </w:p>
        </w:tc>
        <w:tc>
          <w:tcPr>
            <w:tcW w:w="1446" w:type="dxa"/>
            <w:tcBorders>
              <w:top w:val="nil"/>
              <w:left w:val="nil"/>
              <w:bottom w:val="nil"/>
              <w:right w:val="nil"/>
            </w:tcBorders>
            <w:shd w:val="clear" w:color="auto" w:fill="auto"/>
            <w:noWrap/>
            <w:vAlign w:val="bottom"/>
            <w:hideMark/>
          </w:tcPr>
          <w:p w14:paraId="4D09AABA"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5.86%</w:t>
            </w:r>
          </w:p>
        </w:tc>
        <w:tc>
          <w:tcPr>
            <w:tcW w:w="734" w:type="dxa"/>
            <w:tcBorders>
              <w:top w:val="nil"/>
              <w:left w:val="nil"/>
              <w:bottom w:val="nil"/>
              <w:right w:val="nil"/>
            </w:tcBorders>
            <w:shd w:val="clear" w:color="auto" w:fill="auto"/>
            <w:noWrap/>
            <w:vAlign w:val="bottom"/>
            <w:hideMark/>
          </w:tcPr>
          <w:p w14:paraId="06E77EEF"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29.73%</w:t>
            </w:r>
          </w:p>
        </w:tc>
      </w:tr>
      <w:tr w:rsidR="00347426" w:rsidRPr="009E0CC5" w14:paraId="27637368" w14:textId="77777777" w:rsidTr="00347426">
        <w:trPr>
          <w:trHeight w:val="138"/>
          <w:jc w:val="center"/>
        </w:trPr>
        <w:tc>
          <w:tcPr>
            <w:tcW w:w="1069" w:type="dxa"/>
            <w:tcBorders>
              <w:top w:val="single" w:sz="4" w:space="0" w:color="95B3D7"/>
              <w:left w:val="nil"/>
              <w:bottom w:val="nil"/>
              <w:right w:val="nil"/>
            </w:tcBorders>
            <w:shd w:val="clear" w:color="DBE5F1" w:fill="DBE5F1"/>
            <w:noWrap/>
            <w:vAlign w:val="bottom"/>
            <w:hideMark/>
          </w:tcPr>
          <w:p w14:paraId="06F5682E"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531" w:type="dxa"/>
            <w:tcBorders>
              <w:top w:val="single" w:sz="4" w:space="0" w:color="95B3D7"/>
              <w:left w:val="nil"/>
              <w:bottom w:val="nil"/>
              <w:right w:val="nil"/>
            </w:tcBorders>
            <w:shd w:val="clear" w:color="DBE5F1" w:fill="DBE5F1"/>
            <w:noWrap/>
            <w:vAlign w:val="bottom"/>
            <w:hideMark/>
          </w:tcPr>
          <w:p w14:paraId="0FAA662F" w14:textId="77777777" w:rsidR="00347426" w:rsidRPr="009E0CC5" w:rsidRDefault="00347426" w:rsidP="00347426">
            <w:pPr>
              <w:spacing w:after="0" w:line="240" w:lineRule="auto"/>
              <w:rPr>
                <w:rFonts w:ascii="Calibri" w:eastAsia="Times New Roman" w:hAnsi="Calibri" w:cs="Calibri"/>
                <w:b/>
                <w:bCs/>
                <w:color w:val="000000"/>
              </w:rPr>
            </w:pPr>
          </w:p>
        </w:tc>
        <w:tc>
          <w:tcPr>
            <w:tcW w:w="1284" w:type="dxa"/>
            <w:tcBorders>
              <w:top w:val="single" w:sz="4" w:space="0" w:color="95B3D7"/>
              <w:left w:val="nil"/>
              <w:bottom w:val="nil"/>
              <w:right w:val="nil"/>
            </w:tcBorders>
            <w:shd w:val="clear" w:color="DBE5F1" w:fill="DBE5F1"/>
            <w:noWrap/>
            <w:vAlign w:val="bottom"/>
            <w:hideMark/>
          </w:tcPr>
          <w:p w14:paraId="171ED8C4"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67.12%</w:t>
            </w:r>
          </w:p>
        </w:tc>
        <w:tc>
          <w:tcPr>
            <w:tcW w:w="1446" w:type="dxa"/>
            <w:tcBorders>
              <w:top w:val="single" w:sz="4" w:space="0" w:color="95B3D7"/>
              <w:left w:val="nil"/>
              <w:bottom w:val="nil"/>
              <w:right w:val="nil"/>
            </w:tcBorders>
            <w:shd w:val="clear" w:color="DBE5F1" w:fill="DBE5F1"/>
            <w:noWrap/>
            <w:vAlign w:val="bottom"/>
            <w:hideMark/>
          </w:tcPr>
          <w:p w14:paraId="156E99D1"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32.88%</w:t>
            </w:r>
          </w:p>
        </w:tc>
        <w:tc>
          <w:tcPr>
            <w:tcW w:w="734" w:type="dxa"/>
            <w:tcBorders>
              <w:top w:val="single" w:sz="4" w:space="0" w:color="95B3D7"/>
              <w:left w:val="nil"/>
              <w:bottom w:val="nil"/>
              <w:right w:val="nil"/>
            </w:tcBorders>
            <w:shd w:val="clear" w:color="DBE5F1" w:fill="DBE5F1"/>
            <w:noWrap/>
            <w:vAlign w:val="bottom"/>
            <w:hideMark/>
          </w:tcPr>
          <w:p w14:paraId="4F0FACC2"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bl>
    <w:p w14:paraId="2D4F29F5" w14:textId="77777777" w:rsidR="00F644C6" w:rsidRPr="009E0CC5" w:rsidRDefault="00F644C6" w:rsidP="00F644C6"/>
    <w:tbl>
      <w:tblPr>
        <w:tblW w:w="8057" w:type="dxa"/>
        <w:jc w:val="center"/>
        <w:tblInd w:w="108" w:type="dxa"/>
        <w:tblLook w:val="04A0" w:firstRow="1" w:lastRow="0" w:firstColumn="1" w:lastColumn="0" w:noHBand="0" w:noVBand="1"/>
      </w:tblPr>
      <w:tblGrid>
        <w:gridCol w:w="1931"/>
        <w:gridCol w:w="949"/>
        <w:gridCol w:w="2821"/>
        <w:gridCol w:w="779"/>
        <w:gridCol w:w="1577"/>
      </w:tblGrid>
      <w:tr w:rsidR="00347426" w:rsidRPr="009E0CC5" w14:paraId="737EEB30" w14:textId="77777777" w:rsidTr="00347426">
        <w:trPr>
          <w:trHeight w:val="300"/>
          <w:jc w:val="center"/>
        </w:trPr>
        <w:tc>
          <w:tcPr>
            <w:tcW w:w="8057" w:type="dxa"/>
            <w:gridSpan w:val="5"/>
            <w:tcBorders>
              <w:top w:val="nil"/>
              <w:left w:val="nil"/>
              <w:bottom w:val="nil"/>
              <w:right w:val="nil"/>
            </w:tcBorders>
            <w:shd w:val="clear" w:color="auto" w:fill="auto"/>
            <w:noWrap/>
            <w:vAlign w:val="bottom"/>
            <w:hideMark/>
          </w:tcPr>
          <w:p w14:paraId="5109794A"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on Percentage of Sites Per Stratum</w:t>
            </w:r>
          </w:p>
        </w:tc>
      </w:tr>
      <w:tr w:rsidR="00347426" w:rsidRPr="009E0CC5" w14:paraId="3FBDE1A6" w14:textId="77777777" w:rsidTr="00347426">
        <w:trPr>
          <w:trHeight w:val="300"/>
          <w:jc w:val="center"/>
        </w:trPr>
        <w:tc>
          <w:tcPr>
            <w:tcW w:w="2880" w:type="dxa"/>
            <w:gridSpan w:val="2"/>
            <w:tcBorders>
              <w:top w:val="nil"/>
              <w:left w:val="nil"/>
              <w:bottom w:val="nil"/>
              <w:right w:val="nil"/>
            </w:tcBorders>
            <w:shd w:val="clear" w:color="DBE5F1" w:fill="DBE5F1"/>
            <w:noWrap/>
            <w:vAlign w:val="bottom"/>
            <w:hideMark/>
          </w:tcPr>
          <w:p w14:paraId="6711927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 of Facilities</w:t>
            </w:r>
          </w:p>
        </w:tc>
        <w:tc>
          <w:tcPr>
            <w:tcW w:w="2821" w:type="dxa"/>
            <w:tcBorders>
              <w:top w:val="nil"/>
              <w:left w:val="nil"/>
              <w:bottom w:val="nil"/>
              <w:right w:val="nil"/>
            </w:tcBorders>
            <w:shd w:val="clear" w:color="DBE5F1" w:fill="DBE5F1"/>
            <w:noWrap/>
            <w:vAlign w:val="bottom"/>
            <w:hideMark/>
          </w:tcPr>
          <w:p w14:paraId="282BB23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Authority - Collapsed</w:t>
            </w:r>
          </w:p>
        </w:tc>
        <w:tc>
          <w:tcPr>
            <w:tcW w:w="779" w:type="dxa"/>
            <w:tcBorders>
              <w:top w:val="nil"/>
              <w:left w:val="nil"/>
              <w:bottom w:val="nil"/>
              <w:right w:val="nil"/>
            </w:tcBorders>
            <w:shd w:val="clear" w:color="DBE5F1" w:fill="DBE5F1"/>
            <w:noWrap/>
            <w:vAlign w:val="bottom"/>
            <w:hideMark/>
          </w:tcPr>
          <w:p w14:paraId="2F60FEE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577" w:type="dxa"/>
            <w:tcBorders>
              <w:top w:val="nil"/>
              <w:left w:val="nil"/>
              <w:bottom w:val="nil"/>
              <w:right w:val="nil"/>
            </w:tcBorders>
            <w:shd w:val="clear" w:color="DBE5F1" w:fill="DBE5F1"/>
            <w:noWrap/>
            <w:vAlign w:val="bottom"/>
            <w:hideMark/>
          </w:tcPr>
          <w:p w14:paraId="371F1D9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347426" w:rsidRPr="009E0CC5" w14:paraId="43C80F21" w14:textId="77777777" w:rsidTr="00347426">
        <w:trPr>
          <w:trHeight w:val="300"/>
          <w:jc w:val="center"/>
        </w:trPr>
        <w:tc>
          <w:tcPr>
            <w:tcW w:w="1931" w:type="dxa"/>
            <w:tcBorders>
              <w:top w:val="nil"/>
              <w:left w:val="nil"/>
              <w:bottom w:val="single" w:sz="4" w:space="0" w:color="95B3D7"/>
              <w:right w:val="nil"/>
            </w:tcBorders>
            <w:shd w:val="clear" w:color="DBE5F1" w:fill="DBE5F1"/>
            <w:noWrap/>
            <w:vAlign w:val="bottom"/>
            <w:hideMark/>
          </w:tcPr>
          <w:p w14:paraId="728669F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Facility Type</w:t>
            </w:r>
          </w:p>
        </w:tc>
        <w:tc>
          <w:tcPr>
            <w:tcW w:w="949" w:type="dxa"/>
            <w:tcBorders>
              <w:top w:val="nil"/>
              <w:left w:val="nil"/>
              <w:bottom w:val="single" w:sz="4" w:space="0" w:color="95B3D7"/>
              <w:right w:val="nil"/>
            </w:tcBorders>
            <w:shd w:val="clear" w:color="DBE5F1" w:fill="DBE5F1"/>
            <w:noWrap/>
            <w:vAlign w:val="bottom"/>
            <w:hideMark/>
          </w:tcPr>
          <w:p w14:paraId="299BAEE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Region</w:t>
            </w:r>
          </w:p>
        </w:tc>
        <w:tc>
          <w:tcPr>
            <w:tcW w:w="2821" w:type="dxa"/>
            <w:tcBorders>
              <w:top w:val="nil"/>
              <w:left w:val="nil"/>
              <w:bottom w:val="single" w:sz="4" w:space="0" w:color="95B3D7"/>
              <w:right w:val="nil"/>
            </w:tcBorders>
            <w:shd w:val="clear" w:color="DBE5F1" w:fill="DBE5F1"/>
            <w:noWrap/>
            <w:vAlign w:val="bottom"/>
            <w:hideMark/>
          </w:tcPr>
          <w:p w14:paraId="54909D51"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779" w:type="dxa"/>
            <w:tcBorders>
              <w:top w:val="nil"/>
              <w:left w:val="nil"/>
              <w:bottom w:val="single" w:sz="4" w:space="0" w:color="95B3D7"/>
              <w:right w:val="nil"/>
            </w:tcBorders>
            <w:shd w:val="clear" w:color="DBE5F1" w:fill="DBE5F1"/>
            <w:noWrap/>
            <w:vAlign w:val="bottom"/>
            <w:hideMark/>
          </w:tcPr>
          <w:p w14:paraId="4AF0136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Other</w:t>
            </w:r>
          </w:p>
        </w:tc>
        <w:tc>
          <w:tcPr>
            <w:tcW w:w="1577" w:type="dxa"/>
            <w:tcBorders>
              <w:top w:val="nil"/>
              <w:left w:val="nil"/>
              <w:bottom w:val="single" w:sz="4" w:space="0" w:color="95B3D7"/>
              <w:right w:val="nil"/>
            </w:tcBorders>
            <w:shd w:val="clear" w:color="DBE5F1" w:fill="DBE5F1"/>
            <w:noWrap/>
            <w:vAlign w:val="bottom"/>
            <w:hideMark/>
          </w:tcPr>
          <w:p w14:paraId="772439BD"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347426" w:rsidRPr="009E0CC5" w14:paraId="2C05CC38"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6CF94E6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949" w:type="dxa"/>
            <w:tcBorders>
              <w:top w:val="nil"/>
              <w:left w:val="nil"/>
              <w:bottom w:val="nil"/>
              <w:right w:val="nil"/>
            </w:tcBorders>
            <w:shd w:val="clear" w:color="auto" w:fill="auto"/>
            <w:noWrap/>
            <w:vAlign w:val="bottom"/>
            <w:hideMark/>
          </w:tcPr>
          <w:p w14:paraId="334201CA"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821" w:type="dxa"/>
            <w:tcBorders>
              <w:top w:val="nil"/>
              <w:left w:val="nil"/>
              <w:bottom w:val="nil"/>
              <w:right w:val="nil"/>
            </w:tcBorders>
            <w:shd w:val="clear" w:color="auto" w:fill="auto"/>
            <w:noWrap/>
            <w:vAlign w:val="bottom"/>
            <w:hideMark/>
          </w:tcPr>
          <w:p w14:paraId="064B6EBD"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1.77</w:t>
            </w:r>
          </w:p>
        </w:tc>
        <w:tc>
          <w:tcPr>
            <w:tcW w:w="779" w:type="dxa"/>
            <w:tcBorders>
              <w:top w:val="nil"/>
              <w:left w:val="nil"/>
              <w:bottom w:val="nil"/>
              <w:right w:val="nil"/>
            </w:tcBorders>
            <w:shd w:val="clear" w:color="auto" w:fill="auto"/>
            <w:noWrap/>
            <w:vAlign w:val="bottom"/>
            <w:hideMark/>
          </w:tcPr>
          <w:p w14:paraId="16E3FFA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1.89</w:t>
            </w:r>
          </w:p>
        </w:tc>
        <w:tc>
          <w:tcPr>
            <w:tcW w:w="1577" w:type="dxa"/>
            <w:tcBorders>
              <w:top w:val="nil"/>
              <w:left w:val="nil"/>
              <w:bottom w:val="nil"/>
              <w:right w:val="nil"/>
            </w:tcBorders>
            <w:shd w:val="clear" w:color="auto" w:fill="auto"/>
            <w:noWrap/>
            <w:vAlign w:val="bottom"/>
            <w:hideMark/>
          </w:tcPr>
          <w:p w14:paraId="43D3B64F"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3.66</w:t>
            </w:r>
          </w:p>
        </w:tc>
      </w:tr>
      <w:tr w:rsidR="00347426" w:rsidRPr="009E0CC5" w14:paraId="14FBAF58"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757839D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949" w:type="dxa"/>
            <w:tcBorders>
              <w:top w:val="nil"/>
              <w:left w:val="nil"/>
              <w:bottom w:val="nil"/>
              <w:right w:val="nil"/>
            </w:tcBorders>
            <w:shd w:val="clear" w:color="auto" w:fill="auto"/>
            <w:noWrap/>
            <w:vAlign w:val="bottom"/>
            <w:hideMark/>
          </w:tcPr>
          <w:p w14:paraId="204EC69E"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821" w:type="dxa"/>
            <w:tcBorders>
              <w:top w:val="nil"/>
              <w:left w:val="nil"/>
              <w:bottom w:val="nil"/>
              <w:right w:val="nil"/>
            </w:tcBorders>
            <w:shd w:val="clear" w:color="auto" w:fill="auto"/>
            <w:noWrap/>
            <w:vAlign w:val="bottom"/>
            <w:hideMark/>
          </w:tcPr>
          <w:p w14:paraId="09265E2A"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1.51</w:t>
            </w:r>
          </w:p>
        </w:tc>
        <w:tc>
          <w:tcPr>
            <w:tcW w:w="779" w:type="dxa"/>
            <w:tcBorders>
              <w:top w:val="nil"/>
              <w:left w:val="nil"/>
              <w:bottom w:val="nil"/>
              <w:right w:val="nil"/>
            </w:tcBorders>
            <w:shd w:val="clear" w:color="auto" w:fill="auto"/>
            <w:noWrap/>
            <w:vAlign w:val="bottom"/>
            <w:hideMark/>
          </w:tcPr>
          <w:p w14:paraId="1FF71EAB"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1577" w:type="dxa"/>
            <w:tcBorders>
              <w:top w:val="nil"/>
              <w:left w:val="nil"/>
              <w:bottom w:val="nil"/>
              <w:right w:val="nil"/>
            </w:tcBorders>
            <w:shd w:val="clear" w:color="auto" w:fill="auto"/>
            <w:noWrap/>
            <w:vAlign w:val="bottom"/>
            <w:hideMark/>
          </w:tcPr>
          <w:p w14:paraId="66603C7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2.51</w:t>
            </w:r>
          </w:p>
        </w:tc>
      </w:tr>
      <w:tr w:rsidR="00347426" w:rsidRPr="009E0CC5" w14:paraId="636EC908"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168272DA"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949" w:type="dxa"/>
            <w:tcBorders>
              <w:top w:val="nil"/>
              <w:left w:val="nil"/>
              <w:bottom w:val="nil"/>
              <w:right w:val="nil"/>
            </w:tcBorders>
            <w:shd w:val="clear" w:color="auto" w:fill="auto"/>
            <w:noWrap/>
            <w:vAlign w:val="bottom"/>
            <w:hideMark/>
          </w:tcPr>
          <w:p w14:paraId="257CCB4C"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821" w:type="dxa"/>
            <w:tcBorders>
              <w:top w:val="nil"/>
              <w:left w:val="nil"/>
              <w:bottom w:val="nil"/>
              <w:right w:val="nil"/>
            </w:tcBorders>
            <w:shd w:val="clear" w:color="auto" w:fill="auto"/>
            <w:noWrap/>
            <w:vAlign w:val="bottom"/>
            <w:hideMark/>
          </w:tcPr>
          <w:p w14:paraId="3F8FDBA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1.89</w:t>
            </w:r>
          </w:p>
        </w:tc>
        <w:tc>
          <w:tcPr>
            <w:tcW w:w="779" w:type="dxa"/>
            <w:tcBorders>
              <w:top w:val="nil"/>
              <w:left w:val="nil"/>
              <w:bottom w:val="nil"/>
              <w:right w:val="nil"/>
            </w:tcBorders>
            <w:shd w:val="clear" w:color="auto" w:fill="auto"/>
            <w:noWrap/>
            <w:vAlign w:val="bottom"/>
            <w:hideMark/>
          </w:tcPr>
          <w:p w14:paraId="0CE9921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1.39</w:t>
            </w:r>
          </w:p>
        </w:tc>
        <w:tc>
          <w:tcPr>
            <w:tcW w:w="1577" w:type="dxa"/>
            <w:tcBorders>
              <w:top w:val="nil"/>
              <w:left w:val="nil"/>
              <w:bottom w:val="nil"/>
              <w:right w:val="nil"/>
            </w:tcBorders>
            <w:shd w:val="clear" w:color="auto" w:fill="auto"/>
            <w:noWrap/>
            <w:vAlign w:val="bottom"/>
            <w:hideMark/>
          </w:tcPr>
          <w:p w14:paraId="77967E0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3.28</w:t>
            </w:r>
          </w:p>
        </w:tc>
      </w:tr>
      <w:tr w:rsidR="00347426" w:rsidRPr="009E0CC5" w14:paraId="363E8E6A"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2C23321E"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949" w:type="dxa"/>
            <w:tcBorders>
              <w:top w:val="nil"/>
              <w:left w:val="nil"/>
              <w:bottom w:val="nil"/>
              <w:right w:val="nil"/>
            </w:tcBorders>
            <w:shd w:val="clear" w:color="auto" w:fill="auto"/>
            <w:noWrap/>
            <w:vAlign w:val="bottom"/>
            <w:hideMark/>
          </w:tcPr>
          <w:p w14:paraId="5D466630"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821" w:type="dxa"/>
            <w:tcBorders>
              <w:top w:val="nil"/>
              <w:left w:val="nil"/>
              <w:bottom w:val="nil"/>
              <w:right w:val="nil"/>
            </w:tcBorders>
            <w:shd w:val="clear" w:color="auto" w:fill="auto"/>
            <w:noWrap/>
            <w:vAlign w:val="bottom"/>
            <w:hideMark/>
          </w:tcPr>
          <w:p w14:paraId="70CB2F9A"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779" w:type="dxa"/>
            <w:tcBorders>
              <w:top w:val="nil"/>
              <w:left w:val="nil"/>
              <w:bottom w:val="nil"/>
              <w:right w:val="nil"/>
            </w:tcBorders>
            <w:shd w:val="clear" w:color="auto" w:fill="auto"/>
            <w:noWrap/>
            <w:vAlign w:val="bottom"/>
            <w:hideMark/>
          </w:tcPr>
          <w:p w14:paraId="3DEE23ED"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1.14</w:t>
            </w:r>
          </w:p>
        </w:tc>
        <w:tc>
          <w:tcPr>
            <w:tcW w:w="1577" w:type="dxa"/>
            <w:tcBorders>
              <w:top w:val="nil"/>
              <w:left w:val="nil"/>
              <w:bottom w:val="nil"/>
              <w:right w:val="nil"/>
            </w:tcBorders>
            <w:shd w:val="clear" w:color="auto" w:fill="auto"/>
            <w:noWrap/>
            <w:vAlign w:val="bottom"/>
            <w:hideMark/>
          </w:tcPr>
          <w:p w14:paraId="73E5140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2.14</w:t>
            </w:r>
          </w:p>
        </w:tc>
      </w:tr>
      <w:tr w:rsidR="00347426" w:rsidRPr="009E0CC5" w14:paraId="6F87C9B8"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18EA36C7"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949" w:type="dxa"/>
            <w:tcBorders>
              <w:top w:val="nil"/>
              <w:left w:val="nil"/>
              <w:bottom w:val="nil"/>
              <w:right w:val="nil"/>
            </w:tcBorders>
            <w:shd w:val="clear" w:color="auto" w:fill="auto"/>
            <w:noWrap/>
            <w:vAlign w:val="bottom"/>
            <w:hideMark/>
          </w:tcPr>
          <w:p w14:paraId="6C442198"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821" w:type="dxa"/>
            <w:tcBorders>
              <w:top w:val="nil"/>
              <w:left w:val="nil"/>
              <w:bottom w:val="nil"/>
              <w:right w:val="nil"/>
            </w:tcBorders>
            <w:shd w:val="clear" w:color="auto" w:fill="auto"/>
            <w:noWrap/>
            <w:vAlign w:val="bottom"/>
            <w:hideMark/>
          </w:tcPr>
          <w:p w14:paraId="0CC9B1F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9" w:type="dxa"/>
            <w:tcBorders>
              <w:top w:val="nil"/>
              <w:left w:val="nil"/>
              <w:bottom w:val="nil"/>
              <w:right w:val="nil"/>
            </w:tcBorders>
            <w:shd w:val="clear" w:color="auto" w:fill="auto"/>
            <w:noWrap/>
            <w:vAlign w:val="bottom"/>
            <w:hideMark/>
          </w:tcPr>
          <w:p w14:paraId="30BE14CC"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1577" w:type="dxa"/>
            <w:tcBorders>
              <w:top w:val="nil"/>
              <w:left w:val="nil"/>
              <w:bottom w:val="nil"/>
              <w:right w:val="nil"/>
            </w:tcBorders>
            <w:shd w:val="clear" w:color="auto" w:fill="auto"/>
            <w:noWrap/>
            <w:vAlign w:val="bottom"/>
            <w:hideMark/>
          </w:tcPr>
          <w:p w14:paraId="0730A07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r>
      <w:tr w:rsidR="00347426" w:rsidRPr="009E0CC5" w14:paraId="375254DE"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47527A4D"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949" w:type="dxa"/>
            <w:tcBorders>
              <w:top w:val="nil"/>
              <w:left w:val="nil"/>
              <w:bottom w:val="nil"/>
              <w:right w:val="nil"/>
            </w:tcBorders>
            <w:shd w:val="clear" w:color="auto" w:fill="auto"/>
            <w:noWrap/>
            <w:vAlign w:val="bottom"/>
            <w:hideMark/>
          </w:tcPr>
          <w:p w14:paraId="422AA986"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821" w:type="dxa"/>
            <w:tcBorders>
              <w:top w:val="nil"/>
              <w:left w:val="nil"/>
              <w:bottom w:val="nil"/>
              <w:right w:val="nil"/>
            </w:tcBorders>
            <w:shd w:val="clear" w:color="auto" w:fill="auto"/>
            <w:noWrap/>
            <w:vAlign w:val="bottom"/>
            <w:hideMark/>
          </w:tcPr>
          <w:p w14:paraId="79B6537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9" w:type="dxa"/>
            <w:tcBorders>
              <w:top w:val="nil"/>
              <w:left w:val="nil"/>
              <w:bottom w:val="nil"/>
              <w:right w:val="nil"/>
            </w:tcBorders>
            <w:shd w:val="clear" w:color="auto" w:fill="auto"/>
            <w:noWrap/>
            <w:vAlign w:val="bottom"/>
            <w:hideMark/>
          </w:tcPr>
          <w:p w14:paraId="62AC071E"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1577" w:type="dxa"/>
            <w:tcBorders>
              <w:top w:val="nil"/>
              <w:left w:val="nil"/>
              <w:bottom w:val="nil"/>
              <w:right w:val="nil"/>
            </w:tcBorders>
            <w:shd w:val="clear" w:color="auto" w:fill="auto"/>
            <w:noWrap/>
            <w:vAlign w:val="bottom"/>
            <w:hideMark/>
          </w:tcPr>
          <w:p w14:paraId="7C99E77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r>
      <w:tr w:rsidR="00347426" w:rsidRPr="009E0CC5" w14:paraId="62FF9578"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6C8E93CD"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lastRenderedPageBreak/>
              <w:t>health centre</w:t>
            </w:r>
          </w:p>
        </w:tc>
        <w:tc>
          <w:tcPr>
            <w:tcW w:w="949" w:type="dxa"/>
            <w:tcBorders>
              <w:top w:val="nil"/>
              <w:left w:val="nil"/>
              <w:bottom w:val="nil"/>
              <w:right w:val="nil"/>
            </w:tcBorders>
            <w:shd w:val="clear" w:color="auto" w:fill="auto"/>
            <w:noWrap/>
            <w:vAlign w:val="bottom"/>
            <w:hideMark/>
          </w:tcPr>
          <w:p w14:paraId="34C9006E"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821" w:type="dxa"/>
            <w:tcBorders>
              <w:top w:val="nil"/>
              <w:left w:val="nil"/>
              <w:bottom w:val="nil"/>
              <w:right w:val="nil"/>
            </w:tcBorders>
            <w:shd w:val="clear" w:color="auto" w:fill="auto"/>
            <w:noWrap/>
            <w:vAlign w:val="bottom"/>
            <w:hideMark/>
          </w:tcPr>
          <w:p w14:paraId="1E22579A"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4.29</w:t>
            </w:r>
          </w:p>
        </w:tc>
        <w:tc>
          <w:tcPr>
            <w:tcW w:w="779" w:type="dxa"/>
            <w:tcBorders>
              <w:top w:val="nil"/>
              <w:left w:val="nil"/>
              <w:bottom w:val="nil"/>
              <w:right w:val="nil"/>
            </w:tcBorders>
            <w:shd w:val="clear" w:color="auto" w:fill="auto"/>
            <w:noWrap/>
            <w:vAlign w:val="bottom"/>
            <w:hideMark/>
          </w:tcPr>
          <w:p w14:paraId="2687680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1.01</w:t>
            </w:r>
          </w:p>
        </w:tc>
        <w:tc>
          <w:tcPr>
            <w:tcW w:w="1577" w:type="dxa"/>
            <w:tcBorders>
              <w:top w:val="nil"/>
              <w:left w:val="nil"/>
              <w:bottom w:val="nil"/>
              <w:right w:val="nil"/>
            </w:tcBorders>
            <w:shd w:val="clear" w:color="auto" w:fill="auto"/>
            <w:noWrap/>
            <w:vAlign w:val="bottom"/>
            <w:hideMark/>
          </w:tcPr>
          <w:p w14:paraId="33AF3135"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5.30</w:t>
            </w:r>
          </w:p>
        </w:tc>
      </w:tr>
      <w:tr w:rsidR="00347426" w:rsidRPr="009E0CC5" w14:paraId="1171F97E"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021606EC"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949" w:type="dxa"/>
            <w:tcBorders>
              <w:top w:val="nil"/>
              <w:left w:val="nil"/>
              <w:bottom w:val="nil"/>
              <w:right w:val="nil"/>
            </w:tcBorders>
            <w:shd w:val="clear" w:color="auto" w:fill="auto"/>
            <w:noWrap/>
            <w:vAlign w:val="bottom"/>
            <w:hideMark/>
          </w:tcPr>
          <w:p w14:paraId="2214358C"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821" w:type="dxa"/>
            <w:tcBorders>
              <w:top w:val="nil"/>
              <w:left w:val="nil"/>
              <w:bottom w:val="nil"/>
              <w:right w:val="nil"/>
            </w:tcBorders>
            <w:shd w:val="clear" w:color="auto" w:fill="auto"/>
            <w:noWrap/>
            <w:vAlign w:val="bottom"/>
            <w:hideMark/>
          </w:tcPr>
          <w:p w14:paraId="7C56FCF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2.52</w:t>
            </w:r>
          </w:p>
        </w:tc>
        <w:tc>
          <w:tcPr>
            <w:tcW w:w="779" w:type="dxa"/>
            <w:tcBorders>
              <w:top w:val="nil"/>
              <w:left w:val="nil"/>
              <w:bottom w:val="nil"/>
              <w:right w:val="nil"/>
            </w:tcBorders>
            <w:shd w:val="clear" w:color="auto" w:fill="auto"/>
            <w:noWrap/>
            <w:vAlign w:val="bottom"/>
            <w:hideMark/>
          </w:tcPr>
          <w:p w14:paraId="3033C762"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577" w:type="dxa"/>
            <w:tcBorders>
              <w:top w:val="nil"/>
              <w:left w:val="nil"/>
              <w:bottom w:val="nil"/>
              <w:right w:val="nil"/>
            </w:tcBorders>
            <w:shd w:val="clear" w:color="auto" w:fill="auto"/>
            <w:noWrap/>
            <w:vAlign w:val="bottom"/>
            <w:hideMark/>
          </w:tcPr>
          <w:p w14:paraId="4D74B5DF"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2.52</w:t>
            </w:r>
          </w:p>
        </w:tc>
      </w:tr>
      <w:tr w:rsidR="00347426" w:rsidRPr="009E0CC5" w14:paraId="7298E10C" w14:textId="77777777" w:rsidTr="00347426">
        <w:trPr>
          <w:trHeight w:val="300"/>
          <w:jc w:val="center"/>
        </w:trPr>
        <w:tc>
          <w:tcPr>
            <w:tcW w:w="1931" w:type="dxa"/>
            <w:tcBorders>
              <w:top w:val="nil"/>
              <w:left w:val="nil"/>
              <w:bottom w:val="nil"/>
              <w:right w:val="nil"/>
            </w:tcBorders>
            <w:shd w:val="clear" w:color="auto" w:fill="auto"/>
            <w:noWrap/>
            <w:vAlign w:val="bottom"/>
            <w:hideMark/>
          </w:tcPr>
          <w:p w14:paraId="5C7D033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949" w:type="dxa"/>
            <w:tcBorders>
              <w:top w:val="nil"/>
              <w:left w:val="nil"/>
              <w:bottom w:val="nil"/>
              <w:right w:val="nil"/>
            </w:tcBorders>
            <w:shd w:val="clear" w:color="auto" w:fill="auto"/>
            <w:noWrap/>
            <w:vAlign w:val="bottom"/>
            <w:hideMark/>
          </w:tcPr>
          <w:p w14:paraId="42F0D714"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821" w:type="dxa"/>
            <w:tcBorders>
              <w:top w:val="nil"/>
              <w:left w:val="nil"/>
              <w:bottom w:val="nil"/>
              <w:right w:val="nil"/>
            </w:tcBorders>
            <w:shd w:val="clear" w:color="auto" w:fill="auto"/>
            <w:noWrap/>
            <w:vAlign w:val="bottom"/>
            <w:hideMark/>
          </w:tcPr>
          <w:p w14:paraId="2C77F76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6.68</w:t>
            </w:r>
          </w:p>
        </w:tc>
        <w:tc>
          <w:tcPr>
            <w:tcW w:w="779" w:type="dxa"/>
            <w:tcBorders>
              <w:top w:val="nil"/>
              <w:left w:val="nil"/>
              <w:bottom w:val="nil"/>
              <w:right w:val="nil"/>
            </w:tcBorders>
            <w:shd w:val="clear" w:color="auto" w:fill="auto"/>
            <w:noWrap/>
            <w:vAlign w:val="bottom"/>
            <w:hideMark/>
          </w:tcPr>
          <w:p w14:paraId="115AFBC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1.64</w:t>
            </w:r>
          </w:p>
        </w:tc>
        <w:tc>
          <w:tcPr>
            <w:tcW w:w="1577" w:type="dxa"/>
            <w:tcBorders>
              <w:top w:val="nil"/>
              <w:left w:val="nil"/>
              <w:bottom w:val="nil"/>
              <w:right w:val="nil"/>
            </w:tcBorders>
            <w:shd w:val="clear" w:color="auto" w:fill="auto"/>
            <w:noWrap/>
            <w:vAlign w:val="bottom"/>
            <w:hideMark/>
          </w:tcPr>
          <w:p w14:paraId="6A7A5843"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8.32</w:t>
            </w:r>
          </w:p>
        </w:tc>
      </w:tr>
      <w:tr w:rsidR="00347426" w:rsidRPr="009E0CC5" w14:paraId="65C39A17" w14:textId="77777777" w:rsidTr="00347426">
        <w:trPr>
          <w:trHeight w:val="300"/>
          <w:jc w:val="center"/>
        </w:trPr>
        <w:tc>
          <w:tcPr>
            <w:tcW w:w="1931" w:type="dxa"/>
            <w:tcBorders>
              <w:top w:val="single" w:sz="4" w:space="0" w:color="95B3D7"/>
              <w:left w:val="nil"/>
              <w:bottom w:val="nil"/>
              <w:right w:val="nil"/>
            </w:tcBorders>
            <w:shd w:val="clear" w:color="DBE5F1" w:fill="DBE5F1"/>
            <w:noWrap/>
            <w:vAlign w:val="bottom"/>
            <w:hideMark/>
          </w:tcPr>
          <w:p w14:paraId="6DFE79F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949" w:type="dxa"/>
            <w:tcBorders>
              <w:top w:val="single" w:sz="4" w:space="0" w:color="95B3D7"/>
              <w:left w:val="nil"/>
              <w:bottom w:val="nil"/>
              <w:right w:val="nil"/>
            </w:tcBorders>
            <w:shd w:val="clear" w:color="DBE5F1" w:fill="DBE5F1"/>
            <w:noWrap/>
            <w:vAlign w:val="bottom"/>
            <w:hideMark/>
          </w:tcPr>
          <w:p w14:paraId="569A45F5"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2821" w:type="dxa"/>
            <w:tcBorders>
              <w:top w:val="single" w:sz="4" w:space="0" w:color="95B3D7"/>
              <w:left w:val="nil"/>
              <w:bottom w:val="nil"/>
              <w:right w:val="nil"/>
            </w:tcBorders>
            <w:shd w:val="clear" w:color="DBE5F1" w:fill="DBE5F1"/>
            <w:noWrap/>
            <w:vAlign w:val="bottom"/>
            <w:hideMark/>
          </w:tcPr>
          <w:p w14:paraId="777AB59F"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19.67</w:t>
            </w:r>
          </w:p>
        </w:tc>
        <w:tc>
          <w:tcPr>
            <w:tcW w:w="779" w:type="dxa"/>
            <w:tcBorders>
              <w:top w:val="single" w:sz="4" w:space="0" w:color="95B3D7"/>
              <w:left w:val="nil"/>
              <w:bottom w:val="nil"/>
              <w:right w:val="nil"/>
            </w:tcBorders>
            <w:shd w:val="clear" w:color="DBE5F1" w:fill="DBE5F1"/>
            <w:noWrap/>
            <w:vAlign w:val="bottom"/>
            <w:hideMark/>
          </w:tcPr>
          <w:p w14:paraId="39968B00"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10.06</w:t>
            </w:r>
          </w:p>
        </w:tc>
        <w:tc>
          <w:tcPr>
            <w:tcW w:w="1577" w:type="dxa"/>
            <w:tcBorders>
              <w:top w:val="single" w:sz="4" w:space="0" w:color="95B3D7"/>
              <w:left w:val="nil"/>
              <w:bottom w:val="nil"/>
              <w:right w:val="nil"/>
            </w:tcBorders>
            <w:shd w:val="clear" w:color="DBE5F1" w:fill="DBE5F1"/>
            <w:noWrap/>
            <w:vAlign w:val="bottom"/>
            <w:hideMark/>
          </w:tcPr>
          <w:p w14:paraId="5F5F4AC0"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29.73</w:t>
            </w:r>
          </w:p>
        </w:tc>
      </w:tr>
    </w:tbl>
    <w:p w14:paraId="1BFB453E" w14:textId="77777777" w:rsidR="004D6B8C" w:rsidRPr="009E0CC5" w:rsidRDefault="004D6B8C" w:rsidP="00347426">
      <w:pPr>
        <w:jc w:val="center"/>
      </w:pPr>
    </w:p>
    <w:tbl>
      <w:tblPr>
        <w:tblW w:w="8250" w:type="dxa"/>
        <w:jc w:val="center"/>
        <w:tblInd w:w="108" w:type="dxa"/>
        <w:tblLook w:val="04A0" w:firstRow="1" w:lastRow="0" w:firstColumn="1" w:lastColumn="0" w:noHBand="0" w:noVBand="1"/>
      </w:tblPr>
      <w:tblGrid>
        <w:gridCol w:w="1741"/>
        <w:gridCol w:w="190"/>
        <w:gridCol w:w="675"/>
        <w:gridCol w:w="274"/>
        <w:gridCol w:w="1818"/>
        <w:gridCol w:w="1003"/>
        <w:gridCol w:w="779"/>
        <w:gridCol w:w="574"/>
        <w:gridCol w:w="1003"/>
        <w:gridCol w:w="193"/>
      </w:tblGrid>
      <w:tr w:rsidR="00347426" w:rsidRPr="009E0CC5" w14:paraId="0CC74835" w14:textId="77777777" w:rsidTr="00347426">
        <w:trPr>
          <w:trHeight w:val="300"/>
          <w:jc w:val="center"/>
        </w:trPr>
        <w:tc>
          <w:tcPr>
            <w:tcW w:w="4698" w:type="dxa"/>
            <w:gridSpan w:val="5"/>
            <w:tcBorders>
              <w:top w:val="nil"/>
              <w:left w:val="nil"/>
              <w:bottom w:val="nil"/>
              <w:right w:val="nil"/>
            </w:tcBorders>
            <w:shd w:val="clear" w:color="auto" w:fill="auto"/>
            <w:noWrap/>
            <w:vAlign w:val="bottom"/>
            <w:hideMark/>
          </w:tcPr>
          <w:p w14:paraId="119C09AF"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Percentage of Patient Load Per Stratum</w:t>
            </w:r>
          </w:p>
        </w:tc>
        <w:tc>
          <w:tcPr>
            <w:tcW w:w="2356" w:type="dxa"/>
            <w:gridSpan w:val="3"/>
            <w:tcBorders>
              <w:top w:val="nil"/>
              <w:left w:val="nil"/>
              <w:bottom w:val="nil"/>
              <w:right w:val="nil"/>
            </w:tcBorders>
            <w:shd w:val="clear" w:color="auto" w:fill="auto"/>
            <w:noWrap/>
            <w:vAlign w:val="bottom"/>
            <w:hideMark/>
          </w:tcPr>
          <w:p w14:paraId="2A2C2DDB" w14:textId="77777777" w:rsidR="00347426" w:rsidRPr="009E0CC5" w:rsidRDefault="00347426" w:rsidP="00347426">
            <w:pPr>
              <w:spacing w:after="0" w:line="240" w:lineRule="auto"/>
              <w:rPr>
                <w:rFonts w:ascii="Calibri" w:eastAsia="Times New Roman" w:hAnsi="Calibri" w:cs="Calibri"/>
                <w:color w:val="000000"/>
              </w:rPr>
            </w:pPr>
          </w:p>
        </w:tc>
        <w:tc>
          <w:tcPr>
            <w:tcW w:w="1196" w:type="dxa"/>
            <w:gridSpan w:val="2"/>
            <w:tcBorders>
              <w:top w:val="nil"/>
              <w:left w:val="nil"/>
              <w:bottom w:val="nil"/>
              <w:right w:val="nil"/>
            </w:tcBorders>
            <w:shd w:val="clear" w:color="auto" w:fill="auto"/>
            <w:noWrap/>
            <w:vAlign w:val="bottom"/>
            <w:hideMark/>
          </w:tcPr>
          <w:p w14:paraId="7BE7F5A2" w14:textId="77777777" w:rsidR="00347426" w:rsidRPr="009E0CC5" w:rsidRDefault="00347426" w:rsidP="00347426">
            <w:pPr>
              <w:spacing w:after="0" w:line="240" w:lineRule="auto"/>
              <w:rPr>
                <w:rFonts w:ascii="Calibri" w:eastAsia="Times New Roman" w:hAnsi="Calibri" w:cs="Calibri"/>
                <w:color w:val="000000"/>
              </w:rPr>
            </w:pPr>
          </w:p>
        </w:tc>
      </w:tr>
      <w:tr w:rsidR="00347426" w:rsidRPr="009E0CC5" w14:paraId="29B54F26" w14:textId="77777777" w:rsidTr="00347426">
        <w:trPr>
          <w:trHeight w:val="300"/>
          <w:jc w:val="center"/>
        </w:trPr>
        <w:tc>
          <w:tcPr>
            <w:tcW w:w="2606" w:type="dxa"/>
            <w:gridSpan w:val="3"/>
            <w:tcBorders>
              <w:top w:val="nil"/>
              <w:left w:val="nil"/>
              <w:bottom w:val="nil"/>
              <w:right w:val="nil"/>
            </w:tcBorders>
            <w:shd w:val="clear" w:color="DBE5F1" w:fill="DBE5F1"/>
            <w:noWrap/>
            <w:vAlign w:val="bottom"/>
            <w:hideMark/>
          </w:tcPr>
          <w:p w14:paraId="5429D29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Count of Alive on ART</w:t>
            </w:r>
          </w:p>
        </w:tc>
        <w:tc>
          <w:tcPr>
            <w:tcW w:w="2092" w:type="dxa"/>
            <w:gridSpan w:val="2"/>
            <w:tcBorders>
              <w:top w:val="nil"/>
              <w:left w:val="nil"/>
              <w:bottom w:val="nil"/>
              <w:right w:val="nil"/>
            </w:tcBorders>
            <w:shd w:val="clear" w:color="DBE5F1" w:fill="DBE5F1"/>
            <w:noWrap/>
            <w:vAlign w:val="bottom"/>
            <w:hideMark/>
          </w:tcPr>
          <w:p w14:paraId="6380298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Authority - Collapsed</w:t>
            </w:r>
          </w:p>
        </w:tc>
        <w:tc>
          <w:tcPr>
            <w:tcW w:w="2356" w:type="dxa"/>
            <w:gridSpan w:val="3"/>
            <w:tcBorders>
              <w:top w:val="nil"/>
              <w:left w:val="nil"/>
              <w:bottom w:val="nil"/>
              <w:right w:val="nil"/>
            </w:tcBorders>
            <w:shd w:val="clear" w:color="DBE5F1" w:fill="DBE5F1"/>
            <w:noWrap/>
            <w:vAlign w:val="bottom"/>
            <w:hideMark/>
          </w:tcPr>
          <w:p w14:paraId="46C59E2B" w14:textId="77777777" w:rsidR="00347426" w:rsidRPr="009E0CC5" w:rsidRDefault="00347426" w:rsidP="00347426">
            <w:pPr>
              <w:spacing w:after="0" w:line="240" w:lineRule="auto"/>
              <w:rPr>
                <w:rFonts w:ascii="Calibri" w:eastAsia="Times New Roman" w:hAnsi="Calibri" w:cs="Calibri"/>
                <w:b/>
                <w:bCs/>
                <w:color w:val="000000"/>
              </w:rPr>
            </w:pPr>
          </w:p>
        </w:tc>
        <w:tc>
          <w:tcPr>
            <w:tcW w:w="1196" w:type="dxa"/>
            <w:gridSpan w:val="2"/>
            <w:tcBorders>
              <w:top w:val="nil"/>
              <w:left w:val="nil"/>
              <w:bottom w:val="nil"/>
              <w:right w:val="nil"/>
            </w:tcBorders>
            <w:shd w:val="clear" w:color="DBE5F1" w:fill="DBE5F1"/>
            <w:noWrap/>
            <w:vAlign w:val="bottom"/>
            <w:hideMark/>
          </w:tcPr>
          <w:p w14:paraId="2651C312" w14:textId="77777777" w:rsidR="00347426" w:rsidRPr="009E0CC5" w:rsidRDefault="00347426" w:rsidP="00347426">
            <w:pPr>
              <w:spacing w:after="0" w:line="240" w:lineRule="auto"/>
              <w:rPr>
                <w:rFonts w:ascii="Calibri" w:eastAsia="Times New Roman" w:hAnsi="Calibri" w:cs="Calibri"/>
                <w:b/>
                <w:bCs/>
                <w:color w:val="000000"/>
              </w:rPr>
            </w:pPr>
          </w:p>
        </w:tc>
      </w:tr>
      <w:tr w:rsidR="00347426" w:rsidRPr="009E0CC5" w14:paraId="3CCAE304" w14:textId="77777777" w:rsidTr="00347426">
        <w:trPr>
          <w:trHeight w:val="300"/>
          <w:jc w:val="center"/>
        </w:trPr>
        <w:tc>
          <w:tcPr>
            <w:tcW w:w="1741" w:type="dxa"/>
            <w:tcBorders>
              <w:top w:val="nil"/>
              <w:left w:val="nil"/>
              <w:bottom w:val="single" w:sz="4" w:space="0" w:color="95B3D7"/>
              <w:right w:val="nil"/>
            </w:tcBorders>
            <w:shd w:val="clear" w:color="DBE5F1" w:fill="DBE5F1"/>
            <w:noWrap/>
            <w:vAlign w:val="bottom"/>
            <w:hideMark/>
          </w:tcPr>
          <w:p w14:paraId="2BAA34D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New Facility Type</w:t>
            </w:r>
          </w:p>
        </w:tc>
        <w:tc>
          <w:tcPr>
            <w:tcW w:w="865" w:type="dxa"/>
            <w:gridSpan w:val="2"/>
            <w:tcBorders>
              <w:top w:val="nil"/>
              <w:left w:val="nil"/>
              <w:bottom w:val="single" w:sz="4" w:space="0" w:color="95B3D7"/>
              <w:right w:val="nil"/>
            </w:tcBorders>
            <w:shd w:val="clear" w:color="DBE5F1" w:fill="DBE5F1"/>
            <w:noWrap/>
            <w:vAlign w:val="bottom"/>
            <w:hideMark/>
          </w:tcPr>
          <w:p w14:paraId="3BB9828E"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Region</w:t>
            </w:r>
          </w:p>
        </w:tc>
        <w:tc>
          <w:tcPr>
            <w:tcW w:w="2092" w:type="dxa"/>
            <w:gridSpan w:val="2"/>
            <w:tcBorders>
              <w:top w:val="nil"/>
              <w:left w:val="nil"/>
              <w:bottom w:val="single" w:sz="4" w:space="0" w:color="95B3D7"/>
              <w:right w:val="nil"/>
            </w:tcBorders>
            <w:shd w:val="clear" w:color="DBE5F1" w:fill="DBE5F1"/>
            <w:noWrap/>
            <w:vAlign w:val="bottom"/>
            <w:hideMark/>
          </w:tcPr>
          <w:p w14:paraId="56D25DBF"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2356" w:type="dxa"/>
            <w:gridSpan w:val="3"/>
            <w:tcBorders>
              <w:top w:val="nil"/>
              <w:left w:val="nil"/>
              <w:bottom w:val="single" w:sz="4" w:space="0" w:color="95B3D7"/>
              <w:right w:val="nil"/>
            </w:tcBorders>
            <w:shd w:val="clear" w:color="DBE5F1" w:fill="DBE5F1"/>
            <w:noWrap/>
            <w:vAlign w:val="bottom"/>
            <w:hideMark/>
          </w:tcPr>
          <w:p w14:paraId="5F635242"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Other</w:t>
            </w:r>
          </w:p>
        </w:tc>
        <w:tc>
          <w:tcPr>
            <w:tcW w:w="1196" w:type="dxa"/>
            <w:gridSpan w:val="2"/>
            <w:tcBorders>
              <w:top w:val="nil"/>
              <w:left w:val="nil"/>
              <w:bottom w:val="single" w:sz="4" w:space="0" w:color="95B3D7"/>
              <w:right w:val="nil"/>
            </w:tcBorders>
            <w:shd w:val="clear" w:color="DBE5F1" w:fill="DBE5F1"/>
            <w:noWrap/>
            <w:vAlign w:val="bottom"/>
            <w:hideMark/>
          </w:tcPr>
          <w:p w14:paraId="0057A112"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347426" w:rsidRPr="009E0CC5" w14:paraId="0DCBFA7D" w14:textId="77777777" w:rsidTr="00347426">
        <w:trPr>
          <w:trHeight w:val="300"/>
          <w:jc w:val="center"/>
        </w:trPr>
        <w:tc>
          <w:tcPr>
            <w:tcW w:w="1741" w:type="dxa"/>
            <w:tcBorders>
              <w:top w:val="nil"/>
              <w:left w:val="nil"/>
              <w:bottom w:val="nil"/>
              <w:right w:val="nil"/>
            </w:tcBorders>
            <w:shd w:val="clear" w:color="auto" w:fill="auto"/>
            <w:noWrap/>
            <w:vAlign w:val="bottom"/>
            <w:hideMark/>
          </w:tcPr>
          <w:p w14:paraId="4E73E22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865" w:type="dxa"/>
            <w:gridSpan w:val="2"/>
            <w:tcBorders>
              <w:top w:val="nil"/>
              <w:left w:val="nil"/>
              <w:bottom w:val="nil"/>
              <w:right w:val="nil"/>
            </w:tcBorders>
            <w:shd w:val="clear" w:color="auto" w:fill="auto"/>
            <w:noWrap/>
            <w:vAlign w:val="bottom"/>
            <w:hideMark/>
          </w:tcPr>
          <w:p w14:paraId="4EB6CD66"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092" w:type="dxa"/>
            <w:gridSpan w:val="2"/>
            <w:tcBorders>
              <w:top w:val="nil"/>
              <w:left w:val="nil"/>
              <w:bottom w:val="nil"/>
              <w:right w:val="nil"/>
            </w:tcBorders>
            <w:shd w:val="clear" w:color="auto" w:fill="auto"/>
            <w:noWrap/>
            <w:vAlign w:val="bottom"/>
            <w:hideMark/>
          </w:tcPr>
          <w:p w14:paraId="55F2B1D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6.36%</w:t>
            </w:r>
          </w:p>
        </w:tc>
        <w:tc>
          <w:tcPr>
            <w:tcW w:w="2356" w:type="dxa"/>
            <w:gridSpan w:val="3"/>
            <w:tcBorders>
              <w:top w:val="nil"/>
              <w:left w:val="nil"/>
              <w:bottom w:val="nil"/>
              <w:right w:val="nil"/>
            </w:tcBorders>
            <w:shd w:val="clear" w:color="auto" w:fill="auto"/>
            <w:noWrap/>
            <w:vAlign w:val="bottom"/>
            <w:hideMark/>
          </w:tcPr>
          <w:p w14:paraId="5A9DABF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6.82%</w:t>
            </w:r>
          </w:p>
        </w:tc>
        <w:tc>
          <w:tcPr>
            <w:tcW w:w="1196" w:type="dxa"/>
            <w:gridSpan w:val="2"/>
            <w:tcBorders>
              <w:top w:val="nil"/>
              <w:left w:val="nil"/>
              <w:bottom w:val="nil"/>
              <w:right w:val="nil"/>
            </w:tcBorders>
            <w:shd w:val="clear" w:color="auto" w:fill="auto"/>
            <w:noWrap/>
            <w:vAlign w:val="bottom"/>
            <w:hideMark/>
          </w:tcPr>
          <w:p w14:paraId="6DDB36A3"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13.18%</w:t>
            </w:r>
          </w:p>
        </w:tc>
      </w:tr>
      <w:tr w:rsidR="00347426" w:rsidRPr="009E0CC5" w14:paraId="20B87570" w14:textId="77777777" w:rsidTr="00347426">
        <w:trPr>
          <w:trHeight w:val="300"/>
          <w:jc w:val="center"/>
        </w:trPr>
        <w:tc>
          <w:tcPr>
            <w:tcW w:w="1741" w:type="dxa"/>
            <w:tcBorders>
              <w:top w:val="nil"/>
              <w:left w:val="nil"/>
              <w:bottom w:val="nil"/>
              <w:right w:val="nil"/>
            </w:tcBorders>
            <w:shd w:val="clear" w:color="auto" w:fill="auto"/>
            <w:noWrap/>
            <w:vAlign w:val="bottom"/>
            <w:hideMark/>
          </w:tcPr>
          <w:p w14:paraId="655536D8" w14:textId="77777777" w:rsidR="00347426" w:rsidRPr="009E0CC5" w:rsidRDefault="00347426" w:rsidP="00347426">
            <w:pPr>
              <w:spacing w:after="0" w:line="240" w:lineRule="auto"/>
              <w:rPr>
                <w:rFonts w:ascii="Calibri" w:eastAsia="Times New Roman" w:hAnsi="Calibri" w:cs="Calibri"/>
                <w:b/>
                <w:bCs/>
                <w:color w:val="000000"/>
              </w:rPr>
            </w:pPr>
          </w:p>
        </w:tc>
        <w:tc>
          <w:tcPr>
            <w:tcW w:w="865" w:type="dxa"/>
            <w:gridSpan w:val="2"/>
            <w:tcBorders>
              <w:top w:val="nil"/>
              <w:left w:val="nil"/>
              <w:bottom w:val="nil"/>
              <w:right w:val="nil"/>
            </w:tcBorders>
            <w:shd w:val="clear" w:color="auto" w:fill="auto"/>
            <w:noWrap/>
            <w:vAlign w:val="bottom"/>
            <w:hideMark/>
          </w:tcPr>
          <w:p w14:paraId="1125E778"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092" w:type="dxa"/>
            <w:gridSpan w:val="2"/>
            <w:tcBorders>
              <w:top w:val="nil"/>
              <w:left w:val="nil"/>
              <w:bottom w:val="nil"/>
              <w:right w:val="nil"/>
            </w:tcBorders>
            <w:shd w:val="clear" w:color="auto" w:fill="auto"/>
            <w:noWrap/>
            <w:vAlign w:val="bottom"/>
            <w:hideMark/>
          </w:tcPr>
          <w:p w14:paraId="762DA8C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5.45%</w:t>
            </w:r>
          </w:p>
        </w:tc>
        <w:tc>
          <w:tcPr>
            <w:tcW w:w="2356" w:type="dxa"/>
            <w:gridSpan w:val="3"/>
            <w:tcBorders>
              <w:top w:val="nil"/>
              <w:left w:val="nil"/>
              <w:bottom w:val="nil"/>
              <w:right w:val="nil"/>
            </w:tcBorders>
            <w:shd w:val="clear" w:color="auto" w:fill="auto"/>
            <w:noWrap/>
            <w:vAlign w:val="bottom"/>
            <w:hideMark/>
          </w:tcPr>
          <w:p w14:paraId="50AFDCDD"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3.18%</w:t>
            </w:r>
          </w:p>
        </w:tc>
        <w:tc>
          <w:tcPr>
            <w:tcW w:w="1196" w:type="dxa"/>
            <w:gridSpan w:val="2"/>
            <w:tcBorders>
              <w:top w:val="nil"/>
              <w:left w:val="nil"/>
              <w:bottom w:val="nil"/>
              <w:right w:val="nil"/>
            </w:tcBorders>
            <w:shd w:val="clear" w:color="auto" w:fill="auto"/>
            <w:noWrap/>
            <w:vAlign w:val="bottom"/>
            <w:hideMark/>
          </w:tcPr>
          <w:p w14:paraId="05B8E1B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8.64%</w:t>
            </w:r>
          </w:p>
        </w:tc>
      </w:tr>
      <w:tr w:rsidR="00347426" w:rsidRPr="009E0CC5" w14:paraId="32007EA9" w14:textId="77777777" w:rsidTr="00347426">
        <w:trPr>
          <w:trHeight w:val="300"/>
          <w:jc w:val="center"/>
        </w:trPr>
        <w:tc>
          <w:tcPr>
            <w:tcW w:w="1741" w:type="dxa"/>
            <w:tcBorders>
              <w:top w:val="nil"/>
              <w:left w:val="nil"/>
              <w:bottom w:val="single" w:sz="4" w:space="0" w:color="95B3D7"/>
              <w:right w:val="nil"/>
            </w:tcBorders>
            <w:shd w:val="clear" w:color="auto" w:fill="auto"/>
            <w:noWrap/>
            <w:vAlign w:val="bottom"/>
            <w:hideMark/>
          </w:tcPr>
          <w:p w14:paraId="5F7E0D7F" w14:textId="77777777" w:rsidR="00347426" w:rsidRPr="009E0CC5" w:rsidRDefault="00347426" w:rsidP="00347426">
            <w:pPr>
              <w:spacing w:after="0" w:line="240" w:lineRule="auto"/>
              <w:rPr>
                <w:rFonts w:ascii="Calibri" w:eastAsia="Times New Roman" w:hAnsi="Calibri" w:cs="Calibri"/>
                <w:b/>
                <w:bCs/>
                <w:color w:val="000000"/>
              </w:rPr>
            </w:pPr>
          </w:p>
        </w:tc>
        <w:tc>
          <w:tcPr>
            <w:tcW w:w="865" w:type="dxa"/>
            <w:gridSpan w:val="2"/>
            <w:tcBorders>
              <w:top w:val="nil"/>
              <w:left w:val="nil"/>
              <w:bottom w:val="nil"/>
              <w:right w:val="nil"/>
            </w:tcBorders>
            <w:shd w:val="clear" w:color="auto" w:fill="auto"/>
            <w:noWrap/>
            <w:vAlign w:val="bottom"/>
            <w:hideMark/>
          </w:tcPr>
          <w:p w14:paraId="01D8A9BE"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092" w:type="dxa"/>
            <w:gridSpan w:val="2"/>
            <w:tcBorders>
              <w:top w:val="nil"/>
              <w:left w:val="nil"/>
              <w:bottom w:val="nil"/>
              <w:right w:val="nil"/>
            </w:tcBorders>
            <w:shd w:val="clear" w:color="auto" w:fill="auto"/>
            <w:noWrap/>
            <w:vAlign w:val="bottom"/>
            <w:hideMark/>
          </w:tcPr>
          <w:p w14:paraId="6FF48103"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6.82%</w:t>
            </w:r>
          </w:p>
        </w:tc>
        <w:tc>
          <w:tcPr>
            <w:tcW w:w="2356" w:type="dxa"/>
            <w:gridSpan w:val="3"/>
            <w:tcBorders>
              <w:top w:val="nil"/>
              <w:left w:val="nil"/>
              <w:bottom w:val="nil"/>
              <w:right w:val="nil"/>
            </w:tcBorders>
            <w:shd w:val="clear" w:color="auto" w:fill="auto"/>
            <w:noWrap/>
            <w:vAlign w:val="bottom"/>
            <w:hideMark/>
          </w:tcPr>
          <w:p w14:paraId="120649A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5.00%</w:t>
            </w:r>
          </w:p>
        </w:tc>
        <w:tc>
          <w:tcPr>
            <w:tcW w:w="1196" w:type="dxa"/>
            <w:gridSpan w:val="2"/>
            <w:tcBorders>
              <w:top w:val="nil"/>
              <w:left w:val="nil"/>
              <w:bottom w:val="nil"/>
              <w:right w:val="nil"/>
            </w:tcBorders>
            <w:shd w:val="clear" w:color="auto" w:fill="auto"/>
            <w:noWrap/>
            <w:vAlign w:val="bottom"/>
            <w:hideMark/>
          </w:tcPr>
          <w:p w14:paraId="16436182"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11.82%</w:t>
            </w:r>
          </w:p>
        </w:tc>
      </w:tr>
      <w:tr w:rsidR="00347426" w:rsidRPr="009E0CC5" w14:paraId="6D65B3E6" w14:textId="77777777" w:rsidTr="00347426">
        <w:trPr>
          <w:trHeight w:val="300"/>
          <w:jc w:val="center"/>
        </w:trPr>
        <w:tc>
          <w:tcPr>
            <w:tcW w:w="1741" w:type="dxa"/>
            <w:tcBorders>
              <w:top w:val="nil"/>
              <w:left w:val="nil"/>
              <w:bottom w:val="nil"/>
              <w:right w:val="nil"/>
            </w:tcBorders>
            <w:shd w:val="clear" w:color="auto" w:fill="auto"/>
            <w:noWrap/>
            <w:vAlign w:val="bottom"/>
            <w:hideMark/>
          </w:tcPr>
          <w:p w14:paraId="5807E95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865" w:type="dxa"/>
            <w:gridSpan w:val="2"/>
            <w:tcBorders>
              <w:top w:val="nil"/>
              <w:left w:val="nil"/>
              <w:bottom w:val="nil"/>
              <w:right w:val="nil"/>
            </w:tcBorders>
            <w:shd w:val="clear" w:color="auto" w:fill="auto"/>
            <w:noWrap/>
            <w:vAlign w:val="bottom"/>
            <w:hideMark/>
          </w:tcPr>
          <w:p w14:paraId="428FA78A"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092" w:type="dxa"/>
            <w:gridSpan w:val="2"/>
            <w:tcBorders>
              <w:top w:val="nil"/>
              <w:left w:val="nil"/>
              <w:bottom w:val="nil"/>
              <w:right w:val="nil"/>
            </w:tcBorders>
            <w:shd w:val="clear" w:color="auto" w:fill="auto"/>
            <w:noWrap/>
            <w:vAlign w:val="bottom"/>
            <w:hideMark/>
          </w:tcPr>
          <w:p w14:paraId="1C1B396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0.45%</w:t>
            </w:r>
          </w:p>
        </w:tc>
        <w:tc>
          <w:tcPr>
            <w:tcW w:w="2356" w:type="dxa"/>
            <w:gridSpan w:val="3"/>
            <w:tcBorders>
              <w:top w:val="nil"/>
              <w:left w:val="nil"/>
              <w:bottom w:val="nil"/>
              <w:right w:val="nil"/>
            </w:tcBorders>
            <w:shd w:val="clear" w:color="auto" w:fill="auto"/>
            <w:noWrap/>
            <w:vAlign w:val="bottom"/>
            <w:hideMark/>
          </w:tcPr>
          <w:p w14:paraId="5B768101"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4.09%</w:t>
            </w:r>
          </w:p>
        </w:tc>
        <w:tc>
          <w:tcPr>
            <w:tcW w:w="1196" w:type="dxa"/>
            <w:gridSpan w:val="2"/>
            <w:tcBorders>
              <w:top w:val="nil"/>
              <w:left w:val="nil"/>
              <w:bottom w:val="nil"/>
              <w:right w:val="nil"/>
            </w:tcBorders>
            <w:shd w:val="clear" w:color="auto" w:fill="auto"/>
            <w:noWrap/>
            <w:vAlign w:val="bottom"/>
            <w:hideMark/>
          </w:tcPr>
          <w:p w14:paraId="6C3FF9F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4.55%</w:t>
            </w:r>
          </w:p>
        </w:tc>
      </w:tr>
      <w:tr w:rsidR="00347426" w:rsidRPr="009E0CC5" w14:paraId="10AD6E88" w14:textId="77777777" w:rsidTr="00347426">
        <w:trPr>
          <w:trHeight w:val="300"/>
          <w:jc w:val="center"/>
        </w:trPr>
        <w:tc>
          <w:tcPr>
            <w:tcW w:w="1741" w:type="dxa"/>
            <w:tcBorders>
              <w:top w:val="nil"/>
              <w:left w:val="nil"/>
              <w:bottom w:val="nil"/>
              <w:right w:val="nil"/>
            </w:tcBorders>
            <w:shd w:val="clear" w:color="auto" w:fill="auto"/>
            <w:noWrap/>
            <w:vAlign w:val="bottom"/>
            <w:hideMark/>
          </w:tcPr>
          <w:p w14:paraId="71B374DD" w14:textId="77777777" w:rsidR="00347426" w:rsidRPr="009E0CC5" w:rsidRDefault="00347426" w:rsidP="00347426">
            <w:pPr>
              <w:spacing w:after="0" w:line="240" w:lineRule="auto"/>
              <w:rPr>
                <w:rFonts w:ascii="Calibri" w:eastAsia="Times New Roman" w:hAnsi="Calibri" w:cs="Calibri"/>
                <w:b/>
                <w:bCs/>
                <w:color w:val="000000"/>
              </w:rPr>
            </w:pPr>
          </w:p>
        </w:tc>
        <w:tc>
          <w:tcPr>
            <w:tcW w:w="865" w:type="dxa"/>
            <w:gridSpan w:val="2"/>
            <w:tcBorders>
              <w:top w:val="nil"/>
              <w:left w:val="nil"/>
              <w:bottom w:val="nil"/>
              <w:right w:val="nil"/>
            </w:tcBorders>
            <w:shd w:val="clear" w:color="auto" w:fill="auto"/>
            <w:noWrap/>
            <w:vAlign w:val="bottom"/>
            <w:hideMark/>
          </w:tcPr>
          <w:p w14:paraId="0C973B4C"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092" w:type="dxa"/>
            <w:gridSpan w:val="2"/>
            <w:tcBorders>
              <w:top w:val="nil"/>
              <w:left w:val="nil"/>
              <w:bottom w:val="nil"/>
              <w:right w:val="nil"/>
            </w:tcBorders>
            <w:shd w:val="clear" w:color="auto" w:fill="auto"/>
            <w:noWrap/>
            <w:vAlign w:val="bottom"/>
            <w:hideMark/>
          </w:tcPr>
          <w:p w14:paraId="20CA9393"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0.00%</w:t>
            </w:r>
          </w:p>
        </w:tc>
        <w:tc>
          <w:tcPr>
            <w:tcW w:w="2356" w:type="dxa"/>
            <w:gridSpan w:val="3"/>
            <w:tcBorders>
              <w:top w:val="nil"/>
              <w:left w:val="nil"/>
              <w:bottom w:val="nil"/>
              <w:right w:val="nil"/>
            </w:tcBorders>
            <w:shd w:val="clear" w:color="auto" w:fill="auto"/>
            <w:noWrap/>
            <w:vAlign w:val="bottom"/>
            <w:hideMark/>
          </w:tcPr>
          <w:p w14:paraId="168C3463"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1.82%</w:t>
            </w:r>
          </w:p>
        </w:tc>
        <w:tc>
          <w:tcPr>
            <w:tcW w:w="1196" w:type="dxa"/>
            <w:gridSpan w:val="2"/>
            <w:tcBorders>
              <w:top w:val="nil"/>
              <w:left w:val="nil"/>
              <w:bottom w:val="nil"/>
              <w:right w:val="nil"/>
            </w:tcBorders>
            <w:shd w:val="clear" w:color="auto" w:fill="auto"/>
            <w:noWrap/>
            <w:vAlign w:val="bottom"/>
            <w:hideMark/>
          </w:tcPr>
          <w:p w14:paraId="1BC2867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1.82%</w:t>
            </w:r>
          </w:p>
        </w:tc>
      </w:tr>
      <w:tr w:rsidR="00347426" w:rsidRPr="009E0CC5" w14:paraId="609CA2FD" w14:textId="77777777" w:rsidTr="00347426">
        <w:trPr>
          <w:trHeight w:val="300"/>
          <w:jc w:val="center"/>
        </w:trPr>
        <w:tc>
          <w:tcPr>
            <w:tcW w:w="1741" w:type="dxa"/>
            <w:tcBorders>
              <w:top w:val="nil"/>
              <w:left w:val="nil"/>
              <w:bottom w:val="single" w:sz="4" w:space="0" w:color="95B3D7"/>
              <w:right w:val="nil"/>
            </w:tcBorders>
            <w:shd w:val="clear" w:color="auto" w:fill="auto"/>
            <w:noWrap/>
            <w:vAlign w:val="bottom"/>
            <w:hideMark/>
          </w:tcPr>
          <w:p w14:paraId="68760F13" w14:textId="77777777" w:rsidR="00347426" w:rsidRPr="009E0CC5" w:rsidRDefault="00347426" w:rsidP="00347426">
            <w:pPr>
              <w:spacing w:after="0" w:line="240" w:lineRule="auto"/>
              <w:rPr>
                <w:rFonts w:ascii="Calibri" w:eastAsia="Times New Roman" w:hAnsi="Calibri" w:cs="Calibri"/>
                <w:b/>
                <w:bCs/>
                <w:color w:val="000000"/>
              </w:rPr>
            </w:pPr>
          </w:p>
        </w:tc>
        <w:tc>
          <w:tcPr>
            <w:tcW w:w="865" w:type="dxa"/>
            <w:gridSpan w:val="2"/>
            <w:tcBorders>
              <w:top w:val="nil"/>
              <w:left w:val="nil"/>
              <w:bottom w:val="nil"/>
              <w:right w:val="nil"/>
            </w:tcBorders>
            <w:shd w:val="clear" w:color="auto" w:fill="auto"/>
            <w:noWrap/>
            <w:vAlign w:val="bottom"/>
            <w:hideMark/>
          </w:tcPr>
          <w:p w14:paraId="142D4A89"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092" w:type="dxa"/>
            <w:gridSpan w:val="2"/>
            <w:tcBorders>
              <w:top w:val="nil"/>
              <w:left w:val="nil"/>
              <w:bottom w:val="nil"/>
              <w:right w:val="nil"/>
            </w:tcBorders>
            <w:shd w:val="clear" w:color="auto" w:fill="auto"/>
            <w:noWrap/>
            <w:vAlign w:val="bottom"/>
            <w:hideMark/>
          </w:tcPr>
          <w:p w14:paraId="28911C33"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0.00%</w:t>
            </w:r>
          </w:p>
        </w:tc>
        <w:tc>
          <w:tcPr>
            <w:tcW w:w="2356" w:type="dxa"/>
            <w:gridSpan w:val="3"/>
            <w:tcBorders>
              <w:top w:val="nil"/>
              <w:left w:val="nil"/>
              <w:bottom w:val="nil"/>
              <w:right w:val="nil"/>
            </w:tcBorders>
            <w:shd w:val="clear" w:color="auto" w:fill="auto"/>
            <w:noWrap/>
            <w:vAlign w:val="bottom"/>
            <w:hideMark/>
          </w:tcPr>
          <w:p w14:paraId="61F38D5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2.73%</w:t>
            </w:r>
          </w:p>
        </w:tc>
        <w:tc>
          <w:tcPr>
            <w:tcW w:w="1196" w:type="dxa"/>
            <w:gridSpan w:val="2"/>
            <w:tcBorders>
              <w:top w:val="nil"/>
              <w:left w:val="nil"/>
              <w:bottom w:val="nil"/>
              <w:right w:val="nil"/>
            </w:tcBorders>
            <w:shd w:val="clear" w:color="auto" w:fill="auto"/>
            <w:noWrap/>
            <w:vAlign w:val="bottom"/>
            <w:hideMark/>
          </w:tcPr>
          <w:p w14:paraId="57833BD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2.73%</w:t>
            </w:r>
          </w:p>
        </w:tc>
      </w:tr>
      <w:tr w:rsidR="00347426" w:rsidRPr="009E0CC5" w14:paraId="6846D5C8" w14:textId="77777777" w:rsidTr="00347426">
        <w:trPr>
          <w:trHeight w:val="300"/>
          <w:jc w:val="center"/>
        </w:trPr>
        <w:tc>
          <w:tcPr>
            <w:tcW w:w="1741" w:type="dxa"/>
            <w:tcBorders>
              <w:top w:val="nil"/>
              <w:left w:val="nil"/>
              <w:bottom w:val="nil"/>
              <w:right w:val="nil"/>
            </w:tcBorders>
            <w:shd w:val="clear" w:color="auto" w:fill="auto"/>
            <w:noWrap/>
            <w:vAlign w:val="bottom"/>
            <w:hideMark/>
          </w:tcPr>
          <w:p w14:paraId="7425C0F6"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865" w:type="dxa"/>
            <w:gridSpan w:val="2"/>
            <w:tcBorders>
              <w:top w:val="nil"/>
              <w:left w:val="nil"/>
              <w:bottom w:val="nil"/>
              <w:right w:val="nil"/>
            </w:tcBorders>
            <w:shd w:val="clear" w:color="auto" w:fill="auto"/>
            <w:noWrap/>
            <w:vAlign w:val="bottom"/>
            <w:hideMark/>
          </w:tcPr>
          <w:p w14:paraId="6768A3A3"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092" w:type="dxa"/>
            <w:gridSpan w:val="2"/>
            <w:tcBorders>
              <w:top w:val="nil"/>
              <w:left w:val="nil"/>
              <w:bottom w:val="nil"/>
              <w:right w:val="nil"/>
            </w:tcBorders>
            <w:shd w:val="clear" w:color="auto" w:fill="auto"/>
            <w:noWrap/>
            <w:vAlign w:val="bottom"/>
            <w:hideMark/>
          </w:tcPr>
          <w:p w14:paraId="345A913D"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15.45%</w:t>
            </w:r>
          </w:p>
        </w:tc>
        <w:tc>
          <w:tcPr>
            <w:tcW w:w="2356" w:type="dxa"/>
            <w:gridSpan w:val="3"/>
            <w:tcBorders>
              <w:top w:val="nil"/>
              <w:left w:val="nil"/>
              <w:bottom w:val="nil"/>
              <w:right w:val="nil"/>
            </w:tcBorders>
            <w:shd w:val="clear" w:color="auto" w:fill="auto"/>
            <w:noWrap/>
            <w:vAlign w:val="bottom"/>
            <w:hideMark/>
          </w:tcPr>
          <w:p w14:paraId="11828FA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3.18%</w:t>
            </w:r>
          </w:p>
        </w:tc>
        <w:tc>
          <w:tcPr>
            <w:tcW w:w="1196" w:type="dxa"/>
            <w:gridSpan w:val="2"/>
            <w:tcBorders>
              <w:top w:val="nil"/>
              <w:left w:val="nil"/>
              <w:bottom w:val="nil"/>
              <w:right w:val="nil"/>
            </w:tcBorders>
            <w:shd w:val="clear" w:color="auto" w:fill="auto"/>
            <w:noWrap/>
            <w:vAlign w:val="bottom"/>
            <w:hideMark/>
          </w:tcPr>
          <w:p w14:paraId="58CDBFE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18.64%</w:t>
            </w:r>
          </w:p>
        </w:tc>
      </w:tr>
      <w:tr w:rsidR="00347426" w:rsidRPr="009E0CC5" w14:paraId="2CAEC845" w14:textId="77777777" w:rsidTr="00347426">
        <w:trPr>
          <w:trHeight w:val="300"/>
          <w:jc w:val="center"/>
        </w:trPr>
        <w:tc>
          <w:tcPr>
            <w:tcW w:w="1741" w:type="dxa"/>
            <w:tcBorders>
              <w:top w:val="nil"/>
              <w:left w:val="nil"/>
              <w:bottom w:val="nil"/>
              <w:right w:val="nil"/>
            </w:tcBorders>
            <w:shd w:val="clear" w:color="auto" w:fill="auto"/>
            <w:noWrap/>
            <w:vAlign w:val="bottom"/>
            <w:hideMark/>
          </w:tcPr>
          <w:p w14:paraId="00843898" w14:textId="77777777" w:rsidR="00347426" w:rsidRPr="009E0CC5" w:rsidRDefault="00347426" w:rsidP="00347426">
            <w:pPr>
              <w:spacing w:after="0" w:line="240" w:lineRule="auto"/>
              <w:rPr>
                <w:rFonts w:ascii="Calibri" w:eastAsia="Times New Roman" w:hAnsi="Calibri" w:cs="Calibri"/>
                <w:b/>
                <w:bCs/>
                <w:color w:val="000000"/>
              </w:rPr>
            </w:pPr>
          </w:p>
        </w:tc>
        <w:tc>
          <w:tcPr>
            <w:tcW w:w="865" w:type="dxa"/>
            <w:gridSpan w:val="2"/>
            <w:tcBorders>
              <w:top w:val="nil"/>
              <w:left w:val="nil"/>
              <w:bottom w:val="nil"/>
              <w:right w:val="nil"/>
            </w:tcBorders>
            <w:shd w:val="clear" w:color="auto" w:fill="auto"/>
            <w:noWrap/>
            <w:vAlign w:val="bottom"/>
            <w:hideMark/>
          </w:tcPr>
          <w:p w14:paraId="6B7BD803"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092" w:type="dxa"/>
            <w:gridSpan w:val="2"/>
            <w:tcBorders>
              <w:top w:val="nil"/>
              <w:left w:val="nil"/>
              <w:bottom w:val="nil"/>
              <w:right w:val="nil"/>
            </w:tcBorders>
            <w:shd w:val="clear" w:color="auto" w:fill="auto"/>
            <w:noWrap/>
            <w:vAlign w:val="bottom"/>
            <w:hideMark/>
          </w:tcPr>
          <w:p w14:paraId="091ADF2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8.64%</w:t>
            </w:r>
          </w:p>
        </w:tc>
        <w:tc>
          <w:tcPr>
            <w:tcW w:w="2356" w:type="dxa"/>
            <w:gridSpan w:val="3"/>
            <w:tcBorders>
              <w:top w:val="nil"/>
              <w:left w:val="nil"/>
              <w:bottom w:val="nil"/>
              <w:right w:val="nil"/>
            </w:tcBorders>
            <w:shd w:val="clear" w:color="auto" w:fill="auto"/>
            <w:noWrap/>
            <w:vAlign w:val="bottom"/>
            <w:hideMark/>
          </w:tcPr>
          <w:p w14:paraId="66EFCE7B"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0.00%</w:t>
            </w:r>
          </w:p>
        </w:tc>
        <w:tc>
          <w:tcPr>
            <w:tcW w:w="1196" w:type="dxa"/>
            <w:gridSpan w:val="2"/>
            <w:tcBorders>
              <w:top w:val="nil"/>
              <w:left w:val="nil"/>
              <w:bottom w:val="nil"/>
              <w:right w:val="nil"/>
            </w:tcBorders>
            <w:shd w:val="clear" w:color="auto" w:fill="auto"/>
            <w:noWrap/>
            <w:vAlign w:val="bottom"/>
            <w:hideMark/>
          </w:tcPr>
          <w:p w14:paraId="18D1336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8.64%</w:t>
            </w:r>
          </w:p>
        </w:tc>
      </w:tr>
      <w:tr w:rsidR="00347426" w:rsidRPr="009E0CC5" w14:paraId="72987DF1" w14:textId="77777777" w:rsidTr="00347426">
        <w:trPr>
          <w:trHeight w:val="300"/>
          <w:jc w:val="center"/>
        </w:trPr>
        <w:tc>
          <w:tcPr>
            <w:tcW w:w="1741" w:type="dxa"/>
            <w:tcBorders>
              <w:top w:val="nil"/>
              <w:left w:val="nil"/>
              <w:bottom w:val="nil"/>
              <w:right w:val="nil"/>
            </w:tcBorders>
            <w:shd w:val="clear" w:color="auto" w:fill="auto"/>
            <w:noWrap/>
            <w:vAlign w:val="bottom"/>
            <w:hideMark/>
          </w:tcPr>
          <w:p w14:paraId="4845D994" w14:textId="77777777" w:rsidR="00347426" w:rsidRPr="009E0CC5" w:rsidRDefault="00347426" w:rsidP="00347426">
            <w:pPr>
              <w:spacing w:after="0" w:line="240" w:lineRule="auto"/>
              <w:rPr>
                <w:rFonts w:ascii="Calibri" w:eastAsia="Times New Roman" w:hAnsi="Calibri" w:cs="Calibri"/>
                <w:b/>
                <w:bCs/>
                <w:color w:val="000000"/>
              </w:rPr>
            </w:pPr>
          </w:p>
        </w:tc>
        <w:tc>
          <w:tcPr>
            <w:tcW w:w="865" w:type="dxa"/>
            <w:gridSpan w:val="2"/>
            <w:tcBorders>
              <w:top w:val="nil"/>
              <w:left w:val="nil"/>
              <w:bottom w:val="nil"/>
              <w:right w:val="nil"/>
            </w:tcBorders>
            <w:shd w:val="clear" w:color="auto" w:fill="auto"/>
            <w:noWrap/>
            <w:vAlign w:val="bottom"/>
            <w:hideMark/>
          </w:tcPr>
          <w:p w14:paraId="3AB8ECCA"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092" w:type="dxa"/>
            <w:gridSpan w:val="2"/>
            <w:tcBorders>
              <w:top w:val="nil"/>
              <w:left w:val="nil"/>
              <w:bottom w:val="nil"/>
              <w:right w:val="nil"/>
            </w:tcBorders>
            <w:shd w:val="clear" w:color="auto" w:fill="auto"/>
            <w:noWrap/>
            <w:vAlign w:val="bottom"/>
            <w:hideMark/>
          </w:tcPr>
          <w:p w14:paraId="6360DC0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24.09%</w:t>
            </w:r>
          </w:p>
        </w:tc>
        <w:tc>
          <w:tcPr>
            <w:tcW w:w="2356" w:type="dxa"/>
            <w:gridSpan w:val="3"/>
            <w:tcBorders>
              <w:top w:val="nil"/>
              <w:left w:val="nil"/>
              <w:bottom w:val="nil"/>
              <w:right w:val="nil"/>
            </w:tcBorders>
            <w:shd w:val="clear" w:color="auto" w:fill="auto"/>
            <w:noWrap/>
            <w:vAlign w:val="bottom"/>
            <w:hideMark/>
          </w:tcPr>
          <w:p w14:paraId="15E689F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5.91%</w:t>
            </w:r>
          </w:p>
        </w:tc>
        <w:tc>
          <w:tcPr>
            <w:tcW w:w="1196" w:type="dxa"/>
            <w:gridSpan w:val="2"/>
            <w:tcBorders>
              <w:top w:val="nil"/>
              <w:left w:val="nil"/>
              <w:bottom w:val="nil"/>
              <w:right w:val="nil"/>
            </w:tcBorders>
            <w:shd w:val="clear" w:color="auto" w:fill="auto"/>
            <w:noWrap/>
            <w:vAlign w:val="bottom"/>
            <w:hideMark/>
          </w:tcPr>
          <w:p w14:paraId="48474E6D"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30.00%</w:t>
            </w:r>
          </w:p>
        </w:tc>
      </w:tr>
      <w:tr w:rsidR="00347426" w:rsidRPr="009E0CC5" w14:paraId="5579AF79" w14:textId="77777777" w:rsidTr="00347426">
        <w:trPr>
          <w:trHeight w:val="300"/>
          <w:jc w:val="center"/>
        </w:trPr>
        <w:tc>
          <w:tcPr>
            <w:tcW w:w="1741" w:type="dxa"/>
            <w:tcBorders>
              <w:top w:val="single" w:sz="4" w:space="0" w:color="95B3D7"/>
              <w:left w:val="nil"/>
              <w:bottom w:val="nil"/>
              <w:right w:val="nil"/>
            </w:tcBorders>
            <w:shd w:val="clear" w:color="DBE5F1" w:fill="DBE5F1"/>
            <w:noWrap/>
            <w:vAlign w:val="bottom"/>
            <w:hideMark/>
          </w:tcPr>
          <w:p w14:paraId="5F24784A"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865" w:type="dxa"/>
            <w:gridSpan w:val="2"/>
            <w:tcBorders>
              <w:top w:val="single" w:sz="4" w:space="0" w:color="95B3D7"/>
              <w:left w:val="nil"/>
              <w:bottom w:val="nil"/>
              <w:right w:val="nil"/>
            </w:tcBorders>
            <w:shd w:val="clear" w:color="DBE5F1" w:fill="DBE5F1"/>
            <w:noWrap/>
            <w:vAlign w:val="bottom"/>
            <w:hideMark/>
          </w:tcPr>
          <w:p w14:paraId="1527A4E6" w14:textId="77777777" w:rsidR="00347426" w:rsidRPr="009E0CC5" w:rsidRDefault="00347426" w:rsidP="00347426">
            <w:pPr>
              <w:spacing w:after="0" w:line="240" w:lineRule="auto"/>
              <w:rPr>
                <w:rFonts w:ascii="Calibri" w:eastAsia="Times New Roman" w:hAnsi="Calibri" w:cs="Calibri"/>
                <w:b/>
                <w:bCs/>
                <w:color w:val="000000"/>
              </w:rPr>
            </w:pPr>
          </w:p>
        </w:tc>
        <w:tc>
          <w:tcPr>
            <w:tcW w:w="2092" w:type="dxa"/>
            <w:gridSpan w:val="2"/>
            <w:tcBorders>
              <w:top w:val="single" w:sz="4" w:space="0" w:color="95B3D7"/>
              <w:left w:val="nil"/>
              <w:bottom w:val="nil"/>
              <w:right w:val="nil"/>
            </w:tcBorders>
            <w:shd w:val="clear" w:color="DBE5F1" w:fill="DBE5F1"/>
            <w:noWrap/>
            <w:vAlign w:val="bottom"/>
            <w:hideMark/>
          </w:tcPr>
          <w:p w14:paraId="2CEDC241"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67.27%</w:t>
            </w:r>
          </w:p>
        </w:tc>
        <w:tc>
          <w:tcPr>
            <w:tcW w:w="2356" w:type="dxa"/>
            <w:gridSpan w:val="3"/>
            <w:tcBorders>
              <w:top w:val="single" w:sz="4" w:space="0" w:color="95B3D7"/>
              <w:left w:val="nil"/>
              <w:bottom w:val="nil"/>
              <w:right w:val="nil"/>
            </w:tcBorders>
            <w:shd w:val="clear" w:color="DBE5F1" w:fill="DBE5F1"/>
            <w:noWrap/>
            <w:vAlign w:val="bottom"/>
            <w:hideMark/>
          </w:tcPr>
          <w:p w14:paraId="38420205"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32.73%</w:t>
            </w:r>
          </w:p>
        </w:tc>
        <w:tc>
          <w:tcPr>
            <w:tcW w:w="1196" w:type="dxa"/>
            <w:gridSpan w:val="2"/>
            <w:tcBorders>
              <w:top w:val="single" w:sz="4" w:space="0" w:color="95B3D7"/>
              <w:left w:val="nil"/>
              <w:bottom w:val="nil"/>
              <w:right w:val="nil"/>
            </w:tcBorders>
            <w:shd w:val="clear" w:color="DBE5F1" w:fill="DBE5F1"/>
            <w:noWrap/>
            <w:vAlign w:val="bottom"/>
            <w:hideMark/>
          </w:tcPr>
          <w:p w14:paraId="57543B74"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r w:rsidR="00347426" w:rsidRPr="009E0CC5" w14:paraId="165CEC64" w14:textId="77777777" w:rsidTr="00347426">
        <w:trPr>
          <w:gridAfter w:val="1"/>
          <w:wAfter w:w="193" w:type="dxa"/>
          <w:trHeight w:val="300"/>
          <w:jc w:val="center"/>
        </w:trPr>
        <w:tc>
          <w:tcPr>
            <w:tcW w:w="8057" w:type="dxa"/>
            <w:gridSpan w:val="9"/>
            <w:tcBorders>
              <w:top w:val="nil"/>
              <w:left w:val="nil"/>
              <w:bottom w:val="nil"/>
              <w:right w:val="nil"/>
            </w:tcBorders>
            <w:shd w:val="clear" w:color="auto" w:fill="auto"/>
            <w:noWrap/>
            <w:vAlign w:val="bottom"/>
            <w:hideMark/>
          </w:tcPr>
          <w:p w14:paraId="384DA91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on Percentage of Patient Load Per Stratum</w:t>
            </w:r>
          </w:p>
        </w:tc>
      </w:tr>
      <w:tr w:rsidR="00347426" w:rsidRPr="009E0CC5" w14:paraId="30DB3062" w14:textId="77777777" w:rsidTr="00347426">
        <w:trPr>
          <w:gridAfter w:val="1"/>
          <w:wAfter w:w="193" w:type="dxa"/>
          <w:trHeight w:val="300"/>
          <w:jc w:val="center"/>
        </w:trPr>
        <w:tc>
          <w:tcPr>
            <w:tcW w:w="2880" w:type="dxa"/>
            <w:gridSpan w:val="4"/>
            <w:tcBorders>
              <w:top w:val="nil"/>
              <w:left w:val="nil"/>
              <w:bottom w:val="nil"/>
              <w:right w:val="nil"/>
            </w:tcBorders>
            <w:shd w:val="clear" w:color="DBE5F1" w:fill="DBE5F1"/>
            <w:noWrap/>
            <w:vAlign w:val="bottom"/>
            <w:hideMark/>
          </w:tcPr>
          <w:p w14:paraId="05E576AC"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 of Facilities</w:t>
            </w:r>
          </w:p>
        </w:tc>
        <w:tc>
          <w:tcPr>
            <w:tcW w:w="2821" w:type="dxa"/>
            <w:gridSpan w:val="2"/>
            <w:tcBorders>
              <w:top w:val="nil"/>
              <w:left w:val="nil"/>
              <w:bottom w:val="nil"/>
              <w:right w:val="nil"/>
            </w:tcBorders>
            <w:shd w:val="clear" w:color="DBE5F1" w:fill="DBE5F1"/>
            <w:noWrap/>
            <w:vAlign w:val="bottom"/>
            <w:hideMark/>
          </w:tcPr>
          <w:p w14:paraId="4F065CC1"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Authority - Collapsed</w:t>
            </w:r>
          </w:p>
        </w:tc>
        <w:tc>
          <w:tcPr>
            <w:tcW w:w="779" w:type="dxa"/>
            <w:tcBorders>
              <w:top w:val="nil"/>
              <w:left w:val="nil"/>
              <w:bottom w:val="nil"/>
              <w:right w:val="nil"/>
            </w:tcBorders>
            <w:shd w:val="clear" w:color="DBE5F1" w:fill="DBE5F1"/>
            <w:noWrap/>
            <w:vAlign w:val="bottom"/>
            <w:hideMark/>
          </w:tcPr>
          <w:p w14:paraId="422141C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577" w:type="dxa"/>
            <w:gridSpan w:val="2"/>
            <w:tcBorders>
              <w:top w:val="nil"/>
              <w:left w:val="nil"/>
              <w:bottom w:val="nil"/>
              <w:right w:val="nil"/>
            </w:tcBorders>
            <w:shd w:val="clear" w:color="DBE5F1" w:fill="DBE5F1"/>
            <w:noWrap/>
            <w:vAlign w:val="bottom"/>
            <w:hideMark/>
          </w:tcPr>
          <w:p w14:paraId="10E4B407"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347426" w:rsidRPr="009E0CC5" w14:paraId="0576764C" w14:textId="77777777" w:rsidTr="00347426">
        <w:trPr>
          <w:gridAfter w:val="1"/>
          <w:wAfter w:w="193" w:type="dxa"/>
          <w:trHeight w:val="300"/>
          <w:jc w:val="center"/>
        </w:trPr>
        <w:tc>
          <w:tcPr>
            <w:tcW w:w="1931" w:type="dxa"/>
            <w:gridSpan w:val="2"/>
            <w:tcBorders>
              <w:top w:val="nil"/>
              <w:left w:val="nil"/>
              <w:bottom w:val="single" w:sz="4" w:space="0" w:color="95B3D7"/>
              <w:right w:val="nil"/>
            </w:tcBorders>
            <w:shd w:val="clear" w:color="DBE5F1" w:fill="DBE5F1"/>
            <w:noWrap/>
            <w:vAlign w:val="bottom"/>
            <w:hideMark/>
          </w:tcPr>
          <w:p w14:paraId="63DBF026"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Facility Type</w:t>
            </w:r>
          </w:p>
        </w:tc>
        <w:tc>
          <w:tcPr>
            <w:tcW w:w="949" w:type="dxa"/>
            <w:gridSpan w:val="2"/>
            <w:tcBorders>
              <w:top w:val="nil"/>
              <w:left w:val="nil"/>
              <w:bottom w:val="single" w:sz="4" w:space="0" w:color="95B3D7"/>
              <w:right w:val="nil"/>
            </w:tcBorders>
            <w:shd w:val="clear" w:color="DBE5F1" w:fill="DBE5F1"/>
            <w:noWrap/>
            <w:vAlign w:val="bottom"/>
            <w:hideMark/>
          </w:tcPr>
          <w:p w14:paraId="0798C5C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Region</w:t>
            </w:r>
          </w:p>
        </w:tc>
        <w:tc>
          <w:tcPr>
            <w:tcW w:w="2821" w:type="dxa"/>
            <w:gridSpan w:val="2"/>
            <w:tcBorders>
              <w:top w:val="nil"/>
              <w:left w:val="nil"/>
              <w:bottom w:val="single" w:sz="4" w:space="0" w:color="95B3D7"/>
              <w:right w:val="nil"/>
            </w:tcBorders>
            <w:shd w:val="clear" w:color="DBE5F1" w:fill="DBE5F1"/>
            <w:noWrap/>
            <w:vAlign w:val="bottom"/>
            <w:hideMark/>
          </w:tcPr>
          <w:p w14:paraId="0AE7892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779" w:type="dxa"/>
            <w:tcBorders>
              <w:top w:val="nil"/>
              <w:left w:val="nil"/>
              <w:bottom w:val="single" w:sz="4" w:space="0" w:color="95B3D7"/>
              <w:right w:val="nil"/>
            </w:tcBorders>
            <w:shd w:val="clear" w:color="DBE5F1" w:fill="DBE5F1"/>
            <w:noWrap/>
            <w:vAlign w:val="bottom"/>
            <w:hideMark/>
          </w:tcPr>
          <w:p w14:paraId="6F8589A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Other</w:t>
            </w:r>
          </w:p>
        </w:tc>
        <w:tc>
          <w:tcPr>
            <w:tcW w:w="1577" w:type="dxa"/>
            <w:gridSpan w:val="2"/>
            <w:tcBorders>
              <w:top w:val="nil"/>
              <w:left w:val="nil"/>
              <w:bottom w:val="single" w:sz="4" w:space="0" w:color="95B3D7"/>
              <w:right w:val="nil"/>
            </w:tcBorders>
            <w:shd w:val="clear" w:color="DBE5F1" w:fill="DBE5F1"/>
            <w:noWrap/>
            <w:vAlign w:val="bottom"/>
            <w:hideMark/>
          </w:tcPr>
          <w:p w14:paraId="70FF1932"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347426" w:rsidRPr="009E0CC5" w14:paraId="40ECD367"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2CA5011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949" w:type="dxa"/>
            <w:gridSpan w:val="2"/>
            <w:tcBorders>
              <w:top w:val="nil"/>
              <w:left w:val="nil"/>
              <w:bottom w:val="nil"/>
              <w:right w:val="nil"/>
            </w:tcBorders>
            <w:shd w:val="clear" w:color="auto" w:fill="auto"/>
            <w:noWrap/>
            <w:vAlign w:val="bottom"/>
            <w:hideMark/>
          </w:tcPr>
          <w:p w14:paraId="512709F9"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821" w:type="dxa"/>
            <w:gridSpan w:val="2"/>
            <w:tcBorders>
              <w:top w:val="nil"/>
              <w:left w:val="nil"/>
              <w:bottom w:val="nil"/>
              <w:right w:val="nil"/>
            </w:tcBorders>
            <w:shd w:val="clear" w:color="auto" w:fill="auto"/>
            <w:noWrap/>
            <w:vAlign w:val="bottom"/>
            <w:hideMark/>
          </w:tcPr>
          <w:p w14:paraId="61B667A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1.78</w:t>
            </w:r>
          </w:p>
        </w:tc>
        <w:tc>
          <w:tcPr>
            <w:tcW w:w="779" w:type="dxa"/>
            <w:tcBorders>
              <w:top w:val="nil"/>
              <w:left w:val="nil"/>
              <w:bottom w:val="nil"/>
              <w:right w:val="nil"/>
            </w:tcBorders>
            <w:shd w:val="clear" w:color="auto" w:fill="auto"/>
            <w:noWrap/>
            <w:vAlign w:val="bottom"/>
            <w:hideMark/>
          </w:tcPr>
          <w:p w14:paraId="2DB3557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1.91</w:t>
            </w:r>
          </w:p>
        </w:tc>
        <w:tc>
          <w:tcPr>
            <w:tcW w:w="1577" w:type="dxa"/>
            <w:gridSpan w:val="2"/>
            <w:tcBorders>
              <w:top w:val="nil"/>
              <w:left w:val="nil"/>
              <w:bottom w:val="nil"/>
              <w:right w:val="nil"/>
            </w:tcBorders>
            <w:shd w:val="clear" w:color="auto" w:fill="auto"/>
            <w:noWrap/>
            <w:vAlign w:val="bottom"/>
            <w:hideMark/>
          </w:tcPr>
          <w:p w14:paraId="53E2DAB2"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3.69</w:t>
            </w:r>
          </w:p>
        </w:tc>
      </w:tr>
      <w:tr w:rsidR="00347426" w:rsidRPr="009E0CC5" w14:paraId="19F8544C"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5876F01B"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949" w:type="dxa"/>
            <w:gridSpan w:val="2"/>
            <w:tcBorders>
              <w:top w:val="nil"/>
              <w:left w:val="nil"/>
              <w:bottom w:val="nil"/>
              <w:right w:val="nil"/>
            </w:tcBorders>
            <w:shd w:val="clear" w:color="auto" w:fill="auto"/>
            <w:noWrap/>
            <w:vAlign w:val="bottom"/>
            <w:hideMark/>
          </w:tcPr>
          <w:p w14:paraId="65E625E8"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821" w:type="dxa"/>
            <w:gridSpan w:val="2"/>
            <w:tcBorders>
              <w:top w:val="nil"/>
              <w:left w:val="nil"/>
              <w:bottom w:val="nil"/>
              <w:right w:val="nil"/>
            </w:tcBorders>
            <w:shd w:val="clear" w:color="auto" w:fill="auto"/>
            <w:noWrap/>
            <w:vAlign w:val="bottom"/>
            <w:hideMark/>
          </w:tcPr>
          <w:p w14:paraId="494916EA"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1.53</w:t>
            </w:r>
          </w:p>
        </w:tc>
        <w:tc>
          <w:tcPr>
            <w:tcW w:w="779" w:type="dxa"/>
            <w:tcBorders>
              <w:top w:val="nil"/>
              <w:left w:val="nil"/>
              <w:bottom w:val="nil"/>
              <w:right w:val="nil"/>
            </w:tcBorders>
            <w:shd w:val="clear" w:color="auto" w:fill="auto"/>
            <w:noWrap/>
            <w:vAlign w:val="bottom"/>
            <w:hideMark/>
          </w:tcPr>
          <w:p w14:paraId="1400DC7D"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1577" w:type="dxa"/>
            <w:gridSpan w:val="2"/>
            <w:tcBorders>
              <w:top w:val="nil"/>
              <w:left w:val="nil"/>
              <w:bottom w:val="nil"/>
              <w:right w:val="nil"/>
            </w:tcBorders>
            <w:shd w:val="clear" w:color="auto" w:fill="auto"/>
            <w:noWrap/>
            <w:vAlign w:val="bottom"/>
            <w:hideMark/>
          </w:tcPr>
          <w:p w14:paraId="001753D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2.53</w:t>
            </w:r>
          </w:p>
        </w:tc>
      </w:tr>
      <w:tr w:rsidR="00347426" w:rsidRPr="009E0CC5" w14:paraId="01604324"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66C69E62"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949" w:type="dxa"/>
            <w:gridSpan w:val="2"/>
            <w:tcBorders>
              <w:top w:val="nil"/>
              <w:left w:val="nil"/>
              <w:bottom w:val="nil"/>
              <w:right w:val="nil"/>
            </w:tcBorders>
            <w:shd w:val="clear" w:color="auto" w:fill="auto"/>
            <w:noWrap/>
            <w:vAlign w:val="bottom"/>
            <w:hideMark/>
          </w:tcPr>
          <w:p w14:paraId="6CB6F4A1"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821" w:type="dxa"/>
            <w:gridSpan w:val="2"/>
            <w:tcBorders>
              <w:top w:val="nil"/>
              <w:left w:val="nil"/>
              <w:bottom w:val="nil"/>
              <w:right w:val="nil"/>
            </w:tcBorders>
            <w:shd w:val="clear" w:color="auto" w:fill="auto"/>
            <w:noWrap/>
            <w:vAlign w:val="bottom"/>
            <w:hideMark/>
          </w:tcPr>
          <w:p w14:paraId="41D3A2C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1.91</w:t>
            </w:r>
          </w:p>
        </w:tc>
        <w:tc>
          <w:tcPr>
            <w:tcW w:w="779" w:type="dxa"/>
            <w:tcBorders>
              <w:top w:val="nil"/>
              <w:left w:val="nil"/>
              <w:bottom w:val="nil"/>
              <w:right w:val="nil"/>
            </w:tcBorders>
            <w:shd w:val="clear" w:color="auto" w:fill="auto"/>
            <w:noWrap/>
            <w:vAlign w:val="bottom"/>
            <w:hideMark/>
          </w:tcPr>
          <w:p w14:paraId="6F1766B4"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1.40</w:t>
            </w:r>
          </w:p>
        </w:tc>
        <w:tc>
          <w:tcPr>
            <w:tcW w:w="1577" w:type="dxa"/>
            <w:gridSpan w:val="2"/>
            <w:tcBorders>
              <w:top w:val="nil"/>
              <w:left w:val="nil"/>
              <w:bottom w:val="nil"/>
              <w:right w:val="nil"/>
            </w:tcBorders>
            <w:shd w:val="clear" w:color="auto" w:fill="auto"/>
            <w:noWrap/>
            <w:vAlign w:val="bottom"/>
            <w:hideMark/>
          </w:tcPr>
          <w:p w14:paraId="6FCC081D"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3.31</w:t>
            </w:r>
          </w:p>
        </w:tc>
      </w:tr>
      <w:tr w:rsidR="00347426" w:rsidRPr="009E0CC5" w14:paraId="649E2193"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64FC604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949" w:type="dxa"/>
            <w:gridSpan w:val="2"/>
            <w:tcBorders>
              <w:top w:val="nil"/>
              <w:left w:val="nil"/>
              <w:bottom w:val="nil"/>
              <w:right w:val="nil"/>
            </w:tcBorders>
            <w:shd w:val="clear" w:color="auto" w:fill="auto"/>
            <w:noWrap/>
            <w:vAlign w:val="bottom"/>
            <w:hideMark/>
          </w:tcPr>
          <w:p w14:paraId="410606A4"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821" w:type="dxa"/>
            <w:gridSpan w:val="2"/>
            <w:tcBorders>
              <w:top w:val="nil"/>
              <w:left w:val="nil"/>
              <w:bottom w:val="nil"/>
              <w:right w:val="nil"/>
            </w:tcBorders>
            <w:shd w:val="clear" w:color="auto" w:fill="auto"/>
            <w:noWrap/>
            <w:vAlign w:val="bottom"/>
            <w:hideMark/>
          </w:tcPr>
          <w:p w14:paraId="1F39A323"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779" w:type="dxa"/>
            <w:tcBorders>
              <w:top w:val="nil"/>
              <w:left w:val="nil"/>
              <w:bottom w:val="nil"/>
              <w:right w:val="nil"/>
            </w:tcBorders>
            <w:shd w:val="clear" w:color="auto" w:fill="auto"/>
            <w:noWrap/>
            <w:vAlign w:val="bottom"/>
            <w:hideMark/>
          </w:tcPr>
          <w:p w14:paraId="01343C3A"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1.15</w:t>
            </w:r>
          </w:p>
        </w:tc>
        <w:tc>
          <w:tcPr>
            <w:tcW w:w="1577" w:type="dxa"/>
            <w:gridSpan w:val="2"/>
            <w:tcBorders>
              <w:top w:val="nil"/>
              <w:left w:val="nil"/>
              <w:bottom w:val="nil"/>
              <w:right w:val="nil"/>
            </w:tcBorders>
            <w:shd w:val="clear" w:color="auto" w:fill="auto"/>
            <w:noWrap/>
            <w:vAlign w:val="bottom"/>
            <w:hideMark/>
          </w:tcPr>
          <w:p w14:paraId="4BF72DA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2.15</w:t>
            </w:r>
          </w:p>
        </w:tc>
      </w:tr>
      <w:tr w:rsidR="00347426" w:rsidRPr="009E0CC5" w14:paraId="64ED0193"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217AF087"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949" w:type="dxa"/>
            <w:gridSpan w:val="2"/>
            <w:tcBorders>
              <w:top w:val="nil"/>
              <w:left w:val="nil"/>
              <w:bottom w:val="nil"/>
              <w:right w:val="nil"/>
            </w:tcBorders>
            <w:shd w:val="clear" w:color="auto" w:fill="auto"/>
            <w:noWrap/>
            <w:vAlign w:val="bottom"/>
            <w:hideMark/>
          </w:tcPr>
          <w:p w14:paraId="046A22A5"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821" w:type="dxa"/>
            <w:gridSpan w:val="2"/>
            <w:tcBorders>
              <w:top w:val="nil"/>
              <w:left w:val="nil"/>
              <w:bottom w:val="nil"/>
              <w:right w:val="nil"/>
            </w:tcBorders>
            <w:shd w:val="clear" w:color="auto" w:fill="auto"/>
            <w:noWrap/>
            <w:vAlign w:val="bottom"/>
            <w:hideMark/>
          </w:tcPr>
          <w:p w14:paraId="76BFBEDF"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9" w:type="dxa"/>
            <w:tcBorders>
              <w:top w:val="nil"/>
              <w:left w:val="nil"/>
              <w:bottom w:val="nil"/>
              <w:right w:val="nil"/>
            </w:tcBorders>
            <w:shd w:val="clear" w:color="auto" w:fill="auto"/>
            <w:noWrap/>
            <w:vAlign w:val="bottom"/>
            <w:hideMark/>
          </w:tcPr>
          <w:p w14:paraId="350A7449"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1577" w:type="dxa"/>
            <w:gridSpan w:val="2"/>
            <w:tcBorders>
              <w:top w:val="nil"/>
              <w:left w:val="nil"/>
              <w:bottom w:val="nil"/>
              <w:right w:val="nil"/>
            </w:tcBorders>
            <w:shd w:val="clear" w:color="auto" w:fill="auto"/>
            <w:noWrap/>
            <w:vAlign w:val="bottom"/>
            <w:hideMark/>
          </w:tcPr>
          <w:p w14:paraId="6D1BF75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r>
      <w:tr w:rsidR="00347426" w:rsidRPr="009E0CC5" w14:paraId="1C876AF3"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73624223"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949" w:type="dxa"/>
            <w:gridSpan w:val="2"/>
            <w:tcBorders>
              <w:top w:val="nil"/>
              <w:left w:val="nil"/>
              <w:bottom w:val="nil"/>
              <w:right w:val="nil"/>
            </w:tcBorders>
            <w:shd w:val="clear" w:color="auto" w:fill="auto"/>
            <w:noWrap/>
            <w:vAlign w:val="bottom"/>
            <w:hideMark/>
          </w:tcPr>
          <w:p w14:paraId="1B901B79"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821" w:type="dxa"/>
            <w:gridSpan w:val="2"/>
            <w:tcBorders>
              <w:top w:val="nil"/>
              <w:left w:val="nil"/>
              <w:bottom w:val="nil"/>
              <w:right w:val="nil"/>
            </w:tcBorders>
            <w:shd w:val="clear" w:color="auto" w:fill="auto"/>
            <w:noWrap/>
            <w:vAlign w:val="bottom"/>
            <w:hideMark/>
          </w:tcPr>
          <w:p w14:paraId="027AB40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779" w:type="dxa"/>
            <w:tcBorders>
              <w:top w:val="nil"/>
              <w:left w:val="nil"/>
              <w:bottom w:val="nil"/>
              <w:right w:val="nil"/>
            </w:tcBorders>
            <w:shd w:val="clear" w:color="auto" w:fill="auto"/>
            <w:noWrap/>
            <w:vAlign w:val="bottom"/>
            <w:hideMark/>
          </w:tcPr>
          <w:p w14:paraId="3858ED19"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1577" w:type="dxa"/>
            <w:gridSpan w:val="2"/>
            <w:tcBorders>
              <w:top w:val="nil"/>
              <w:left w:val="nil"/>
              <w:bottom w:val="nil"/>
              <w:right w:val="nil"/>
            </w:tcBorders>
            <w:shd w:val="clear" w:color="auto" w:fill="auto"/>
            <w:noWrap/>
            <w:vAlign w:val="bottom"/>
            <w:hideMark/>
          </w:tcPr>
          <w:p w14:paraId="468CA44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r>
      <w:tr w:rsidR="00347426" w:rsidRPr="009E0CC5" w14:paraId="0D20192F"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121EAB5F"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949" w:type="dxa"/>
            <w:gridSpan w:val="2"/>
            <w:tcBorders>
              <w:top w:val="nil"/>
              <w:left w:val="nil"/>
              <w:bottom w:val="nil"/>
              <w:right w:val="nil"/>
            </w:tcBorders>
            <w:shd w:val="clear" w:color="auto" w:fill="auto"/>
            <w:noWrap/>
            <w:vAlign w:val="bottom"/>
            <w:hideMark/>
          </w:tcPr>
          <w:p w14:paraId="3DA10CBD"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2821" w:type="dxa"/>
            <w:gridSpan w:val="2"/>
            <w:tcBorders>
              <w:top w:val="nil"/>
              <w:left w:val="nil"/>
              <w:bottom w:val="nil"/>
              <w:right w:val="nil"/>
            </w:tcBorders>
            <w:shd w:val="clear" w:color="auto" w:fill="auto"/>
            <w:noWrap/>
            <w:vAlign w:val="bottom"/>
            <w:hideMark/>
          </w:tcPr>
          <w:p w14:paraId="6672957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4.33</w:t>
            </w:r>
          </w:p>
        </w:tc>
        <w:tc>
          <w:tcPr>
            <w:tcW w:w="779" w:type="dxa"/>
            <w:tcBorders>
              <w:top w:val="nil"/>
              <w:left w:val="nil"/>
              <w:bottom w:val="nil"/>
              <w:right w:val="nil"/>
            </w:tcBorders>
            <w:shd w:val="clear" w:color="auto" w:fill="auto"/>
            <w:noWrap/>
            <w:vAlign w:val="bottom"/>
            <w:hideMark/>
          </w:tcPr>
          <w:p w14:paraId="54DCB1CC" w14:textId="77777777" w:rsidR="00347426" w:rsidRPr="009E0CC5" w:rsidRDefault="00347426" w:rsidP="00347426">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1.00</w:t>
            </w:r>
          </w:p>
        </w:tc>
        <w:tc>
          <w:tcPr>
            <w:tcW w:w="1577" w:type="dxa"/>
            <w:gridSpan w:val="2"/>
            <w:tcBorders>
              <w:top w:val="nil"/>
              <w:left w:val="nil"/>
              <w:bottom w:val="nil"/>
              <w:right w:val="nil"/>
            </w:tcBorders>
            <w:shd w:val="clear" w:color="auto" w:fill="auto"/>
            <w:noWrap/>
            <w:vAlign w:val="bottom"/>
            <w:hideMark/>
          </w:tcPr>
          <w:p w14:paraId="319DC87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5.33</w:t>
            </w:r>
          </w:p>
        </w:tc>
      </w:tr>
      <w:tr w:rsidR="00347426" w:rsidRPr="009E0CC5" w14:paraId="2E20296C"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2372CA0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949" w:type="dxa"/>
            <w:gridSpan w:val="2"/>
            <w:tcBorders>
              <w:top w:val="nil"/>
              <w:left w:val="nil"/>
              <w:bottom w:val="nil"/>
              <w:right w:val="nil"/>
            </w:tcBorders>
            <w:shd w:val="clear" w:color="auto" w:fill="auto"/>
            <w:noWrap/>
            <w:vAlign w:val="bottom"/>
            <w:hideMark/>
          </w:tcPr>
          <w:p w14:paraId="05BD8A53"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2821" w:type="dxa"/>
            <w:gridSpan w:val="2"/>
            <w:tcBorders>
              <w:top w:val="nil"/>
              <w:left w:val="nil"/>
              <w:bottom w:val="nil"/>
              <w:right w:val="nil"/>
            </w:tcBorders>
            <w:shd w:val="clear" w:color="auto" w:fill="auto"/>
            <w:noWrap/>
            <w:vAlign w:val="bottom"/>
            <w:hideMark/>
          </w:tcPr>
          <w:p w14:paraId="5370377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2.42</w:t>
            </w:r>
          </w:p>
        </w:tc>
        <w:tc>
          <w:tcPr>
            <w:tcW w:w="779" w:type="dxa"/>
            <w:tcBorders>
              <w:top w:val="nil"/>
              <w:left w:val="nil"/>
              <w:bottom w:val="nil"/>
              <w:right w:val="nil"/>
            </w:tcBorders>
            <w:shd w:val="clear" w:color="auto" w:fill="auto"/>
            <w:noWrap/>
            <w:vAlign w:val="bottom"/>
            <w:hideMark/>
          </w:tcPr>
          <w:p w14:paraId="130CBB9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577" w:type="dxa"/>
            <w:gridSpan w:val="2"/>
            <w:tcBorders>
              <w:top w:val="nil"/>
              <w:left w:val="nil"/>
              <w:bottom w:val="nil"/>
              <w:right w:val="nil"/>
            </w:tcBorders>
            <w:shd w:val="clear" w:color="auto" w:fill="auto"/>
            <w:noWrap/>
            <w:vAlign w:val="bottom"/>
            <w:hideMark/>
          </w:tcPr>
          <w:p w14:paraId="6A85E7F2"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2.42</w:t>
            </w:r>
          </w:p>
        </w:tc>
      </w:tr>
      <w:tr w:rsidR="00347426" w:rsidRPr="009E0CC5" w14:paraId="2BACF670" w14:textId="77777777" w:rsidTr="00347426">
        <w:trPr>
          <w:gridAfter w:val="1"/>
          <w:wAfter w:w="193" w:type="dxa"/>
          <w:trHeight w:val="300"/>
          <w:jc w:val="center"/>
        </w:trPr>
        <w:tc>
          <w:tcPr>
            <w:tcW w:w="1931" w:type="dxa"/>
            <w:gridSpan w:val="2"/>
            <w:tcBorders>
              <w:top w:val="nil"/>
              <w:left w:val="nil"/>
              <w:bottom w:val="nil"/>
              <w:right w:val="nil"/>
            </w:tcBorders>
            <w:shd w:val="clear" w:color="auto" w:fill="auto"/>
            <w:noWrap/>
            <w:vAlign w:val="bottom"/>
            <w:hideMark/>
          </w:tcPr>
          <w:p w14:paraId="22E1ED67"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949" w:type="dxa"/>
            <w:gridSpan w:val="2"/>
            <w:tcBorders>
              <w:top w:val="nil"/>
              <w:left w:val="nil"/>
              <w:bottom w:val="nil"/>
              <w:right w:val="nil"/>
            </w:tcBorders>
            <w:shd w:val="clear" w:color="auto" w:fill="auto"/>
            <w:noWrap/>
            <w:vAlign w:val="bottom"/>
            <w:hideMark/>
          </w:tcPr>
          <w:p w14:paraId="505D41BD"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2821" w:type="dxa"/>
            <w:gridSpan w:val="2"/>
            <w:tcBorders>
              <w:top w:val="nil"/>
              <w:left w:val="nil"/>
              <w:bottom w:val="nil"/>
              <w:right w:val="nil"/>
            </w:tcBorders>
            <w:shd w:val="clear" w:color="auto" w:fill="auto"/>
            <w:noWrap/>
            <w:vAlign w:val="bottom"/>
            <w:hideMark/>
          </w:tcPr>
          <w:p w14:paraId="24AFC7C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6.75</w:t>
            </w:r>
          </w:p>
        </w:tc>
        <w:tc>
          <w:tcPr>
            <w:tcW w:w="779" w:type="dxa"/>
            <w:tcBorders>
              <w:top w:val="nil"/>
              <w:left w:val="nil"/>
              <w:bottom w:val="nil"/>
              <w:right w:val="nil"/>
            </w:tcBorders>
            <w:shd w:val="clear" w:color="auto" w:fill="auto"/>
            <w:noWrap/>
            <w:vAlign w:val="bottom"/>
            <w:hideMark/>
          </w:tcPr>
          <w:p w14:paraId="068FE82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1.65</w:t>
            </w:r>
          </w:p>
        </w:tc>
        <w:tc>
          <w:tcPr>
            <w:tcW w:w="1577" w:type="dxa"/>
            <w:gridSpan w:val="2"/>
            <w:tcBorders>
              <w:top w:val="nil"/>
              <w:left w:val="nil"/>
              <w:bottom w:val="nil"/>
              <w:right w:val="nil"/>
            </w:tcBorders>
            <w:shd w:val="clear" w:color="auto" w:fill="auto"/>
            <w:noWrap/>
            <w:vAlign w:val="bottom"/>
            <w:hideMark/>
          </w:tcPr>
          <w:p w14:paraId="59C9BEE3"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8.40</w:t>
            </w:r>
          </w:p>
        </w:tc>
      </w:tr>
      <w:tr w:rsidR="00347426" w:rsidRPr="009E0CC5" w14:paraId="0758593F" w14:textId="77777777" w:rsidTr="00347426">
        <w:trPr>
          <w:gridAfter w:val="1"/>
          <w:wAfter w:w="193" w:type="dxa"/>
          <w:trHeight w:val="300"/>
          <w:jc w:val="center"/>
        </w:trPr>
        <w:tc>
          <w:tcPr>
            <w:tcW w:w="1931" w:type="dxa"/>
            <w:gridSpan w:val="2"/>
            <w:tcBorders>
              <w:top w:val="single" w:sz="4" w:space="0" w:color="95B3D7"/>
              <w:left w:val="nil"/>
              <w:bottom w:val="nil"/>
              <w:right w:val="nil"/>
            </w:tcBorders>
            <w:shd w:val="clear" w:color="DBE5F1" w:fill="DBE5F1"/>
            <w:noWrap/>
            <w:vAlign w:val="bottom"/>
            <w:hideMark/>
          </w:tcPr>
          <w:p w14:paraId="2576F6B6"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949" w:type="dxa"/>
            <w:gridSpan w:val="2"/>
            <w:tcBorders>
              <w:top w:val="single" w:sz="4" w:space="0" w:color="95B3D7"/>
              <w:left w:val="nil"/>
              <w:bottom w:val="nil"/>
              <w:right w:val="nil"/>
            </w:tcBorders>
            <w:shd w:val="clear" w:color="DBE5F1" w:fill="DBE5F1"/>
            <w:noWrap/>
            <w:vAlign w:val="bottom"/>
            <w:hideMark/>
          </w:tcPr>
          <w:p w14:paraId="5FE37DA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2821" w:type="dxa"/>
            <w:gridSpan w:val="2"/>
            <w:tcBorders>
              <w:top w:val="single" w:sz="4" w:space="0" w:color="95B3D7"/>
              <w:left w:val="nil"/>
              <w:bottom w:val="nil"/>
              <w:right w:val="nil"/>
            </w:tcBorders>
            <w:shd w:val="clear" w:color="DBE5F1" w:fill="DBE5F1"/>
            <w:noWrap/>
            <w:vAlign w:val="bottom"/>
            <w:hideMark/>
          </w:tcPr>
          <w:p w14:paraId="35587232" w14:textId="77777777" w:rsidR="00347426" w:rsidRPr="009E0CC5" w:rsidRDefault="00347426" w:rsidP="00347426">
            <w:pPr>
              <w:spacing w:after="0" w:line="240" w:lineRule="auto"/>
              <w:jc w:val="right"/>
              <w:rPr>
                <w:rFonts w:ascii="Calibri" w:eastAsia="Times New Roman" w:hAnsi="Calibri" w:cs="Calibri"/>
                <w:b/>
                <w:bCs/>
              </w:rPr>
            </w:pPr>
            <w:r w:rsidRPr="009E0CC5">
              <w:rPr>
                <w:rFonts w:ascii="Calibri" w:eastAsia="Times New Roman" w:hAnsi="Calibri" w:cs="Calibri"/>
                <w:b/>
                <w:bCs/>
              </w:rPr>
              <w:t>19.71</w:t>
            </w:r>
          </w:p>
        </w:tc>
        <w:tc>
          <w:tcPr>
            <w:tcW w:w="779" w:type="dxa"/>
            <w:tcBorders>
              <w:top w:val="single" w:sz="4" w:space="0" w:color="95B3D7"/>
              <w:left w:val="nil"/>
              <w:bottom w:val="nil"/>
              <w:right w:val="nil"/>
            </w:tcBorders>
            <w:shd w:val="clear" w:color="DBE5F1" w:fill="DBE5F1"/>
            <w:noWrap/>
            <w:vAlign w:val="bottom"/>
            <w:hideMark/>
          </w:tcPr>
          <w:p w14:paraId="1D21ABAD" w14:textId="77777777" w:rsidR="00347426" w:rsidRPr="009E0CC5" w:rsidRDefault="00347426" w:rsidP="00347426">
            <w:pPr>
              <w:spacing w:after="0" w:line="240" w:lineRule="auto"/>
              <w:jc w:val="right"/>
              <w:rPr>
                <w:rFonts w:ascii="Calibri" w:eastAsia="Times New Roman" w:hAnsi="Calibri" w:cs="Calibri"/>
                <w:b/>
                <w:bCs/>
              </w:rPr>
            </w:pPr>
            <w:r w:rsidRPr="009E0CC5">
              <w:rPr>
                <w:rFonts w:ascii="Calibri" w:eastAsia="Times New Roman" w:hAnsi="Calibri" w:cs="Calibri"/>
                <w:b/>
                <w:bCs/>
              </w:rPr>
              <w:t>10.11</w:t>
            </w:r>
          </w:p>
        </w:tc>
        <w:tc>
          <w:tcPr>
            <w:tcW w:w="1577" w:type="dxa"/>
            <w:gridSpan w:val="2"/>
            <w:tcBorders>
              <w:top w:val="single" w:sz="4" w:space="0" w:color="95B3D7"/>
              <w:left w:val="nil"/>
              <w:bottom w:val="nil"/>
              <w:right w:val="nil"/>
            </w:tcBorders>
            <w:shd w:val="clear" w:color="DBE5F1" w:fill="DBE5F1"/>
            <w:noWrap/>
            <w:vAlign w:val="bottom"/>
            <w:hideMark/>
          </w:tcPr>
          <w:p w14:paraId="2FC3D893" w14:textId="77777777" w:rsidR="00347426" w:rsidRPr="009E0CC5" w:rsidRDefault="00347426" w:rsidP="00347426">
            <w:pPr>
              <w:spacing w:after="0" w:line="240" w:lineRule="auto"/>
              <w:jc w:val="right"/>
              <w:rPr>
                <w:rFonts w:ascii="Calibri" w:eastAsia="Times New Roman" w:hAnsi="Calibri" w:cs="Calibri"/>
                <w:b/>
                <w:bCs/>
              </w:rPr>
            </w:pPr>
            <w:r w:rsidRPr="009E0CC5">
              <w:rPr>
                <w:rFonts w:ascii="Calibri" w:eastAsia="Times New Roman" w:hAnsi="Calibri" w:cs="Calibri"/>
                <w:b/>
                <w:bCs/>
              </w:rPr>
              <w:t>29.82</w:t>
            </w:r>
          </w:p>
        </w:tc>
      </w:tr>
    </w:tbl>
    <w:p w14:paraId="63647132" w14:textId="77777777" w:rsidR="00F644C6" w:rsidRPr="009E0CC5" w:rsidRDefault="00F644C6" w:rsidP="00F644C6"/>
    <w:tbl>
      <w:tblPr>
        <w:tblW w:w="8056" w:type="dxa"/>
        <w:jc w:val="center"/>
        <w:tblInd w:w="108" w:type="dxa"/>
        <w:tblLook w:val="04A0" w:firstRow="1" w:lastRow="0" w:firstColumn="1" w:lastColumn="0" w:noHBand="0" w:noVBand="1"/>
      </w:tblPr>
      <w:tblGrid>
        <w:gridCol w:w="2604"/>
        <w:gridCol w:w="1279"/>
        <w:gridCol w:w="995"/>
        <w:gridCol w:w="1051"/>
        <w:gridCol w:w="2127"/>
      </w:tblGrid>
      <w:tr w:rsidR="00347426" w:rsidRPr="009E0CC5" w14:paraId="76B969CF" w14:textId="77777777" w:rsidTr="00347426">
        <w:trPr>
          <w:trHeight w:val="300"/>
          <w:jc w:val="center"/>
        </w:trPr>
        <w:tc>
          <w:tcPr>
            <w:tcW w:w="8056" w:type="dxa"/>
            <w:gridSpan w:val="5"/>
            <w:tcBorders>
              <w:top w:val="nil"/>
              <w:left w:val="nil"/>
              <w:bottom w:val="nil"/>
              <w:right w:val="nil"/>
            </w:tcBorders>
            <w:shd w:val="clear" w:color="auto" w:fill="auto"/>
            <w:noWrap/>
            <w:vAlign w:val="bottom"/>
            <w:hideMark/>
          </w:tcPr>
          <w:p w14:paraId="1F57648E"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Average of Representation Methods</w:t>
            </w:r>
          </w:p>
        </w:tc>
      </w:tr>
      <w:tr w:rsidR="00347426" w:rsidRPr="009E0CC5" w14:paraId="2E9942F9" w14:textId="77777777" w:rsidTr="00347426">
        <w:trPr>
          <w:trHeight w:val="300"/>
          <w:jc w:val="center"/>
        </w:trPr>
        <w:tc>
          <w:tcPr>
            <w:tcW w:w="2604" w:type="dxa"/>
            <w:tcBorders>
              <w:top w:val="nil"/>
              <w:left w:val="nil"/>
              <w:bottom w:val="single" w:sz="4" w:space="0" w:color="95B3D7"/>
              <w:right w:val="nil"/>
            </w:tcBorders>
            <w:shd w:val="clear" w:color="DBE5F1" w:fill="DBE5F1"/>
            <w:noWrap/>
            <w:vAlign w:val="bottom"/>
            <w:hideMark/>
          </w:tcPr>
          <w:p w14:paraId="421D1C51"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Facility Type</w:t>
            </w:r>
          </w:p>
        </w:tc>
        <w:tc>
          <w:tcPr>
            <w:tcW w:w="1279" w:type="dxa"/>
            <w:tcBorders>
              <w:top w:val="nil"/>
              <w:left w:val="nil"/>
              <w:bottom w:val="single" w:sz="4" w:space="0" w:color="95B3D7"/>
              <w:right w:val="nil"/>
            </w:tcBorders>
            <w:shd w:val="clear" w:color="DBE5F1" w:fill="DBE5F1"/>
            <w:noWrap/>
            <w:vAlign w:val="bottom"/>
            <w:hideMark/>
          </w:tcPr>
          <w:p w14:paraId="71D41B7A"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Region</w:t>
            </w:r>
          </w:p>
        </w:tc>
        <w:tc>
          <w:tcPr>
            <w:tcW w:w="995" w:type="dxa"/>
            <w:tcBorders>
              <w:top w:val="nil"/>
              <w:left w:val="nil"/>
              <w:bottom w:val="single" w:sz="4" w:space="0" w:color="95B3D7"/>
              <w:right w:val="nil"/>
            </w:tcBorders>
            <w:shd w:val="clear" w:color="DBE5F1" w:fill="DBE5F1"/>
            <w:noWrap/>
            <w:vAlign w:val="bottom"/>
            <w:hideMark/>
          </w:tcPr>
          <w:p w14:paraId="712EFF2B"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1051" w:type="dxa"/>
            <w:tcBorders>
              <w:top w:val="nil"/>
              <w:left w:val="nil"/>
              <w:bottom w:val="single" w:sz="4" w:space="0" w:color="95B3D7"/>
              <w:right w:val="nil"/>
            </w:tcBorders>
            <w:shd w:val="clear" w:color="DBE5F1" w:fill="DBE5F1"/>
            <w:noWrap/>
            <w:vAlign w:val="bottom"/>
            <w:hideMark/>
          </w:tcPr>
          <w:p w14:paraId="33000B89"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Other</w:t>
            </w:r>
          </w:p>
        </w:tc>
        <w:tc>
          <w:tcPr>
            <w:tcW w:w="2127" w:type="dxa"/>
            <w:tcBorders>
              <w:top w:val="nil"/>
              <w:left w:val="nil"/>
              <w:bottom w:val="single" w:sz="4" w:space="0" w:color="95B3D7"/>
              <w:right w:val="nil"/>
            </w:tcBorders>
            <w:shd w:val="clear" w:color="DBE5F1" w:fill="DBE5F1"/>
            <w:noWrap/>
            <w:vAlign w:val="bottom"/>
            <w:hideMark/>
          </w:tcPr>
          <w:p w14:paraId="23C7447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347426" w:rsidRPr="009E0CC5" w14:paraId="5B15431D"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48AB0C7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279" w:type="dxa"/>
            <w:tcBorders>
              <w:top w:val="nil"/>
              <w:left w:val="nil"/>
              <w:bottom w:val="nil"/>
              <w:right w:val="nil"/>
            </w:tcBorders>
            <w:shd w:val="clear" w:color="auto" w:fill="auto"/>
            <w:noWrap/>
            <w:vAlign w:val="bottom"/>
            <w:hideMark/>
          </w:tcPr>
          <w:p w14:paraId="650A3268"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995" w:type="dxa"/>
            <w:tcBorders>
              <w:top w:val="nil"/>
              <w:left w:val="nil"/>
              <w:bottom w:val="nil"/>
              <w:right w:val="nil"/>
            </w:tcBorders>
            <w:shd w:val="clear" w:color="auto" w:fill="auto"/>
            <w:noWrap/>
            <w:vAlign w:val="bottom"/>
            <w:hideMark/>
          </w:tcPr>
          <w:p w14:paraId="533C9F5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1051" w:type="dxa"/>
            <w:tcBorders>
              <w:top w:val="nil"/>
              <w:left w:val="nil"/>
              <w:bottom w:val="nil"/>
              <w:right w:val="nil"/>
            </w:tcBorders>
            <w:shd w:val="clear" w:color="auto" w:fill="auto"/>
            <w:noWrap/>
            <w:vAlign w:val="bottom"/>
            <w:hideMark/>
          </w:tcPr>
          <w:p w14:paraId="57B8B09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2127" w:type="dxa"/>
            <w:tcBorders>
              <w:top w:val="nil"/>
              <w:left w:val="nil"/>
              <w:bottom w:val="nil"/>
              <w:right w:val="nil"/>
            </w:tcBorders>
            <w:shd w:val="clear" w:color="auto" w:fill="auto"/>
            <w:noWrap/>
            <w:vAlign w:val="bottom"/>
            <w:hideMark/>
          </w:tcPr>
          <w:p w14:paraId="635BFD6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4.00</w:t>
            </w:r>
          </w:p>
        </w:tc>
      </w:tr>
      <w:tr w:rsidR="00347426" w:rsidRPr="009E0CC5" w14:paraId="2B417385"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59BCA28D"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279" w:type="dxa"/>
            <w:tcBorders>
              <w:top w:val="nil"/>
              <w:left w:val="nil"/>
              <w:bottom w:val="nil"/>
              <w:right w:val="nil"/>
            </w:tcBorders>
            <w:shd w:val="clear" w:color="auto" w:fill="auto"/>
            <w:noWrap/>
            <w:vAlign w:val="bottom"/>
            <w:hideMark/>
          </w:tcPr>
          <w:p w14:paraId="34B4CE18"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95" w:type="dxa"/>
            <w:tcBorders>
              <w:top w:val="nil"/>
              <w:left w:val="nil"/>
              <w:bottom w:val="nil"/>
              <w:right w:val="nil"/>
            </w:tcBorders>
            <w:shd w:val="clear" w:color="auto" w:fill="auto"/>
            <w:noWrap/>
            <w:vAlign w:val="bottom"/>
            <w:hideMark/>
          </w:tcPr>
          <w:p w14:paraId="17534484"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1051" w:type="dxa"/>
            <w:tcBorders>
              <w:top w:val="nil"/>
              <w:left w:val="nil"/>
              <w:bottom w:val="nil"/>
              <w:right w:val="nil"/>
            </w:tcBorders>
            <w:shd w:val="clear" w:color="auto" w:fill="auto"/>
            <w:noWrap/>
            <w:vAlign w:val="bottom"/>
            <w:hideMark/>
          </w:tcPr>
          <w:p w14:paraId="70782E9A"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2127" w:type="dxa"/>
            <w:tcBorders>
              <w:top w:val="nil"/>
              <w:left w:val="nil"/>
              <w:bottom w:val="nil"/>
              <w:right w:val="nil"/>
            </w:tcBorders>
            <w:shd w:val="clear" w:color="auto" w:fill="auto"/>
            <w:noWrap/>
            <w:vAlign w:val="bottom"/>
            <w:hideMark/>
          </w:tcPr>
          <w:p w14:paraId="4DA0C20E"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3.00</w:t>
            </w:r>
          </w:p>
        </w:tc>
      </w:tr>
      <w:tr w:rsidR="00347426" w:rsidRPr="009E0CC5" w14:paraId="4FFA48FB"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08F9866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279" w:type="dxa"/>
            <w:tcBorders>
              <w:top w:val="nil"/>
              <w:left w:val="nil"/>
              <w:bottom w:val="nil"/>
              <w:right w:val="nil"/>
            </w:tcBorders>
            <w:shd w:val="clear" w:color="auto" w:fill="auto"/>
            <w:noWrap/>
            <w:vAlign w:val="bottom"/>
            <w:hideMark/>
          </w:tcPr>
          <w:p w14:paraId="67A57255"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995" w:type="dxa"/>
            <w:tcBorders>
              <w:top w:val="nil"/>
              <w:left w:val="nil"/>
              <w:bottom w:val="nil"/>
              <w:right w:val="nil"/>
            </w:tcBorders>
            <w:shd w:val="clear" w:color="auto" w:fill="auto"/>
            <w:noWrap/>
            <w:vAlign w:val="bottom"/>
            <w:hideMark/>
          </w:tcPr>
          <w:p w14:paraId="51201612"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1051" w:type="dxa"/>
            <w:tcBorders>
              <w:top w:val="nil"/>
              <w:left w:val="nil"/>
              <w:bottom w:val="nil"/>
              <w:right w:val="nil"/>
            </w:tcBorders>
            <w:shd w:val="clear" w:color="auto" w:fill="auto"/>
            <w:noWrap/>
            <w:vAlign w:val="bottom"/>
            <w:hideMark/>
          </w:tcPr>
          <w:p w14:paraId="56FB9FA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2127" w:type="dxa"/>
            <w:tcBorders>
              <w:top w:val="nil"/>
              <w:left w:val="nil"/>
              <w:bottom w:val="nil"/>
              <w:right w:val="nil"/>
            </w:tcBorders>
            <w:shd w:val="clear" w:color="auto" w:fill="auto"/>
            <w:noWrap/>
            <w:vAlign w:val="bottom"/>
            <w:hideMark/>
          </w:tcPr>
          <w:p w14:paraId="0E28D82F"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3.00</w:t>
            </w:r>
          </w:p>
        </w:tc>
      </w:tr>
      <w:tr w:rsidR="00347426" w:rsidRPr="009E0CC5" w14:paraId="40C69203"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4FCEB11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1279" w:type="dxa"/>
            <w:tcBorders>
              <w:top w:val="nil"/>
              <w:left w:val="nil"/>
              <w:bottom w:val="nil"/>
              <w:right w:val="nil"/>
            </w:tcBorders>
            <w:shd w:val="clear" w:color="auto" w:fill="auto"/>
            <w:noWrap/>
            <w:vAlign w:val="bottom"/>
            <w:hideMark/>
          </w:tcPr>
          <w:p w14:paraId="476C3BAF"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995" w:type="dxa"/>
            <w:tcBorders>
              <w:top w:val="nil"/>
              <w:left w:val="nil"/>
              <w:bottom w:val="nil"/>
              <w:right w:val="nil"/>
            </w:tcBorders>
            <w:shd w:val="clear" w:color="auto" w:fill="auto"/>
            <w:noWrap/>
            <w:vAlign w:val="bottom"/>
            <w:hideMark/>
          </w:tcPr>
          <w:p w14:paraId="1E3A863D"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1051" w:type="dxa"/>
            <w:tcBorders>
              <w:top w:val="nil"/>
              <w:left w:val="nil"/>
              <w:bottom w:val="nil"/>
              <w:right w:val="nil"/>
            </w:tcBorders>
            <w:shd w:val="clear" w:color="auto" w:fill="auto"/>
            <w:noWrap/>
            <w:vAlign w:val="bottom"/>
            <w:hideMark/>
          </w:tcPr>
          <w:p w14:paraId="463C8795"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2127" w:type="dxa"/>
            <w:tcBorders>
              <w:top w:val="nil"/>
              <w:left w:val="nil"/>
              <w:bottom w:val="nil"/>
              <w:right w:val="nil"/>
            </w:tcBorders>
            <w:shd w:val="clear" w:color="auto" w:fill="auto"/>
            <w:noWrap/>
            <w:vAlign w:val="bottom"/>
            <w:hideMark/>
          </w:tcPr>
          <w:p w14:paraId="1B2A4C8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r>
      <w:tr w:rsidR="00347426" w:rsidRPr="009E0CC5" w14:paraId="56F6AEAE"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1CDC550F"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special / other</w:t>
            </w:r>
          </w:p>
        </w:tc>
        <w:tc>
          <w:tcPr>
            <w:tcW w:w="1279" w:type="dxa"/>
            <w:tcBorders>
              <w:top w:val="nil"/>
              <w:left w:val="nil"/>
              <w:bottom w:val="nil"/>
              <w:right w:val="nil"/>
            </w:tcBorders>
            <w:shd w:val="clear" w:color="auto" w:fill="auto"/>
            <w:noWrap/>
            <w:vAlign w:val="bottom"/>
            <w:hideMark/>
          </w:tcPr>
          <w:p w14:paraId="4BB7DD5E"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95" w:type="dxa"/>
            <w:tcBorders>
              <w:top w:val="nil"/>
              <w:left w:val="nil"/>
              <w:bottom w:val="nil"/>
              <w:right w:val="nil"/>
            </w:tcBorders>
            <w:shd w:val="clear" w:color="auto" w:fill="auto"/>
            <w:noWrap/>
            <w:vAlign w:val="bottom"/>
            <w:hideMark/>
          </w:tcPr>
          <w:p w14:paraId="67B42C7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051" w:type="dxa"/>
            <w:tcBorders>
              <w:top w:val="nil"/>
              <w:left w:val="nil"/>
              <w:bottom w:val="nil"/>
              <w:right w:val="nil"/>
            </w:tcBorders>
            <w:shd w:val="clear" w:color="auto" w:fill="auto"/>
            <w:noWrap/>
            <w:vAlign w:val="bottom"/>
            <w:hideMark/>
          </w:tcPr>
          <w:p w14:paraId="061B092F"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2127" w:type="dxa"/>
            <w:tcBorders>
              <w:top w:val="nil"/>
              <w:left w:val="nil"/>
              <w:bottom w:val="nil"/>
              <w:right w:val="nil"/>
            </w:tcBorders>
            <w:shd w:val="clear" w:color="auto" w:fill="auto"/>
            <w:noWrap/>
            <w:vAlign w:val="bottom"/>
            <w:hideMark/>
          </w:tcPr>
          <w:p w14:paraId="563C00C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r>
      <w:tr w:rsidR="00347426" w:rsidRPr="009E0CC5" w14:paraId="50BDD099"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509821A0"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lastRenderedPageBreak/>
              <w:t>special / other</w:t>
            </w:r>
          </w:p>
        </w:tc>
        <w:tc>
          <w:tcPr>
            <w:tcW w:w="1279" w:type="dxa"/>
            <w:tcBorders>
              <w:top w:val="nil"/>
              <w:left w:val="nil"/>
              <w:bottom w:val="nil"/>
              <w:right w:val="nil"/>
            </w:tcBorders>
            <w:shd w:val="clear" w:color="auto" w:fill="auto"/>
            <w:noWrap/>
            <w:vAlign w:val="bottom"/>
            <w:hideMark/>
          </w:tcPr>
          <w:p w14:paraId="774EDDD9"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995" w:type="dxa"/>
            <w:tcBorders>
              <w:top w:val="nil"/>
              <w:left w:val="nil"/>
              <w:bottom w:val="nil"/>
              <w:right w:val="nil"/>
            </w:tcBorders>
            <w:shd w:val="clear" w:color="auto" w:fill="auto"/>
            <w:noWrap/>
            <w:vAlign w:val="bottom"/>
            <w:hideMark/>
          </w:tcPr>
          <w:p w14:paraId="27A1CF29"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051" w:type="dxa"/>
            <w:tcBorders>
              <w:top w:val="nil"/>
              <w:left w:val="nil"/>
              <w:bottom w:val="nil"/>
              <w:right w:val="nil"/>
            </w:tcBorders>
            <w:shd w:val="clear" w:color="auto" w:fill="auto"/>
            <w:noWrap/>
            <w:vAlign w:val="bottom"/>
            <w:hideMark/>
          </w:tcPr>
          <w:p w14:paraId="05951F2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2127" w:type="dxa"/>
            <w:tcBorders>
              <w:top w:val="nil"/>
              <w:left w:val="nil"/>
              <w:bottom w:val="nil"/>
              <w:right w:val="nil"/>
            </w:tcBorders>
            <w:shd w:val="clear" w:color="auto" w:fill="auto"/>
            <w:noWrap/>
            <w:vAlign w:val="bottom"/>
            <w:hideMark/>
          </w:tcPr>
          <w:p w14:paraId="44D8EB0B"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r>
      <w:tr w:rsidR="00347426" w:rsidRPr="009E0CC5" w14:paraId="23C2C174"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1CF861FD"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1279" w:type="dxa"/>
            <w:tcBorders>
              <w:top w:val="nil"/>
              <w:left w:val="nil"/>
              <w:bottom w:val="nil"/>
              <w:right w:val="nil"/>
            </w:tcBorders>
            <w:shd w:val="clear" w:color="auto" w:fill="auto"/>
            <w:noWrap/>
            <w:vAlign w:val="bottom"/>
            <w:hideMark/>
          </w:tcPr>
          <w:p w14:paraId="7FD3E9AB"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995" w:type="dxa"/>
            <w:tcBorders>
              <w:top w:val="nil"/>
              <w:left w:val="nil"/>
              <w:bottom w:val="nil"/>
              <w:right w:val="nil"/>
            </w:tcBorders>
            <w:shd w:val="clear" w:color="auto" w:fill="auto"/>
            <w:noWrap/>
            <w:vAlign w:val="bottom"/>
            <w:hideMark/>
          </w:tcPr>
          <w:p w14:paraId="7FB83F4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4.00</w:t>
            </w:r>
          </w:p>
        </w:tc>
        <w:tc>
          <w:tcPr>
            <w:tcW w:w="1051" w:type="dxa"/>
            <w:tcBorders>
              <w:top w:val="nil"/>
              <w:left w:val="nil"/>
              <w:bottom w:val="nil"/>
              <w:right w:val="nil"/>
            </w:tcBorders>
            <w:shd w:val="clear" w:color="auto" w:fill="auto"/>
            <w:noWrap/>
            <w:vAlign w:val="bottom"/>
            <w:hideMark/>
          </w:tcPr>
          <w:p w14:paraId="5A5F7D73"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2127" w:type="dxa"/>
            <w:tcBorders>
              <w:top w:val="nil"/>
              <w:left w:val="nil"/>
              <w:bottom w:val="nil"/>
              <w:right w:val="nil"/>
            </w:tcBorders>
            <w:shd w:val="clear" w:color="auto" w:fill="auto"/>
            <w:noWrap/>
            <w:vAlign w:val="bottom"/>
            <w:hideMark/>
          </w:tcPr>
          <w:p w14:paraId="1C5C80B8"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5.00</w:t>
            </w:r>
          </w:p>
        </w:tc>
      </w:tr>
      <w:tr w:rsidR="00347426" w:rsidRPr="009E0CC5" w14:paraId="7365857B"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018431DF"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1279" w:type="dxa"/>
            <w:tcBorders>
              <w:top w:val="nil"/>
              <w:left w:val="nil"/>
              <w:bottom w:val="nil"/>
              <w:right w:val="nil"/>
            </w:tcBorders>
            <w:shd w:val="clear" w:color="auto" w:fill="auto"/>
            <w:noWrap/>
            <w:vAlign w:val="bottom"/>
            <w:hideMark/>
          </w:tcPr>
          <w:p w14:paraId="4779EA5D"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95" w:type="dxa"/>
            <w:tcBorders>
              <w:top w:val="nil"/>
              <w:left w:val="nil"/>
              <w:bottom w:val="nil"/>
              <w:right w:val="nil"/>
            </w:tcBorders>
            <w:shd w:val="clear" w:color="auto" w:fill="auto"/>
            <w:noWrap/>
            <w:vAlign w:val="bottom"/>
            <w:hideMark/>
          </w:tcPr>
          <w:p w14:paraId="2B20CE06"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1051" w:type="dxa"/>
            <w:tcBorders>
              <w:top w:val="nil"/>
              <w:left w:val="nil"/>
              <w:bottom w:val="nil"/>
              <w:right w:val="nil"/>
            </w:tcBorders>
            <w:shd w:val="clear" w:color="auto" w:fill="auto"/>
            <w:noWrap/>
            <w:vAlign w:val="bottom"/>
            <w:hideMark/>
          </w:tcPr>
          <w:p w14:paraId="248C9220"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2127" w:type="dxa"/>
            <w:tcBorders>
              <w:top w:val="nil"/>
              <w:left w:val="nil"/>
              <w:bottom w:val="nil"/>
              <w:right w:val="nil"/>
            </w:tcBorders>
            <w:shd w:val="clear" w:color="auto" w:fill="auto"/>
            <w:noWrap/>
            <w:vAlign w:val="bottom"/>
            <w:hideMark/>
          </w:tcPr>
          <w:p w14:paraId="3FCE9637"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r>
      <w:tr w:rsidR="00347426" w:rsidRPr="009E0CC5" w14:paraId="58EA87F4" w14:textId="77777777" w:rsidTr="00347426">
        <w:trPr>
          <w:trHeight w:val="300"/>
          <w:jc w:val="center"/>
        </w:trPr>
        <w:tc>
          <w:tcPr>
            <w:tcW w:w="2604" w:type="dxa"/>
            <w:tcBorders>
              <w:top w:val="nil"/>
              <w:left w:val="nil"/>
              <w:bottom w:val="nil"/>
              <w:right w:val="nil"/>
            </w:tcBorders>
            <w:shd w:val="clear" w:color="auto" w:fill="auto"/>
            <w:noWrap/>
            <w:vAlign w:val="bottom"/>
            <w:hideMark/>
          </w:tcPr>
          <w:p w14:paraId="18BEC728"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centre</w:t>
            </w:r>
          </w:p>
        </w:tc>
        <w:tc>
          <w:tcPr>
            <w:tcW w:w="1279" w:type="dxa"/>
            <w:tcBorders>
              <w:top w:val="nil"/>
              <w:left w:val="nil"/>
              <w:bottom w:val="nil"/>
              <w:right w:val="nil"/>
            </w:tcBorders>
            <w:shd w:val="clear" w:color="auto" w:fill="auto"/>
            <w:noWrap/>
            <w:vAlign w:val="bottom"/>
            <w:hideMark/>
          </w:tcPr>
          <w:p w14:paraId="69EB0C97" w14:textId="77777777" w:rsidR="00347426" w:rsidRPr="009E0CC5" w:rsidRDefault="00347426" w:rsidP="00347426">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995" w:type="dxa"/>
            <w:tcBorders>
              <w:top w:val="nil"/>
              <w:left w:val="nil"/>
              <w:bottom w:val="nil"/>
              <w:right w:val="nil"/>
            </w:tcBorders>
            <w:shd w:val="clear" w:color="auto" w:fill="auto"/>
            <w:noWrap/>
            <w:vAlign w:val="bottom"/>
            <w:hideMark/>
          </w:tcPr>
          <w:p w14:paraId="794EEC7F"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7.00</w:t>
            </w:r>
          </w:p>
        </w:tc>
        <w:tc>
          <w:tcPr>
            <w:tcW w:w="1051" w:type="dxa"/>
            <w:tcBorders>
              <w:top w:val="nil"/>
              <w:left w:val="nil"/>
              <w:bottom w:val="nil"/>
              <w:right w:val="nil"/>
            </w:tcBorders>
            <w:shd w:val="clear" w:color="auto" w:fill="auto"/>
            <w:noWrap/>
            <w:vAlign w:val="bottom"/>
            <w:hideMark/>
          </w:tcPr>
          <w:p w14:paraId="63D3B6B3"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2127" w:type="dxa"/>
            <w:tcBorders>
              <w:top w:val="nil"/>
              <w:left w:val="nil"/>
              <w:bottom w:val="nil"/>
              <w:right w:val="nil"/>
            </w:tcBorders>
            <w:shd w:val="clear" w:color="auto" w:fill="auto"/>
            <w:noWrap/>
            <w:vAlign w:val="bottom"/>
            <w:hideMark/>
          </w:tcPr>
          <w:p w14:paraId="4C14E6E4" w14:textId="77777777" w:rsidR="00347426" w:rsidRPr="009E0CC5" w:rsidRDefault="00347426" w:rsidP="00347426">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9.00</w:t>
            </w:r>
          </w:p>
        </w:tc>
      </w:tr>
      <w:tr w:rsidR="00347426" w:rsidRPr="009E0CC5" w14:paraId="166C5EC0" w14:textId="77777777" w:rsidTr="00347426">
        <w:trPr>
          <w:trHeight w:val="300"/>
          <w:jc w:val="center"/>
        </w:trPr>
        <w:tc>
          <w:tcPr>
            <w:tcW w:w="2604" w:type="dxa"/>
            <w:tcBorders>
              <w:top w:val="single" w:sz="4" w:space="0" w:color="95B3D7"/>
              <w:left w:val="nil"/>
              <w:bottom w:val="nil"/>
              <w:right w:val="nil"/>
            </w:tcBorders>
            <w:shd w:val="clear" w:color="DBE5F1" w:fill="DBE5F1"/>
            <w:noWrap/>
            <w:vAlign w:val="bottom"/>
            <w:hideMark/>
          </w:tcPr>
          <w:p w14:paraId="386E6E4A"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279" w:type="dxa"/>
            <w:tcBorders>
              <w:top w:val="single" w:sz="4" w:space="0" w:color="95B3D7"/>
              <w:left w:val="nil"/>
              <w:bottom w:val="nil"/>
              <w:right w:val="nil"/>
            </w:tcBorders>
            <w:shd w:val="clear" w:color="DBE5F1" w:fill="DBE5F1"/>
            <w:noWrap/>
            <w:vAlign w:val="bottom"/>
            <w:hideMark/>
          </w:tcPr>
          <w:p w14:paraId="7F89CDC4" w14:textId="77777777" w:rsidR="00347426" w:rsidRPr="009E0CC5" w:rsidRDefault="00347426" w:rsidP="00347426">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995" w:type="dxa"/>
            <w:tcBorders>
              <w:top w:val="single" w:sz="4" w:space="0" w:color="95B3D7"/>
              <w:left w:val="nil"/>
              <w:bottom w:val="nil"/>
              <w:right w:val="nil"/>
            </w:tcBorders>
            <w:shd w:val="clear" w:color="DBE5F1" w:fill="DBE5F1"/>
            <w:noWrap/>
            <w:vAlign w:val="bottom"/>
            <w:hideMark/>
          </w:tcPr>
          <w:p w14:paraId="64A7E3F1"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20.00</w:t>
            </w:r>
          </w:p>
        </w:tc>
        <w:tc>
          <w:tcPr>
            <w:tcW w:w="1051" w:type="dxa"/>
            <w:tcBorders>
              <w:top w:val="single" w:sz="4" w:space="0" w:color="95B3D7"/>
              <w:left w:val="nil"/>
              <w:bottom w:val="nil"/>
              <w:right w:val="nil"/>
            </w:tcBorders>
            <w:shd w:val="clear" w:color="DBE5F1" w:fill="DBE5F1"/>
            <w:noWrap/>
            <w:vAlign w:val="bottom"/>
            <w:hideMark/>
          </w:tcPr>
          <w:p w14:paraId="17E08B9D"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w:t>
            </w:r>
          </w:p>
        </w:tc>
        <w:tc>
          <w:tcPr>
            <w:tcW w:w="2127" w:type="dxa"/>
            <w:tcBorders>
              <w:top w:val="single" w:sz="4" w:space="0" w:color="95B3D7"/>
              <w:left w:val="nil"/>
              <w:bottom w:val="nil"/>
              <w:right w:val="nil"/>
            </w:tcBorders>
            <w:shd w:val="clear" w:color="DBE5F1" w:fill="DBE5F1"/>
            <w:noWrap/>
            <w:vAlign w:val="bottom"/>
            <w:hideMark/>
          </w:tcPr>
          <w:p w14:paraId="1C58D191" w14:textId="77777777" w:rsidR="00347426" w:rsidRPr="009E0CC5" w:rsidRDefault="00347426" w:rsidP="00347426">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30.00</w:t>
            </w:r>
          </w:p>
        </w:tc>
      </w:tr>
    </w:tbl>
    <w:p w14:paraId="567BB2A2" w14:textId="77777777" w:rsidR="00347426" w:rsidRPr="009E0CC5" w:rsidRDefault="00347426" w:rsidP="00F644C6"/>
    <w:p w14:paraId="6280C43F" w14:textId="77777777" w:rsidR="004D6B8C" w:rsidRPr="009E0CC5" w:rsidRDefault="004D6B8C" w:rsidP="00F644C6">
      <w:r w:rsidRPr="009E0CC5">
        <w:rPr>
          <w:b/>
        </w:rPr>
        <w:t>Clustering:</w:t>
      </w:r>
      <w:r w:rsidRPr="009E0CC5">
        <w:t xml:space="preserve"> Hospitals were randomly selected first based on stratification criteria; health centers were randomly selected second based on stratification criteria and hospitals that were selected to ensure only health centers were selected whose parent facility was selected.  If no health centers met both the stratification criteria and the limited number of hospitals as a parent, the parent criterion was lifted and the health center was selected to meet the stratification criteria but could have a parent that was not selected.</w:t>
      </w:r>
    </w:p>
    <w:p w14:paraId="00F58519" w14:textId="77777777" w:rsidR="00756025" w:rsidRPr="009E0CC5" w:rsidRDefault="00756025" w:rsidP="00F644C6">
      <w:pPr>
        <w:rPr>
          <w:b/>
        </w:rPr>
        <w:sectPr w:rsidR="00756025" w:rsidRPr="009E0CC5" w:rsidSect="00A831EC">
          <w:pgSz w:w="12240" w:h="15840"/>
          <w:pgMar w:top="1440" w:right="1440" w:bottom="1440" w:left="1440" w:header="720" w:footer="720" w:gutter="0"/>
          <w:pgBorders w:offsetFrom="page">
            <w:left w:val="single" w:sz="4" w:space="24" w:color="FFFFFF"/>
          </w:pgBorders>
          <w:cols w:space="720"/>
          <w:titlePg/>
          <w:docGrid w:linePitch="360"/>
        </w:sectPr>
      </w:pPr>
    </w:p>
    <w:p w14:paraId="65FFCC3F" w14:textId="77777777" w:rsidR="00B6214E" w:rsidRPr="009E0CC5" w:rsidRDefault="00B6214E" w:rsidP="00F644C6">
      <w:pPr>
        <w:rPr>
          <w:b/>
        </w:rPr>
      </w:pPr>
      <w:r w:rsidRPr="009E0CC5">
        <w:rPr>
          <w:b/>
        </w:rPr>
        <w:lastRenderedPageBreak/>
        <w:t>Selected Sites:</w:t>
      </w:r>
    </w:p>
    <w:tbl>
      <w:tblPr>
        <w:tblpPr w:leftFromText="180" w:rightFromText="180" w:vertAnchor="text" w:tblpY="1"/>
        <w:tblOverlap w:val="never"/>
        <w:tblW w:w="13089" w:type="dxa"/>
        <w:tblInd w:w="87" w:type="dxa"/>
        <w:tblLook w:val="04A0" w:firstRow="1" w:lastRow="0" w:firstColumn="1" w:lastColumn="0" w:noHBand="0" w:noVBand="1"/>
      </w:tblPr>
      <w:tblGrid>
        <w:gridCol w:w="944"/>
        <w:gridCol w:w="884"/>
        <w:gridCol w:w="3440"/>
        <w:gridCol w:w="1051"/>
        <w:gridCol w:w="2761"/>
        <w:gridCol w:w="1307"/>
        <w:gridCol w:w="1351"/>
        <w:gridCol w:w="1351"/>
      </w:tblGrid>
      <w:tr w:rsidR="00034439" w:rsidRPr="009E0CC5" w14:paraId="5D79B9E2" w14:textId="77777777" w:rsidTr="00A831EC">
        <w:trPr>
          <w:trHeight w:val="1186"/>
        </w:trPr>
        <w:tc>
          <w:tcPr>
            <w:tcW w:w="987" w:type="dxa"/>
            <w:tcBorders>
              <w:top w:val="nil"/>
              <w:left w:val="nil"/>
              <w:bottom w:val="single" w:sz="12" w:space="0" w:color="FFFFFF"/>
              <w:right w:val="single" w:sz="4" w:space="0" w:color="FFFFFF"/>
            </w:tcBorders>
            <w:shd w:val="clear" w:color="4F81BD" w:fill="4F81BD"/>
            <w:vAlign w:val="bottom"/>
            <w:hideMark/>
          </w:tcPr>
          <w:p w14:paraId="214B879F" w14:textId="77777777" w:rsidR="00034439" w:rsidRPr="009E0CC5" w:rsidRDefault="00034439" w:rsidP="002C24BF">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Zone</w:t>
            </w:r>
          </w:p>
        </w:tc>
        <w:tc>
          <w:tcPr>
            <w:tcW w:w="924" w:type="dxa"/>
            <w:tcBorders>
              <w:top w:val="nil"/>
              <w:left w:val="nil"/>
              <w:bottom w:val="single" w:sz="12" w:space="0" w:color="FFFFFF"/>
              <w:right w:val="single" w:sz="4" w:space="0" w:color="FFFFFF"/>
            </w:tcBorders>
            <w:shd w:val="clear" w:color="4F81BD" w:fill="4F81BD"/>
            <w:vAlign w:val="bottom"/>
            <w:hideMark/>
          </w:tcPr>
          <w:p w14:paraId="699EB1EE" w14:textId="77777777" w:rsidR="00034439" w:rsidRPr="009E0CC5" w:rsidRDefault="00034439" w:rsidP="002C24BF">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Region</w:t>
            </w:r>
          </w:p>
        </w:tc>
        <w:tc>
          <w:tcPr>
            <w:tcW w:w="3632" w:type="dxa"/>
            <w:tcBorders>
              <w:top w:val="nil"/>
              <w:left w:val="nil"/>
              <w:bottom w:val="single" w:sz="12" w:space="0" w:color="FFFFFF"/>
              <w:right w:val="single" w:sz="4" w:space="0" w:color="FFFFFF"/>
            </w:tcBorders>
            <w:shd w:val="clear" w:color="4F81BD" w:fill="4F81BD"/>
            <w:vAlign w:val="bottom"/>
            <w:hideMark/>
          </w:tcPr>
          <w:p w14:paraId="081CE922" w14:textId="77777777" w:rsidR="00034439" w:rsidRPr="009E0CC5" w:rsidRDefault="00034439" w:rsidP="002C24BF">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Facility Name</w:t>
            </w:r>
          </w:p>
        </w:tc>
        <w:tc>
          <w:tcPr>
            <w:tcW w:w="1101" w:type="dxa"/>
            <w:tcBorders>
              <w:top w:val="nil"/>
              <w:left w:val="nil"/>
              <w:bottom w:val="single" w:sz="12" w:space="0" w:color="FFFFFF"/>
              <w:right w:val="single" w:sz="4" w:space="0" w:color="FFFFFF"/>
            </w:tcBorders>
            <w:shd w:val="clear" w:color="4F81BD" w:fill="4F81BD"/>
            <w:vAlign w:val="bottom"/>
            <w:hideMark/>
          </w:tcPr>
          <w:p w14:paraId="58285F85" w14:textId="77777777" w:rsidR="00034439" w:rsidRPr="009E0CC5" w:rsidRDefault="00034439" w:rsidP="00034439">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 xml:space="preserve">Authority </w:t>
            </w:r>
          </w:p>
        </w:tc>
        <w:tc>
          <w:tcPr>
            <w:tcW w:w="2913" w:type="dxa"/>
            <w:tcBorders>
              <w:top w:val="nil"/>
              <w:left w:val="nil"/>
              <w:bottom w:val="single" w:sz="12" w:space="0" w:color="FFFFFF"/>
              <w:right w:val="single" w:sz="4" w:space="0" w:color="FFFFFF"/>
            </w:tcBorders>
            <w:shd w:val="clear" w:color="4F81BD" w:fill="4F81BD"/>
            <w:vAlign w:val="bottom"/>
            <w:hideMark/>
          </w:tcPr>
          <w:p w14:paraId="1FE54490" w14:textId="77777777" w:rsidR="00034439" w:rsidRPr="009E0CC5" w:rsidRDefault="00034439" w:rsidP="002C24BF">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Mother</w:t>
            </w:r>
          </w:p>
        </w:tc>
        <w:tc>
          <w:tcPr>
            <w:tcW w:w="1372" w:type="dxa"/>
            <w:tcBorders>
              <w:top w:val="nil"/>
              <w:left w:val="nil"/>
              <w:bottom w:val="single" w:sz="12" w:space="0" w:color="FFFFFF"/>
              <w:right w:val="nil"/>
            </w:tcBorders>
            <w:shd w:val="clear" w:color="4F81BD" w:fill="4F81BD"/>
            <w:vAlign w:val="bottom"/>
            <w:hideMark/>
          </w:tcPr>
          <w:p w14:paraId="39841A96" w14:textId="77777777" w:rsidR="00034439" w:rsidRPr="009E0CC5" w:rsidRDefault="00034439" w:rsidP="002C24BF">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Facility Type</w:t>
            </w:r>
          </w:p>
        </w:tc>
        <w:tc>
          <w:tcPr>
            <w:tcW w:w="1080" w:type="dxa"/>
            <w:tcBorders>
              <w:top w:val="nil"/>
              <w:left w:val="nil"/>
              <w:bottom w:val="single" w:sz="12" w:space="0" w:color="FFFFFF"/>
              <w:right w:val="single" w:sz="4" w:space="0" w:color="FFFFFF"/>
            </w:tcBorders>
            <w:shd w:val="clear" w:color="4F81BD" w:fill="4F81BD"/>
          </w:tcPr>
          <w:p w14:paraId="1BFCB0E7" w14:textId="77777777" w:rsidR="00034439" w:rsidRPr="009E0CC5" w:rsidRDefault="00034439" w:rsidP="002C24BF">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Selected Replacement</w:t>
            </w:r>
          </w:p>
        </w:tc>
        <w:tc>
          <w:tcPr>
            <w:tcW w:w="1080" w:type="dxa"/>
            <w:tcBorders>
              <w:top w:val="nil"/>
              <w:left w:val="single" w:sz="4" w:space="0" w:color="FFFFFF"/>
              <w:bottom w:val="single" w:sz="4" w:space="0" w:color="FFFFFF"/>
              <w:right w:val="nil"/>
            </w:tcBorders>
            <w:shd w:val="clear" w:color="4F81BD" w:fill="4F81BD"/>
          </w:tcPr>
          <w:p w14:paraId="481B618A" w14:textId="77777777" w:rsidR="00034439" w:rsidRPr="009E0CC5" w:rsidRDefault="00034439" w:rsidP="002C24BF">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Reason for Replacement</w:t>
            </w:r>
          </w:p>
        </w:tc>
      </w:tr>
      <w:tr w:rsidR="00034439" w:rsidRPr="009E0CC5" w14:paraId="06E823E7"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21DCE94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32EDD19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B8CCE4" w:fill="B8CCE4"/>
            <w:noWrap/>
            <w:vAlign w:val="bottom"/>
            <w:hideMark/>
          </w:tcPr>
          <w:p w14:paraId="688D3E7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SALIMA DISTRICT HOSPITAL</w:t>
            </w:r>
          </w:p>
        </w:tc>
        <w:tc>
          <w:tcPr>
            <w:tcW w:w="1101" w:type="dxa"/>
            <w:tcBorders>
              <w:top w:val="nil"/>
              <w:left w:val="nil"/>
              <w:bottom w:val="single" w:sz="4" w:space="0" w:color="FFFFFF"/>
              <w:right w:val="single" w:sz="4" w:space="0" w:color="FFFFFF"/>
            </w:tcBorders>
            <w:shd w:val="clear" w:color="B8CCE4" w:fill="B8CCE4"/>
            <w:noWrap/>
            <w:vAlign w:val="bottom"/>
            <w:hideMark/>
          </w:tcPr>
          <w:p w14:paraId="0DA1CA6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12DD7D60"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B8CCE4" w:fill="B8CCE4"/>
            <w:noWrap/>
            <w:vAlign w:val="bottom"/>
            <w:hideMark/>
          </w:tcPr>
          <w:p w14:paraId="561F7DB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12" w:space="0" w:color="FFFFFF"/>
              <w:left w:val="single" w:sz="4" w:space="0" w:color="FFFFFF"/>
              <w:bottom w:val="single" w:sz="4" w:space="0" w:color="FFFFFF"/>
              <w:right w:val="single" w:sz="4" w:space="0" w:color="FFFFFF"/>
            </w:tcBorders>
            <w:shd w:val="clear" w:color="B8CCE4" w:fill="B8CCE4"/>
          </w:tcPr>
          <w:p w14:paraId="11263437"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01ADE2F3"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6EB63937"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12B5FB1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east</w:t>
            </w:r>
          </w:p>
        </w:tc>
        <w:tc>
          <w:tcPr>
            <w:tcW w:w="924" w:type="dxa"/>
            <w:tcBorders>
              <w:top w:val="nil"/>
              <w:left w:val="nil"/>
              <w:bottom w:val="single" w:sz="4" w:space="0" w:color="FFFFFF"/>
              <w:right w:val="single" w:sz="4" w:space="0" w:color="FFFFFF"/>
            </w:tcBorders>
            <w:shd w:val="clear" w:color="DBE5F1" w:fill="DBE5F1"/>
            <w:noWrap/>
            <w:vAlign w:val="bottom"/>
            <w:hideMark/>
          </w:tcPr>
          <w:p w14:paraId="6A6D4A6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DBE5F1" w:fill="DBE5F1"/>
            <w:noWrap/>
            <w:vAlign w:val="bottom"/>
            <w:hideMark/>
          </w:tcPr>
          <w:p w14:paraId="7DCB30F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NTCHISI DISTRICT HOSPITAL</w:t>
            </w:r>
          </w:p>
        </w:tc>
        <w:tc>
          <w:tcPr>
            <w:tcW w:w="1101" w:type="dxa"/>
            <w:tcBorders>
              <w:top w:val="nil"/>
              <w:left w:val="nil"/>
              <w:bottom w:val="single" w:sz="4" w:space="0" w:color="FFFFFF"/>
              <w:right w:val="single" w:sz="4" w:space="0" w:color="FFFFFF"/>
            </w:tcBorders>
            <w:shd w:val="clear" w:color="DBE5F1" w:fill="DBE5F1"/>
            <w:noWrap/>
            <w:vAlign w:val="bottom"/>
            <w:hideMark/>
          </w:tcPr>
          <w:p w14:paraId="772214B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7180EDDE"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DBE5F1" w:fill="DBE5F1"/>
            <w:noWrap/>
            <w:vAlign w:val="bottom"/>
            <w:hideMark/>
          </w:tcPr>
          <w:p w14:paraId="7A324B9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7689E57F"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233621AA"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9956CA4"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5FBDF79A"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15D0BC4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B8CCE4" w:fill="B8CCE4"/>
            <w:noWrap/>
            <w:vAlign w:val="bottom"/>
            <w:hideMark/>
          </w:tcPr>
          <w:p w14:paraId="03D3571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NKHAMENYA COMMUNITY HOSPITAL</w:t>
            </w:r>
          </w:p>
        </w:tc>
        <w:tc>
          <w:tcPr>
            <w:tcW w:w="1101" w:type="dxa"/>
            <w:tcBorders>
              <w:top w:val="nil"/>
              <w:left w:val="nil"/>
              <w:bottom w:val="single" w:sz="4" w:space="0" w:color="FFFFFF"/>
              <w:right w:val="single" w:sz="4" w:space="0" w:color="FFFFFF"/>
            </w:tcBorders>
            <w:shd w:val="clear" w:color="B8CCE4" w:fill="B8CCE4"/>
            <w:noWrap/>
            <w:vAlign w:val="bottom"/>
            <w:hideMark/>
          </w:tcPr>
          <w:p w14:paraId="5DC00343"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B8CCE4" w:fill="B8CCE4"/>
            <w:noWrap/>
            <w:vAlign w:val="bottom"/>
            <w:hideMark/>
          </w:tcPr>
          <w:p w14:paraId="2A4A043F"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B8CCE4" w:fill="B8CCE4"/>
            <w:noWrap/>
            <w:vAlign w:val="bottom"/>
            <w:hideMark/>
          </w:tcPr>
          <w:p w14:paraId="7491B5B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14F5C6C4"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33D6FC2F"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20B300A"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5475BA0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west</w:t>
            </w:r>
          </w:p>
        </w:tc>
        <w:tc>
          <w:tcPr>
            <w:tcW w:w="924" w:type="dxa"/>
            <w:tcBorders>
              <w:top w:val="nil"/>
              <w:left w:val="nil"/>
              <w:bottom w:val="single" w:sz="4" w:space="0" w:color="FFFFFF"/>
              <w:right w:val="single" w:sz="4" w:space="0" w:color="FFFFFF"/>
            </w:tcBorders>
            <w:shd w:val="clear" w:color="DBE5F1" w:fill="DBE5F1"/>
            <w:noWrap/>
            <w:vAlign w:val="bottom"/>
            <w:hideMark/>
          </w:tcPr>
          <w:p w14:paraId="436F62D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DBE5F1" w:fill="DBE5F1"/>
            <w:noWrap/>
            <w:vAlign w:val="bottom"/>
            <w:hideMark/>
          </w:tcPr>
          <w:p w14:paraId="232F649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SISTER THERESA COMMUNITY HOSPITAL MIKOKE</w:t>
            </w:r>
          </w:p>
        </w:tc>
        <w:tc>
          <w:tcPr>
            <w:tcW w:w="1101" w:type="dxa"/>
            <w:tcBorders>
              <w:top w:val="nil"/>
              <w:left w:val="nil"/>
              <w:bottom w:val="single" w:sz="4" w:space="0" w:color="FFFFFF"/>
              <w:right w:val="single" w:sz="4" w:space="0" w:color="FFFFFF"/>
            </w:tcBorders>
            <w:shd w:val="clear" w:color="DBE5F1" w:fill="DBE5F1"/>
            <w:noWrap/>
            <w:vAlign w:val="bottom"/>
            <w:hideMark/>
          </w:tcPr>
          <w:p w14:paraId="6C33AFB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DBE5F1" w:fill="DBE5F1"/>
            <w:noWrap/>
            <w:vAlign w:val="bottom"/>
            <w:hideMark/>
          </w:tcPr>
          <w:p w14:paraId="15E86FF9"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DBE5F1" w:fill="DBE5F1"/>
            <w:noWrap/>
            <w:vAlign w:val="bottom"/>
            <w:hideMark/>
          </w:tcPr>
          <w:p w14:paraId="111C665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099005DC"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753D7700"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1D58997B"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123EBEF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24" w:type="dxa"/>
            <w:tcBorders>
              <w:top w:val="nil"/>
              <w:left w:val="nil"/>
              <w:bottom w:val="single" w:sz="4" w:space="0" w:color="FFFFFF"/>
              <w:right w:val="single" w:sz="4" w:space="0" w:color="FFFFFF"/>
            </w:tcBorders>
            <w:shd w:val="clear" w:color="B8CCE4" w:fill="B8CCE4"/>
            <w:noWrap/>
            <w:vAlign w:val="bottom"/>
            <w:hideMark/>
          </w:tcPr>
          <w:p w14:paraId="0C318AB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3632" w:type="dxa"/>
            <w:tcBorders>
              <w:top w:val="nil"/>
              <w:left w:val="nil"/>
              <w:bottom w:val="single" w:sz="4" w:space="0" w:color="FFFFFF"/>
              <w:right w:val="single" w:sz="4" w:space="0" w:color="FFFFFF"/>
            </w:tcBorders>
            <w:shd w:val="clear" w:color="B8CCE4" w:fill="B8CCE4"/>
            <w:noWrap/>
            <w:vAlign w:val="bottom"/>
            <w:hideMark/>
          </w:tcPr>
          <w:p w14:paraId="63A4292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CHILUMBA RURAL HOSPITAL</w:t>
            </w:r>
          </w:p>
        </w:tc>
        <w:tc>
          <w:tcPr>
            <w:tcW w:w="1101" w:type="dxa"/>
            <w:tcBorders>
              <w:top w:val="nil"/>
              <w:left w:val="nil"/>
              <w:bottom w:val="single" w:sz="4" w:space="0" w:color="FFFFFF"/>
              <w:right w:val="single" w:sz="4" w:space="0" w:color="FFFFFF"/>
            </w:tcBorders>
            <w:shd w:val="clear" w:color="B8CCE4" w:fill="B8CCE4"/>
            <w:noWrap/>
            <w:vAlign w:val="bottom"/>
            <w:hideMark/>
          </w:tcPr>
          <w:p w14:paraId="2BCCD69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6C50B1D2"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B8CCE4" w:fill="B8CCE4"/>
            <w:noWrap/>
            <w:vAlign w:val="bottom"/>
            <w:hideMark/>
          </w:tcPr>
          <w:p w14:paraId="6EC2BF1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402AEF97"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4A3639EA"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8A703F6"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6B04C47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24" w:type="dxa"/>
            <w:tcBorders>
              <w:top w:val="nil"/>
              <w:left w:val="nil"/>
              <w:bottom w:val="single" w:sz="4" w:space="0" w:color="FFFFFF"/>
              <w:right w:val="single" w:sz="4" w:space="0" w:color="FFFFFF"/>
            </w:tcBorders>
            <w:shd w:val="clear" w:color="DBE5F1" w:fill="DBE5F1"/>
            <w:noWrap/>
            <w:vAlign w:val="bottom"/>
            <w:hideMark/>
          </w:tcPr>
          <w:p w14:paraId="30F31A8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3632" w:type="dxa"/>
            <w:tcBorders>
              <w:top w:val="nil"/>
              <w:left w:val="nil"/>
              <w:bottom w:val="single" w:sz="4" w:space="0" w:color="FFFFFF"/>
              <w:right w:val="single" w:sz="4" w:space="0" w:color="FFFFFF"/>
            </w:tcBorders>
            <w:shd w:val="clear" w:color="DBE5F1" w:fill="DBE5F1"/>
            <w:noWrap/>
            <w:vAlign w:val="bottom"/>
            <w:hideMark/>
          </w:tcPr>
          <w:p w14:paraId="794E419A"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NKHATABAY DISTRICT HOSPITAL</w:t>
            </w:r>
          </w:p>
        </w:tc>
        <w:tc>
          <w:tcPr>
            <w:tcW w:w="1101" w:type="dxa"/>
            <w:tcBorders>
              <w:top w:val="nil"/>
              <w:left w:val="nil"/>
              <w:bottom w:val="single" w:sz="4" w:space="0" w:color="FFFFFF"/>
              <w:right w:val="single" w:sz="4" w:space="0" w:color="FFFFFF"/>
            </w:tcBorders>
            <w:shd w:val="clear" w:color="DBE5F1" w:fill="DBE5F1"/>
            <w:noWrap/>
            <w:vAlign w:val="bottom"/>
            <w:hideMark/>
          </w:tcPr>
          <w:p w14:paraId="4A379B7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52551600"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DBE5F1" w:fill="DBE5F1"/>
            <w:noWrap/>
            <w:vAlign w:val="bottom"/>
            <w:hideMark/>
          </w:tcPr>
          <w:p w14:paraId="2539E70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3961AA86"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72D7B77C"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E877209"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1A4FCE3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24" w:type="dxa"/>
            <w:tcBorders>
              <w:top w:val="nil"/>
              <w:left w:val="nil"/>
              <w:bottom w:val="single" w:sz="4" w:space="0" w:color="FFFFFF"/>
              <w:right w:val="single" w:sz="4" w:space="0" w:color="FFFFFF"/>
            </w:tcBorders>
            <w:shd w:val="clear" w:color="B8CCE4" w:fill="B8CCE4"/>
            <w:noWrap/>
            <w:vAlign w:val="bottom"/>
            <w:hideMark/>
          </w:tcPr>
          <w:p w14:paraId="02A698E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3632" w:type="dxa"/>
            <w:tcBorders>
              <w:top w:val="nil"/>
              <w:left w:val="nil"/>
              <w:bottom w:val="single" w:sz="4" w:space="0" w:color="FFFFFF"/>
              <w:right w:val="single" w:sz="4" w:space="0" w:color="FFFFFF"/>
            </w:tcBorders>
            <w:shd w:val="clear" w:color="B8CCE4" w:fill="B8CCE4"/>
            <w:noWrap/>
            <w:vAlign w:val="bottom"/>
            <w:hideMark/>
          </w:tcPr>
          <w:p w14:paraId="4C45957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EKWENDENI MISSION HOSPITAL</w:t>
            </w:r>
          </w:p>
        </w:tc>
        <w:tc>
          <w:tcPr>
            <w:tcW w:w="1101" w:type="dxa"/>
            <w:tcBorders>
              <w:top w:val="nil"/>
              <w:left w:val="nil"/>
              <w:bottom w:val="single" w:sz="4" w:space="0" w:color="FFFFFF"/>
              <w:right w:val="single" w:sz="4" w:space="0" w:color="FFFFFF"/>
            </w:tcBorders>
            <w:shd w:val="clear" w:color="B8CCE4" w:fill="B8CCE4"/>
            <w:noWrap/>
            <w:vAlign w:val="bottom"/>
            <w:hideMark/>
          </w:tcPr>
          <w:p w14:paraId="2484AAA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B8CCE4" w:fill="B8CCE4"/>
            <w:noWrap/>
            <w:vAlign w:val="bottom"/>
            <w:hideMark/>
          </w:tcPr>
          <w:p w14:paraId="109311F9"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B8CCE4" w:fill="B8CCE4"/>
            <w:noWrap/>
            <w:vAlign w:val="bottom"/>
            <w:hideMark/>
          </w:tcPr>
          <w:p w14:paraId="7525405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312337DB"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2F22A101"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45EB543B"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0D2EB8D6"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west</w:t>
            </w:r>
          </w:p>
        </w:tc>
        <w:tc>
          <w:tcPr>
            <w:tcW w:w="924" w:type="dxa"/>
            <w:tcBorders>
              <w:top w:val="nil"/>
              <w:left w:val="nil"/>
              <w:bottom w:val="single" w:sz="4" w:space="0" w:color="FFFFFF"/>
              <w:right w:val="single" w:sz="4" w:space="0" w:color="FFFFFF"/>
            </w:tcBorders>
            <w:shd w:val="clear" w:color="DBE5F1" w:fill="DBE5F1"/>
            <w:noWrap/>
            <w:vAlign w:val="bottom"/>
            <w:hideMark/>
          </w:tcPr>
          <w:p w14:paraId="54759CF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DBE5F1" w:fill="DBE5F1"/>
            <w:noWrap/>
            <w:vAlign w:val="bottom"/>
            <w:hideMark/>
          </w:tcPr>
          <w:p w14:paraId="3F149F6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QUEEN ELIZABETH CENTRAL HOSPITAL</w:t>
            </w:r>
          </w:p>
        </w:tc>
        <w:tc>
          <w:tcPr>
            <w:tcW w:w="1101" w:type="dxa"/>
            <w:tcBorders>
              <w:top w:val="nil"/>
              <w:left w:val="nil"/>
              <w:bottom w:val="single" w:sz="4" w:space="0" w:color="FFFFFF"/>
              <w:right w:val="single" w:sz="4" w:space="0" w:color="FFFFFF"/>
            </w:tcBorders>
            <w:shd w:val="clear" w:color="DBE5F1" w:fill="DBE5F1"/>
            <w:noWrap/>
            <w:vAlign w:val="bottom"/>
            <w:hideMark/>
          </w:tcPr>
          <w:p w14:paraId="1534182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0A901D17"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DBE5F1" w:fill="DBE5F1"/>
            <w:noWrap/>
            <w:vAlign w:val="bottom"/>
            <w:hideMark/>
          </w:tcPr>
          <w:p w14:paraId="55B8AB4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2890D921"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57E6A240"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0B0F1BF9"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700B333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78B9F39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B8CCE4" w:fill="B8CCE4"/>
            <w:noWrap/>
            <w:vAlign w:val="bottom"/>
            <w:hideMark/>
          </w:tcPr>
          <w:p w14:paraId="10C2E3D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MANGOCHI DISTRICT HOSPITAL</w:t>
            </w:r>
          </w:p>
        </w:tc>
        <w:tc>
          <w:tcPr>
            <w:tcW w:w="1101" w:type="dxa"/>
            <w:tcBorders>
              <w:top w:val="nil"/>
              <w:left w:val="nil"/>
              <w:bottom w:val="single" w:sz="4" w:space="0" w:color="FFFFFF"/>
              <w:right w:val="single" w:sz="4" w:space="0" w:color="FFFFFF"/>
            </w:tcBorders>
            <w:shd w:val="clear" w:color="B8CCE4" w:fill="B8CCE4"/>
            <w:noWrap/>
            <w:vAlign w:val="bottom"/>
            <w:hideMark/>
          </w:tcPr>
          <w:p w14:paraId="1FAC607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32FC89A5"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B8CCE4" w:fill="B8CCE4"/>
            <w:noWrap/>
            <w:vAlign w:val="bottom"/>
            <w:hideMark/>
          </w:tcPr>
          <w:p w14:paraId="1D395A6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3C4EFF7C"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3DAC0380"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7A766FC3"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5DB0C418"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single" w:sz="4" w:space="0" w:color="FFFFFF"/>
              <w:right w:val="single" w:sz="4" w:space="0" w:color="FFFFFF"/>
            </w:tcBorders>
            <w:shd w:val="clear" w:color="DBE5F1" w:fill="DBE5F1"/>
            <w:noWrap/>
            <w:vAlign w:val="bottom"/>
            <w:hideMark/>
          </w:tcPr>
          <w:p w14:paraId="615FC61A"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DBE5F1" w:fill="DBE5F1"/>
            <w:noWrap/>
            <w:vAlign w:val="bottom"/>
            <w:hideMark/>
          </w:tcPr>
          <w:p w14:paraId="323FB72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MULANJE MISSION HOSPITAL</w:t>
            </w:r>
          </w:p>
        </w:tc>
        <w:tc>
          <w:tcPr>
            <w:tcW w:w="1101" w:type="dxa"/>
            <w:tcBorders>
              <w:top w:val="nil"/>
              <w:left w:val="nil"/>
              <w:bottom w:val="single" w:sz="4" w:space="0" w:color="FFFFFF"/>
              <w:right w:val="single" w:sz="4" w:space="0" w:color="FFFFFF"/>
            </w:tcBorders>
            <w:shd w:val="clear" w:color="DBE5F1" w:fill="DBE5F1"/>
            <w:noWrap/>
            <w:vAlign w:val="bottom"/>
            <w:hideMark/>
          </w:tcPr>
          <w:p w14:paraId="51630A1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DBE5F1" w:fill="DBE5F1"/>
            <w:noWrap/>
            <w:vAlign w:val="bottom"/>
            <w:hideMark/>
          </w:tcPr>
          <w:p w14:paraId="5F8819C2"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DBE5F1" w:fill="DBE5F1"/>
            <w:noWrap/>
            <w:vAlign w:val="bottom"/>
            <w:hideMark/>
          </w:tcPr>
          <w:p w14:paraId="035100C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hospital</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55983300"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4AE97D3D"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229AC039"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2CAA8D8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west</w:t>
            </w:r>
          </w:p>
        </w:tc>
        <w:tc>
          <w:tcPr>
            <w:tcW w:w="924" w:type="dxa"/>
            <w:tcBorders>
              <w:top w:val="nil"/>
              <w:left w:val="nil"/>
              <w:bottom w:val="single" w:sz="4" w:space="0" w:color="FFFFFF"/>
              <w:right w:val="single" w:sz="4" w:space="0" w:color="FFFFFF"/>
            </w:tcBorders>
            <w:shd w:val="clear" w:color="B8CCE4" w:fill="B8CCE4"/>
            <w:noWrap/>
            <w:vAlign w:val="bottom"/>
            <w:hideMark/>
          </w:tcPr>
          <w:p w14:paraId="2604D12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B8CCE4" w:fill="B8CCE4"/>
            <w:noWrap/>
            <w:vAlign w:val="bottom"/>
            <w:hideMark/>
          </w:tcPr>
          <w:p w14:paraId="21D8C63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LIGHTHOUSE</w:t>
            </w:r>
          </w:p>
        </w:tc>
        <w:tc>
          <w:tcPr>
            <w:tcW w:w="1101" w:type="dxa"/>
            <w:tcBorders>
              <w:top w:val="nil"/>
              <w:left w:val="nil"/>
              <w:bottom w:val="single" w:sz="4" w:space="0" w:color="FFFFFF"/>
              <w:right w:val="single" w:sz="4" w:space="0" w:color="FFFFFF"/>
            </w:tcBorders>
            <w:shd w:val="clear" w:color="B8CCE4" w:fill="B8CCE4"/>
            <w:noWrap/>
            <w:vAlign w:val="bottom"/>
            <w:hideMark/>
          </w:tcPr>
          <w:p w14:paraId="14383DC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4CA63443"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B8CCE4" w:fill="B8CCE4"/>
            <w:noWrap/>
            <w:vAlign w:val="bottom"/>
            <w:hideMark/>
          </w:tcPr>
          <w:p w14:paraId="1F2FC0B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special / other</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05FFEB52"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45F351ED"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42D2C40"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25CD1D5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west</w:t>
            </w:r>
          </w:p>
        </w:tc>
        <w:tc>
          <w:tcPr>
            <w:tcW w:w="924" w:type="dxa"/>
            <w:tcBorders>
              <w:top w:val="nil"/>
              <w:left w:val="nil"/>
              <w:bottom w:val="single" w:sz="4" w:space="0" w:color="FFFFFF"/>
              <w:right w:val="single" w:sz="4" w:space="0" w:color="FFFFFF"/>
            </w:tcBorders>
            <w:shd w:val="clear" w:color="DBE5F1" w:fill="DBE5F1"/>
            <w:noWrap/>
            <w:vAlign w:val="bottom"/>
            <w:hideMark/>
          </w:tcPr>
          <w:p w14:paraId="48EBECF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DBE5F1" w:fill="DBE5F1"/>
            <w:noWrap/>
            <w:vAlign w:val="bottom"/>
            <w:hideMark/>
          </w:tcPr>
          <w:p w14:paraId="1DEDE54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AREA 30 POLICE CLINIC</w:t>
            </w:r>
          </w:p>
        </w:tc>
        <w:tc>
          <w:tcPr>
            <w:tcW w:w="1101" w:type="dxa"/>
            <w:tcBorders>
              <w:top w:val="nil"/>
              <w:left w:val="nil"/>
              <w:bottom w:val="single" w:sz="4" w:space="0" w:color="FFFFFF"/>
              <w:right w:val="single" w:sz="4" w:space="0" w:color="FFFFFF"/>
            </w:tcBorders>
            <w:shd w:val="clear" w:color="DBE5F1" w:fill="DBE5F1"/>
            <w:noWrap/>
            <w:vAlign w:val="bottom"/>
            <w:hideMark/>
          </w:tcPr>
          <w:p w14:paraId="4A823ED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DBE5F1" w:fill="DBE5F1"/>
            <w:noWrap/>
            <w:vAlign w:val="bottom"/>
            <w:hideMark/>
          </w:tcPr>
          <w:p w14:paraId="01B2B593"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DBE5F1" w:fill="DBE5F1"/>
            <w:noWrap/>
            <w:vAlign w:val="bottom"/>
            <w:hideMark/>
          </w:tcPr>
          <w:p w14:paraId="3FEC839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special / other</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6F814B17"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4E2A9F46"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F83D277"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64077BB3"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24" w:type="dxa"/>
            <w:tcBorders>
              <w:top w:val="nil"/>
              <w:left w:val="nil"/>
              <w:bottom w:val="single" w:sz="4" w:space="0" w:color="FFFFFF"/>
              <w:right w:val="single" w:sz="4" w:space="0" w:color="FFFFFF"/>
            </w:tcBorders>
            <w:shd w:val="clear" w:color="B8CCE4" w:fill="B8CCE4"/>
            <w:noWrap/>
            <w:vAlign w:val="bottom"/>
            <w:hideMark/>
          </w:tcPr>
          <w:p w14:paraId="0E2163D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3632" w:type="dxa"/>
            <w:tcBorders>
              <w:top w:val="nil"/>
              <w:left w:val="nil"/>
              <w:bottom w:val="single" w:sz="4" w:space="0" w:color="FFFFFF"/>
              <w:right w:val="single" w:sz="4" w:space="0" w:color="FFFFFF"/>
            </w:tcBorders>
            <w:shd w:val="clear" w:color="B8CCE4" w:fill="B8CCE4"/>
            <w:noWrap/>
            <w:vAlign w:val="bottom"/>
            <w:hideMark/>
          </w:tcPr>
          <w:p w14:paraId="31FED79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MOYALE BARRACKS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18A26C9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B8CCE4" w:fill="B8CCE4"/>
            <w:noWrap/>
            <w:vAlign w:val="bottom"/>
            <w:hideMark/>
          </w:tcPr>
          <w:p w14:paraId="2A2CAC6E"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B8CCE4" w:fill="B8CCE4"/>
            <w:noWrap/>
            <w:vAlign w:val="bottom"/>
            <w:hideMark/>
          </w:tcPr>
          <w:p w14:paraId="0EDFCE0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special / other</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3AF0BD9D"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40A6F14C"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259E33FB"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5F2E019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single" w:sz="4" w:space="0" w:color="FFFFFF"/>
              <w:right w:val="single" w:sz="4" w:space="0" w:color="FFFFFF"/>
            </w:tcBorders>
            <w:shd w:val="clear" w:color="DBE5F1" w:fill="DBE5F1"/>
            <w:noWrap/>
            <w:vAlign w:val="bottom"/>
            <w:hideMark/>
          </w:tcPr>
          <w:p w14:paraId="0300AA7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DBE5F1" w:fill="DBE5F1"/>
            <w:noWrap/>
            <w:vAlign w:val="bottom"/>
            <w:hideMark/>
          </w:tcPr>
          <w:p w14:paraId="4B988D8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BALAKA DREAM CLINIC</w:t>
            </w:r>
          </w:p>
        </w:tc>
        <w:tc>
          <w:tcPr>
            <w:tcW w:w="1101" w:type="dxa"/>
            <w:tcBorders>
              <w:top w:val="nil"/>
              <w:left w:val="nil"/>
              <w:bottom w:val="single" w:sz="4" w:space="0" w:color="FFFFFF"/>
              <w:right w:val="single" w:sz="4" w:space="0" w:color="FFFFFF"/>
            </w:tcBorders>
            <w:shd w:val="clear" w:color="DBE5F1" w:fill="DBE5F1"/>
            <w:noWrap/>
            <w:vAlign w:val="bottom"/>
            <w:hideMark/>
          </w:tcPr>
          <w:p w14:paraId="367AE01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DBE5F1" w:fill="DBE5F1"/>
            <w:noWrap/>
            <w:vAlign w:val="bottom"/>
            <w:hideMark/>
          </w:tcPr>
          <w:p w14:paraId="22F2E377" w14:textId="77777777" w:rsidR="00034439" w:rsidRPr="009E0CC5" w:rsidRDefault="00034439" w:rsidP="002C24BF">
            <w:pPr>
              <w:spacing w:after="0" w:line="240" w:lineRule="auto"/>
              <w:rPr>
                <w:rFonts w:ascii="Calibri" w:eastAsia="Times New Roman" w:hAnsi="Calibri" w:cs="Calibri"/>
                <w:color w:val="000000"/>
              </w:rPr>
            </w:pPr>
          </w:p>
        </w:tc>
        <w:tc>
          <w:tcPr>
            <w:tcW w:w="1372" w:type="dxa"/>
            <w:tcBorders>
              <w:top w:val="nil"/>
              <w:left w:val="nil"/>
              <w:bottom w:val="single" w:sz="4" w:space="0" w:color="FFFFFF"/>
              <w:right w:val="single" w:sz="4" w:space="0" w:color="FFFFFF"/>
            </w:tcBorders>
            <w:shd w:val="clear" w:color="DBE5F1" w:fill="DBE5F1"/>
            <w:noWrap/>
            <w:vAlign w:val="bottom"/>
            <w:hideMark/>
          </w:tcPr>
          <w:p w14:paraId="5B0D064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special / other</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1DB7890C"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2511595E"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46613C7F"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413CECF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595A9B56"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B8CCE4" w:fill="B8CCE4"/>
            <w:noWrap/>
            <w:vAlign w:val="bottom"/>
            <w:hideMark/>
          </w:tcPr>
          <w:p w14:paraId="04061E8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KHOMBEDZA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79CD737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59D44B7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SALIMA DISTRICT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405FF1F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3BD2737D"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13A54553"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D82F7D7"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1B5AA89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lastRenderedPageBreak/>
              <w:t>central east</w:t>
            </w:r>
          </w:p>
        </w:tc>
        <w:tc>
          <w:tcPr>
            <w:tcW w:w="924" w:type="dxa"/>
            <w:tcBorders>
              <w:top w:val="nil"/>
              <w:left w:val="nil"/>
              <w:bottom w:val="single" w:sz="4" w:space="0" w:color="FFFFFF"/>
              <w:right w:val="single" w:sz="4" w:space="0" w:color="FFFFFF"/>
            </w:tcBorders>
            <w:shd w:val="clear" w:color="DBE5F1" w:fill="DBE5F1"/>
            <w:noWrap/>
            <w:vAlign w:val="bottom"/>
            <w:hideMark/>
          </w:tcPr>
          <w:p w14:paraId="00022AC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DBE5F1" w:fill="DBE5F1"/>
            <w:noWrap/>
            <w:vAlign w:val="bottom"/>
            <w:hideMark/>
          </w:tcPr>
          <w:p w14:paraId="6E30F008"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MALOMO HEALTH CENTRE</w:t>
            </w:r>
          </w:p>
        </w:tc>
        <w:tc>
          <w:tcPr>
            <w:tcW w:w="1101" w:type="dxa"/>
            <w:tcBorders>
              <w:top w:val="nil"/>
              <w:left w:val="nil"/>
              <w:bottom w:val="single" w:sz="4" w:space="0" w:color="FFFFFF"/>
              <w:right w:val="single" w:sz="4" w:space="0" w:color="FFFFFF"/>
            </w:tcBorders>
            <w:shd w:val="clear" w:color="DBE5F1" w:fill="DBE5F1"/>
            <w:noWrap/>
            <w:vAlign w:val="bottom"/>
            <w:hideMark/>
          </w:tcPr>
          <w:p w14:paraId="667562E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405F692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NTCHISI DISTRICT HOSPITAL</w:t>
            </w:r>
          </w:p>
        </w:tc>
        <w:tc>
          <w:tcPr>
            <w:tcW w:w="1372" w:type="dxa"/>
            <w:tcBorders>
              <w:top w:val="nil"/>
              <w:left w:val="nil"/>
              <w:bottom w:val="single" w:sz="4" w:space="0" w:color="FFFFFF"/>
              <w:right w:val="single" w:sz="4" w:space="0" w:color="FFFFFF"/>
            </w:tcBorders>
            <w:shd w:val="clear" w:color="DBE5F1" w:fill="DBE5F1"/>
            <w:noWrap/>
            <w:vAlign w:val="bottom"/>
            <w:hideMark/>
          </w:tcPr>
          <w:p w14:paraId="2752742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213E0A34"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641A3C2A"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6C0E052F"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046AD21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110B88AA"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B8CCE4" w:fill="B8CCE4"/>
            <w:noWrap/>
            <w:vAlign w:val="bottom"/>
            <w:hideMark/>
          </w:tcPr>
          <w:p w14:paraId="0286AB5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LIFUWU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0367EA5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44950AB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SALIMA DISTRICT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24C9889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628992D2"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52D26232"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4569AADF"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70E9C0E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east</w:t>
            </w:r>
          </w:p>
        </w:tc>
        <w:tc>
          <w:tcPr>
            <w:tcW w:w="924" w:type="dxa"/>
            <w:tcBorders>
              <w:top w:val="nil"/>
              <w:left w:val="nil"/>
              <w:bottom w:val="single" w:sz="4" w:space="0" w:color="FFFFFF"/>
              <w:right w:val="single" w:sz="4" w:space="0" w:color="FFFFFF"/>
            </w:tcBorders>
            <w:shd w:val="clear" w:color="DBE5F1" w:fill="DBE5F1"/>
            <w:noWrap/>
            <w:vAlign w:val="bottom"/>
            <w:hideMark/>
          </w:tcPr>
          <w:p w14:paraId="529B30D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DBE5F1" w:fill="DBE5F1"/>
            <w:noWrap/>
            <w:vAlign w:val="bottom"/>
            <w:hideMark/>
          </w:tcPr>
          <w:p w14:paraId="26ACB15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KANSONGA HEALTH CENTRE (Ntchisi)</w:t>
            </w:r>
          </w:p>
        </w:tc>
        <w:tc>
          <w:tcPr>
            <w:tcW w:w="1101" w:type="dxa"/>
            <w:tcBorders>
              <w:top w:val="nil"/>
              <w:left w:val="nil"/>
              <w:bottom w:val="single" w:sz="4" w:space="0" w:color="FFFFFF"/>
              <w:right w:val="single" w:sz="4" w:space="0" w:color="FFFFFF"/>
            </w:tcBorders>
            <w:shd w:val="clear" w:color="DBE5F1" w:fill="DBE5F1"/>
            <w:noWrap/>
            <w:vAlign w:val="bottom"/>
            <w:hideMark/>
          </w:tcPr>
          <w:p w14:paraId="4A1C5AA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3CCDAE4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NTCHISI DISTRICT HOSPITAL</w:t>
            </w:r>
          </w:p>
        </w:tc>
        <w:tc>
          <w:tcPr>
            <w:tcW w:w="1372" w:type="dxa"/>
            <w:tcBorders>
              <w:top w:val="nil"/>
              <w:left w:val="nil"/>
              <w:bottom w:val="single" w:sz="4" w:space="0" w:color="FFFFFF"/>
              <w:right w:val="single" w:sz="4" w:space="0" w:color="FFFFFF"/>
            </w:tcBorders>
            <w:shd w:val="clear" w:color="DBE5F1" w:fill="DBE5F1"/>
            <w:noWrap/>
            <w:vAlign w:val="bottom"/>
            <w:hideMark/>
          </w:tcPr>
          <w:p w14:paraId="39A3A0D3"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555D9FFC"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03CF5E84"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20232B59"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01CCFA58"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2FACA077"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Central</w:t>
            </w:r>
          </w:p>
        </w:tc>
        <w:tc>
          <w:tcPr>
            <w:tcW w:w="3632" w:type="dxa"/>
            <w:tcBorders>
              <w:top w:val="nil"/>
              <w:left w:val="nil"/>
              <w:bottom w:val="single" w:sz="4" w:space="0" w:color="FFFFFF"/>
              <w:right w:val="single" w:sz="4" w:space="0" w:color="FFFFFF"/>
            </w:tcBorders>
            <w:shd w:val="clear" w:color="B8CCE4" w:fill="B8CCE4"/>
            <w:noWrap/>
            <w:vAlign w:val="bottom"/>
            <w:hideMark/>
          </w:tcPr>
          <w:p w14:paraId="0C94CC4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Life Line Salima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436E730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B8CCE4" w:fill="B8CCE4"/>
            <w:noWrap/>
            <w:vAlign w:val="bottom"/>
            <w:hideMark/>
          </w:tcPr>
          <w:p w14:paraId="7F3E9658"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SALIMA DISTRICT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1F1ABBE3"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5FA6A823"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178D3B28"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0143E1AB"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0042C98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24" w:type="dxa"/>
            <w:tcBorders>
              <w:top w:val="nil"/>
              <w:left w:val="nil"/>
              <w:bottom w:val="single" w:sz="4" w:space="0" w:color="FFFFFF"/>
              <w:right w:val="single" w:sz="4" w:space="0" w:color="FFFFFF"/>
            </w:tcBorders>
            <w:shd w:val="clear" w:color="DBE5F1" w:fill="DBE5F1"/>
            <w:noWrap/>
            <w:vAlign w:val="bottom"/>
            <w:hideMark/>
          </w:tcPr>
          <w:p w14:paraId="1D3B065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3632" w:type="dxa"/>
            <w:tcBorders>
              <w:top w:val="nil"/>
              <w:left w:val="nil"/>
              <w:bottom w:val="single" w:sz="4" w:space="0" w:color="FFFFFF"/>
              <w:right w:val="single" w:sz="4" w:space="0" w:color="FFFFFF"/>
            </w:tcBorders>
            <w:shd w:val="clear" w:color="DBE5F1" w:fill="DBE5F1"/>
            <w:noWrap/>
            <w:vAlign w:val="bottom"/>
            <w:hideMark/>
          </w:tcPr>
          <w:p w14:paraId="7C6FAC9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MZENGA HEALTH CENTRE</w:t>
            </w:r>
          </w:p>
        </w:tc>
        <w:tc>
          <w:tcPr>
            <w:tcW w:w="1101" w:type="dxa"/>
            <w:tcBorders>
              <w:top w:val="nil"/>
              <w:left w:val="nil"/>
              <w:bottom w:val="single" w:sz="4" w:space="0" w:color="FFFFFF"/>
              <w:right w:val="single" w:sz="4" w:space="0" w:color="FFFFFF"/>
            </w:tcBorders>
            <w:shd w:val="clear" w:color="DBE5F1" w:fill="DBE5F1"/>
            <w:noWrap/>
            <w:vAlign w:val="bottom"/>
            <w:hideMark/>
          </w:tcPr>
          <w:p w14:paraId="633E36A3"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64C2F43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NKHATABAY DISTRICT HOSPITAL</w:t>
            </w:r>
          </w:p>
        </w:tc>
        <w:tc>
          <w:tcPr>
            <w:tcW w:w="1372" w:type="dxa"/>
            <w:tcBorders>
              <w:top w:val="nil"/>
              <w:left w:val="nil"/>
              <w:bottom w:val="single" w:sz="4" w:space="0" w:color="FFFFFF"/>
              <w:right w:val="single" w:sz="4" w:space="0" w:color="FFFFFF"/>
            </w:tcBorders>
            <w:shd w:val="clear" w:color="DBE5F1" w:fill="DBE5F1"/>
            <w:noWrap/>
            <w:vAlign w:val="bottom"/>
            <w:hideMark/>
          </w:tcPr>
          <w:p w14:paraId="261EC1A3"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04F748C9"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1DAFEDD6"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085B7749"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2435161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924" w:type="dxa"/>
            <w:tcBorders>
              <w:top w:val="nil"/>
              <w:left w:val="nil"/>
              <w:bottom w:val="single" w:sz="4" w:space="0" w:color="FFFFFF"/>
              <w:right w:val="single" w:sz="4" w:space="0" w:color="FFFFFF"/>
            </w:tcBorders>
            <w:shd w:val="clear" w:color="B8CCE4" w:fill="B8CCE4"/>
            <w:noWrap/>
            <w:vAlign w:val="bottom"/>
            <w:hideMark/>
          </w:tcPr>
          <w:p w14:paraId="239C65D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3632" w:type="dxa"/>
            <w:tcBorders>
              <w:top w:val="nil"/>
              <w:left w:val="nil"/>
              <w:bottom w:val="single" w:sz="4" w:space="0" w:color="FFFFFF"/>
              <w:right w:val="single" w:sz="4" w:space="0" w:color="FFFFFF"/>
            </w:tcBorders>
            <w:shd w:val="clear" w:color="B8CCE4" w:fill="B8CCE4"/>
            <w:noWrap/>
            <w:vAlign w:val="bottom"/>
            <w:hideMark/>
          </w:tcPr>
          <w:p w14:paraId="41FAC786"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KACHERE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4CC5318A"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440A52C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NKHATABAY DISTRICT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5B1749E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277A1A8D"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12595696"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146C974C"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37FBE73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west</w:t>
            </w:r>
          </w:p>
        </w:tc>
        <w:tc>
          <w:tcPr>
            <w:tcW w:w="924" w:type="dxa"/>
            <w:tcBorders>
              <w:top w:val="nil"/>
              <w:left w:val="nil"/>
              <w:bottom w:val="single" w:sz="4" w:space="0" w:color="FFFFFF"/>
              <w:right w:val="single" w:sz="4" w:space="0" w:color="FFFFFF"/>
            </w:tcBorders>
            <w:shd w:val="clear" w:color="DBE5F1" w:fill="DBE5F1"/>
            <w:noWrap/>
            <w:vAlign w:val="bottom"/>
            <w:hideMark/>
          </w:tcPr>
          <w:p w14:paraId="55E2E01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DBE5F1" w:fill="DBE5F1"/>
            <w:noWrap/>
            <w:vAlign w:val="bottom"/>
            <w:hideMark/>
          </w:tcPr>
          <w:p w14:paraId="7BBB660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CHILEKA HEALTH CENTRE BLANTYRE</w:t>
            </w:r>
          </w:p>
        </w:tc>
        <w:tc>
          <w:tcPr>
            <w:tcW w:w="1101" w:type="dxa"/>
            <w:tcBorders>
              <w:top w:val="nil"/>
              <w:left w:val="nil"/>
              <w:bottom w:val="single" w:sz="4" w:space="0" w:color="FFFFFF"/>
              <w:right w:val="single" w:sz="4" w:space="0" w:color="FFFFFF"/>
            </w:tcBorders>
            <w:shd w:val="clear" w:color="DBE5F1" w:fill="DBE5F1"/>
            <w:noWrap/>
            <w:vAlign w:val="bottom"/>
            <w:hideMark/>
          </w:tcPr>
          <w:p w14:paraId="5F4744E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4C2A809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QUEEN ELIZABETH CENTRAL HOSPITAL</w:t>
            </w:r>
          </w:p>
        </w:tc>
        <w:tc>
          <w:tcPr>
            <w:tcW w:w="1372" w:type="dxa"/>
            <w:tcBorders>
              <w:top w:val="nil"/>
              <w:left w:val="nil"/>
              <w:bottom w:val="single" w:sz="4" w:space="0" w:color="FFFFFF"/>
              <w:right w:val="single" w:sz="4" w:space="0" w:color="FFFFFF"/>
            </w:tcBorders>
            <w:shd w:val="clear" w:color="DBE5F1" w:fill="DBE5F1"/>
            <w:noWrap/>
            <w:vAlign w:val="bottom"/>
            <w:hideMark/>
          </w:tcPr>
          <w:p w14:paraId="15952A88"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168D63EC"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493F1745"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6BF316FA"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24F5014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663F8D6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B8CCE4" w:fill="B8CCE4"/>
            <w:noWrap/>
            <w:vAlign w:val="bottom"/>
            <w:hideMark/>
          </w:tcPr>
          <w:p w14:paraId="2F20D5F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MULOMBA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19BCBF3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78FF949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MULANJE DISTRICT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7FF3496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3352EBD3"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0F2DD28D"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4EA00209"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67C5780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single" w:sz="4" w:space="0" w:color="FFFFFF"/>
              <w:right w:val="single" w:sz="4" w:space="0" w:color="FFFFFF"/>
            </w:tcBorders>
            <w:shd w:val="clear" w:color="DBE5F1" w:fill="DBE5F1"/>
            <w:noWrap/>
            <w:vAlign w:val="bottom"/>
            <w:hideMark/>
          </w:tcPr>
          <w:p w14:paraId="1D9A33C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DBE5F1" w:fill="DBE5F1"/>
            <w:noWrap/>
            <w:vAlign w:val="bottom"/>
            <w:hideMark/>
          </w:tcPr>
          <w:p w14:paraId="3FC0481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MONKEYBAY COMMUNITY HOSPITAL</w:t>
            </w:r>
          </w:p>
        </w:tc>
        <w:tc>
          <w:tcPr>
            <w:tcW w:w="1101" w:type="dxa"/>
            <w:tcBorders>
              <w:top w:val="nil"/>
              <w:left w:val="nil"/>
              <w:bottom w:val="single" w:sz="4" w:space="0" w:color="FFFFFF"/>
              <w:right w:val="single" w:sz="4" w:space="0" w:color="FFFFFF"/>
            </w:tcBorders>
            <w:shd w:val="clear" w:color="DBE5F1" w:fill="DBE5F1"/>
            <w:noWrap/>
            <w:vAlign w:val="bottom"/>
            <w:hideMark/>
          </w:tcPr>
          <w:p w14:paraId="4E9A26B8"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0ACC399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MANGOCHI DISTRICT HOSPITAL</w:t>
            </w:r>
          </w:p>
        </w:tc>
        <w:tc>
          <w:tcPr>
            <w:tcW w:w="1372" w:type="dxa"/>
            <w:tcBorders>
              <w:top w:val="nil"/>
              <w:left w:val="nil"/>
              <w:bottom w:val="single" w:sz="4" w:space="0" w:color="FFFFFF"/>
              <w:right w:val="single" w:sz="4" w:space="0" w:color="FFFFFF"/>
            </w:tcBorders>
            <w:shd w:val="clear" w:color="DBE5F1" w:fill="DBE5F1"/>
            <w:noWrap/>
            <w:vAlign w:val="bottom"/>
            <w:hideMark/>
          </w:tcPr>
          <w:p w14:paraId="57C8FF2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54F29EEA"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7AC765F9"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2EB2FAE2"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6B7AE16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west</w:t>
            </w:r>
          </w:p>
        </w:tc>
        <w:tc>
          <w:tcPr>
            <w:tcW w:w="924" w:type="dxa"/>
            <w:tcBorders>
              <w:top w:val="nil"/>
              <w:left w:val="nil"/>
              <w:bottom w:val="single" w:sz="4" w:space="0" w:color="FFFFFF"/>
              <w:right w:val="single" w:sz="4" w:space="0" w:color="FFFFFF"/>
            </w:tcBorders>
            <w:shd w:val="clear" w:color="B8CCE4" w:fill="B8CCE4"/>
            <w:noWrap/>
            <w:vAlign w:val="bottom"/>
            <w:hideMark/>
          </w:tcPr>
          <w:p w14:paraId="6426B10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B8CCE4" w:fill="B8CCE4"/>
            <w:noWrap/>
            <w:vAlign w:val="bottom"/>
            <w:hideMark/>
          </w:tcPr>
          <w:p w14:paraId="3B61DD11"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MADZIABANGO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346A9D4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791FBCC6"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QUEEN ELIZABETH CENTRAL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5199E2E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17A386A0"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77706A82"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0B6600E5" w14:textId="77777777" w:rsidTr="00A831EC">
        <w:trPr>
          <w:trHeight w:val="296"/>
        </w:trPr>
        <w:tc>
          <w:tcPr>
            <w:tcW w:w="987" w:type="dxa"/>
            <w:tcBorders>
              <w:top w:val="nil"/>
              <w:left w:val="nil"/>
              <w:bottom w:val="single" w:sz="4" w:space="0" w:color="FFFFFF"/>
              <w:right w:val="single" w:sz="4" w:space="0" w:color="FFFFFF"/>
            </w:tcBorders>
            <w:shd w:val="clear" w:color="DBE5F1" w:fill="DBE5F1"/>
            <w:noWrap/>
            <w:vAlign w:val="bottom"/>
            <w:hideMark/>
          </w:tcPr>
          <w:p w14:paraId="234F7B1B"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west</w:t>
            </w:r>
          </w:p>
        </w:tc>
        <w:tc>
          <w:tcPr>
            <w:tcW w:w="924" w:type="dxa"/>
            <w:tcBorders>
              <w:top w:val="nil"/>
              <w:left w:val="nil"/>
              <w:bottom w:val="single" w:sz="4" w:space="0" w:color="FFFFFF"/>
              <w:right w:val="single" w:sz="4" w:space="0" w:color="FFFFFF"/>
            </w:tcBorders>
            <w:shd w:val="clear" w:color="DBE5F1" w:fill="DBE5F1"/>
            <w:noWrap/>
            <w:vAlign w:val="bottom"/>
            <w:hideMark/>
          </w:tcPr>
          <w:p w14:paraId="3B328DD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DBE5F1" w:fill="DBE5F1"/>
            <w:noWrap/>
            <w:vAlign w:val="bottom"/>
            <w:hideMark/>
          </w:tcPr>
          <w:p w14:paraId="1D77E1B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MDEKA HEALTH CENTRE</w:t>
            </w:r>
          </w:p>
        </w:tc>
        <w:tc>
          <w:tcPr>
            <w:tcW w:w="1101" w:type="dxa"/>
            <w:tcBorders>
              <w:top w:val="nil"/>
              <w:left w:val="nil"/>
              <w:bottom w:val="single" w:sz="4" w:space="0" w:color="FFFFFF"/>
              <w:right w:val="single" w:sz="4" w:space="0" w:color="FFFFFF"/>
            </w:tcBorders>
            <w:shd w:val="clear" w:color="DBE5F1" w:fill="DBE5F1"/>
            <w:noWrap/>
            <w:vAlign w:val="bottom"/>
            <w:hideMark/>
          </w:tcPr>
          <w:p w14:paraId="1B1C2D2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DBE5F1" w:fill="DBE5F1"/>
            <w:noWrap/>
            <w:vAlign w:val="bottom"/>
            <w:hideMark/>
          </w:tcPr>
          <w:p w14:paraId="22FD506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QUEEN ELIZABETH CENTRAL HOSPITAL</w:t>
            </w:r>
          </w:p>
        </w:tc>
        <w:tc>
          <w:tcPr>
            <w:tcW w:w="1372" w:type="dxa"/>
            <w:tcBorders>
              <w:top w:val="nil"/>
              <w:left w:val="nil"/>
              <w:bottom w:val="single" w:sz="4" w:space="0" w:color="FFFFFF"/>
              <w:right w:val="single" w:sz="4" w:space="0" w:color="FFFFFF"/>
            </w:tcBorders>
            <w:shd w:val="clear" w:color="DBE5F1" w:fill="DBE5F1"/>
            <w:noWrap/>
            <w:vAlign w:val="bottom"/>
            <w:hideMark/>
          </w:tcPr>
          <w:p w14:paraId="6B01E5A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42D3B233"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DBE5F1" w:fill="DBE5F1"/>
          </w:tcPr>
          <w:p w14:paraId="4E681E7A"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57060E86"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633D0B1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37E01AA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B8CCE4" w:fill="B8CCE4"/>
            <w:noWrap/>
            <w:vAlign w:val="bottom"/>
            <w:hideMark/>
          </w:tcPr>
          <w:p w14:paraId="2B6C08B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CHILIPA HEALTH CENTRE (MANGOCHI)</w:t>
            </w:r>
          </w:p>
        </w:tc>
        <w:tc>
          <w:tcPr>
            <w:tcW w:w="1101" w:type="dxa"/>
            <w:tcBorders>
              <w:top w:val="nil"/>
              <w:left w:val="nil"/>
              <w:bottom w:val="single" w:sz="4" w:space="0" w:color="FFFFFF"/>
              <w:right w:val="single" w:sz="4" w:space="0" w:color="FFFFFF"/>
            </w:tcBorders>
            <w:shd w:val="clear" w:color="B8CCE4" w:fill="B8CCE4"/>
            <w:noWrap/>
            <w:vAlign w:val="bottom"/>
            <w:hideMark/>
          </w:tcPr>
          <w:p w14:paraId="6A97DC6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nil"/>
              <w:left w:val="nil"/>
              <w:bottom w:val="single" w:sz="4" w:space="0" w:color="FFFFFF"/>
              <w:right w:val="single" w:sz="4" w:space="0" w:color="FFFFFF"/>
            </w:tcBorders>
            <w:shd w:val="clear" w:color="B8CCE4" w:fill="B8CCE4"/>
            <w:noWrap/>
            <w:vAlign w:val="bottom"/>
            <w:hideMark/>
          </w:tcPr>
          <w:p w14:paraId="5EEE450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MANGOCHI DISTRICT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75DB5544"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7A62FA3A"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42266BE5"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65E1FE1C" w14:textId="77777777" w:rsidTr="00A831EC">
        <w:trPr>
          <w:trHeight w:val="296"/>
        </w:trPr>
        <w:tc>
          <w:tcPr>
            <w:tcW w:w="987" w:type="dxa"/>
            <w:tcBorders>
              <w:top w:val="single" w:sz="4" w:space="0" w:color="FFFFFF"/>
              <w:left w:val="nil"/>
              <w:bottom w:val="single" w:sz="4" w:space="0" w:color="FFFFFF"/>
              <w:right w:val="single" w:sz="4" w:space="0" w:color="FFFFFF"/>
            </w:tcBorders>
            <w:shd w:val="clear" w:color="DBE5F1" w:fill="DBE5F1"/>
            <w:noWrap/>
            <w:vAlign w:val="bottom"/>
            <w:hideMark/>
          </w:tcPr>
          <w:p w14:paraId="1E681ED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single" w:sz="4" w:space="0" w:color="FFFFFF"/>
              <w:left w:val="nil"/>
              <w:bottom w:val="single" w:sz="4" w:space="0" w:color="FFFFFF"/>
              <w:right w:val="single" w:sz="4" w:space="0" w:color="FFFFFF"/>
            </w:tcBorders>
            <w:shd w:val="clear" w:color="DBE5F1" w:fill="DBE5F1"/>
            <w:noWrap/>
            <w:vAlign w:val="bottom"/>
            <w:hideMark/>
          </w:tcPr>
          <w:p w14:paraId="1B73269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single" w:sz="4" w:space="0" w:color="FFFFFF"/>
              <w:left w:val="nil"/>
              <w:bottom w:val="single" w:sz="4" w:space="0" w:color="FFFFFF"/>
              <w:right w:val="single" w:sz="4" w:space="0" w:color="FFFFFF"/>
            </w:tcBorders>
            <w:shd w:val="clear" w:color="DBE5F1" w:fill="DBE5F1"/>
            <w:noWrap/>
            <w:vAlign w:val="bottom"/>
            <w:hideMark/>
          </w:tcPr>
          <w:p w14:paraId="2B9C79ED" w14:textId="77777777" w:rsidR="00034439" w:rsidRPr="009E0CC5" w:rsidRDefault="00A831EC" w:rsidP="002C24BF">
            <w:pPr>
              <w:spacing w:after="0" w:line="240" w:lineRule="auto"/>
              <w:rPr>
                <w:rFonts w:ascii="Calibri" w:eastAsia="Times New Roman" w:hAnsi="Calibri" w:cs="Calibri"/>
                <w:color w:val="000000"/>
                <w:vertAlign w:val="superscript"/>
              </w:rPr>
            </w:pPr>
            <w:r w:rsidRPr="009E0CC5">
              <w:t>Nkhulambe Health Center</w:t>
            </w:r>
            <w:r w:rsidRPr="009E0CC5">
              <w:rPr>
                <w:vertAlign w:val="superscript"/>
              </w:rPr>
              <w:t>1</w:t>
            </w:r>
          </w:p>
        </w:tc>
        <w:tc>
          <w:tcPr>
            <w:tcW w:w="1101" w:type="dxa"/>
            <w:tcBorders>
              <w:top w:val="single" w:sz="4" w:space="0" w:color="FFFFFF"/>
              <w:left w:val="nil"/>
              <w:bottom w:val="single" w:sz="4" w:space="0" w:color="FFFFFF"/>
              <w:right w:val="single" w:sz="4" w:space="0" w:color="FFFFFF"/>
            </w:tcBorders>
            <w:shd w:val="clear" w:color="DBE5F1" w:fill="DBE5F1"/>
            <w:noWrap/>
            <w:vAlign w:val="bottom"/>
            <w:hideMark/>
          </w:tcPr>
          <w:p w14:paraId="2CFE315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913" w:type="dxa"/>
            <w:tcBorders>
              <w:top w:val="single" w:sz="4" w:space="0" w:color="FFFFFF"/>
              <w:left w:val="nil"/>
              <w:bottom w:val="single" w:sz="4" w:space="0" w:color="FFFFFF"/>
              <w:right w:val="single" w:sz="4" w:space="0" w:color="FFFFFF"/>
            </w:tcBorders>
            <w:shd w:val="clear" w:color="DBE5F1" w:fill="DBE5F1"/>
            <w:noWrap/>
            <w:vAlign w:val="bottom"/>
            <w:hideMark/>
          </w:tcPr>
          <w:p w14:paraId="2EB8CCC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PHALOMBE HEALTH CENTRE</w:t>
            </w:r>
          </w:p>
        </w:tc>
        <w:tc>
          <w:tcPr>
            <w:tcW w:w="1372" w:type="dxa"/>
            <w:tcBorders>
              <w:top w:val="single" w:sz="4" w:space="0" w:color="FFFFFF"/>
              <w:left w:val="nil"/>
              <w:bottom w:val="single" w:sz="4" w:space="0" w:color="FFFFFF"/>
              <w:right w:val="single" w:sz="4" w:space="0" w:color="FFFFFF"/>
            </w:tcBorders>
            <w:shd w:val="clear" w:color="DBE5F1" w:fill="DBE5F1"/>
            <w:noWrap/>
            <w:vAlign w:val="bottom"/>
            <w:hideMark/>
          </w:tcPr>
          <w:p w14:paraId="02958C4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DBE5F1" w:fill="DBE5F1"/>
          </w:tcPr>
          <w:p w14:paraId="3E33FF73" w14:textId="77777777" w:rsidR="00034439" w:rsidRPr="009E0CC5" w:rsidRDefault="00A831EC"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Migowi HEALTH CENTRE</w:t>
            </w:r>
          </w:p>
        </w:tc>
        <w:tc>
          <w:tcPr>
            <w:tcW w:w="1080" w:type="dxa"/>
            <w:tcBorders>
              <w:top w:val="single" w:sz="4" w:space="0" w:color="FFFFFF"/>
              <w:left w:val="single" w:sz="4" w:space="0" w:color="FFFFFF"/>
              <w:bottom w:val="single" w:sz="4" w:space="0" w:color="FFFFFF"/>
              <w:right w:val="nil"/>
            </w:tcBorders>
            <w:shd w:val="clear" w:color="DBE5F1" w:fill="DBE5F1"/>
          </w:tcPr>
          <w:p w14:paraId="6BDBAF53"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6325AB5D" w14:textId="77777777" w:rsidTr="00A831EC">
        <w:trPr>
          <w:trHeight w:val="296"/>
        </w:trPr>
        <w:tc>
          <w:tcPr>
            <w:tcW w:w="987" w:type="dxa"/>
            <w:tcBorders>
              <w:top w:val="nil"/>
              <w:left w:val="nil"/>
              <w:bottom w:val="single" w:sz="4" w:space="0" w:color="FFFFFF"/>
              <w:right w:val="single" w:sz="4" w:space="0" w:color="FFFFFF"/>
            </w:tcBorders>
            <w:shd w:val="clear" w:color="B8CCE4" w:fill="B8CCE4"/>
            <w:noWrap/>
            <w:vAlign w:val="bottom"/>
            <w:hideMark/>
          </w:tcPr>
          <w:p w14:paraId="29DE54D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single" w:sz="4" w:space="0" w:color="FFFFFF"/>
              <w:right w:val="single" w:sz="4" w:space="0" w:color="FFFFFF"/>
            </w:tcBorders>
            <w:shd w:val="clear" w:color="B8CCE4" w:fill="B8CCE4"/>
            <w:noWrap/>
            <w:vAlign w:val="bottom"/>
            <w:hideMark/>
          </w:tcPr>
          <w:p w14:paraId="516A49D9"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single" w:sz="4" w:space="0" w:color="FFFFFF"/>
              <w:right w:val="single" w:sz="4" w:space="0" w:color="FFFFFF"/>
            </w:tcBorders>
            <w:shd w:val="clear" w:color="B8CCE4" w:fill="B8CCE4"/>
            <w:noWrap/>
            <w:vAlign w:val="bottom"/>
            <w:hideMark/>
          </w:tcPr>
          <w:p w14:paraId="759FE01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MILONDE HEALTH CENTRE</w:t>
            </w:r>
          </w:p>
        </w:tc>
        <w:tc>
          <w:tcPr>
            <w:tcW w:w="1101" w:type="dxa"/>
            <w:tcBorders>
              <w:top w:val="nil"/>
              <w:left w:val="nil"/>
              <w:bottom w:val="single" w:sz="4" w:space="0" w:color="FFFFFF"/>
              <w:right w:val="single" w:sz="4" w:space="0" w:color="FFFFFF"/>
            </w:tcBorders>
            <w:shd w:val="clear" w:color="B8CCE4" w:fill="B8CCE4"/>
            <w:noWrap/>
            <w:vAlign w:val="bottom"/>
            <w:hideMark/>
          </w:tcPr>
          <w:p w14:paraId="1164155E"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single" w:sz="4" w:space="0" w:color="FFFFFF"/>
              <w:right w:val="single" w:sz="4" w:space="0" w:color="FFFFFF"/>
            </w:tcBorders>
            <w:shd w:val="clear" w:color="B8CCE4" w:fill="B8CCE4"/>
            <w:noWrap/>
            <w:vAlign w:val="bottom"/>
            <w:hideMark/>
          </w:tcPr>
          <w:p w14:paraId="47947052"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MULANJE DISTRICT HOSPITAL</w:t>
            </w:r>
          </w:p>
        </w:tc>
        <w:tc>
          <w:tcPr>
            <w:tcW w:w="1372" w:type="dxa"/>
            <w:tcBorders>
              <w:top w:val="nil"/>
              <w:left w:val="nil"/>
              <w:bottom w:val="single" w:sz="4" w:space="0" w:color="FFFFFF"/>
              <w:right w:val="single" w:sz="4" w:space="0" w:color="FFFFFF"/>
            </w:tcBorders>
            <w:shd w:val="clear" w:color="B8CCE4" w:fill="B8CCE4"/>
            <w:noWrap/>
            <w:vAlign w:val="bottom"/>
            <w:hideMark/>
          </w:tcPr>
          <w:p w14:paraId="24A5C3F8"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single" w:sz="4" w:space="0" w:color="FFFFFF"/>
              <w:right w:val="single" w:sz="4" w:space="0" w:color="FFFFFF"/>
            </w:tcBorders>
            <w:shd w:val="clear" w:color="B8CCE4" w:fill="B8CCE4"/>
          </w:tcPr>
          <w:p w14:paraId="065BD431"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single" w:sz="4" w:space="0" w:color="FFFFFF"/>
              <w:right w:val="nil"/>
            </w:tcBorders>
            <w:shd w:val="clear" w:color="B8CCE4" w:fill="B8CCE4"/>
          </w:tcPr>
          <w:p w14:paraId="0BE82024" w14:textId="77777777" w:rsidR="00034439" w:rsidRPr="009E0CC5" w:rsidRDefault="00034439" w:rsidP="002C24BF">
            <w:pPr>
              <w:spacing w:after="0" w:line="240" w:lineRule="auto"/>
              <w:rPr>
                <w:rFonts w:ascii="Calibri" w:eastAsia="Times New Roman" w:hAnsi="Calibri" w:cs="Calibri"/>
                <w:color w:val="000000"/>
              </w:rPr>
            </w:pPr>
          </w:p>
        </w:tc>
      </w:tr>
      <w:tr w:rsidR="00034439" w:rsidRPr="009E0CC5" w14:paraId="4C9B2E57" w14:textId="77777777" w:rsidTr="00A831EC">
        <w:trPr>
          <w:trHeight w:val="296"/>
        </w:trPr>
        <w:tc>
          <w:tcPr>
            <w:tcW w:w="987" w:type="dxa"/>
            <w:tcBorders>
              <w:top w:val="nil"/>
              <w:left w:val="nil"/>
              <w:bottom w:val="nil"/>
              <w:right w:val="single" w:sz="4" w:space="0" w:color="FFFFFF"/>
            </w:tcBorders>
            <w:shd w:val="clear" w:color="DBE5F1" w:fill="DBE5F1"/>
            <w:noWrap/>
            <w:vAlign w:val="bottom"/>
            <w:hideMark/>
          </w:tcPr>
          <w:p w14:paraId="372C0805"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 east</w:t>
            </w:r>
          </w:p>
        </w:tc>
        <w:tc>
          <w:tcPr>
            <w:tcW w:w="924" w:type="dxa"/>
            <w:tcBorders>
              <w:top w:val="nil"/>
              <w:left w:val="nil"/>
              <w:bottom w:val="nil"/>
              <w:right w:val="single" w:sz="4" w:space="0" w:color="FFFFFF"/>
            </w:tcBorders>
            <w:shd w:val="clear" w:color="DBE5F1" w:fill="DBE5F1"/>
            <w:noWrap/>
            <w:vAlign w:val="bottom"/>
            <w:hideMark/>
          </w:tcPr>
          <w:p w14:paraId="2F3C7D9C"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3632" w:type="dxa"/>
            <w:tcBorders>
              <w:top w:val="nil"/>
              <w:left w:val="nil"/>
              <w:bottom w:val="nil"/>
              <w:right w:val="single" w:sz="4" w:space="0" w:color="FFFFFF"/>
            </w:tcBorders>
            <w:shd w:val="clear" w:color="DBE5F1" w:fill="DBE5F1"/>
            <w:noWrap/>
            <w:vAlign w:val="bottom"/>
            <w:hideMark/>
          </w:tcPr>
          <w:p w14:paraId="3EABA2B0"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Namandanje HEALTH CENTRE</w:t>
            </w:r>
          </w:p>
        </w:tc>
        <w:tc>
          <w:tcPr>
            <w:tcW w:w="1101" w:type="dxa"/>
            <w:tcBorders>
              <w:top w:val="nil"/>
              <w:left w:val="nil"/>
              <w:bottom w:val="nil"/>
              <w:right w:val="single" w:sz="4" w:space="0" w:color="FFFFFF"/>
            </w:tcBorders>
            <w:shd w:val="clear" w:color="DBE5F1" w:fill="DBE5F1"/>
            <w:noWrap/>
            <w:vAlign w:val="bottom"/>
            <w:hideMark/>
          </w:tcPr>
          <w:p w14:paraId="598D0BA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2913" w:type="dxa"/>
            <w:tcBorders>
              <w:top w:val="nil"/>
              <w:left w:val="nil"/>
              <w:bottom w:val="nil"/>
              <w:right w:val="single" w:sz="4" w:space="0" w:color="FFFFFF"/>
            </w:tcBorders>
            <w:shd w:val="clear" w:color="DBE5F1" w:fill="DBE5F1"/>
            <w:noWrap/>
            <w:vAlign w:val="bottom"/>
            <w:hideMark/>
          </w:tcPr>
          <w:p w14:paraId="130618EF"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MACHINGA DISTRICT HOSPITAL</w:t>
            </w:r>
          </w:p>
        </w:tc>
        <w:tc>
          <w:tcPr>
            <w:tcW w:w="1372" w:type="dxa"/>
            <w:tcBorders>
              <w:top w:val="nil"/>
              <w:left w:val="nil"/>
              <w:bottom w:val="nil"/>
              <w:right w:val="single" w:sz="4" w:space="0" w:color="FFFFFF"/>
            </w:tcBorders>
            <w:shd w:val="clear" w:color="DBE5F1" w:fill="DBE5F1"/>
            <w:noWrap/>
            <w:vAlign w:val="bottom"/>
            <w:hideMark/>
          </w:tcPr>
          <w:p w14:paraId="6BF752ED" w14:textId="77777777" w:rsidR="00034439" w:rsidRPr="009E0CC5" w:rsidRDefault="00034439" w:rsidP="002C24BF">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centre</w:t>
            </w:r>
          </w:p>
        </w:tc>
        <w:tc>
          <w:tcPr>
            <w:tcW w:w="1080" w:type="dxa"/>
            <w:tcBorders>
              <w:top w:val="single" w:sz="4" w:space="0" w:color="FFFFFF"/>
              <w:left w:val="single" w:sz="4" w:space="0" w:color="FFFFFF"/>
              <w:bottom w:val="nil"/>
              <w:right w:val="single" w:sz="4" w:space="0" w:color="FFFFFF"/>
            </w:tcBorders>
            <w:shd w:val="clear" w:color="DBE5F1" w:fill="DBE5F1"/>
          </w:tcPr>
          <w:p w14:paraId="0A354097" w14:textId="77777777" w:rsidR="00034439" w:rsidRPr="009E0CC5" w:rsidRDefault="00034439" w:rsidP="002C24BF">
            <w:pPr>
              <w:spacing w:after="0" w:line="240" w:lineRule="auto"/>
              <w:rPr>
                <w:rFonts w:ascii="Calibri" w:eastAsia="Times New Roman" w:hAnsi="Calibri" w:cs="Calibri"/>
                <w:color w:val="000000"/>
              </w:rPr>
            </w:pPr>
          </w:p>
        </w:tc>
        <w:tc>
          <w:tcPr>
            <w:tcW w:w="1080" w:type="dxa"/>
            <w:tcBorders>
              <w:top w:val="single" w:sz="4" w:space="0" w:color="FFFFFF"/>
              <w:left w:val="single" w:sz="4" w:space="0" w:color="FFFFFF"/>
              <w:bottom w:val="nil"/>
              <w:right w:val="nil"/>
            </w:tcBorders>
            <w:shd w:val="clear" w:color="DBE5F1" w:fill="DBE5F1"/>
          </w:tcPr>
          <w:p w14:paraId="37FBA950" w14:textId="77777777" w:rsidR="00034439" w:rsidRPr="009E0CC5" w:rsidRDefault="00034439" w:rsidP="002C24BF">
            <w:pPr>
              <w:spacing w:after="0" w:line="240" w:lineRule="auto"/>
              <w:rPr>
                <w:rFonts w:ascii="Calibri" w:eastAsia="Times New Roman" w:hAnsi="Calibri" w:cs="Calibri"/>
                <w:color w:val="000000"/>
              </w:rPr>
            </w:pPr>
          </w:p>
        </w:tc>
      </w:tr>
    </w:tbl>
    <w:p w14:paraId="784D95FF" w14:textId="77777777" w:rsidR="002C24BF" w:rsidRPr="009E0CC5" w:rsidRDefault="002C24BF" w:rsidP="00B6214E">
      <w:pPr>
        <w:pStyle w:val="Heading2"/>
      </w:pPr>
    </w:p>
    <w:p w14:paraId="53804209" w14:textId="77777777" w:rsidR="002C24BF" w:rsidRPr="009E0CC5" w:rsidRDefault="002C24BF" w:rsidP="002C24BF"/>
    <w:p w14:paraId="7A722A68" w14:textId="77777777" w:rsidR="00756025" w:rsidRPr="009E0CC5" w:rsidRDefault="00756025" w:rsidP="00B6214E">
      <w:pPr>
        <w:pStyle w:val="Heading2"/>
        <w:sectPr w:rsidR="00756025" w:rsidRPr="009E0CC5" w:rsidSect="00A831EC">
          <w:pgSz w:w="15840" w:h="12240" w:orient="landscape"/>
          <w:pgMar w:top="1440" w:right="1440" w:bottom="1440" w:left="1440" w:header="720" w:footer="720" w:gutter="0"/>
          <w:pgBorders w:offsetFrom="page">
            <w:left w:val="single" w:sz="4" w:space="24" w:color="FFFFFF"/>
          </w:pgBorders>
          <w:cols w:space="720"/>
          <w:titlePg/>
          <w:docGrid w:linePitch="360"/>
        </w:sectPr>
      </w:pPr>
    </w:p>
    <w:p w14:paraId="08D1E181" w14:textId="77777777" w:rsidR="002C24BF" w:rsidRPr="009E0CC5" w:rsidRDefault="00A831EC" w:rsidP="002C24BF">
      <w:pPr>
        <w:spacing w:after="0"/>
        <w:rPr>
          <w:b/>
        </w:rPr>
      </w:pPr>
      <w:r w:rsidRPr="009E0CC5">
        <w:rPr>
          <w:b/>
          <w:vertAlign w:val="superscript"/>
        </w:rPr>
        <w:lastRenderedPageBreak/>
        <w:t xml:space="preserve">1 </w:t>
      </w:r>
      <w:r w:rsidR="002C24BF" w:rsidRPr="009E0CC5">
        <w:rPr>
          <w:b/>
        </w:rPr>
        <w:t>Nkhulambe Health Center replaced by Migowi Health Center</w:t>
      </w:r>
    </w:p>
    <w:p w14:paraId="76C4BFF1" w14:textId="77777777" w:rsidR="002C24BF" w:rsidRPr="009E0CC5" w:rsidRDefault="002C24BF" w:rsidP="002C24BF">
      <w:r w:rsidRPr="009E0CC5">
        <w:t>According to the site list, Nkhulambe had been providing ART since 2008 but upon arrival the team was informed they only started ART in Q4 of 2010.  No official exclusion criteria for service provision time was stipulated in the site selection because there were no sites on the original list from MoH that would have been operational &lt; 1 year by the time costing commenced.  However, this site was replaced because the required patient outcome data would be unavailable for the required sampling timeframe.</w:t>
      </w:r>
    </w:p>
    <w:p w14:paraId="75047596" w14:textId="77777777" w:rsidR="00A831EC" w:rsidRPr="009E0CC5" w:rsidRDefault="00A831EC">
      <w:pPr>
        <w:rPr>
          <w:rFonts w:asciiTheme="majorHAnsi" w:eastAsiaTheme="majorEastAsia" w:hAnsiTheme="majorHAnsi" w:cstheme="majorBidi"/>
          <w:b/>
          <w:bCs/>
          <w:color w:val="4F81BD" w:themeColor="accent1"/>
          <w:sz w:val="26"/>
          <w:szCs w:val="26"/>
        </w:rPr>
      </w:pPr>
      <w:bookmarkStart w:id="136" w:name="_Toc310425904"/>
      <w:r w:rsidRPr="009E0CC5">
        <w:br w:type="page"/>
      </w:r>
    </w:p>
    <w:p w14:paraId="471FF134" w14:textId="77777777" w:rsidR="00B6214E" w:rsidRPr="009E0CC5" w:rsidRDefault="00B6214E" w:rsidP="00B6214E">
      <w:pPr>
        <w:pStyle w:val="Heading2"/>
      </w:pPr>
      <w:r w:rsidRPr="009E0CC5">
        <w:lastRenderedPageBreak/>
        <w:t>RSA</w:t>
      </w:r>
      <w:bookmarkEnd w:id="136"/>
    </w:p>
    <w:p w14:paraId="2F753F85" w14:textId="77777777" w:rsidR="00B6214E" w:rsidRPr="009E0CC5" w:rsidRDefault="00B6214E" w:rsidP="00B6214E">
      <w:r w:rsidRPr="009E0CC5">
        <w:rPr>
          <w:b/>
        </w:rPr>
        <w:t>Inclusion/Exclusion</w:t>
      </w:r>
      <w:r w:rsidRPr="009E0CC5">
        <w:t>: All sites listed as offered ART services at the time the list was compiled were included.  RSA is rapidly scaling up and expanding treatment so new sites might have started providing services after the facility list was compiled.</w:t>
      </w:r>
    </w:p>
    <w:p w14:paraId="40128CCF" w14:textId="77777777" w:rsidR="00B6214E" w:rsidRPr="009E0CC5" w:rsidRDefault="00B6214E" w:rsidP="00B6214E">
      <w:r w:rsidRPr="009E0CC5">
        <w:rPr>
          <w:b/>
        </w:rPr>
        <w:t xml:space="preserve">Representation </w:t>
      </w:r>
      <w:proofErr w:type="gramStart"/>
      <w:r w:rsidRPr="009E0CC5">
        <w:rPr>
          <w:b/>
        </w:rPr>
        <w:t>Per</w:t>
      </w:r>
      <w:proofErr w:type="gramEnd"/>
      <w:r w:rsidRPr="009E0CC5">
        <w:rPr>
          <w:b/>
        </w:rPr>
        <w:t xml:space="preserve"> Stratum:</w:t>
      </w:r>
      <w:r w:rsidRPr="009E0CC5">
        <w:t xml:space="preserve"> The number of sites per stratum were selected deliberately in consultation with national DOH.  This was done because number of sites and patients on treatment were rapidly changing due to scale up and using those numbers at a point in time would not have provided accurate representation.  The team and DOH considered these factors and scale up plans when choosing the number of sites to be selected per stratum.</w:t>
      </w:r>
    </w:p>
    <w:tbl>
      <w:tblPr>
        <w:tblW w:w="7340" w:type="dxa"/>
        <w:jc w:val="center"/>
        <w:tblInd w:w="87" w:type="dxa"/>
        <w:tblLook w:val="04A0" w:firstRow="1" w:lastRow="0" w:firstColumn="1" w:lastColumn="0" w:noHBand="0" w:noVBand="1"/>
      </w:tblPr>
      <w:tblGrid>
        <w:gridCol w:w="2624"/>
        <w:gridCol w:w="1428"/>
        <w:gridCol w:w="1088"/>
        <w:gridCol w:w="1020"/>
        <w:gridCol w:w="1180"/>
      </w:tblGrid>
      <w:tr w:rsidR="00B6214E" w:rsidRPr="009E0CC5" w14:paraId="2EFA69FD" w14:textId="77777777" w:rsidTr="00B6214E">
        <w:trPr>
          <w:trHeight w:val="300"/>
          <w:jc w:val="center"/>
        </w:trPr>
        <w:tc>
          <w:tcPr>
            <w:tcW w:w="5140" w:type="dxa"/>
            <w:gridSpan w:val="3"/>
            <w:tcBorders>
              <w:top w:val="nil"/>
              <w:left w:val="nil"/>
              <w:bottom w:val="nil"/>
              <w:right w:val="nil"/>
            </w:tcBorders>
            <w:shd w:val="clear" w:color="auto" w:fill="auto"/>
            <w:noWrap/>
            <w:vAlign w:val="bottom"/>
            <w:hideMark/>
          </w:tcPr>
          <w:p w14:paraId="22B0C395"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Sites Chosen to Sample per Stratum</w:t>
            </w:r>
          </w:p>
        </w:tc>
        <w:tc>
          <w:tcPr>
            <w:tcW w:w="1020" w:type="dxa"/>
            <w:tcBorders>
              <w:top w:val="nil"/>
              <w:left w:val="nil"/>
              <w:bottom w:val="nil"/>
              <w:right w:val="nil"/>
            </w:tcBorders>
            <w:shd w:val="clear" w:color="auto" w:fill="auto"/>
            <w:noWrap/>
            <w:vAlign w:val="bottom"/>
            <w:hideMark/>
          </w:tcPr>
          <w:p w14:paraId="724BF18F" w14:textId="77777777" w:rsidR="00B6214E" w:rsidRPr="009E0CC5" w:rsidRDefault="00B6214E" w:rsidP="00B6214E">
            <w:pPr>
              <w:spacing w:after="0" w:line="240" w:lineRule="auto"/>
              <w:rPr>
                <w:rFonts w:ascii="Calibri" w:eastAsia="Times New Roman" w:hAnsi="Calibri" w:cs="Calibri"/>
                <w:color w:val="000000"/>
              </w:rPr>
            </w:pPr>
          </w:p>
        </w:tc>
        <w:tc>
          <w:tcPr>
            <w:tcW w:w="1180" w:type="dxa"/>
            <w:tcBorders>
              <w:top w:val="nil"/>
              <w:left w:val="nil"/>
              <w:bottom w:val="nil"/>
              <w:right w:val="nil"/>
            </w:tcBorders>
            <w:shd w:val="clear" w:color="auto" w:fill="auto"/>
            <w:noWrap/>
            <w:vAlign w:val="bottom"/>
            <w:hideMark/>
          </w:tcPr>
          <w:p w14:paraId="667EF142" w14:textId="77777777" w:rsidR="00B6214E" w:rsidRPr="009E0CC5" w:rsidRDefault="00B6214E" w:rsidP="00B6214E">
            <w:pPr>
              <w:spacing w:after="0" w:line="240" w:lineRule="auto"/>
              <w:rPr>
                <w:rFonts w:ascii="Calibri" w:eastAsia="Times New Roman" w:hAnsi="Calibri" w:cs="Calibri"/>
                <w:color w:val="000000"/>
              </w:rPr>
            </w:pPr>
          </w:p>
        </w:tc>
      </w:tr>
      <w:tr w:rsidR="00B6214E" w:rsidRPr="009E0CC5" w14:paraId="0B5B66EA" w14:textId="77777777" w:rsidTr="00B6214E">
        <w:trPr>
          <w:trHeight w:val="300"/>
          <w:jc w:val="center"/>
        </w:trPr>
        <w:tc>
          <w:tcPr>
            <w:tcW w:w="2624" w:type="dxa"/>
            <w:tcBorders>
              <w:top w:val="nil"/>
              <w:left w:val="nil"/>
              <w:bottom w:val="nil"/>
              <w:right w:val="nil"/>
            </w:tcBorders>
            <w:shd w:val="clear" w:color="DBE5F1" w:fill="DBE5F1"/>
            <w:noWrap/>
            <w:vAlign w:val="bottom"/>
            <w:hideMark/>
          </w:tcPr>
          <w:p w14:paraId="57C0CFCC"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428" w:type="dxa"/>
            <w:tcBorders>
              <w:top w:val="nil"/>
              <w:left w:val="nil"/>
              <w:bottom w:val="nil"/>
              <w:right w:val="nil"/>
            </w:tcBorders>
            <w:shd w:val="clear" w:color="DBE5F1" w:fill="DBE5F1"/>
            <w:noWrap/>
            <w:vAlign w:val="bottom"/>
            <w:hideMark/>
          </w:tcPr>
          <w:p w14:paraId="1AF0AA7D"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088" w:type="dxa"/>
            <w:tcBorders>
              <w:top w:val="nil"/>
              <w:left w:val="nil"/>
              <w:bottom w:val="nil"/>
              <w:right w:val="nil"/>
            </w:tcBorders>
            <w:shd w:val="clear" w:color="DBE5F1" w:fill="DBE5F1"/>
            <w:noWrap/>
            <w:vAlign w:val="bottom"/>
            <w:hideMark/>
          </w:tcPr>
          <w:p w14:paraId="1DC94E09"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020" w:type="dxa"/>
            <w:tcBorders>
              <w:top w:val="nil"/>
              <w:left w:val="nil"/>
              <w:bottom w:val="nil"/>
              <w:right w:val="nil"/>
            </w:tcBorders>
            <w:shd w:val="clear" w:color="DBE5F1" w:fill="DBE5F1"/>
            <w:noWrap/>
            <w:vAlign w:val="bottom"/>
            <w:hideMark/>
          </w:tcPr>
          <w:p w14:paraId="4EC373D4"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180" w:type="dxa"/>
            <w:tcBorders>
              <w:top w:val="nil"/>
              <w:left w:val="nil"/>
              <w:bottom w:val="nil"/>
              <w:right w:val="nil"/>
            </w:tcBorders>
            <w:shd w:val="clear" w:color="DBE5F1" w:fill="DBE5F1"/>
            <w:noWrap/>
            <w:vAlign w:val="bottom"/>
            <w:hideMark/>
          </w:tcPr>
          <w:p w14:paraId="3B3F6D93"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B6214E" w:rsidRPr="009E0CC5" w14:paraId="7A60B072" w14:textId="77777777" w:rsidTr="00B6214E">
        <w:trPr>
          <w:trHeight w:val="300"/>
          <w:jc w:val="center"/>
        </w:trPr>
        <w:tc>
          <w:tcPr>
            <w:tcW w:w="2624" w:type="dxa"/>
            <w:tcBorders>
              <w:top w:val="nil"/>
              <w:left w:val="nil"/>
              <w:bottom w:val="single" w:sz="4" w:space="0" w:color="95B3D7"/>
              <w:right w:val="nil"/>
            </w:tcBorders>
            <w:shd w:val="clear" w:color="DBE5F1" w:fill="DBE5F1"/>
            <w:noWrap/>
            <w:vAlign w:val="bottom"/>
            <w:hideMark/>
          </w:tcPr>
          <w:p w14:paraId="4C87CF90"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428" w:type="dxa"/>
            <w:tcBorders>
              <w:top w:val="nil"/>
              <w:left w:val="nil"/>
              <w:bottom w:val="single" w:sz="4" w:space="0" w:color="95B3D7"/>
              <w:right w:val="nil"/>
            </w:tcBorders>
            <w:shd w:val="clear" w:color="DBE5F1" w:fill="DBE5F1"/>
            <w:noWrap/>
            <w:vAlign w:val="bottom"/>
            <w:hideMark/>
          </w:tcPr>
          <w:p w14:paraId="113295C4"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Standard sites</w:t>
            </w:r>
          </w:p>
        </w:tc>
        <w:tc>
          <w:tcPr>
            <w:tcW w:w="1088" w:type="dxa"/>
            <w:tcBorders>
              <w:top w:val="nil"/>
              <w:left w:val="nil"/>
              <w:bottom w:val="single" w:sz="4" w:space="0" w:color="95B3D7"/>
              <w:right w:val="nil"/>
            </w:tcBorders>
            <w:shd w:val="clear" w:color="DBE5F1" w:fill="DBE5F1"/>
            <w:noWrap/>
            <w:vAlign w:val="bottom"/>
            <w:hideMark/>
          </w:tcPr>
          <w:p w14:paraId="5CA83A7F"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Large Sites</w:t>
            </w:r>
          </w:p>
        </w:tc>
        <w:tc>
          <w:tcPr>
            <w:tcW w:w="1020" w:type="dxa"/>
            <w:tcBorders>
              <w:top w:val="nil"/>
              <w:left w:val="nil"/>
              <w:bottom w:val="single" w:sz="4" w:space="0" w:color="95B3D7"/>
              <w:right w:val="nil"/>
            </w:tcBorders>
            <w:shd w:val="clear" w:color="DBE5F1" w:fill="DBE5F1"/>
            <w:noWrap/>
            <w:vAlign w:val="bottom"/>
            <w:hideMark/>
          </w:tcPr>
          <w:p w14:paraId="3CD9001D"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New sites</w:t>
            </w:r>
          </w:p>
        </w:tc>
        <w:tc>
          <w:tcPr>
            <w:tcW w:w="1180" w:type="dxa"/>
            <w:tcBorders>
              <w:top w:val="nil"/>
              <w:left w:val="nil"/>
              <w:bottom w:val="single" w:sz="4" w:space="0" w:color="95B3D7"/>
              <w:right w:val="nil"/>
            </w:tcBorders>
            <w:shd w:val="clear" w:color="DBE5F1" w:fill="DBE5F1"/>
            <w:noWrap/>
            <w:vAlign w:val="bottom"/>
            <w:hideMark/>
          </w:tcPr>
          <w:p w14:paraId="6BE63A8A"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B6214E" w:rsidRPr="009E0CC5" w14:paraId="1211AA2D"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6A5E1067"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Eastern Cape</w:t>
            </w:r>
          </w:p>
        </w:tc>
        <w:tc>
          <w:tcPr>
            <w:tcW w:w="1428" w:type="dxa"/>
            <w:tcBorders>
              <w:top w:val="nil"/>
              <w:left w:val="nil"/>
              <w:bottom w:val="nil"/>
              <w:right w:val="nil"/>
            </w:tcBorders>
            <w:shd w:val="clear" w:color="auto" w:fill="auto"/>
            <w:noWrap/>
            <w:vAlign w:val="bottom"/>
            <w:hideMark/>
          </w:tcPr>
          <w:p w14:paraId="35A83D86"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88" w:type="dxa"/>
            <w:tcBorders>
              <w:top w:val="nil"/>
              <w:left w:val="nil"/>
              <w:bottom w:val="nil"/>
              <w:right w:val="nil"/>
            </w:tcBorders>
            <w:shd w:val="clear" w:color="auto" w:fill="auto"/>
            <w:noWrap/>
            <w:vAlign w:val="bottom"/>
            <w:hideMark/>
          </w:tcPr>
          <w:p w14:paraId="124D0C0F"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20" w:type="dxa"/>
            <w:tcBorders>
              <w:top w:val="nil"/>
              <w:left w:val="nil"/>
              <w:bottom w:val="nil"/>
              <w:right w:val="nil"/>
            </w:tcBorders>
            <w:shd w:val="clear" w:color="auto" w:fill="auto"/>
            <w:noWrap/>
            <w:vAlign w:val="bottom"/>
            <w:hideMark/>
          </w:tcPr>
          <w:p w14:paraId="30D44EC7"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180" w:type="dxa"/>
            <w:tcBorders>
              <w:top w:val="nil"/>
              <w:left w:val="nil"/>
              <w:bottom w:val="nil"/>
              <w:right w:val="nil"/>
            </w:tcBorders>
            <w:shd w:val="clear" w:color="auto" w:fill="auto"/>
            <w:noWrap/>
            <w:vAlign w:val="bottom"/>
            <w:hideMark/>
          </w:tcPr>
          <w:p w14:paraId="5BDEEC07"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w:t>
            </w:r>
          </w:p>
        </w:tc>
      </w:tr>
      <w:tr w:rsidR="00B6214E" w:rsidRPr="009E0CC5" w14:paraId="38D393E1"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4ABA4DD3"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Gauteng</w:t>
            </w:r>
          </w:p>
        </w:tc>
        <w:tc>
          <w:tcPr>
            <w:tcW w:w="1428" w:type="dxa"/>
            <w:tcBorders>
              <w:top w:val="nil"/>
              <w:left w:val="nil"/>
              <w:bottom w:val="nil"/>
              <w:right w:val="nil"/>
            </w:tcBorders>
            <w:shd w:val="clear" w:color="auto" w:fill="auto"/>
            <w:noWrap/>
            <w:vAlign w:val="bottom"/>
            <w:hideMark/>
          </w:tcPr>
          <w:p w14:paraId="68486A72"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088" w:type="dxa"/>
            <w:tcBorders>
              <w:top w:val="nil"/>
              <w:left w:val="nil"/>
              <w:bottom w:val="nil"/>
              <w:right w:val="nil"/>
            </w:tcBorders>
            <w:shd w:val="clear" w:color="auto" w:fill="auto"/>
            <w:noWrap/>
            <w:vAlign w:val="bottom"/>
            <w:hideMark/>
          </w:tcPr>
          <w:p w14:paraId="3D288C9A"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20" w:type="dxa"/>
            <w:tcBorders>
              <w:top w:val="nil"/>
              <w:left w:val="nil"/>
              <w:bottom w:val="nil"/>
              <w:right w:val="nil"/>
            </w:tcBorders>
            <w:shd w:val="clear" w:color="auto" w:fill="auto"/>
            <w:noWrap/>
            <w:vAlign w:val="bottom"/>
            <w:hideMark/>
          </w:tcPr>
          <w:p w14:paraId="57A6CD14"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180" w:type="dxa"/>
            <w:tcBorders>
              <w:top w:val="nil"/>
              <w:left w:val="nil"/>
              <w:bottom w:val="nil"/>
              <w:right w:val="nil"/>
            </w:tcBorders>
            <w:shd w:val="clear" w:color="auto" w:fill="auto"/>
            <w:noWrap/>
            <w:vAlign w:val="bottom"/>
            <w:hideMark/>
          </w:tcPr>
          <w:p w14:paraId="35167001"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w:t>
            </w:r>
          </w:p>
        </w:tc>
      </w:tr>
      <w:tr w:rsidR="00B6214E" w:rsidRPr="009E0CC5" w14:paraId="7609C2F0"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27DCFD73"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KwaZulu-Natal</w:t>
            </w:r>
          </w:p>
        </w:tc>
        <w:tc>
          <w:tcPr>
            <w:tcW w:w="1428" w:type="dxa"/>
            <w:tcBorders>
              <w:top w:val="nil"/>
              <w:left w:val="nil"/>
              <w:bottom w:val="nil"/>
              <w:right w:val="nil"/>
            </w:tcBorders>
            <w:shd w:val="clear" w:color="auto" w:fill="auto"/>
            <w:noWrap/>
            <w:vAlign w:val="bottom"/>
            <w:hideMark/>
          </w:tcPr>
          <w:p w14:paraId="63F3EF08"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88" w:type="dxa"/>
            <w:tcBorders>
              <w:top w:val="nil"/>
              <w:left w:val="nil"/>
              <w:bottom w:val="nil"/>
              <w:right w:val="nil"/>
            </w:tcBorders>
            <w:shd w:val="clear" w:color="auto" w:fill="auto"/>
            <w:noWrap/>
            <w:vAlign w:val="bottom"/>
            <w:hideMark/>
          </w:tcPr>
          <w:p w14:paraId="2025DFF9"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020" w:type="dxa"/>
            <w:tcBorders>
              <w:top w:val="nil"/>
              <w:left w:val="nil"/>
              <w:bottom w:val="nil"/>
              <w:right w:val="nil"/>
            </w:tcBorders>
            <w:shd w:val="clear" w:color="auto" w:fill="auto"/>
            <w:noWrap/>
            <w:vAlign w:val="bottom"/>
            <w:hideMark/>
          </w:tcPr>
          <w:p w14:paraId="680E13AB"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180" w:type="dxa"/>
            <w:tcBorders>
              <w:top w:val="nil"/>
              <w:left w:val="nil"/>
              <w:bottom w:val="nil"/>
              <w:right w:val="nil"/>
            </w:tcBorders>
            <w:shd w:val="clear" w:color="auto" w:fill="auto"/>
            <w:noWrap/>
            <w:vAlign w:val="bottom"/>
            <w:hideMark/>
          </w:tcPr>
          <w:p w14:paraId="7F157A82"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w:t>
            </w:r>
          </w:p>
        </w:tc>
      </w:tr>
      <w:tr w:rsidR="00B6214E" w:rsidRPr="009E0CC5" w14:paraId="0ED1CCEC"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6F8858D0"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Limpopo</w:t>
            </w:r>
          </w:p>
        </w:tc>
        <w:tc>
          <w:tcPr>
            <w:tcW w:w="1428" w:type="dxa"/>
            <w:tcBorders>
              <w:top w:val="nil"/>
              <w:left w:val="nil"/>
              <w:bottom w:val="nil"/>
              <w:right w:val="nil"/>
            </w:tcBorders>
            <w:shd w:val="clear" w:color="auto" w:fill="auto"/>
            <w:noWrap/>
            <w:vAlign w:val="bottom"/>
            <w:hideMark/>
          </w:tcPr>
          <w:p w14:paraId="5CC4057E"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88" w:type="dxa"/>
            <w:tcBorders>
              <w:top w:val="nil"/>
              <w:left w:val="nil"/>
              <w:bottom w:val="nil"/>
              <w:right w:val="nil"/>
            </w:tcBorders>
            <w:shd w:val="clear" w:color="auto" w:fill="auto"/>
            <w:noWrap/>
            <w:vAlign w:val="bottom"/>
            <w:hideMark/>
          </w:tcPr>
          <w:p w14:paraId="67139C32" w14:textId="77777777" w:rsidR="00B6214E" w:rsidRPr="009E0CC5" w:rsidRDefault="00B6214E" w:rsidP="00B621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14:paraId="765C19CE"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bottom"/>
            <w:hideMark/>
          </w:tcPr>
          <w:p w14:paraId="4656E667"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r>
      <w:tr w:rsidR="00B6214E" w:rsidRPr="009E0CC5" w14:paraId="31511861"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21AF227F"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Mpumalanga</w:t>
            </w:r>
          </w:p>
        </w:tc>
        <w:tc>
          <w:tcPr>
            <w:tcW w:w="1428" w:type="dxa"/>
            <w:tcBorders>
              <w:top w:val="nil"/>
              <w:left w:val="nil"/>
              <w:bottom w:val="nil"/>
              <w:right w:val="nil"/>
            </w:tcBorders>
            <w:shd w:val="clear" w:color="auto" w:fill="auto"/>
            <w:noWrap/>
            <w:vAlign w:val="bottom"/>
            <w:hideMark/>
          </w:tcPr>
          <w:p w14:paraId="56CB34C8"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88" w:type="dxa"/>
            <w:tcBorders>
              <w:top w:val="nil"/>
              <w:left w:val="nil"/>
              <w:bottom w:val="nil"/>
              <w:right w:val="nil"/>
            </w:tcBorders>
            <w:shd w:val="clear" w:color="auto" w:fill="auto"/>
            <w:noWrap/>
            <w:vAlign w:val="bottom"/>
            <w:hideMark/>
          </w:tcPr>
          <w:p w14:paraId="4CB4C3E8"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20" w:type="dxa"/>
            <w:tcBorders>
              <w:top w:val="nil"/>
              <w:left w:val="nil"/>
              <w:bottom w:val="nil"/>
              <w:right w:val="nil"/>
            </w:tcBorders>
            <w:shd w:val="clear" w:color="auto" w:fill="auto"/>
            <w:noWrap/>
            <w:vAlign w:val="bottom"/>
            <w:hideMark/>
          </w:tcPr>
          <w:p w14:paraId="4DCC80A9"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bottom"/>
            <w:hideMark/>
          </w:tcPr>
          <w:p w14:paraId="3970A405"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r>
      <w:tr w:rsidR="00B6214E" w:rsidRPr="009E0CC5" w14:paraId="7F1BD1EF"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0F20FC6F"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North West</w:t>
            </w:r>
          </w:p>
        </w:tc>
        <w:tc>
          <w:tcPr>
            <w:tcW w:w="1428" w:type="dxa"/>
            <w:tcBorders>
              <w:top w:val="nil"/>
              <w:left w:val="nil"/>
              <w:bottom w:val="nil"/>
              <w:right w:val="nil"/>
            </w:tcBorders>
            <w:shd w:val="clear" w:color="auto" w:fill="auto"/>
            <w:noWrap/>
            <w:vAlign w:val="bottom"/>
            <w:hideMark/>
          </w:tcPr>
          <w:p w14:paraId="7F80F4D4"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88" w:type="dxa"/>
            <w:tcBorders>
              <w:top w:val="nil"/>
              <w:left w:val="nil"/>
              <w:bottom w:val="nil"/>
              <w:right w:val="nil"/>
            </w:tcBorders>
            <w:shd w:val="clear" w:color="auto" w:fill="auto"/>
            <w:noWrap/>
            <w:vAlign w:val="bottom"/>
            <w:hideMark/>
          </w:tcPr>
          <w:p w14:paraId="113D664D"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20" w:type="dxa"/>
            <w:tcBorders>
              <w:top w:val="nil"/>
              <w:left w:val="nil"/>
              <w:bottom w:val="nil"/>
              <w:right w:val="nil"/>
            </w:tcBorders>
            <w:shd w:val="clear" w:color="auto" w:fill="auto"/>
            <w:noWrap/>
            <w:vAlign w:val="bottom"/>
            <w:hideMark/>
          </w:tcPr>
          <w:p w14:paraId="7B8A400E"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bottom"/>
            <w:hideMark/>
          </w:tcPr>
          <w:p w14:paraId="01C8601C"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r>
      <w:tr w:rsidR="00B6214E" w:rsidRPr="009E0CC5" w14:paraId="702C6C6F"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6951ADC4"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Western Cape</w:t>
            </w:r>
          </w:p>
        </w:tc>
        <w:tc>
          <w:tcPr>
            <w:tcW w:w="1428" w:type="dxa"/>
            <w:tcBorders>
              <w:top w:val="nil"/>
              <w:left w:val="nil"/>
              <w:bottom w:val="nil"/>
              <w:right w:val="nil"/>
            </w:tcBorders>
            <w:shd w:val="clear" w:color="auto" w:fill="auto"/>
            <w:noWrap/>
            <w:vAlign w:val="bottom"/>
            <w:hideMark/>
          </w:tcPr>
          <w:p w14:paraId="7D84375A"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088" w:type="dxa"/>
            <w:tcBorders>
              <w:top w:val="nil"/>
              <w:left w:val="nil"/>
              <w:bottom w:val="nil"/>
              <w:right w:val="nil"/>
            </w:tcBorders>
            <w:shd w:val="clear" w:color="auto" w:fill="auto"/>
            <w:noWrap/>
            <w:vAlign w:val="bottom"/>
            <w:hideMark/>
          </w:tcPr>
          <w:p w14:paraId="544C8143" w14:textId="77777777" w:rsidR="00B6214E" w:rsidRPr="009E0CC5" w:rsidRDefault="00B6214E" w:rsidP="00B621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14:paraId="1607D410"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180" w:type="dxa"/>
            <w:tcBorders>
              <w:top w:val="nil"/>
              <w:left w:val="nil"/>
              <w:bottom w:val="nil"/>
              <w:right w:val="nil"/>
            </w:tcBorders>
            <w:shd w:val="clear" w:color="auto" w:fill="auto"/>
            <w:noWrap/>
            <w:vAlign w:val="bottom"/>
            <w:hideMark/>
          </w:tcPr>
          <w:p w14:paraId="455F32CB"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r>
      <w:tr w:rsidR="00B6214E" w:rsidRPr="009E0CC5" w14:paraId="0DA6979D" w14:textId="77777777" w:rsidTr="00B6214E">
        <w:trPr>
          <w:trHeight w:val="300"/>
          <w:jc w:val="center"/>
        </w:trPr>
        <w:tc>
          <w:tcPr>
            <w:tcW w:w="2624" w:type="dxa"/>
            <w:tcBorders>
              <w:top w:val="nil"/>
              <w:left w:val="nil"/>
              <w:bottom w:val="nil"/>
              <w:right w:val="nil"/>
            </w:tcBorders>
            <w:shd w:val="clear" w:color="auto" w:fill="auto"/>
            <w:noWrap/>
            <w:vAlign w:val="bottom"/>
            <w:hideMark/>
          </w:tcPr>
          <w:p w14:paraId="7348E498" w14:textId="77777777" w:rsidR="00B6214E" w:rsidRPr="009E0CC5" w:rsidRDefault="00B6214E" w:rsidP="00B6214E">
            <w:pPr>
              <w:spacing w:after="0" w:line="240" w:lineRule="auto"/>
              <w:rPr>
                <w:rFonts w:ascii="Calibri" w:eastAsia="Times New Roman" w:hAnsi="Calibri" w:cs="Calibri"/>
                <w:color w:val="000000"/>
              </w:rPr>
            </w:pPr>
            <w:r w:rsidRPr="009E0CC5">
              <w:rPr>
                <w:rFonts w:ascii="Calibri" w:eastAsia="Times New Roman" w:hAnsi="Calibri" w:cs="Calibri"/>
                <w:color w:val="000000"/>
              </w:rPr>
              <w:t>Free State / Northern Cape</w:t>
            </w:r>
          </w:p>
        </w:tc>
        <w:tc>
          <w:tcPr>
            <w:tcW w:w="1428" w:type="dxa"/>
            <w:tcBorders>
              <w:top w:val="nil"/>
              <w:left w:val="nil"/>
              <w:bottom w:val="nil"/>
              <w:right w:val="nil"/>
            </w:tcBorders>
            <w:shd w:val="clear" w:color="auto" w:fill="auto"/>
            <w:noWrap/>
            <w:vAlign w:val="bottom"/>
            <w:hideMark/>
          </w:tcPr>
          <w:p w14:paraId="4E76883D"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088" w:type="dxa"/>
            <w:tcBorders>
              <w:top w:val="nil"/>
              <w:left w:val="nil"/>
              <w:bottom w:val="nil"/>
              <w:right w:val="nil"/>
            </w:tcBorders>
            <w:shd w:val="clear" w:color="auto" w:fill="auto"/>
            <w:noWrap/>
            <w:vAlign w:val="bottom"/>
            <w:hideMark/>
          </w:tcPr>
          <w:p w14:paraId="34557117" w14:textId="77777777" w:rsidR="00B6214E" w:rsidRPr="009E0CC5" w:rsidRDefault="00B6214E" w:rsidP="00B6214E">
            <w:pPr>
              <w:spacing w:after="0" w:line="240" w:lineRule="auto"/>
              <w:rPr>
                <w:rFonts w:ascii="Calibri" w:eastAsia="Times New Roman" w:hAnsi="Calibri" w:cs="Calibri"/>
                <w:color w:val="000000"/>
              </w:rPr>
            </w:pPr>
          </w:p>
        </w:tc>
        <w:tc>
          <w:tcPr>
            <w:tcW w:w="1020" w:type="dxa"/>
            <w:tcBorders>
              <w:top w:val="nil"/>
              <w:left w:val="nil"/>
              <w:bottom w:val="nil"/>
              <w:right w:val="nil"/>
            </w:tcBorders>
            <w:shd w:val="clear" w:color="auto" w:fill="auto"/>
            <w:noWrap/>
            <w:vAlign w:val="bottom"/>
            <w:hideMark/>
          </w:tcPr>
          <w:p w14:paraId="4CE04C88"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180" w:type="dxa"/>
            <w:tcBorders>
              <w:top w:val="nil"/>
              <w:left w:val="nil"/>
              <w:bottom w:val="nil"/>
              <w:right w:val="nil"/>
            </w:tcBorders>
            <w:shd w:val="clear" w:color="auto" w:fill="auto"/>
            <w:noWrap/>
            <w:vAlign w:val="bottom"/>
            <w:hideMark/>
          </w:tcPr>
          <w:p w14:paraId="53E4DAB1" w14:textId="77777777" w:rsidR="00B6214E" w:rsidRPr="009E0CC5" w:rsidRDefault="00B6214E" w:rsidP="00B6214E">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r>
      <w:tr w:rsidR="00B6214E" w:rsidRPr="009E0CC5" w14:paraId="0D73590A" w14:textId="77777777" w:rsidTr="00B6214E">
        <w:trPr>
          <w:trHeight w:val="300"/>
          <w:jc w:val="center"/>
        </w:trPr>
        <w:tc>
          <w:tcPr>
            <w:tcW w:w="2624" w:type="dxa"/>
            <w:tcBorders>
              <w:top w:val="single" w:sz="4" w:space="0" w:color="95B3D7"/>
              <w:left w:val="nil"/>
              <w:bottom w:val="nil"/>
              <w:right w:val="nil"/>
            </w:tcBorders>
            <w:shd w:val="clear" w:color="DBE5F1" w:fill="DBE5F1"/>
            <w:noWrap/>
            <w:vAlign w:val="bottom"/>
            <w:hideMark/>
          </w:tcPr>
          <w:p w14:paraId="4B13174F" w14:textId="77777777" w:rsidR="00B6214E" w:rsidRPr="009E0CC5" w:rsidRDefault="00B6214E" w:rsidP="00B6214E">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428" w:type="dxa"/>
            <w:tcBorders>
              <w:top w:val="single" w:sz="4" w:space="0" w:color="95B3D7"/>
              <w:left w:val="nil"/>
              <w:bottom w:val="nil"/>
              <w:right w:val="nil"/>
            </w:tcBorders>
            <w:shd w:val="clear" w:color="DBE5F1" w:fill="DBE5F1"/>
            <w:noWrap/>
            <w:vAlign w:val="bottom"/>
            <w:hideMark/>
          </w:tcPr>
          <w:p w14:paraId="36721129" w14:textId="77777777" w:rsidR="00B6214E" w:rsidRPr="009E0CC5" w:rsidRDefault="00B6214E" w:rsidP="00B6214E">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w:t>
            </w:r>
          </w:p>
        </w:tc>
        <w:tc>
          <w:tcPr>
            <w:tcW w:w="1088" w:type="dxa"/>
            <w:tcBorders>
              <w:top w:val="single" w:sz="4" w:space="0" w:color="95B3D7"/>
              <w:left w:val="nil"/>
              <w:bottom w:val="nil"/>
              <w:right w:val="nil"/>
            </w:tcBorders>
            <w:shd w:val="clear" w:color="DBE5F1" w:fill="DBE5F1"/>
            <w:noWrap/>
            <w:vAlign w:val="bottom"/>
            <w:hideMark/>
          </w:tcPr>
          <w:p w14:paraId="5109151B" w14:textId="77777777" w:rsidR="00B6214E" w:rsidRPr="009E0CC5" w:rsidRDefault="00B6214E" w:rsidP="00B6214E">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6</w:t>
            </w:r>
          </w:p>
        </w:tc>
        <w:tc>
          <w:tcPr>
            <w:tcW w:w="1020" w:type="dxa"/>
            <w:tcBorders>
              <w:top w:val="single" w:sz="4" w:space="0" w:color="95B3D7"/>
              <w:left w:val="nil"/>
              <w:bottom w:val="nil"/>
              <w:right w:val="nil"/>
            </w:tcBorders>
            <w:shd w:val="clear" w:color="DBE5F1" w:fill="DBE5F1"/>
            <w:noWrap/>
            <w:vAlign w:val="bottom"/>
            <w:hideMark/>
          </w:tcPr>
          <w:p w14:paraId="647B8406" w14:textId="77777777" w:rsidR="00B6214E" w:rsidRPr="009E0CC5" w:rsidRDefault="00B6214E" w:rsidP="00B6214E">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14</w:t>
            </w:r>
          </w:p>
        </w:tc>
        <w:tc>
          <w:tcPr>
            <w:tcW w:w="1180" w:type="dxa"/>
            <w:tcBorders>
              <w:top w:val="single" w:sz="4" w:space="0" w:color="95B3D7"/>
              <w:left w:val="nil"/>
              <w:bottom w:val="nil"/>
              <w:right w:val="nil"/>
            </w:tcBorders>
            <w:shd w:val="clear" w:color="DBE5F1" w:fill="DBE5F1"/>
            <w:noWrap/>
            <w:vAlign w:val="bottom"/>
            <w:hideMark/>
          </w:tcPr>
          <w:p w14:paraId="7184C480" w14:textId="77777777" w:rsidR="00B6214E" w:rsidRPr="009E0CC5" w:rsidRDefault="00B6214E" w:rsidP="00B6214E">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30</w:t>
            </w:r>
          </w:p>
        </w:tc>
      </w:tr>
    </w:tbl>
    <w:p w14:paraId="1D2B95E6" w14:textId="77777777" w:rsidR="00B6214E" w:rsidRPr="009E0CC5" w:rsidRDefault="00B6214E" w:rsidP="00B6214E"/>
    <w:p w14:paraId="2C22540D" w14:textId="77777777" w:rsidR="00B6214E" w:rsidRPr="009E0CC5" w:rsidRDefault="00B6214E" w:rsidP="00B6214E">
      <w:pPr>
        <w:spacing w:after="0" w:line="240" w:lineRule="auto"/>
      </w:pPr>
      <w:r w:rsidRPr="009E0CC5">
        <w:rPr>
          <w:b/>
        </w:rPr>
        <w:t>Consideration:</w:t>
      </w:r>
      <w:r w:rsidRPr="009E0CC5">
        <w:t xml:space="preserve"> The RSA team requires approval at several levels of DOH to move forward with the selected sites.  The site list has been presented to several provincial DOHs as well as district level and during this process 3 of the 30 selected facilities have been changed.  These 3 are highlighted in yellow on the site list and explanations are provided below</w:t>
      </w:r>
    </w:p>
    <w:p w14:paraId="3BFF32BE" w14:textId="77777777" w:rsidR="00B6214E" w:rsidRPr="009E0CC5" w:rsidRDefault="00B6214E" w:rsidP="002D54A6">
      <w:pPr>
        <w:pStyle w:val="ListParagraph"/>
        <w:numPr>
          <w:ilvl w:val="0"/>
          <w:numId w:val="119"/>
        </w:numPr>
        <w:spacing w:after="0" w:line="240" w:lineRule="auto"/>
        <w:contextualSpacing w:val="0"/>
      </w:pPr>
      <w:r w:rsidRPr="009E0CC5">
        <w:t>4 provinces have not yet fully agreed to the site lists: Western Cape, Mpumalanga, North West, and Limpopo; Some facilities selected for these provinces could be replaced if the provincial or district DOHs choose to change them or if the facilities don’t meet the appropriate criteria for some reason (i.e. shutting down, poor data availability, etc)</w:t>
      </w:r>
    </w:p>
    <w:p w14:paraId="484A6975" w14:textId="77777777" w:rsidR="00B6214E" w:rsidRPr="009E0CC5" w:rsidRDefault="00B6214E" w:rsidP="002D54A6">
      <w:pPr>
        <w:pStyle w:val="ListParagraph"/>
        <w:numPr>
          <w:ilvl w:val="0"/>
          <w:numId w:val="119"/>
        </w:numPr>
        <w:spacing w:after="0" w:line="240" w:lineRule="auto"/>
        <w:contextualSpacing w:val="0"/>
      </w:pPr>
      <w:r w:rsidRPr="009E0CC5">
        <w:t>All other facilities should remain the same because most provincial/district DOH approvals have been ascertained.</w:t>
      </w:r>
    </w:p>
    <w:p w14:paraId="69BC7D73" w14:textId="77777777" w:rsidR="005238B3" w:rsidRPr="009E0CC5" w:rsidRDefault="005238B3" w:rsidP="005238B3">
      <w:pPr>
        <w:spacing w:after="0" w:line="240" w:lineRule="auto"/>
      </w:pPr>
    </w:p>
    <w:p w14:paraId="7F259DB5" w14:textId="77777777" w:rsidR="00756025" w:rsidRPr="009E0CC5" w:rsidRDefault="00756025" w:rsidP="005238B3">
      <w:pPr>
        <w:spacing w:after="0" w:line="240" w:lineRule="auto"/>
        <w:rPr>
          <w:b/>
        </w:rPr>
        <w:sectPr w:rsidR="00756025" w:rsidRPr="009E0CC5" w:rsidSect="00A831EC">
          <w:pgSz w:w="12240" w:h="15840"/>
          <w:pgMar w:top="1440" w:right="1440" w:bottom="1440" w:left="1440" w:header="720" w:footer="720" w:gutter="0"/>
          <w:pgBorders w:offsetFrom="page">
            <w:left w:val="single" w:sz="4" w:space="24" w:color="FFFFFF"/>
          </w:pgBorders>
          <w:cols w:space="720"/>
          <w:titlePg/>
          <w:docGrid w:linePitch="360"/>
        </w:sectPr>
      </w:pPr>
    </w:p>
    <w:p w14:paraId="61202F66" w14:textId="77777777" w:rsidR="005238B3" w:rsidRPr="009E0CC5" w:rsidRDefault="005238B3" w:rsidP="005238B3">
      <w:pPr>
        <w:spacing w:after="0" w:line="240" w:lineRule="auto"/>
        <w:rPr>
          <w:b/>
        </w:rPr>
      </w:pPr>
      <w:r w:rsidRPr="009E0CC5">
        <w:rPr>
          <w:b/>
        </w:rPr>
        <w:lastRenderedPageBreak/>
        <w:t>Selected Sites:</w:t>
      </w:r>
    </w:p>
    <w:tbl>
      <w:tblPr>
        <w:tblW w:w="5000" w:type="pct"/>
        <w:tblLook w:val="04A0" w:firstRow="1" w:lastRow="0" w:firstColumn="1" w:lastColumn="0" w:noHBand="0" w:noVBand="1"/>
      </w:tblPr>
      <w:tblGrid>
        <w:gridCol w:w="1216"/>
        <w:gridCol w:w="1251"/>
        <w:gridCol w:w="2324"/>
        <w:gridCol w:w="2108"/>
        <w:gridCol w:w="2523"/>
        <w:gridCol w:w="3754"/>
      </w:tblGrid>
      <w:tr w:rsidR="00034439" w:rsidRPr="009E0CC5" w14:paraId="280FFC0C" w14:textId="77777777" w:rsidTr="00034439">
        <w:trPr>
          <w:trHeight w:val="315"/>
        </w:trPr>
        <w:tc>
          <w:tcPr>
            <w:tcW w:w="455" w:type="pct"/>
            <w:tcBorders>
              <w:top w:val="nil"/>
              <w:left w:val="nil"/>
              <w:bottom w:val="single" w:sz="12" w:space="0" w:color="FFFFFF"/>
              <w:right w:val="single" w:sz="8" w:space="0" w:color="FFFFFF"/>
            </w:tcBorders>
            <w:shd w:val="clear" w:color="4F81BD" w:fill="4F81BD"/>
            <w:noWrap/>
            <w:vAlign w:val="bottom"/>
            <w:hideMark/>
          </w:tcPr>
          <w:p w14:paraId="2AC745A1" w14:textId="77777777" w:rsidR="00034439" w:rsidRPr="009E0CC5" w:rsidRDefault="00034439" w:rsidP="00034439">
            <w:pPr>
              <w:spacing w:after="0" w:line="240" w:lineRule="auto"/>
              <w:rPr>
                <w:rFonts w:ascii="Calibri" w:eastAsia="Times New Roman" w:hAnsi="Calibri" w:cs="Calibri"/>
                <w:b/>
                <w:bCs/>
              </w:rPr>
            </w:pPr>
            <w:r w:rsidRPr="009E0CC5">
              <w:rPr>
                <w:rFonts w:ascii="Calibri" w:eastAsia="Times New Roman" w:hAnsi="Calibri" w:cs="Calibri"/>
                <w:b/>
                <w:bCs/>
              </w:rPr>
              <w:t>Stratification</w:t>
            </w:r>
          </w:p>
        </w:tc>
        <w:tc>
          <w:tcPr>
            <w:tcW w:w="437" w:type="pct"/>
            <w:tcBorders>
              <w:top w:val="nil"/>
              <w:left w:val="nil"/>
              <w:bottom w:val="single" w:sz="12" w:space="0" w:color="FFFFFF"/>
              <w:right w:val="single" w:sz="8" w:space="0" w:color="FFFFFF"/>
            </w:tcBorders>
            <w:shd w:val="clear" w:color="4F81BD" w:fill="4F81BD"/>
            <w:noWrap/>
            <w:vAlign w:val="bottom"/>
            <w:hideMark/>
          </w:tcPr>
          <w:p w14:paraId="39C708B5" w14:textId="77777777" w:rsidR="00034439" w:rsidRPr="009E0CC5" w:rsidRDefault="00034439" w:rsidP="00034439">
            <w:pPr>
              <w:spacing w:after="0" w:line="240" w:lineRule="auto"/>
              <w:rPr>
                <w:rFonts w:ascii="Calibri" w:eastAsia="Times New Roman" w:hAnsi="Calibri" w:cs="Calibri"/>
                <w:b/>
                <w:bCs/>
              </w:rPr>
            </w:pPr>
            <w:r w:rsidRPr="009E0CC5">
              <w:rPr>
                <w:rFonts w:ascii="Calibri" w:eastAsia="Times New Roman" w:hAnsi="Calibri" w:cs="Calibri"/>
                <w:b/>
                <w:bCs/>
              </w:rPr>
              <w:t>Province</w:t>
            </w:r>
          </w:p>
        </w:tc>
        <w:tc>
          <w:tcPr>
            <w:tcW w:w="872" w:type="pct"/>
            <w:tcBorders>
              <w:top w:val="nil"/>
              <w:left w:val="nil"/>
              <w:bottom w:val="single" w:sz="12" w:space="0" w:color="FFFFFF"/>
              <w:right w:val="single" w:sz="8" w:space="0" w:color="FFFFFF"/>
            </w:tcBorders>
            <w:shd w:val="clear" w:color="4F81BD" w:fill="4F81BD"/>
            <w:noWrap/>
            <w:vAlign w:val="bottom"/>
            <w:hideMark/>
          </w:tcPr>
          <w:p w14:paraId="23A5CBB7" w14:textId="77777777" w:rsidR="00034439" w:rsidRPr="009E0CC5" w:rsidRDefault="00034439" w:rsidP="00034439">
            <w:pPr>
              <w:spacing w:after="0" w:line="240" w:lineRule="auto"/>
              <w:rPr>
                <w:rFonts w:ascii="Calibri" w:eastAsia="Times New Roman" w:hAnsi="Calibri" w:cs="Calibri"/>
                <w:b/>
                <w:bCs/>
              </w:rPr>
            </w:pPr>
            <w:r w:rsidRPr="009E0CC5">
              <w:rPr>
                <w:rFonts w:ascii="Calibri" w:eastAsia="Times New Roman" w:hAnsi="Calibri" w:cs="Calibri"/>
                <w:b/>
                <w:bCs/>
              </w:rPr>
              <w:t>Site Name</w:t>
            </w:r>
          </w:p>
        </w:tc>
        <w:tc>
          <w:tcPr>
            <w:tcW w:w="378" w:type="pct"/>
            <w:tcBorders>
              <w:top w:val="nil"/>
              <w:left w:val="nil"/>
              <w:bottom w:val="single" w:sz="12" w:space="0" w:color="FFFFFF"/>
              <w:right w:val="single" w:sz="8" w:space="0" w:color="FFFFFF"/>
            </w:tcBorders>
            <w:shd w:val="clear" w:color="4F81BD" w:fill="4F81BD"/>
            <w:noWrap/>
            <w:vAlign w:val="bottom"/>
            <w:hideMark/>
          </w:tcPr>
          <w:p w14:paraId="2A84FBA8" w14:textId="77777777" w:rsidR="00034439" w:rsidRPr="009E0CC5" w:rsidRDefault="00034439" w:rsidP="00034439">
            <w:pPr>
              <w:spacing w:after="0" w:line="240" w:lineRule="auto"/>
              <w:rPr>
                <w:rFonts w:ascii="Calibri" w:eastAsia="Times New Roman" w:hAnsi="Calibri" w:cs="Calibri"/>
                <w:b/>
                <w:bCs/>
              </w:rPr>
            </w:pPr>
            <w:r w:rsidRPr="009E0CC5">
              <w:rPr>
                <w:rFonts w:ascii="Calibri" w:eastAsia="Times New Roman" w:hAnsi="Calibri" w:cs="Calibri"/>
                <w:b/>
                <w:bCs/>
              </w:rPr>
              <w:t>ART Patients (original site)</w:t>
            </w:r>
          </w:p>
        </w:tc>
        <w:tc>
          <w:tcPr>
            <w:tcW w:w="873" w:type="pct"/>
            <w:tcBorders>
              <w:top w:val="nil"/>
              <w:left w:val="nil"/>
              <w:bottom w:val="single" w:sz="8" w:space="0" w:color="FFFFFF"/>
              <w:right w:val="single" w:sz="8" w:space="0" w:color="FFFFFF"/>
            </w:tcBorders>
            <w:shd w:val="clear" w:color="4F81BD" w:fill="4F81BD"/>
            <w:noWrap/>
            <w:hideMark/>
          </w:tcPr>
          <w:p w14:paraId="4AB71D25" w14:textId="77777777" w:rsidR="00034439" w:rsidRPr="009E0CC5" w:rsidRDefault="00034439" w:rsidP="00034439">
            <w:pPr>
              <w:spacing w:after="0" w:line="240" w:lineRule="auto"/>
              <w:rPr>
                <w:rFonts w:ascii="Calibri" w:eastAsia="Times New Roman" w:hAnsi="Calibri" w:cs="Calibri"/>
                <w:b/>
                <w:bCs/>
              </w:rPr>
            </w:pPr>
            <w:r w:rsidRPr="009E0CC5">
              <w:rPr>
                <w:rFonts w:ascii="Calibri" w:eastAsia="Times New Roman" w:hAnsi="Calibri" w:cs="Calibri"/>
                <w:b/>
                <w:bCs/>
              </w:rPr>
              <w:t>Selected Replacement</w:t>
            </w:r>
          </w:p>
        </w:tc>
        <w:tc>
          <w:tcPr>
            <w:tcW w:w="1985" w:type="pct"/>
            <w:tcBorders>
              <w:top w:val="nil"/>
              <w:left w:val="nil"/>
              <w:bottom w:val="single" w:sz="8" w:space="0" w:color="FFFFFF"/>
              <w:right w:val="nil"/>
            </w:tcBorders>
            <w:shd w:val="clear" w:color="4F81BD" w:fill="4F81BD"/>
            <w:noWrap/>
            <w:hideMark/>
          </w:tcPr>
          <w:p w14:paraId="6DE5E85C" w14:textId="77777777" w:rsidR="00034439" w:rsidRPr="009E0CC5" w:rsidRDefault="00034439" w:rsidP="00034439">
            <w:pPr>
              <w:spacing w:after="0" w:line="240" w:lineRule="auto"/>
              <w:rPr>
                <w:rFonts w:ascii="Calibri" w:eastAsia="Times New Roman" w:hAnsi="Calibri" w:cs="Calibri"/>
                <w:b/>
                <w:bCs/>
              </w:rPr>
            </w:pPr>
            <w:r w:rsidRPr="009E0CC5">
              <w:rPr>
                <w:rFonts w:ascii="Calibri" w:eastAsia="Times New Roman" w:hAnsi="Calibri" w:cs="Calibri"/>
                <w:b/>
                <w:bCs/>
              </w:rPr>
              <w:t>Reason for replacement</w:t>
            </w:r>
          </w:p>
        </w:tc>
      </w:tr>
      <w:tr w:rsidR="00034439" w:rsidRPr="009E0CC5" w14:paraId="122435FC" w14:textId="77777777" w:rsidTr="00034439">
        <w:trPr>
          <w:trHeight w:val="330"/>
        </w:trPr>
        <w:tc>
          <w:tcPr>
            <w:tcW w:w="455" w:type="pct"/>
            <w:tcBorders>
              <w:top w:val="nil"/>
              <w:left w:val="nil"/>
              <w:bottom w:val="single" w:sz="8" w:space="0" w:color="FFFFFF"/>
              <w:right w:val="single" w:sz="8" w:space="0" w:color="FFFFFF"/>
            </w:tcBorders>
            <w:shd w:val="clear" w:color="B8CCE4" w:fill="B8CCE4"/>
            <w:noWrap/>
            <w:vAlign w:val="bottom"/>
            <w:hideMark/>
          </w:tcPr>
          <w:p w14:paraId="08451E1F"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5EA142D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Eastern Cape</w:t>
            </w:r>
          </w:p>
        </w:tc>
        <w:tc>
          <w:tcPr>
            <w:tcW w:w="872" w:type="pct"/>
            <w:tcBorders>
              <w:top w:val="nil"/>
              <w:left w:val="nil"/>
              <w:bottom w:val="single" w:sz="8" w:space="0" w:color="FFFFFF"/>
              <w:right w:val="single" w:sz="8" w:space="0" w:color="FFFFFF"/>
            </w:tcBorders>
            <w:shd w:val="clear" w:color="B8CCE4" w:fill="B8CCE4"/>
            <w:noWrap/>
            <w:vAlign w:val="bottom"/>
            <w:hideMark/>
          </w:tcPr>
          <w:p w14:paraId="6B8EC33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Mbekweni chc</w:t>
            </w:r>
          </w:p>
        </w:tc>
        <w:tc>
          <w:tcPr>
            <w:tcW w:w="378" w:type="pct"/>
            <w:tcBorders>
              <w:top w:val="nil"/>
              <w:left w:val="nil"/>
              <w:bottom w:val="single" w:sz="8" w:space="0" w:color="FFFFFF"/>
              <w:right w:val="single" w:sz="8" w:space="0" w:color="FFFFFF"/>
            </w:tcBorders>
            <w:shd w:val="clear" w:color="B8CCE4" w:fill="B8CCE4"/>
            <w:noWrap/>
            <w:vAlign w:val="bottom"/>
            <w:hideMark/>
          </w:tcPr>
          <w:p w14:paraId="5EE41841"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959</w:t>
            </w:r>
          </w:p>
        </w:tc>
        <w:tc>
          <w:tcPr>
            <w:tcW w:w="873" w:type="pct"/>
            <w:tcBorders>
              <w:top w:val="nil"/>
              <w:left w:val="nil"/>
              <w:bottom w:val="single" w:sz="8" w:space="0" w:color="FFFFFF"/>
              <w:right w:val="single" w:sz="8" w:space="0" w:color="FFFFFF"/>
            </w:tcBorders>
            <w:shd w:val="clear" w:color="B8CCE4" w:fill="B8CCE4"/>
            <w:noWrap/>
            <w:hideMark/>
          </w:tcPr>
          <w:p w14:paraId="6F83587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1CE4D74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40D29D1A"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1237C0F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7FF1A075"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Gauteng</w:t>
            </w:r>
          </w:p>
        </w:tc>
        <w:tc>
          <w:tcPr>
            <w:tcW w:w="872" w:type="pct"/>
            <w:tcBorders>
              <w:top w:val="nil"/>
              <w:left w:val="nil"/>
              <w:bottom w:val="single" w:sz="8" w:space="0" w:color="FFFFFF"/>
              <w:right w:val="single" w:sz="8" w:space="0" w:color="FFFFFF"/>
            </w:tcBorders>
            <w:shd w:val="clear" w:color="DBE5F1" w:fill="DBE5F1"/>
            <w:noWrap/>
            <w:vAlign w:val="bottom"/>
            <w:hideMark/>
          </w:tcPr>
          <w:p w14:paraId="73A5B09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Tembisa Main Clinic</w:t>
            </w:r>
          </w:p>
        </w:tc>
        <w:tc>
          <w:tcPr>
            <w:tcW w:w="378" w:type="pct"/>
            <w:tcBorders>
              <w:top w:val="nil"/>
              <w:left w:val="nil"/>
              <w:bottom w:val="single" w:sz="8" w:space="0" w:color="FFFFFF"/>
              <w:right w:val="single" w:sz="8" w:space="0" w:color="FFFFFF"/>
            </w:tcBorders>
            <w:shd w:val="clear" w:color="DBE5F1" w:fill="DBE5F1"/>
            <w:noWrap/>
            <w:vAlign w:val="bottom"/>
            <w:hideMark/>
          </w:tcPr>
          <w:p w14:paraId="3673CBD9"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2891</w:t>
            </w:r>
          </w:p>
        </w:tc>
        <w:tc>
          <w:tcPr>
            <w:tcW w:w="873" w:type="pct"/>
            <w:tcBorders>
              <w:top w:val="nil"/>
              <w:left w:val="nil"/>
              <w:bottom w:val="single" w:sz="8" w:space="0" w:color="FFFFFF"/>
              <w:right w:val="single" w:sz="8" w:space="0" w:color="FFFFFF"/>
            </w:tcBorders>
            <w:shd w:val="clear" w:color="DBE5F1" w:fill="DBE5F1"/>
            <w:noWrap/>
            <w:hideMark/>
          </w:tcPr>
          <w:p w14:paraId="1360129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67B5B44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57EFA29D"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6AE1D1F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7440398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Gauteng</w:t>
            </w:r>
          </w:p>
        </w:tc>
        <w:tc>
          <w:tcPr>
            <w:tcW w:w="872" w:type="pct"/>
            <w:tcBorders>
              <w:top w:val="nil"/>
              <w:left w:val="nil"/>
              <w:bottom w:val="single" w:sz="8" w:space="0" w:color="FFFFFF"/>
              <w:right w:val="single" w:sz="8" w:space="0" w:color="FFFFFF"/>
            </w:tcBorders>
            <w:shd w:val="clear" w:color="B8CCE4" w:fill="B8CCE4"/>
            <w:noWrap/>
            <w:vAlign w:val="bottom"/>
            <w:hideMark/>
          </w:tcPr>
          <w:p w14:paraId="5EEB0F2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Mamelodi Hospital ARV Clinic</w:t>
            </w:r>
          </w:p>
        </w:tc>
        <w:tc>
          <w:tcPr>
            <w:tcW w:w="378" w:type="pct"/>
            <w:tcBorders>
              <w:top w:val="nil"/>
              <w:left w:val="nil"/>
              <w:bottom w:val="single" w:sz="8" w:space="0" w:color="FFFFFF"/>
              <w:right w:val="single" w:sz="8" w:space="0" w:color="FFFFFF"/>
            </w:tcBorders>
            <w:shd w:val="clear" w:color="B8CCE4" w:fill="B8CCE4"/>
            <w:noWrap/>
            <w:vAlign w:val="bottom"/>
            <w:hideMark/>
          </w:tcPr>
          <w:p w14:paraId="7AB17720"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4539</w:t>
            </w:r>
          </w:p>
        </w:tc>
        <w:tc>
          <w:tcPr>
            <w:tcW w:w="873" w:type="pct"/>
            <w:tcBorders>
              <w:top w:val="nil"/>
              <w:left w:val="nil"/>
              <w:bottom w:val="single" w:sz="8" w:space="0" w:color="FFFFFF"/>
              <w:right w:val="single" w:sz="8" w:space="0" w:color="FFFFFF"/>
            </w:tcBorders>
            <w:shd w:val="clear" w:color="B8CCE4" w:fill="B8CCE4"/>
            <w:noWrap/>
            <w:hideMark/>
          </w:tcPr>
          <w:p w14:paraId="053401A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37306DC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412B38FC" w14:textId="77777777" w:rsidTr="00034439">
        <w:trPr>
          <w:trHeight w:val="360"/>
        </w:trPr>
        <w:tc>
          <w:tcPr>
            <w:tcW w:w="455" w:type="pct"/>
            <w:tcBorders>
              <w:top w:val="nil"/>
              <w:left w:val="nil"/>
              <w:bottom w:val="single" w:sz="8" w:space="0" w:color="FFFFFF"/>
              <w:right w:val="single" w:sz="8" w:space="0" w:color="FFFFFF"/>
            </w:tcBorders>
            <w:shd w:val="clear" w:color="DBE5F1" w:fill="DBE5F1"/>
            <w:noWrap/>
            <w:vAlign w:val="bottom"/>
            <w:hideMark/>
          </w:tcPr>
          <w:p w14:paraId="1F3E338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304BC1B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KwaZulu-Natal</w:t>
            </w:r>
          </w:p>
        </w:tc>
        <w:tc>
          <w:tcPr>
            <w:tcW w:w="872" w:type="pct"/>
            <w:tcBorders>
              <w:top w:val="nil"/>
              <w:left w:val="nil"/>
              <w:bottom w:val="single" w:sz="8" w:space="0" w:color="FFFFFF"/>
              <w:right w:val="single" w:sz="8" w:space="0" w:color="FFFFFF"/>
            </w:tcBorders>
            <w:shd w:val="clear" w:color="DBE5F1" w:fill="DBE5F1"/>
            <w:noWrap/>
            <w:vAlign w:val="bottom"/>
            <w:hideMark/>
          </w:tcPr>
          <w:p w14:paraId="65539D7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Lower Umfolozi War Mem</w:t>
            </w:r>
            <w:r w:rsidRPr="009E0CC5">
              <w:rPr>
                <w:rFonts w:ascii="Calibri" w:eastAsia="Times New Roman" w:hAnsi="Calibri" w:cs="Calibri"/>
                <w:vertAlign w:val="superscript"/>
              </w:rPr>
              <w:t>1</w:t>
            </w:r>
          </w:p>
        </w:tc>
        <w:tc>
          <w:tcPr>
            <w:tcW w:w="378" w:type="pct"/>
            <w:tcBorders>
              <w:top w:val="nil"/>
              <w:left w:val="nil"/>
              <w:bottom w:val="single" w:sz="8" w:space="0" w:color="FFFFFF"/>
              <w:right w:val="single" w:sz="8" w:space="0" w:color="FFFFFF"/>
            </w:tcBorders>
            <w:shd w:val="clear" w:color="DBE5F1" w:fill="DBE5F1"/>
            <w:noWrap/>
            <w:vAlign w:val="bottom"/>
            <w:hideMark/>
          </w:tcPr>
          <w:p w14:paraId="53CCAE1A"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2598</w:t>
            </w:r>
          </w:p>
        </w:tc>
        <w:tc>
          <w:tcPr>
            <w:tcW w:w="873" w:type="pct"/>
            <w:tcBorders>
              <w:top w:val="nil"/>
              <w:left w:val="nil"/>
              <w:bottom w:val="single" w:sz="8" w:space="0" w:color="FFFFFF"/>
              <w:right w:val="single" w:sz="8" w:space="0" w:color="FFFFFF"/>
            </w:tcBorders>
            <w:shd w:val="clear" w:color="DBE5F1" w:fill="DBE5F1"/>
            <w:noWrap/>
            <w:hideMark/>
          </w:tcPr>
          <w:p w14:paraId="6E400D6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Nkandla Hospital</w:t>
            </w:r>
          </w:p>
        </w:tc>
        <w:tc>
          <w:tcPr>
            <w:tcW w:w="1985" w:type="pct"/>
            <w:tcBorders>
              <w:top w:val="nil"/>
              <w:left w:val="nil"/>
              <w:bottom w:val="single" w:sz="8" w:space="0" w:color="FFFFFF"/>
              <w:right w:val="nil"/>
            </w:tcBorders>
            <w:shd w:val="clear" w:color="DBE5F1" w:fill="DBE5F1"/>
            <w:noWrap/>
            <w:hideMark/>
          </w:tcPr>
          <w:p w14:paraId="2A4F598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Mainly focused on PMTCT</w:t>
            </w:r>
          </w:p>
        </w:tc>
      </w:tr>
      <w:tr w:rsidR="00034439" w:rsidRPr="009E0CC5" w14:paraId="5956A267" w14:textId="77777777" w:rsidTr="00034439">
        <w:trPr>
          <w:trHeight w:val="360"/>
        </w:trPr>
        <w:tc>
          <w:tcPr>
            <w:tcW w:w="455" w:type="pct"/>
            <w:tcBorders>
              <w:top w:val="nil"/>
              <w:left w:val="nil"/>
              <w:bottom w:val="single" w:sz="8" w:space="0" w:color="FFFFFF"/>
              <w:right w:val="single" w:sz="8" w:space="0" w:color="FFFFFF"/>
            </w:tcBorders>
            <w:shd w:val="clear" w:color="B8CCE4" w:fill="B8CCE4"/>
            <w:noWrap/>
            <w:vAlign w:val="bottom"/>
            <w:hideMark/>
          </w:tcPr>
          <w:p w14:paraId="3235EF5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5A2AD31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Eastern Cape</w:t>
            </w:r>
          </w:p>
        </w:tc>
        <w:tc>
          <w:tcPr>
            <w:tcW w:w="872" w:type="pct"/>
            <w:tcBorders>
              <w:top w:val="nil"/>
              <w:left w:val="nil"/>
              <w:bottom w:val="single" w:sz="8" w:space="0" w:color="FFFFFF"/>
              <w:right w:val="single" w:sz="8" w:space="0" w:color="FFFFFF"/>
            </w:tcBorders>
            <w:shd w:val="clear" w:color="B8CCE4" w:fill="B8CCE4"/>
            <w:noWrap/>
            <w:vAlign w:val="bottom"/>
            <w:hideMark/>
          </w:tcPr>
          <w:p w14:paraId="37F1CD7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Dr CN Phatudi (Limpopo)</w:t>
            </w:r>
            <w:r w:rsidRPr="009E0CC5">
              <w:rPr>
                <w:rFonts w:ascii="Calibri" w:eastAsia="Times New Roman" w:hAnsi="Calibri" w:cs="Calibri"/>
                <w:vertAlign w:val="superscript"/>
              </w:rPr>
              <w:t>2</w:t>
            </w:r>
          </w:p>
        </w:tc>
        <w:tc>
          <w:tcPr>
            <w:tcW w:w="378" w:type="pct"/>
            <w:tcBorders>
              <w:top w:val="nil"/>
              <w:left w:val="nil"/>
              <w:bottom w:val="single" w:sz="8" w:space="0" w:color="FFFFFF"/>
              <w:right w:val="single" w:sz="8" w:space="0" w:color="FFFFFF"/>
            </w:tcBorders>
            <w:shd w:val="clear" w:color="B8CCE4" w:fill="B8CCE4"/>
            <w:noWrap/>
            <w:vAlign w:val="bottom"/>
            <w:hideMark/>
          </w:tcPr>
          <w:p w14:paraId="5263FE1C"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1906</w:t>
            </w:r>
          </w:p>
        </w:tc>
        <w:tc>
          <w:tcPr>
            <w:tcW w:w="873" w:type="pct"/>
            <w:tcBorders>
              <w:top w:val="nil"/>
              <w:left w:val="nil"/>
              <w:bottom w:val="single" w:sz="8" w:space="0" w:color="FFFFFF"/>
              <w:right w:val="single" w:sz="8" w:space="0" w:color="FFFFFF"/>
            </w:tcBorders>
            <w:shd w:val="clear" w:color="B8CCE4" w:fill="B8CCE4"/>
            <w:noWrap/>
            <w:hideMark/>
          </w:tcPr>
          <w:p w14:paraId="611854A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Settlers Hospital</w:t>
            </w:r>
          </w:p>
        </w:tc>
        <w:tc>
          <w:tcPr>
            <w:tcW w:w="1985" w:type="pct"/>
            <w:tcBorders>
              <w:top w:val="nil"/>
              <w:left w:val="nil"/>
              <w:bottom w:val="single" w:sz="8" w:space="0" w:color="FFFFFF"/>
              <w:right w:val="nil"/>
            </w:tcBorders>
            <w:shd w:val="clear" w:color="B8CCE4" w:fill="B8CCE4"/>
            <w:noWrap/>
            <w:hideMark/>
          </w:tcPr>
          <w:p w14:paraId="7D73AA3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2F5FCB85"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6BA124C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200BEA1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Mpumalanga</w:t>
            </w:r>
          </w:p>
        </w:tc>
        <w:tc>
          <w:tcPr>
            <w:tcW w:w="872" w:type="pct"/>
            <w:tcBorders>
              <w:top w:val="nil"/>
              <w:left w:val="nil"/>
              <w:bottom w:val="single" w:sz="8" w:space="0" w:color="FFFFFF"/>
              <w:right w:val="single" w:sz="8" w:space="0" w:color="FFFFFF"/>
            </w:tcBorders>
            <w:shd w:val="clear" w:color="DBE5F1" w:fill="DBE5F1"/>
            <w:noWrap/>
            <w:vAlign w:val="bottom"/>
            <w:hideMark/>
          </w:tcPr>
          <w:p w14:paraId="041F3BA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MMAMETHLAKE</w:t>
            </w:r>
          </w:p>
        </w:tc>
        <w:tc>
          <w:tcPr>
            <w:tcW w:w="378" w:type="pct"/>
            <w:tcBorders>
              <w:top w:val="nil"/>
              <w:left w:val="nil"/>
              <w:bottom w:val="single" w:sz="8" w:space="0" w:color="FFFFFF"/>
              <w:right w:val="single" w:sz="8" w:space="0" w:color="FFFFFF"/>
            </w:tcBorders>
            <w:shd w:val="clear" w:color="DBE5F1" w:fill="DBE5F1"/>
            <w:noWrap/>
            <w:vAlign w:val="bottom"/>
            <w:hideMark/>
          </w:tcPr>
          <w:p w14:paraId="3D407FB0"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1909</w:t>
            </w:r>
          </w:p>
        </w:tc>
        <w:tc>
          <w:tcPr>
            <w:tcW w:w="873" w:type="pct"/>
            <w:tcBorders>
              <w:top w:val="nil"/>
              <w:left w:val="nil"/>
              <w:bottom w:val="single" w:sz="8" w:space="0" w:color="FFFFFF"/>
              <w:right w:val="single" w:sz="8" w:space="0" w:color="FFFFFF"/>
            </w:tcBorders>
            <w:shd w:val="clear" w:color="DBE5F1" w:fill="DBE5F1"/>
            <w:noWrap/>
            <w:hideMark/>
          </w:tcPr>
          <w:p w14:paraId="6E6F4CB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3EDFEBA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0EEB4600"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090F781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317F153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North West</w:t>
            </w:r>
          </w:p>
        </w:tc>
        <w:tc>
          <w:tcPr>
            <w:tcW w:w="872" w:type="pct"/>
            <w:tcBorders>
              <w:top w:val="nil"/>
              <w:left w:val="nil"/>
              <w:bottom w:val="single" w:sz="8" w:space="0" w:color="FFFFFF"/>
              <w:right w:val="single" w:sz="8" w:space="0" w:color="FFFFFF"/>
            </w:tcBorders>
            <w:shd w:val="clear" w:color="B8CCE4" w:fill="B8CCE4"/>
            <w:noWrap/>
            <w:vAlign w:val="bottom"/>
            <w:hideMark/>
          </w:tcPr>
          <w:p w14:paraId="735D0F4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PHOKENG</w:t>
            </w:r>
          </w:p>
        </w:tc>
        <w:tc>
          <w:tcPr>
            <w:tcW w:w="378" w:type="pct"/>
            <w:tcBorders>
              <w:top w:val="nil"/>
              <w:left w:val="nil"/>
              <w:bottom w:val="single" w:sz="8" w:space="0" w:color="FFFFFF"/>
              <w:right w:val="single" w:sz="8" w:space="0" w:color="FFFFFF"/>
            </w:tcBorders>
            <w:shd w:val="clear" w:color="B8CCE4" w:fill="B8CCE4"/>
            <w:noWrap/>
            <w:vAlign w:val="bottom"/>
            <w:hideMark/>
          </w:tcPr>
          <w:p w14:paraId="541F26A0"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1085</w:t>
            </w:r>
          </w:p>
        </w:tc>
        <w:tc>
          <w:tcPr>
            <w:tcW w:w="873" w:type="pct"/>
            <w:tcBorders>
              <w:top w:val="nil"/>
              <w:left w:val="nil"/>
              <w:bottom w:val="single" w:sz="8" w:space="0" w:color="FFFFFF"/>
              <w:right w:val="single" w:sz="8" w:space="0" w:color="FFFFFF"/>
            </w:tcBorders>
            <w:shd w:val="clear" w:color="B8CCE4" w:fill="B8CCE4"/>
            <w:noWrap/>
            <w:hideMark/>
          </w:tcPr>
          <w:p w14:paraId="4A19A54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54E5CCB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365E5EC6"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72E9265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7570EE95"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Western Cape</w:t>
            </w:r>
          </w:p>
        </w:tc>
        <w:tc>
          <w:tcPr>
            <w:tcW w:w="872" w:type="pct"/>
            <w:tcBorders>
              <w:top w:val="nil"/>
              <w:left w:val="nil"/>
              <w:bottom w:val="single" w:sz="8" w:space="0" w:color="FFFFFF"/>
              <w:right w:val="single" w:sz="8" w:space="0" w:color="FFFFFF"/>
            </w:tcBorders>
            <w:shd w:val="clear" w:color="DBE5F1" w:fill="DBE5F1"/>
            <w:noWrap/>
            <w:vAlign w:val="bottom"/>
            <w:hideMark/>
          </w:tcPr>
          <w:p w14:paraId="087DCAA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Ikwezi</w:t>
            </w:r>
          </w:p>
        </w:tc>
        <w:tc>
          <w:tcPr>
            <w:tcW w:w="378" w:type="pct"/>
            <w:tcBorders>
              <w:top w:val="nil"/>
              <w:left w:val="nil"/>
              <w:bottom w:val="single" w:sz="8" w:space="0" w:color="FFFFFF"/>
              <w:right w:val="single" w:sz="8" w:space="0" w:color="FFFFFF"/>
            </w:tcBorders>
            <w:shd w:val="clear" w:color="DBE5F1" w:fill="DBE5F1"/>
            <w:noWrap/>
            <w:vAlign w:val="bottom"/>
            <w:hideMark/>
          </w:tcPr>
          <w:p w14:paraId="5CD3701B"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2,384</w:t>
            </w:r>
          </w:p>
        </w:tc>
        <w:tc>
          <w:tcPr>
            <w:tcW w:w="873" w:type="pct"/>
            <w:tcBorders>
              <w:top w:val="nil"/>
              <w:left w:val="nil"/>
              <w:bottom w:val="single" w:sz="8" w:space="0" w:color="FFFFFF"/>
              <w:right w:val="single" w:sz="8" w:space="0" w:color="FFFFFF"/>
            </w:tcBorders>
            <w:shd w:val="clear" w:color="DBE5F1" w:fill="DBE5F1"/>
            <w:noWrap/>
            <w:hideMark/>
          </w:tcPr>
          <w:p w14:paraId="3680B20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023B41F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2D73AB02"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5D6694B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4363351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Northern Cape</w:t>
            </w:r>
          </w:p>
        </w:tc>
        <w:tc>
          <w:tcPr>
            <w:tcW w:w="872" w:type="pct"/>
            <w:tcBorders>
              <w:top w:val="nil"/>
              <w:left w:val="nil"/>
              <w:bottom w:val="single" w:sz="8" w:space="0" w:color="FFFFFF"/>
              <w:right w:val="single" w:sz="8" w:space="0" w:color="FFFFFF"/>
            </w:tcBorders>
            <w:shd w:val="clear" w:color="B8CCE4" w:fill="B8CCE4"/>
            <w:noWrap/>
            <w:vAlign w:val="bottom"/>
            <w:hideMark/>
          </w:tcPr>
          <w:p w14:paraId="4FF7ED8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Galeshewe Day Hospital</w:t>
            </w:r>
          </w:p>
        </w:tc>
        <w:tc>
          <w:tcPr>
            <w:tcW w:w="378" w:type="pct"/>
            <w:tcBorders>
              <w:top w:val="nil"/>
              <w:left w:val="nil"/>
              <w:bottom w:val="single" w:sz="8" w:space="0" w:color="FFFFFF"/>
              <w:right w:val="single" w:sz="8" w:space="0" w:color="FFFFFF"/>
            </w:tcBorders>
            <w:shd w:val="clear" w:color="B8CCE4" w:fill="B8CCE4"/>
            <w:noWrap/>
            <w:vAlign w:val="bottom"/>
            <w:hideMark/>
          </w:tcPr>
          <w:p w14:paraId="755FFC6D"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3553</w:t>
            </w:r>
          </w:p>
        </w:tc>
        <w:tc>
          <w:tcPr>
            <w:tcW w:w="873" w:type="pct"/>
            <w:tcBorders>
              <w:top w:val="nil"/>
              <w:left w:val="nil"/>
              <w:bottom w:val="single" w:sz="8" w:space="0" w:color="FFFFFF"/>
              <w:right w:val="single" w:sz="8" w:space="0" w:color="FFFFFF"/>
            </w:tcBorders>
            <w:shd w:val="clear" w:color="B8CCE4" w:fill="B8CCE4"/>
            <w:noWrap/>
            <w:hideMark/>
          </w:tcPr>
          <w:p w14:paraId="7E63DE2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584D6DA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72820CE3"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4974265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07EEF34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Mpumalanga</w:t>
            </w:r>
          </w:p>
        </w:tc>
        <w:tc>
          <w:tcPr>
            <w:tcW w:w="872" w:type="pct"/>
            <w:tcBorders>
              <w:top w:val="nil"/>
              <w:left w:val="nil"/>
              <w:bottom w:val="single" w:sz="8" w:space="0" w:color="FFFFFF"/>
              <w:right w:val="single" w:sz="8" w:space="0" w:color="FFFFFF"/>
            </w:tcBorders>
            <w:shd w:val="clear" w:color="DBE5F1" w:fill="DBE5F1"/>
            <w:noWrap/>
            <w:vAlign w:val="bottom"/>
            <w:hideMark/>
          </w:tcPr>
          <w:p w14:paraId="74F7BC5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Piet Retief</w:t>
            </w:r>
          </w:p>
        </w:tc>
        <w:tc>
          <w:tcPr>
            <w:tcW w:w="378" w:type="pct"/>
            <w:tcBorders>
              <w:top w:val="nil"/>
              <w:left w:val="nil"/>
              <w:bottom w:val="single" w:sz="8" w:space="0" w:color="FFFFFF"/>
              <w:right w:val="single" w:sz="8" w:space="0" w:color="FFFFFF"/>
            </w:tcBorders>
            <w:shd w:val="clear" w:color="DBE5F1" w:fill="DBE5F1"/>
            <w:noWrap/>
            <w:vAlign w:val="bottom"/>
            <w:hideMark/>
          </w:tcPr>
          <w:p w14:paraId="5F003AE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DBE5F1" w:fill="DBE5F1"/>
            <w:noWrap/>
            <w:hideMark/>
          </w:tcPr>
          <w:p w14:paraId="26DFA04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6C14BC2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2B052056" w14:textId="77777777" w:rsidTr="00034439">
        <w:trPr>
          <w:trHeight w:val="360"/>
        </w:trPr>
        <w:tc>
          <w:tcPr>
            <w:tcW w:w="455" w:type="pct"/>
            <w:tcBorders>
              <w:top w:val="nil"/>
              <w:left w:val="nil"/>
              <w:bottom w:val="single" w:sz="8" w:space="0" w:color="FFFFFF"/>
              <w:right w:val="single" w:sz="8" w:space="0" w:color="FFFFFF"/>
            </w:tcBorders>
            <w:shd w:val="clear" w:color="B8CCE4" w:fill="B8CCE4"/>
            <w:noWrap/>
            <w:vAlign w:val="bottom"/>
            <w:hideMark/>
          </w:tcPr>
          <w:p w14:paraId="023544A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5097423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Western Cape</w:t>
            </w:r>
          </w:p>
        </w:tc>
        <w:tc>
          <w:tcPr>
            <w:tcW w:w="872" w:type="pct"/>
            <w:tcBorders>
              <w:top w:val="nil"/>
              <w:left w:val="nil"/>
              <w:bottom w:val="single" w:sz="8" w:space="0" w:color="FFFFFF"/>
              <w:right w:val="single" w:sz="8" w:space="0" w:color="FFFFFF"/>
            </w:tcBorders>
            <w:shd w:val="clear" w:color="B8CCE4" w:fill="B8CCE4"/>
            <w:noWrap/>
            <w:vAlign w:val="bottom"/>
            <w:hideMark/>
          </w:tcPr>
          <w:p w14:paraId="55D4DEE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Klawer Clinic</w:t>
            </w:r>
            <w:r w:rsidRPr="009E0CC5">
              <w:rPr>
                <w:rFonts w:ascii="Calibri" w:eastAsia="Times New Roman" w:hAnsi="Calibri" w:cs="Calibri"/>
                <w:vertAlign w:val="superscript"/>
              </w:rPr>
              <w:t>3</w:t>
            </w:r>
          </w:p>
        </w:tc>
        <w:tc>
          <w:tcPr>
            <w:tcW w:w="378" w:type="pct"/>
            <w:tcBorders>
              <w:top w:val="nil"/>
              <w:left w:val="nil"/>
              <w:bottom w:val="single" w:sz="8" w:space="0" w:color="FFFFFF"/>
              <w:right w:val="single" w:sz="8" w:space="0" w:color="FFFFFF"/>
            </w:tcBorders>
            <w:shd w:val="clear" w:color="B8CCE4" w:fill="B8CCE4"/>
            <w:noWrap/>
            <w:vAlign w:val="bottom"/>
            <w:hideMark/>
          </w:tcPr>
          <w:p w14:paraId="62780BFF"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708</w:t>
            </w:r>
          </w:p>
        </w:tc>
        <w:tc>
          <w:tcPr>
            <w:tcW w:w="873" w:type="pct"/>
            <w:tcBorders>
              <w:top w:val="nil"/>
              <w:left w:val="nil"/>
              <w:bottom w:val="single" w:sz="8" w:space="0" w:color="FFFFFF"/>
              <w:right w:val="single" w:sz="8" w:space="0" w:color="FFFFFF"/>
            </w:tcBorders>
            <w:shd w:val="clear" w:color="B8CCE4" w:fill="B8CCE4"/>
            <w:noWrap/>
            <w:hideMark/>
          </w:tcPr>
          <w:p w14:paraId="32712BC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Oklahoma Hospital</w:t>
            </w:r>
          </w:p>
        </w:tc>
        <w:tc>
          <w:tcPr>
            <w:tcW w:w="1985" w:type="pct"/>
            <w:tcBorders>
              <w:top w:val="nil"/>
              <w:left w:val="nil"/>
              <w:bottom w:val="single" w:sz="8" w:space="0" w:color="FFFFFF"/>
              <w:right w:val="nil"/>
            </w:tcBorders>
            <w:shd w:val="clear" w:color="B8CCE4" w:fill="B8CCE4"/>
            <w:noWrap/>
            <w:hideMark/>
          </w:tcPr>
          <w:p w14:paraId="3AAA1C1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 ART patients during costing period</w:t>
            </w:r>
          </w:p>
        </w:tc>
      </w:tr>
      <w:tr w:rsidR="00034439" w:rsidRPr="009E0CC5" w14:paraId="5970F644" w14:textId="77777777" w:rsidTr="00034439">
        <w:trPr>
          <w:trHeight w:val="360"/>
        </w:trPr>
        <w:tc>
          <w:tcPr>
            <w:tcW w:w="455" w:type="pct"/>
            <w:tcBorders>
              <w:top w:val="nil"/>
              <w:left w:val="nil"/>
              <w:bottom w:val="single" w:sz="8" w:space="0" w:color="FFFFFF"/>
              <w:right w:val="single" w:sz="8" w:space="0" w:color="FFFFFF"/>
            </w:tcBorders>
            <w:shd w:val="clear" w:color="DBE5F1" w:fill="DBE5F1"/>
            <w:noWrap/>
            <w:vAlign w:val="bottom"/>
            <w:hideMark/>
          </w:tcPr>
          <w:p w14:paraId="7EB645A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319A08C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Western Cape</w:t>
            </w:r>
          </w:p>
        </w:tc>
        <w:tc>
          <w:tcPr>
            <w:tcW w:w="872" w:type="pct"/>
            <w:tcBorders>
              <w:top w:val="nil"/>
              <w:left w:val="nil"/>
              <w:bottom w:val="single" w:sz="8" w:space="0" w:color="FFFFFF"/>
              <w:right w:val="single" w:sz="8" w:space="0" w:color="FFFFFF"/>
            </w:tcBorders>
            <w:shd w:val="clear" w:color="DBE5F1" w:fill="DBE5F1"/>
            <w:noWrap/>
            <w:vAlign w:val="bottom"/>
            <w:hideMark/>
          </w:tcPr>
          <w:p w14:paraId="7D4FABA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Weltevreden Clinic</w:t>
            </w:r>
            <w:r w:rsidRPr="009E0CC5">
              <w:rPr>
                <w:rFonts w:ascii="Calibri" w:eastAsia="Times New Roman" w:hAnsi="Calibri" w:cs="Calibri"/>
                <w:vertAlign w:val="superscript"/>
              </w:rPr>
              <w:t>4</w:t>
            </w:r>
          </w:p>
        </w:tc>
        <w:tc>
          <w:tcPr>
            <w:tcW w:w="378" w:type="pct"/>
            <w:tcBorders>
              <w:top w:val="nil"/>
              <w:left w:val="nil"/>
              <w:bottom w:val="single" w:sz="8" w:space="0" w:color="FFFFFF"/>
              <w:right w:val="single" w:sz="8" w:space="0" w:color="FFFFFF"/>
            </w:tcBorders>
            <w:shd w:val="clear" w:color="DBE5F1" w:fill="DBE5F1"/>
            <w:noWrap/>
            <w:vAlign w:val="bottom"/>
            <w:hideMark/>
          </w:tcPr>
          <w:p w14:paraId="7479456A"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557</w:t>
            </w:r>
          </w:p>
        </w:tc>
        <w:tc>
          <w:tcPr>
            <w:tcW w:w="873" w:type="pct"/>
            <w:tcBorders>
              <w:top w:val="nil"/>
              <w:left w:val="nil"/>
              <w:bottom w:val="single" w:sz="8" w:space="0" w:color="FFFFFF"/>
              <w:right w:val="single" w:sz="8" w:space="0" w:color="FFFFFF"/>
            </w:tcBorders>
            <w:shd w:val="clear" w:color="DBE5F1" w:fill="DBE5F1"/>
            <w:noWrap/>
            <w:hideMark/>
          </w:tcPr>
          <w:p w14:paraId="6B68D73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Mzamomhle Clinic</w:t>
            </w:r>
          </w:p>
        </w:tc>
        <w:tc>
          <w:tcPr>
            <w:tcW w:w="1985" w:type="pct"/>
            <w:tcBorders>
              <w:top w:val="nil"/>
              <w:left w:val="nil"/>
              <w:bottom w:val="single" w:sz="8" w:space="0" w:color="FFFFFF"/>
              <w:right w:val="nil"/>
            </w:tcBorders>
            <w:shd w:val="clear" w:color="DBE5F1" w:fill="DBE5F1"/>
            <w:noWrap/>
            <w:hideMark/>
          </w:tcPr>
          <w:p w14:paraId="3016100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 ART patients during costing period</w:t>
            </w:r>
          </w:p>
        </w:tc>
      </w:tr>
      <w:tr w:rsidR="00034439" w:rsidRPr="009E0CC5" w14:paraId="618C729B" w14:textId="77777777" w:rsidTr="00034439">
        <w:trPr>
          <w:trHeight w:val="360"/>
        </w:trPr>
        <w:tc>
          <w:tcPr>
            <w:tcW w:w="455" w:type="pct"/>
            <w:tcBorders>
              <w:top w:val="nil"/>
              <w:left w:val="nil"/>
              <w:bottom w:val="single" w:sz="8" w:space="0" w:color="FFFFFF"/>
              <w:right w:val="single" w:sz="8" w:space="0" w:color="FFFFFF"/>
            </w:tcBorders>
            <w:shd w:val="clear" w:color="B8CCE4" w:fill="B8CCE4"/>
            <w:noWrap/>
            <w:vAlign w:val="bottom"/>
            <w:hideMark/>
          </w:tcPr>
          <w:p w14:paraId="5DA46AD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Standard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07A48A2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Northern Cape</w:t>
            </w:r>
          </w:p>
        </w:tc>
        <w:tc>
          <w:tcPr>
            <w:tcW w:w="872" w:type="pct"/>
            <w:tcBorders>
              <w:top w:val="nil"/>
              <w:left w:val="nil"/>
              <w:bottom w:val="single" w:sz="8" w:space="0" w:color="FFFFFF"/>
              <w:right w:val="single" w:sz="8" w:space="0" w:color="FFFFFF"/>
            </w:tcBorders>
            <w:shd w:val="clear" w:color="B8CCE4" w:fill="B8CCE4"/>
            <w:noWrap/>
            <w:vAlign w:val="bottom"/>
            <w:hideMark/>
          </w:tcPr>
          <w:p w14:paraId="4E55139F"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Knysna STRETCH – Sedgefield</w:t>
            </w:r>
            <w:r w:rsidRPr="009E0CC5">
              <w:rPr>
                <w:rFonts w:ascii="Calibri" w:eastAsia="Times New Roman" w:hAnsi="Calibri" w:cs="Calibri"/>
                <w:vertAlign w:val="superscript"/>
              </w:rPr>
              <w:t>5</w:t>
            </w:r>
          </w:p>
        </w:tc>
        <w:tc>
          <w:tcPr>
            <w:tcW w:w="378" w:type="pct"/>
            <w:tcBorders>
              <w:top w:val="nil"/>
              <w:left w:val="nil"/>
              <w:bottom w:val="single" w:sz="8" w:space="0" w:color="FFFFFF"/>
              <w:right w:val="single" w:sz="8" w:space="0" w:color="FFFFFF"/>
            </w:tcBorders>
            <w:shd w:val="clear" w:color="B8CCE4" w:fill="B8CCE4"/>
            <w:noWrap/>
            <w:vAlign w:val="bottom"/>
            <w:hideMark/>
          </w:tcPr>
          <w:p w14:paraId="30DE949A"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41</w:t>
            </w:r>
          </w:p>
        </w:tc>
        <w:tc>
          <w:tcPr>
            <w:tcW w:w="873" w:type="pct"/>
            <w:tcBorders>
              <w:top w:val="nil"/>
              <w:left w:val="nil"/>
              <w:bottom w:val="single" w:sz="8" w:space="0" w:color="FFFFFF"/>
              <w:right w:val="single" w:sz="8" w:space="0" w:color="FFFFFF"/>
            </w:tcBorders>
            <w:shd w:val="clear" w:color="B8CCE4" w:fill="B8CCE4"/>
            <w:noWrap/>
            <w:hideMark/>
          </w:tcPr>
          <w:p w14:paraId="65F7A99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Groblershoop Clinic</w:t>
            </w:r>
          </w:p>
        </w:tc>
        <w:tc>
          <w:tcPr>
            <w:tcW w:w="1985" w:type="pct"/>
            <w:tcBorders>
              <w:top w:val="nil"/>
              <w:left w:val="nil"/>
              <w:bottom w:val="single" w:sz="8" w:space="0" w:color="FFFFFF"/>
              <w:right w:val="nil"/>
            </w:tcBorders>
            <w:shd w:val="clear" w:color="B8CCE4" w:fill="B8CCE4"/>
            <w:noWrap/>
            <w:hideMark/>
          </w:tcPr>
          <w:p w14:paraId="6932EBC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 facility-level approval</w:t>
            </w:r>
          </w:p>
        </w:tc>
      </w:tr>
      <w:tr w:rsidR="00034439" w:rsidRPr="009E0CC5" w14:paraId="006C8302" w14:textId="77777777" w:rsidTr="00034439">
        <w:trPr>
          <w:trHeight w:val="360"/>
        </w:trPr>
        <w:tc>
          <w:tcPr>
            <w:tcW w:w="455" w:type="pct"/>
            <w:tcBorders>
              <w:top w:val="nil"/>
              <w:left w:val="nil"/>
              <w:bottom w:val="single" w:sz="8" w:space="0" w:color="FFFFFF"/>
              <w:right w:val="single" w:sz="8" w:space="0" w:color="FFFFFF"/>
            </w:tcBorders>
            <w:shd w:val="clear" w:color="DBE5F1" w:fill="DBE5F1"/>
            <w:noWrap/>
            <w:vAlign w:val="bottom"/>
            <w:hideMark/>
          </w:tcPr>
          <w:p w14:paraId="6415966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2B389F9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Eastern Cape</w:t>
            </w:r>
          </w:p>
        </w:tc>
        <w:tc>
          <w:tcPr>
            <w:tcW w:w="872" w:type="pct"/>
            <w:tcBorders>
              <w:top w:val="nil"/>
              <w:left w:val="nil"/>
              <w:bottom w:val="single" w:sz="8" w:space="0" w:color="FFFFFF"/>
              <w:right w:val="single" w:sz="8" w:space="0" w:color="FFFFFF"/>
            </w:tcBorders>
            <w:shd w:val="clear" w:color="DBE5F1" w:fill="DBE5F1"/>
            <w:noWrap/>
            <w:vAlign w:val="bottom"/>
            <w:hideMark/>
          </w:tcPr>
          <w:p w14:paraId="364EAB4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Taaibos (Limpopo)</w:t>
            </w:r>
            <w:r w:rsidRPr="009E0CC5">
              <w:rPr>
                <w:rFonts w:ascii="Calibri" w:eastAsia="Times New Roman" w:hAnsi="Calibri" w:cs="Calibri"/>
                <w:vertAlign w:val="superscript"/>
              </w:rPr>
              <w:t>2</w:t>
            </w:r>
          </w:p>
        </w:tc>
        <w:tc>
          <w:tcPr>
            <w:tcW w:w="378" w:type="pct"/>
            <w:tcBorders>
              <w:top w:val="nil"/>
              <w:left w:val="nil"/>
              <w:bottom w:val="single" w:sz="8" w:space="0" w:color="FFFFFF"/>
              <w:right w:val="single" w:sz="8" w:space="0" w:color="FFFFFF"/>
            </w:tcBorders>
            <w:shd w:val="clear" w:color="DBE5F1" w:fill="DBE5F1"/>
            <w:noWrap/>
            <w:vAlign w:val="bottom"/>
            <w:hideMark/>
          </w:tcPr>
          <w:p w14:paraId="030DE40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DBE5F1" w:fill="DBE5F1"/>
            <w:noWrap/>
            <w:hideMark/>
          </w:tcPr>
          <w:p w14:paraId="46F2294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Steynsburg Clinic</w:t>
            </w:r>
          </w:p>
        </w:tc>
        <w:tc>
          <w:tcPr>
            <w:tcW w:w="1985" w:type="pct"/>
            <w:tcBorders>
              <w:top w:val="nil"/>
              <w:left w:val="nil"/>
              <w:bottom w:val="single" w:sz="8" w:space="0" w:color="FFFFFF"/>
              <w:right w:val="nil"/>
            </w:tcBorders>
            <w:shd w:val="clear" w:color="DBE5F1" w:fill="DBE5F1"/>
            <w:noWrap/>
            <w:hideMark/>
          </w:tcPr>
          <w:p w14:paraId="532653DF"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3F29BCFC"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5DEA93E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0B38FD4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Eastern Cape</w:t>
            </w:r>
          </w:p>
        </w:tc>
        <w:tc>
          <w:tcPr>
            <w:tcW w:w="872" w:type="pct"/>
            <w:tcBorders>
              <w:top w:val="nil"/>
              <w:left w:val="nil"/>
              <w:bottom w:val="single" w:sz="8" w:space="0" w:color="FFFFFF"/>
              <w:right w:val="single" w:sz="8" w:space="0" w:color="FFFFFF"/>
            </w:tcBorders>
            <w:shd w:val="clear" w:color="B8CCE4" w:fill="B8CCE4"/>
            <w:noWrap/>
            <w:vAlign w:val="bottom"/>
            <w:hideMark/>
          </w:tcPr>
          <w:p w14:paraId="245880F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Maluti CHC</w:t>
            </w:r>
          </w:p>
        </w:tc>
        <w:tc>
          <w:tcPr>
            <w:tcW w:w="378" w:type="pct"/>
            <w:tcBorders>
              <w:top w:val="nil"/>
              <w:left w:val="nil"/>
              <w:bottom w:val="single" w:sz="8" w:space="0" w:color="FFFFFF"/>
              <w:right w:val="single" w:sz="8" w:space="0" w:color="FFFFFF"/>
            </w:tcBorders>
            <w:shd w:val="clear" w:color="B8CCE4" w:fill="B8CCE4"/>
            <w:noWrap/>
            <w:vAlign w:val="bottom"/>
            <w:hideMark/>
          </w:tcPr>
          <w:p w14:paraId="7258D2E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B8CCE4" w:fill="B8CCE4"/>
            <w:noWrap/>
            <w:hideMark/>
          </w:tcPr>
          <w:p w14:paraId="549FF13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16F48F4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5EA5A081"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3F43E4BE"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lastRenderedPageBreak/>
              <w:t>New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2AAB14A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Eastern Cape</w:t>
            </w:r>
          </w:p>
        </w:tc>
        <w:tc>
          <w:tcPr>
            <w:tcW w:w="872" w:type="pct"/>
            <w:tcBorders>
              <w:top w:val="nil"/>
              <w:left w:val="nil"/>
              <w:bottom w:val="single" w:sz="8" w:space="0" w:color="FFFFFF"/>
              <w:right w:val="single" w:sz="8" w:space="0" w:color="FFFFFF"/>
            </w:tcBorders>
            <w:shd w:val="clear" w:color="DBE5F1" w:fill="DBE5F1"/>
            <w:noWrap/>
            <w:vAlign w:val="bottom"/>
            <w:hideMark/>
          </w:tcPr>
          <w:p w14:paraId="00443D6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Washington</w:t>
            </w:r>
          </w:p>
        </w:tc>
        <w:tc>
          <w:tcPr>
            <w:tcW w:w="378" w:type="pct"/>
            <w:tcBorders>
              <w:top w:val="nil"/>
              <w:left w:val="nil"/>
              <w:bottom w:val="single" w:sz="8" w:space="0" w:color="FFFFFF"/>
              <w:right w:val="single" w:sz="8" w:space="0" w:color="FFFFFF"/>
            </w:tcBorders>
            <w:shd w:val="clear" w:color="DBE5F1" w:fill="DBE5F1"/>
            <w:noWrap/>
            <w:vAlign w:val="bottom"/>
            <w:hideMark/>
          </w:tcPr>
          <w:p w14:paraId="54F3B5F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DBE5F1" w:fill="DBE5F1"/>
            <w:noWrap/>
            <w:hideMark/>
          </w:tcPr>
          <w:p w14:paraId="249884A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0A2593D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39302E79" w14:textId="77777777" w:rsidTr="00034439">
        <w:trPr>
          <w:trHeight w:val="360"/>
        </w:trPr>
        <w:tc>
          <w:tcPr>
            <w:tcW w:w="455" w:type="pct"/>
            <w:tcBorders>
              <w:top w:val="nil"/>
              <w:left w:val="nil"/>
              <w:bottom w:val="single" w:sz="8" w:space="0" w:color="FFFFFF"/>
              <w:right w:val="single" w:sz="8" w:space="0" w:color="FFFFFF"/>
            </w:tcBorders>
            <w:shd w:val="clear" w:color="B8CCE4" w:fill="B8CCE4"/>
            <w:noWrap/>
            <w:vAlign w:val="bottom"/>
            <w:hideMark/>
          </w:tcPr>
          <w:p w14:paraId="130B694E"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37D3932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Eastern Cape</w:t>
            </w:r>
          </w:p>
        </w:tc>
        <w:tc>
          <w:tcPr>
            <w:tcW w:w="872" w:type="pct"/>
            <w:tcBorders>
              <w:top w:val="nil"/>
              <w:left w:val="nil"/>
              <w:bottom w:val="single" w:sz="8" w:space="0" w:color="FFFFFF"/>
              <w:right w:val="single" w:sz="8" w:space="0" w:color="FFFFFF"/>
            </w:tcBorders>
            <w:shd w:val="clear" w:color="B8CCE4" w:fill="B8CCE4"/>
            <w:noWrap/>
            <w:vAlign w:val="bottom"/>
            <w:hideMark/>
          </w:tcPr>
          <w:p w14:paraId="4AC1136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Wells Estate</w:t>
            </w:r>
            <w:r w:rsidRPr="009E0CC5">
              <w:rPr>
                <w:rFonts w:ascii="Calibri" w:eastAsia="Times New Roman" w:hAnsi="Calibri" w:cs="Calibri"/>
                <w:vertAlign w:val="superscript"/>
              </w:rPr>
              <w:t>6</w:t>
            </w:r>
          </w:p>
        </w:tc>
        <w:tc>
          <w:tcPr>
            <w:tcW w:w="378" w:type="pct"/>
            <w:tcBorders>
              <w:top w:val="nil"/>
              <w:left w:val="nil"/>
              <w:bottom w:val="single" w:sz="8" w:space="0" w:color="FFFFFF"/>
              <w:right w:val="single" w:sz="8" w:space="0" w:color="FFFFFF"/>
            </w:tcBorders>
            <w:shd w:val="clear" w:color="B8CCE4" w:fill="B8CCE4"/>
            <w:noWrap/>
            <w:vAlign w:val="bottom"/>
            <w:hideMark/>
          </w:tcPr>
          <w:p w14:paraId="6C119D1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B8CCE4" w:fill="B8CCE4"/>
            <w:noWrap/>
            <w:hideMark/>
          </w:tcPr>
          <w:p w14:paraId="7AC4A3A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Port Elizabeth Provincial Hospital</w:t>
            </w:r>
          </w:p>
        </w:tc>
        <w:tc>
          <w:tcPr>
            <w:tcW w:w="1985" w:type="pct"/>
            <w:tcBorders>
              <w:top w:val="nil"/>
              <w:left w:val="nil"/>
              <w:bottom w:val="single" w:sz="8" w:space="0" w:color="FFFFFF"/>
              <w:right w:val="nil"/>
            </w:tcBorders>
            <w:shd w:val="clear" w:color="B8CCE4" w:fill="B8CCE4"/>
            <w:noWrap/>
            <w:hideMark/>
          </w:tcPr>
          <w:p w14:paraId="64C6C99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 access to the facility</w:t>
            </w:r>
          </w:p>
        </w:tc>
      </w:tr>
      <w:tr w:rsidR="00034439" w:rsidRPr="009E0CC5" w14:paraId="7538C640"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0873AD8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58D4D82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Gauteng</w:t>
            </w:r>
          </w:p>
        </w:tc>
        <w:tc>
          <w:tcPr>
            <w:tcW w:w="872" w:type="pct"/>
            <w:tcBorders>
              <w:top w:val="nil"/>
              <w:left w:val="nil"/>
              <w:bottom w:val="single" w:sz="8" w:space="0" w:color="FFFFFF"/>
              <w:right w:val="single" w:sz="8" w:space="0" w:color="FFFFFF"/>
            </w:tcBorders>
            <w:shd w:val="clear" w:color="DBE5F1" w:fill="DBE5F1"/>
            <w:noWrap/>
            <w:vAlign w:val="bottom"/>
            <w:hideMark/>
          </w:tcPr>
          <w:p w14:paraId="78752E4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Zonkizizwe 2 Clinic</w:t>
            </w:r>
          </w:p>
        </w:tc>
        <w:tc>
          <w:tcPr>
            <w:tcW w:w="378" w:type="pct"/>
            <w:tcBorders>
              <w:top w:val="nil"/>
              <w:left w:val="nil"/>
              <w:bottom w:val="single" w:sz="8" w:space="0" w:color="FFFFFF"/>
              <w:right w:val="single" w:sz="8" w:space="0" w:color="FFFFFF"/>
            </w:tcBorders>
            <w:shd w:val="clear" w:color="DBE5F1" w:fill="DBE5F1"/>
            <w:noWrap/>
            <w:vAlign w:val="bottom"/>
            <w:hideMark/>
          </w:tcPr>
          <w:p w14:paraId="427D3907"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195</w:t>
            </w:r>
          </w:p>
        </w:tc>
        <w:tc>
          <w:tcPr>
            <w:tcW w:w="873" w:type="pct"/>
            <w:tcBorders>
              <w:top w:val="nil"/>
              <w:left w:val="nil"/>
              <w:bottom w:val="single" w:sz="8" w:space="0" w:color="FFFFFF"/>
              <w:right w:val="single" w:sz="8" w:space="0" w:color="FFFFFF"/>
            </w:tcBorders>
            <w:shd w:val="clear" w:color="DBE5F1" w:fill="DBE5F1"/>
            <w:noWrap/>
            <w:hideMark/>
          </w:tcPr>
          <w:p w14:paraId="5901964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2CEF591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2115B39B"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1E1A86B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7AAF629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Gauteng</w:t>
            </w:r>
          </w:p>
        </w:tc>
        <w:tc>
          <w:tcPr>
            <w:tcW w:w="872" w:type="pct"/>
            <w:tcBorders>
              <w:top w:val="nil"/>
              <w:left w:val="nil"/>
              <w:bottom w:val="single" w:sz="8" w:space="0" w:color="FFFFFF"/>
              <w:right w:val="single" w:sz="8" w:space="0" w:color="FFFFFF"/>
            </w:tcBorders>
            <w:shd w:val="clear" w:color="B8CCE4" w:fill="B8CCE4"/>
            <w:noWrap/>
            <w:vAlign w:val="bottom"/>
            <w:hideMark/>
          </w:tcPr>
          <w:p w14:paraId="3567011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Bophelong R B Clinic</w:t>
            </w:r>
          </w:p>
        </w:tc>
        <w:tc>
          <w:tcPr>
            <w:tcW w:w="378" w:type="pct"/>
            <w:tcBorders>
              <w:top w:val="nil"/>
              <w:left w:val="nil"/>
              <w:bottom w:val="single" w:sz="8" w:space="0" w:color="FFFFFF"/>
              <w:right w:val="single" w:sz="8" w:space="0" w:color="FFFFFF"/>
            </w:tcBorders>
            <w:shd w:val="clear" w:color="B8CCE4" w:fill="B8CCE4"/>
            <w:noWrap/>
            <w:vAlign w:val="bottom"/>
            <w:hideMark/>
          </w:tcPr>
          <w:p w14:paraId="4BA1CA76"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0</w:t>
            </w:r>
          </w:p>
        </w:tc>
        <w:tc>
          <w:tcPr>
            <w:tcW w:w="873" w:type="pct"/>
            <w:tcBorders>
              <w:top w:val="nil"/>
              <w:left w:val="nil"/>
              <w:bottom w:val="single" w:sz="8" w:space="0" w:color="FFFFFF"/>
              <w:right w:val="single" w:sz="8" w:space="0" w:color="FFFFFF"/>
            </w:tcBorders>
            <w:shd w:val="clear" w:color="B8CCE4" w:fill="B8CCE4"/>
            <w:noWrap/>
            <w:hideMark/>
          </w:tcPr>
          <w:p w14:paraId="18E0FB6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0A19F69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064A8513"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5898165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5D9E5AC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KwaZulu-Natal</w:t>
            </w:r>
          </w:p>
        </w:tc>
        <w:tc>
          <w:tcPr>
            <w:tcW w:w="872" w:type="pct"/>
            <w:tcBorders>
              <w:top w:val="nil"/>
              <w:left w:val="nil"/>
              <w:bottom w:val="single" w:sz="8" w:space="0" w:color="FFFFFF"/>
              <w:right w:val="single" w:sz="8" w:space="0" w:color="FFFFFF"/>
            </w:tcBorders>
            <w:shd w:val="clear" w:color="DBE5F1" w:fill="DBE5F1"/>
            <w:noWrap/>
            <w:vAlign w:val="bottom"/>
            <w:hideMark/>
          </w:tcPr>
          <w:p w14:paraId="1F0C72B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Madwaleni Clinic</w:t>
            </w:r>
          </w:p>
        </w:tc>
        <w:tc>
          <w:tcPr>
            <w:tcW w:w="378" w:type="pct"/>
            <w:tcBorders>
              <w:top w:val="nil"/>
              <w:left w:val="nil"/>
              <w:bottom w:val="single" w:sz="8" w:space="0" w:color="FFFFFF"/>
              <w:right w:val="single" w:sz="8" w:space="0" w:color="FFFFFF"/>
            </w:tcBorders>
            <w:shd w:val="clear" w:color="DBE5F1" w:fill="DBE5F1"/>
            <w:noWrap/>
            <w:vAlign w:val="bottom"/>
            <w:hideMark/>
          </w:tcPr>
          <w:p w14:paraId="3B99665E"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471</w:t>
            </w:r>
          </w:p>
        </w:tc>
        <w:tc>
          <w:tcPr>
            <w:tcW w:w="873" w:type="pct"/>
            <w:tcBorders>
              <w:top w:val="nil"/>
              <w:left w:val="nil"/>
              <w:bottom w:val="single" w:sz="8" w:space="0" w:color="FFFFFF"/>
              <w:right w:val="single" w:sz="8" w:space="0" w:color="FFFFFF"/>
            </w:tcBorders>
            <w:shd w:val="clear" w:color="DBE5F1" w:fill="DBE5F1"/>
            <w:noWrap/>
            <w:hideMark/>
          </w:tcPr>
          <w:p w14:paraId="06F8EB1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1660452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66AF70FA" w14:textId="77777777" w:rsidTr="00034439">
        <w:trPr>
          <w:trHeight w:val="360"/>
        </w:trPr>
        <w:tc>
          <w:tcPr>
            <w:tcW w:w="455" w:type="pct"/>
            <w:tcBorders>
              <w:top w:val="nil"/>
              <w:left w:val="nil"/>
              <w:bottom w:val="single" w:sz="8" w:space="0" w:color="FFFFFF"/>
              <w:right w:val="single" w:sz="8" w:space="0" w:color="FFFFFF"/>
            </w:tcBorders>
            <w:shd w:val="clear" w:color="B8CCE4" w:fill="B8CCE4"/>
            <w:noWrap/>
            <w:vAlign w:val="bottom"/>
            <w:hideMark/>
          </w:tcPr>
          <w:p w14:paraId="73DFE67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6F987442"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KwaZulu-Natal</w:t>
            </w:r>
          </w:p>
        </w:tc>
        <w:tc>
          <w:tcPr>
            <w:tcW w:w="872" w:type="pct"/>
            <w:tcBorders>
              <w:top w:val="nil"/>
              <w:left w:val="nil"/>
              <w:bottom w:val="single" w:sz="8" w:space="0" w:color="FFFFFF"/>
              <w:right w:val="single" w:sz="8" w:space="0" w:color="FFFFFF"/>
            </w:tcBorders>
            <w:shd w:val="clear" w:color="B8CCE4" w:fill="B8CCE4"/>
            <w:noWrap/>
            <w:vAlign w:val="bottom"/>
            <w:hideMark/>
          </w:tcPr>
          <w:p w14:paraId="46B107E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Ekuphumeleni TB Settlement</w:t>
            </w:r>
            <w:r w:rsidRPr="009E0CC5">
              <w:rPr>
                <w:rFonts w:ascii="Calibri" w:eastAsia="Times New Roman" w:hAnsi="Calibri" w:cs="Calibri"/>
                <w:vertAlign w:val="superscript"/>
              </w:rPr>
              <w:t>7</w:t>
            </w:r>
          </w:p>
        </w:tc>
        <w:tc>
          <w:tcPr>
            <w:tcW w:w="378" w:type="pct"/>
            <w:tcBorders>
              <w:top w:val="nil"/>
              <w:left w:val="nil"/>
              <w:bottom w:val="single" w:sz="8" w:space="0" w:color="FFFFFF"/>
              <w:right w:val="single" w:sz="8" w:space="0" w:color="FFFFFF"/>
            </w:tcBorders>
            <w:shd w:val="clear" w:color="B8CCE4" w:fill="B8CCE4"/>
            <w:noWrap/>
            <w:vAlign w:val="bottom"/>
            <w:hideMark/>
          </w:tcPr>
          <w:p w14:paraId="10881EFA"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4276</w:t>
            </w:r>
          </w:p>
        </w:tc>
        <w:tc>
          <w:tcPr>
            <w:tcW w:w="873" w:type="pct"/>
            <w:tcBorders>
              <w:top w:val="nil"/>
              <w:left w:val="nil"/>
              <w:bottom w:val="single" w:sz="8" w:space="0" w:color="FFFFFF"/>
              <w:right w:val="single" w:sz="8" w:space="0" w:color="FFFFFF"/>
            </w:tcBorders>
            <w:shd w:val="clear" w:color="B8CCE4" w:fill="B8CCE4"/>
            <w:noWrap/>
            <w:hideMark/>
          </w:tcPr>
          <w:p w14:paraId="5119274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Thokozani Clinic</w:t>
            </w:r>
          </w:p>
        </w:tc>
        <w:tc>
          <w:tcPr>
            <w:tcW w:w="1985" w:type="pct"/>
            <w:tcBorders>
              <w:top w:val="nil"/>
              <w:left w:val="nil"/>
              <w:bottom w:val="single" w:sz="8" w:space="0" w:color="FFFFFF"/>
              <w:right w:val="nil"/>
            </w:tcBorders>
            <w:shd w:val="clear" w:color="B8CCE4" w:fill="B8CCE4"/>
            <w:noWrap/>
            <w:hideMark/>
          </w:tcPr>
          <w:p w14:paraId="4D057D9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Facility mainly focused on TB; facility downsizing</w:t>
            </w:r>
          </w:p>
        </w:tc>
      </w:tr>
      <w:tr w:rsidR="00034439" w:rsidRPr="009E0CC5" w14:paraId="0F244E7A"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738E1B55"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2DBB770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KwaZulu-Natal</w:t>
            </w:r>
          </w:p>
        </w:tc>
        <w:tc>
          <w:tcPr>
            <w:tcW w:w="872" w:type="pct"/>
            <w:tcBorders>
              <w:top w:val="nil"/>
              <w:left w:val="nil"/>
              <w:bottom w:val="single" w:sz="8" w:space="0" w:color="FFFFFF"/>
              <w:right w:val="single" w:sz="8" w:space="0" w:color="FFFFFF"/>
            </w:tcBorders>
            <w:shd w:val="clear" w:color="DBE5F1" w:fill="DBE5F1"/>
            <w:noWrap/>
            <w:vAlign w:val="bottom"/>
            <w:hideMark/>
          </w:tcPr>
          <w:p w14:paraId="0BD217C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Pinetown Municipal Clinic</w:t>
            </w:r>
          </w:p>
        </w:tc>
        <w:tc>
          <w:tcPr>
            <w:tcW w:w="378" w:type="pct"/>
            <w:tcBorders>
              <w:top w:val="nil"/>
              <w:left w:val="nil"/>
              <w:bottom w:val="single" w:sz="8" w:space="0" w:color="FFFFFF"/>
              <w:right w:val="single" w:sz="8" w:space="0" w:color="FFFFFF"/>
            </w:tcBorders>
            <w:shd w:val="clear" w:color="DBE5F1" w:fill="DBE5F1"/>
            <w:noWrap/>
            <w:vAlign w:val="bottom"/>
            <w:hideMark/>
          </w:tcPr>
          <w:p w14:paraId="15E78ED4"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61</w:t>
            </w:r>
          </w:p>
        </w:tc>
        <w:tc>
          <w:tcPr>
            <w:tcW w:w="873" w:type="pct"/>
            <w:tcBorders>
              <w:top w:val="nil"/>
              <w:left w:val="nil"/>
              <w:bottom w:val="single" w:sz="8" w:space="0" w:color="FFFFFF"/>
              <w:right w:val="single" w:sz="8" w:space="0" w:color="FFFFFF"/>
            </w:tcBorders>
            <w:shd w:val="clear" w:color="DBE5F1" w:fill="DBE5F1"/>
            <w:noWrap/>
            <w:hideMark/>
          </w:tcPr>
          <w:p w14:paraId="6F5F2AD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30FA589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08864B7B"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7EE360B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7401D70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Mpumalanga</w:t>
            </w:r>
          </w:p>
        </w:tc>
        <w:tc>
          <w:tcPr>
            <w:tcW w:w="872" w:type="pct"/>
            <w:tcBorders>
              <w:top w:val="nil"/>
              <w:left w:val="nil"/>
              <w:bottom w:val="single" w:sz="8" w:space="0" w:color="FFFFFF"/>
              <w:right w:val="single" w:sz="8" w:space="0" w:color="FFFFFF"/>
            </w:tcBorders>
            <w:shd w:val="clear" w:color="B8CCE4" w:fill="B8CCE4"/>
            <w:noWrap/>
            <w:vAlign w:val="bottom"/>
            <w:hideMark/>
          </w:tcPr>
          <w:p w14:paraId="05A3B25E"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Agincourt CHC</w:t>
            </w:r>
          </w:p>
        </w:tc>
        <w:tc>
          <w:tcPr>
            <w:tcW w:w="378" w:type="pct"/>
            <w:tcBorders>
              <w:top w:val="nil"/>
              <w:left w:val="nil"/>
              <w:bottom w:val="single" w:sz="8" w:space="0" w:color="FFFFFF"/>
              <w:right w:val="single" w:sz="8" w:space="0" w:color="FFFFFF"/>
            </w:tcBorders>
            <w:shd w:val="clear" w:color="B8CCE4" w:fill="B8CCE4"/>
            <w:noWrap/>
            <w:vAlign w:val="bottom"/>
            <w:hideMark/>
          </w:tcPr>
          <w:p w14:paraId="73FE6CE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B8CCE4" w:fill="B8CCE4"/>
            <w:noWrap/>
            <w:hideMark/>
          </w:tcPr>
          <w:p w14:paraId="02A3DE7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63993B5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5096BC54"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230A741E"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631572D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North West</w:t>
            </w:r>
          </w:p>
        </w:tc>
        <w:tc>
          <w:tcPr>
            <w:tcW w:w="872" w:type="pct"/>
            <w:tcBorders>
              <w:top w:val="nil"/>
              <w:left w:val="nil"/>
              <w:bottom w:val="single" w:sz="8" w:space="0" w:color="FFFFFF"/>
              <w:right w:val="single" w:sz="8" w:space="0" w:color="FFFFFF"/>
            </w:tcBorders>
            <w:shd w:val="clear" w:color="DBE5F1" w:fill="DBE5F1"/>
            <w:noWrap/>
            <w:vAlign w:val="bottom"/>
            <w:hideMark/>
          </w:tcPr>
          <w:p w14:paraId="48E3C16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Ottosdal CHC</w:t>
            </w:r>
          </w:p>
        </w:tc>
        <w:tc>
          <w:tcPr>
            <w:tcW w:w="378" w:type="pct"/>
            <w:tcBorders>
              <w:top w:val="nil"/>
              <w:left w:val="nil"/>
              <w:bottom w:val="single" w:sz="8" w:space="0" w:color="FFFFFF"/>
              <w:right w:val="single" w:sz="8" w:space="0" w:color="FFFFFF"/>
            </w:tcBorders>
            <w:shd w:val="clear" w:color="DBE5F1" w:fill="DBE5F1"/>
            <w:noWrap/>
            <w:vAlign w:val="bottom"/>
            <w:hideMark/>
          </w:tcPr>
          <w:p w14:paraId="647F6CB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DBE5F1" w:fill="DBE5F1"/>
            <w:noWrap/>
            <w:hideMark/>
          </w:tcPr>
          <w:p w14:paraId="0779F88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6D40234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098E48BF"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41C3B27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New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0BA251CE"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Free State</w:t>
            </w:r>
          </w:p>
        </w:tc>
        <w:tc>
          <w:tcPr>
            <w:tcW w:w="872" w:type="pct"/>
            <w:tcBorders>
              <w:top w:val="nil"/>
              <w:left w:val="nil"/>
              <w:bottom w:val="single" w:sz="8" w:space="0" w:color="FFFFFF"/>
              <w:right w:val="single" w:sz="8" w:space="0" w:color="FFFFFF"/>
            </w:tcBorders>
            <w:shd w:val="clear" w:color="B8CCE4" w:fill="B8CCE4"/>
            <w:noWrap/>
            <w:vAlign w:val="bottom"/>
            <w:hideMark/>
          </w:tcPr>
          <w:p w14:paraId="6D2905C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Lesedi Clinic (Kroonstad)</w:t>
            </w:r>
          </w:p>
        </w:tc>
        <w:tc>
          <w:tcPr>
            <w:tcW w:w="378" w:type="pct"/>
            <w:tcBorders>
              <w:top w:val="nil"/>
              <w:left w:val="nil"/>
              <w:bottom w:val="single" w:sz="8" w:space="0" w:color="FFFFFF"/>
              <w:right w:val="single" w:sz="8" w:space="0" w:color="FFFFFF"/>
            </w:tcBorders>
            <w:shd w:val="clear" w:color="B8CCE4" w:fill="B8CCE4"/>
            <w:noWrap/>
            <w:vAlign w:val="bottom"/>
            <w:hideMark/>
          </w:tcPr>
          <w:p w14:paraId="59CEA69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873" w:type="pct"/>
            <w:tcBorders>
              <w:top w:val="nil"/>
              <w:left w:val="nil"/>
              <w:bottom w:val="single" w:sz="8" w:space="0" w:color="FFFFFF"/>
              <w:right w:val="single" w:sz="8" w:space="0" w:color="FFFFFF"/>
            </w:tcBorders>
            <w:shd w:val="clear" w:color="B8CCE4" w:fill="B8CCE4"/>
            <w:noWrap/>
            <w:hideMark/>
          </w:tcPr>
          <w:p w14:paraId="67DAA54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4A03A99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59747B32"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32898C0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Large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61CD8457"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Eastern Cape</w:t>
            </w:r>
          </w:p>
        </w:tc>
        <w:tc>
          <w:tcPr>
            <w:tcW w:w="872" w:type="pct"/>
            <w:tcBorders>
              <w:top w:val="nil"/>
              <w:left w:val="nil"/>
              <w:bottom w:val="single" w:sz="8" w:space="0" w:color="FFFFFF"/>
              <w:right w:val="single" w:sz="8" w:space="0" w:color="FFFFFF"/>
            </w:tcBorders>
            <w:shd w:val="clear" w:color="DBE5F1" w:fill="DBE5F1"/>
            <w:noWrap/>
            <w:vAlign w:val="bottom"/>
            <w:hideMark/>
          </w:tcPr>
          <w:p w14:paraId="245AE65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St Patricks Hospital</w:t>
            </w:r>
          </w:p>
        </w:tc>
        <w:tc>
          <w:tcPr>
            <w:tcW w:w="378" w:type="pct"/>
            <w:tcBorders>
              <w:top w:val="nil"/>
              <w:left w:val="nil"/>
              <w:bottom w:val="single" w:sz="8" w:space="0" w:color="FFFFFF"/>
              <w:right w:val="single" w:sz="8" w:space="0" w:color="FFFFFF"/>
            </w:tcBorders>
            <w:shd w:val="clear" w:color="DBE5F1" w:fill="DBE5F1"/>
            <w:noWrap/>
            <w:vAlign w:val="bottom"/>
            <w:hideMark/>
          </w:tcPr>
          <w:p w14:paraId="4E440859"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5340</w:t>
            </w:r>
          </w:p>
        </w:tc>
        <w:tc>
          <w:tcPr>
            <w:tcW w:w="873" w:type="pct"/>
            <w:tcBorders>
              <w:top w:val="nil"/>
              <w:left w:val="nil"/>
              <w:bottom w:val="single" w:sz="8" w:space="0" w:color="FFFFFF"/>
              <w:right w:val="single" w:sz="8" w:space="0" w:color="FFFFFF"/>
            </w:tcBorders>
            <w:shd w:val="clear" w:color="DBE5F1" w:fill="DBE5F1"/>
            <w:noWrap/>
            <w:hideMark/>
          </w:tcPr>
          <w:p w14:paraId="23012FA0"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7F8CD92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3418137A" w14:textId="77777777" w:rsidTr="00034439">
        <w:trPr>
          <w:trHeight w:val="315"/>
        </w:trPr>
        <w:tc>
          <w:tcPr>
            <w:tcW w:w="455" w:type="pct"/>
            <w:tcBorders>
              <w:top w:val="nil"/>
              <w:left w:val="nil"/>
              <w:bottom w:val="single" w:sz="8" w:space="0" w:color="FFFFFF"/>
              <w:right w:val="single" w:sz="8" w:space="0" w:color="FFFFFF"/>
            </w:tcBorders>
            <w:shd w:val="clear" w:color="B8CCE4" w:fill="B8CCE4"/>
            <w:noWrap/>
            <w:vAlign w:val="bottom"/>
            <w:hideMark/>
          </w:tcPr>
          <w:p w14:paraId="64A7241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Large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7B1FD0D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Gauteng</w:t>
            </w:r>
          </w:p>
        </w:tc>
        <w:tc>
          <w:tcPr>
            <w:tcW w:w="872" w:type="pct"/>
            <w:tcBorders>
              <w:top w:val="nil"/>
              <w:left w:val="nil"/>
              <w:bottom w:val="single" w:sz="8" w:space="0" w:color="FFFFFF"/>
              <w:right w:val="single" w:sz="8" w:space="0" w:color="FFFFFF"/>
            </w:tcBorders>
            <w:shd w:val="clear" w:color="B8CCE4" w:fill="B8CCE4"/>
            <w:noWrap/>
            <w:vAlign w:val="bottom"/>
            <w:hideMark/>
          </w:tcPr>
          <w:p w14:paraId="0E9C473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Hillbrow CHC</w:t>
            </w:r>
          </w:p>
        </w:tc>
        <w:tc>
          <w:tcPr>
            <w:tcW w:w="378" w:type="pct"/>
            <w:tcBorders>
              <w:top w:val="nil"/>
              <w:left w:val="nil"/>
              <w:bottom w:val="single" w:sz="8" w:space="0" w:color="FFFFFF"/>
              <w:right w:val="single" w:sz="8" w:space="0" w:color="FFFFFF"/>
            </w:tcBorders>
            <w:shd w:val="clear" w:color="B8CCE4" w:fill="B8CCE4"/>
            <w:noWrap/>
            <w:vAlign w:val="bottom"/>
            <w:hideMark/>
          </w:tcPr>
          <w:p w14:paraId="1C65B55F"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12583</w:t>
            </w:r>
          </w:p>
        </w:tc>
        <w:tc>
          <w:tcPr>
            <w:tcW w:w="873" w:type="pct"/>
            <w:tcBorders>
              <w:top w:val="nil"/>
              <w:left w:val="nil"/>
              <w:bottom w:val="single" w:sz="8" w:space="0" w:color="FFFFFF"/>
              <w:right w:val="single" w:sz="8" w:space="0" w:color="FFFFFF"/>
            </w:tcBorders>
            <w:shd w:val="clear" w:color="B8CCE4" w:fill="B8CCE4"/>
            <w:noWrap/>
            <w:hideMark/>
          </w:tcPr>
          <w:p w14:paraId="04EBB88F"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B8CCE4" w:fill="B8CCE4"/>
            <w:noWrap/>
            <w:hideMark/>
          </w:tcPr>
          <w:p w14:paraId="6213FE85"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5CECF46E" w14:textId="77777777" w:rsidTr="00034439">
        <w:trPr>
          <w:trHeight w:val="315"/>
        </w:trPr>
        <w:tc>
          <w:tcPr>
            <w:tcW w:w="455" w:type="pct"/>
            <w:tcBorders>
              <w:top w:val="nil"/>
              <w:left w:val="nil"/>
              <w:bottom w:val="single" w:sz="8" w:space="0" w:color="FFFFFF"/>
              <w:right w:val="single" w:sz="8" w:space="0" w:color="FFFFFF"/>
            </w:tcBorders>
            <w:shd w:val="clear" w:color="DBE5F1" w:fill="DBE5F1"/>
            <w:noWrap/>
            <w:vAlign w:val="bottom"/>
            <w:hideMark/>
          </w:tcPr>
          <w:p w14:paraId="1AAFFD06"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Large Sites</w:t>
            </w:r>
          </w:p>
        </w:tc>
        <w:tc>
          <w:tcPr>
            <w:tcW w:w="437" w:type="pct"/>
            <w:tcBorders>
              <w:top w:val="nil"/>
              <w:left w:val="nil"/>
              <w:bottom w:val="single" w:sz="8" w:space="0" w:color="FFFFFF"/>
              <w:right w:val="single" w:sz="8" w:space="0" w:color="FFFFFF"/>
            </w:tcBorders>
            <w:shd w:val="clear" w:color="DBE5F1" w:fill="DBE5F1"/>
            <w:noWrap/>
            <w:vAlign w:val="bottom"/>
            <w:hideMark/>
          </w:tcPr>
          <w:p w14:paraId="6C8A908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KwaZulu-Natal</w:t>
            </w:r>
          </w:p>
        </w:tc>
        <w:tc>
          <w:tcPr>
            <w:tcW w:w="872" w:type="pct"/>
            <w:tcBorders>
              <w:top w:val="nil"/>
              <w:left w:val="nil"/>
              <w:bottom w:val="single" w:sz="8" w:space="0" w:color="FFFFFF"/>
              <w:right w:val="single" w:sz="8" w:space="0" w:color="FFFFFF"/>
            </w:tcBorders>
            <w:shd w:val="clear" w:color="DBE5F1" w:fill="DBE5F1"/>
            <w:noWrap/>
            <w:vAlign w:val="bottom"/>
            <w:hideMark/>
          </w:tcPr>
          <w:p w14:paraId="1AD700C8"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Murchison Hospital</w:t>
            </w:r>
          </w:p>
        </w:tc>
        <w:tc>
          <w:tcPr>
            <w:tcW w:w="378" w:type="pct"/>
            <w:tcBorders>
              <w:top w:val="nil"/>
              <w:left w:val="nil"/>
              <w:bottom w:val="single" w:sz="8" w:space="0" w:color="FFFFFF"/>
              <w:right w:val="single" w:sz="8" w:space="0" w:color="FFFFFF"/>
            </w:tcBorders>
            <w:shd w:val="clear" w:color="DBE5F1" w:fill="DBE5F1"/>
            <w:noWrap/>
            <w:vAlign w:val="bottom"/>
            <w:hideMark/>
          </w:tcPr>
          <w:p w14:paraId="4545B0A1"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5503</w:t>
            </w:r>
          </w:p>
        </w:tc>
        <w:tc>
          <w:tcPr>
            <w:tcW w:w="873" w:type="pct"/>
            <w:tcBorders>
              <w:top w:val="nil"/>
              <w:left w:val="nil"/>
              <w:bottom w:val="single" w:sz="8" w:space="0" w:color="FFFFFF"/>
              <w:right w:val="single" w:sz="8" w:space="0" w:color="FFFFFF"/>
            </w:tcBorders>
            <w:shd w:val="clear" w:color="DBE5F1" w:fill="DBE5F1"/>
            <w:noWrap/>
            <w:hideMark/>
          </w:tcPr>
          <w:p w14:paraId="1D95DE44"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single" w:sz="8" w:space="0" w:color="FFFFFF"/>
              <w:right w:val="nil"/>
            </w:tcBorders>
            <w:shd w:val="clear" w:color="DBE5F1" w:fill="DBE5F1"/>
            <w:noWrap/>
            <w:hideMark/>
          </w:tcPr>
          <w:p w14:paraId="197C9F03"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r>
      <w:tr w:rsidR="00034439" w:rsidRPr="009E0CC5" w14:paraId="1AD4074E" w14:textId="77777777" w:rsidTr="00034439">
        <w:trPr>
          <w:trHeight w:val="360"/>
        </w:trPr>
        <w:tc>
          <w:tcPr>
            <w:tcW w:w="455" w:type="pct"/>
            <w:tcBorders>
              <w:top w:val="nil"/>
              <w:left w:val="nil"/>
              <w:bottom w:val="single" w:sz="8" w:space="0" w:color="FFFFFF"/>
              <w:right w:val="single" w:sz="8" w:space="0" w:color="FFFFFF"/>
            </w:tcBorders>
            <w:shd w:val="clear" w:color="B8CCE4" w:fill="B8CCE4"/>
            <w:noWrap/>
            <w:vAlign w:val="bottom"/>
            <w:hideMark/>
          </w:tcPr>
          <w:p w14:paraId="0969FE99"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Large Sites</w:t>
            </w:r>
          </w:p>
        </w:tc>
        <w:tc>
          <w:tcPr>
            <w:tcW w:w="437" w:type="pct"/>
            <w:tcBorders>
              <w:top w:val="nil"/>
              <w:left w:val="nil"/>
              <w:bottom w:val="single" w:sz="8" w:space="0" w:color="FFFFFF"/>
              <w:right w:val="single" w:sz="8" w:space="0" w:color="FFFFFF"/>
            </w:tcBorders>
            <w:shd w:val="clear" w:color="B8CCE4" w:fill="B8CCE4"/>
            <w:noWrap/>
            <w:vAlign w:val="bottom"/>
            <w:hideMark/>
          </w:tcPr>
          <w:p w14:paraId="4258F6DE"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KwaZulu-Natal</w:t>
            </w:r>
          </w:p>
        </w:tc>
        <w:tc>
          <w:tcPr>
            <w:tcW w:w="872" w:type="pct"/>
            <w:tcBorders>
              <w:top w:val="nil"/>
              <w:left w:val="nil"/>
              <w:bottom w:val="single" w:sz="8" w:space="0" w:color="FFFFFF"/>
              <w:right w:val="single" w:sz="8" w:space="0" w:color="FFFFFF"/>
            </w:tcBorders>
            <w:shd w:val="clear" w:color="B8CCE4" w:fill="B8CCE4"/>
            <w:noWrap/>
            <w:vAlign w:val="bottom"/>
            <w:hideMark/>
          </w:tcPr>
          <w:p w14:paraId="6A0380D5"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Estcourt Hospital</w:t>
            </w:r>
            <w:r w:rsidRPr="009E0CC5">
              <w:rPr>
                <w:rFonts w:ascii="Calibri" w:eastAsia="Times New Roman" w:hAnsi="Calibri" w:cs="Calibri"/>
                <w:vertAlign w:val="superscript"/>
              </w:rPr>
              <w:t>8</w:t>
            </w:r>
          </w:p>
        </w:tc>
        <w:tc>
          <w:tcPr>
            <w:tcW w:w="378" w:type="pct"/>
            <w:tcBorders>
              <w:top w:val="nil"/>
              <w:left w:val="nil"/>
              <w:bottom w:val="single" w:sz="8" w:space="0" w:color="FFFFFF"/>
              <w:right w:val="single" w:sz="8" w:space="0" w:color="FFFFFF"/>
            </w:tcBorders>
            <w:shd w:val="clear" w:color="B8CCE4" w:fill="B8CCE4"/>
            <w:noWrap/>
            <w:vAlign w:val="bottom"/>
            <w:hideMark/>
          </w:tcPr>
          <w:p w14:paraId="23725195"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11342</w:t>
            </w:r>
          </w:p>
        </w:tc>
        <w:tc>
          <w:tcPr>
            <w:tcW w:w="873" w:type="pct"/>
            <w:tcBorders>
              <w:top w:val="nil"/>
              <w:left w:val="nil"/>
              <w:bottom w:val="single" w:sz="8" w:space="0" w:color="FFFFFF"/>
              <w:right w:val="single" w:sz="8" w:space="0" w:color="FFFFFF"/>
            </w:tcBorders>
            <w:shd w:val="clear" w:color="B8CCE4" w:fill="B8CCE4"/>
            <w:noWrap/>
            <w:vAlign w:val="bottom"/>
            <w:hideMark/>
          </w:tcPr>
          <w:p w14:paraId="73B091A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Edendale Hospital</w:t>
            </w:r>
          </w:p>
        </w:tc>
        <w:tc>
          <w:tcPr>
            <w:tcW w:w="1985" w:type="pct"/>
            <w:tcBorders>
              <w:top w:val="nil"/>
              <w:left w:val="nil"/>
              <w:bottom w:val="single" w:sz="8" w:space="0" w:color="FFFFFF"/>
              <w:right w:val="nil"/>
            </w:tcBorders>
            <w:shd w:val="clear" w:color="B8CCE4" w:fill="B8CCE4"/>
            <w:noWrap/>
            <w:hideMark/>
          </w:tcPr>
          <w:p w14:paraId="57D17DCD"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Facility downsizing and was no longer a “large’ site</w:t>
            </w:r>
          </w:p>
        </w:tc>
      </w:tr>
      <w:tr w:rsidR="00034439" w:rsidRPr="009E0CC5" w14:paraId="47F3F88E" w14:textId="77777777" w:rsidTr="00034439">
        <w:trPr>
          <w:trHeight w:val="300"/>
        </w:trPr>
        <w:tc>
          <w:tcPr>
            <w:tcW w:w="455" w:type="pct"/>
            <w:tcBorders>
              <w:top w:val="nil"/>
              <w:left w:val="nil"/>
              <w:bottom w:val="nil"/>
              <w:right w:val="single" w:sz="8" w:space="0" w:color="FFFFFF"/>
            </w:tcBorders>
            <w:shd w:val="clear" w:color="DBE5F1" w:fill="DBE5F1"/>
            <w:noWrap/>
            <w:vAlign w:val="bottom"/>
            <w:hideMark/>
          </w:tcPr>
          <w:p w14:paraId="5328E90B"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Large Sites</w:t>
            </w:r>
          </w:p>
        </w:tc>
        <w:tc>
          <w:tcPr>
            <w:tcW w:w="437" w:type="pct"/>
            <w:tcBorders>
              <w:top w:val="nil"/>
              <w:left w:val="nil"/>
              <w:bottom w:val="nil"/>
              <w:right w:val="single" w:sz="8" w:space="0" w:color="FFFFFF"/>
            </w:tcBorders>
            <w:shd w:val="clear" w:color="DBE5F1" w:fill="DBE5F1"/>
            <w:noWrap/>
            <w:vAlign w:val="bottom"/>
            <w:hideMark/>
          </w:tcPr>
          <w:p w14:paraId="63811D31"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North West</w:t>
            </w:r>
          </w:p>
        </w:tc>
        <w:tc>
          <w:tcPr>
            <w:tcW w:w="872" w:type="pct"/>
            <w:tcBorders>
              <w:top w:val="nil"/>
              <w:left w:val="nil"/>
              <w:bottom w:val="nil"/>
              <w:right w:val="single" w:sz="8" w:space="0" w:color="FFFFFF"/>
            </w:tcBorders>
            <w:shd w:val="clear" w:color="DBE5F1" w:fill="DBE5F1"/>
            <w:noWrap/>
            <w:vAlign w:val="bottom"/>
            <w:hideMark/>
          </w:tcPr>
          <w:p w14:paraId="6B49C49A"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TSHEPONG</w:t>
            </w:r>
          </w:p>
        </w:tc>
        <w:tc>
          <w:tcPr>
            <w:tcW w:w="378" w:type="pct"/>
            <w:tcBorders>
              <w:top w:val="nil"/>
              <w:left w:val="nil"/>
              <w:bottom w:val="nil"/>
              <w:right w:val="single" w:sz="8" w:space="0" w:color="FFFFFF"/>
            </w:tcBorders>
            <w:shd w:val="clear" w:color="DBE5F1" w:fill="DBE5F1"/>
            <w:noWrap/>
            <w:vAlign w:val="bottom"/>
            <w:hideMark/>
          </w:tcPr>
          <w:p w14:paraId="0808460E" w14:textId="77777777" w:rsidR="00034439" w:rsidRPr="009E0CC5" w:rsidRDefault="00034439" w:rsidP="00034439">
            <w:pPr>
              <w:spacing w:after="0" w:line="240" w:lineRule="auto"/>
              <w:jc w:val="right"/>
              <w:rPr>
                <w:rFonts w:ascii="Calibri" w:eastAsia="Times New Roman" w:hAnsi="Calibri" w:cs="Calibri"/>
              </w:rPr>
            </w:pPr>
            <w:r w:rsidRPr="009E0CC5">
              <w:rPr>
                <w:rFonts w:ascii="Calibri" w:eastAsia="Times New Roman" w:hAnsi="Calibri" w:cs="Calibri"/>
              </w:rPr>
              <w:t>16886</w:t>
            </w:r>
          </w:p>
        </w:tc>
        <w:tc>
          <w:tcPr>
            <w:tcW w:w="873" w:type="pct"/>
            <w:tcBorders>
              <w:top w:val="nil"/>
              <w:left w:val="nil"/>
              <w:bottom w:val="nil"/>
              <w:right w:val="single" w:sz="8" w:space="0" w:color="FFFFFF"/>
            </w:tcBorders>
            <w:shd w:val="clear" w:color="DBE5F1" w:fill="DBE5F1"/>
            <w:noWrap/>
            <w:hideMark/>
          </w:tcPr>
          <w:p w14:paraId="40742F2C" w14:textId="77777777" w:rsidR="00034439" w:rsidRPr="009E0CC5" w:rsidRDefault="00034439" w:rsidP="00034439">
            <w:pPr>
              <w:spacing w:after="0" w:line="240" w:lineRule="auto"/>
              <w:rPr>
                <w:rFonts w:ascii="Calibri" w:eastAsia="Times New Roman" w:hAnsi="Calibri" w:cs="Calibri"/>
              </w:rPr>
            </w:pPr>
            <w:r w:rsidRPr="009E0CC5">
              <w:rPr>
                <w:rFonts w:ascii="Calibri" w:eastAsia="Times New Roman" w:hAnsi="Calibri" w:cs="Calibri"/>
              </w:rPr>
              <w:t> </w:t>
            </w:r>
          </w:p>
        </w:tc>
        <w:tc>
          <w:tcPr>
            <w:tcW w:w="1985" w:type="pct"/>
            <w:tcBorders>
              <w:top w:val="nil"/>
              <w:left w:val="nil"/>
              <w:bottom w:val="nil"/>
              <w:right w:val="nil"/>
            </w:tcBorders>
            <w:shd w:val="clear" w:color="DBE5F1" w:fill="DBE5F1"/>
            <w:noWrap/>
            <w:hideMark/>
          </w:tcPr>
          <w:p w14:paraId="44428BA4" w14:textId="77777777" w:rsidR="00034439" w:rsidRPr="009E0CC5" w:rsidRDefault="00034439" w:rsidP="00034439">
            <w:pPr>
              <w:spacing w:after="0" w:line="240" w:lineRule="auto"/>
              <w:rPr>
                <w:rFonts w:ascii="Calibri" w:eastAsia="Times New Roman" w:hAnsi="Calibri" w:cs="Calibri"/>
              </w:rPr>
            </w:pPr>
          </w:p>
        </w:tc>
      </w:tr>
    </w:tbl>
    <w:p w14:paraId="75934197" w14:textId="77777777" w:rsidR="00034439" w:rsidRPr="009E0CC5" w:rsidRDefault="00034439" w:rsidP="005238B3">
      <w:pPr>
        <w:spacing w:after="0" w:line="240" w:lineRule="auto"/>
        <w:rPr>
          <w:b/>
        </w:rPr>
      </w:pPr>
    </w:p>
    <w:p w14:paraId="2D482E2D" w14:textId="77777777" w:rsidR="00034439" w:rsidRPr="009E0CC5" w:rsidRDefault="00034439" w:rsidP="00034439">
      <w:pPr>
        <w:spacing w:after="0" w:line="240" w:lineRule="auto"/>
        <w:rPr>
          <w:rFonts w:eastAsia="Times New Roman" w:cstheme="minorHAnsi"/>
          <w:b/>
        </w:rPr>
      </w:pPr>
      <w:r w:rsidRPr="009E0CC5">
        <w:rPr>
          <w:rFonts w:eastAsia="Times New Roman" w:cstheme="minorHAnsi"/>
          <w:b/>
          <w:vertAlign w:val="superscript"/>
        </w:rPr>
        <w:t xml:space="preserve">1 </w:t>
      </w:r>
      <w:r w:rsidRPr="009E0CC5">
        <w:rPr>
          <w:rFonts w:eastAsia="Times New Roman" w:cstheme="minorHAnsi"/>
          <w:b/>
        </w:rPr>
        <w:t xml:space="preserve">Nkandla Hospital replaced Lower Umfolozi War Mem </w:t>
      </w:r>
    </w:p>
    <w:p w14:paraId="4520329D" w14:textId="77777777" w:rsidR="00034439" w:rsidRPr="009E0CC5" w:rsidRDefault="00034439" w:rsidP="00034439">
      <w:pPr>
        <w:spacing w:after="0" w:line="240" w:lineRule="auto"/>
        <w:rPr>
          <w:rFonts w:eastAsia="Times New Roman" w:cstheme="minorHAnsi"/>
        </w:rPr>
      </w:pPr>
      <w:r w:rsidRPr="009E0CC5">
        <w:rPr>
          <w:rFonts w:eastAsia="Times New Roman" w:cstheme="minorHAnsi"/>
        </w:rPr>
        <w:t xml:space="preserve">The KZN provincial department of health requested that Umfolozi War Memorial Hospital be removed from the site selection.  The Facility only provides (maximum) 8 months of care to pregnant mothers and has no regular patient pool. All ART patients are down referred following birth. This caters to a transient population and is a one-of-a-kind facility.  Nklandla Hospital was the next highest ranked on the randomized list. </w:t>
      </w:r>
    </w:p>
    <w:p w14:paraId="7F4288B3" w14:textId="77777777" w:rsidR="00034439" w:rsidRPr="009E0CC5" w:rsidRDefault="00034439" w:rsidP="00034439">
      <w:pPr>
        <w:spacing w:after="0" w:line="240" w:lineRule="auto"/>
        <w:rPr>
          <w:rFonts w:eastAsia="Times New Roman" w:cstheme="minorHAnsi"/>
        </w:rPr>
      </w:pPr>
    </w:p>
    <w:p w14:paraId="368328CC" w14:textId="77777777" w:rsidR="00034439" w:rsidRPr="009E0CC5" w:rsidRDefault="00034439" w:rsidP="00034439">
      <w:pPr>
        <w:spacing w:after="0"/>
        <w:rPr>
          <w:rFonts w:eastAsia="Times New Roman" w:cstheme="minorHAnsi"/>
          <w:b/>
        </w:rPr>
      </w:pPr>
      <w:r w:rsidRPr="009E0CC5">
        <w:rPr>
          <w:rFonts w:eastAsia="Times New Roman" w:cstheme="minorHAnsi"/>
          <w:b/>
          <w:vertAlign w:val="superscript"/>
        </w:rPr>
        <w:lastRenderedPageBreak/>
        <w:t xml:space="preserve">2 </w:t>
      </w:r>
      <w:r w:rsidRPr="009E0CC5">
        <w:rPr>
          <w:rFonts w:eastAsia="Times New Roman" w:cstheme="minorHAnsi"/>
          <w:b/>
        </w:rPr>
        <w:t>Dr CN Phatudi (Limpopo) &amp; Taaibos (Limpopo) excluded and replaced by Settlers Hospital and Steynsburg Clinic</w:t>
      </w:r>
    </w:p>
    <w:p w14:paraId="60C0F7FE" w14:textId="77777777" w:rsidR="00034439" w:rsidRPr="009E0CC5" w:rsidRDefault="00034439" w:rsidP="00034439">
      <w:pPr>
        <w:rPr>
          <w:rFonts w:eastAsia="Times New Roman" w:cstheme="minorHAnsi"/>
        </w:rPr>
      </w:pPr>
      <w:r w:rsidRPr="009E0CC5">
        <w:rPr>
          <w:rFonts w:eastAsia="Times New Roman" w:cstheme="minorHAnsi"/>
        </w:rPr>
        <w:t>Provincial approval was not attained with the Limpopo DOH within the time constraints of the project. The Eastern Cape Department of Health requested that CHAI cost two additional facilities in the province to ensure that all districts had a facility represented.  For these two districts (Cacadu, Ukhahlamba) the facility first on the randomized list for this district was selected. For Cacadu district this was Settlers Hospital and for Ukhahlamba district this was Steynsburg Clinic.</w:t>
      </w:r>
    </w:p>
    <w:p w14:paraId="65F6BBF7" w14:textId="77777777" w:rsidR="00034439" w:rsidRPr="009E0CC5" w:rsidRDefault="00034439" w:rsidP="00034439">
      <w:pPr>
        <w:spacing w:after="0" w:line="240" w:lineRule="auto"/>
        <w:rPr>
          <w:rFonts w:eastAsia="Times New Roman" w:cstheme="minorHAnsi"/>
          <w:b/>
        </w:rPr>
      </w:pPr>
      <w:r w:rsidRPr="009E0CC5">
        <w:rPr>
          <w:rFonts w:eastAsia="Times New Roman" w:cstheme="minorHAnsi"/>
          <w:b/>
          <w:vertAlign w:val="superscript"/>
        </w:rPr>
        <w:t xml:space="preserve">3 </w:t>
      </w:r>
      <w:r w:rsidRPr="009E0CC5">
        <w:rPr>
          <w:rFonts w:eastAsia="Times New Roman" w:cstheme="minorHAnsi"/>
          <w:b/>
        </w:rPr>
        <w:t xml:space="preserve">Oklahoma replaced Klawer Clinic </w:t>
      </w:r>
    </w:p>
    <w:p w14:paraId="4595D3C3" w14:textId="77777777" w:rsidR="00034439" w:rsidRPr="009E0CC5" w:rsidRDefault="00034439" w:rsidP="00034439">
      <w:pPr>
        <w:pStyle w:val="PlainText"/>
        <w:rPr>
          <w:rFonts w:asciiTheme="minorHAnsi" w:hAnsiTheme="minorHAnsi" w:cstheme="minorHAnsi"/>
          <w:sz w:val="22"/>
          <w:szCs w:val="22"/>
        </w:rPr>
      </w:pPr>
      <w:r w:rsidRPr="009E0CC5">
        <w:rPr>
          <w:rFonts w:asciiTheme="minorHAnsi" w:hAnsiTheme="minorHAnsi" w:cstheme="minorHAnsi"/>
          <w:sz w:val="22"/>
          <w:szCs w:val="22"/>
        </w:rPr>
        <w:t xml:space="preserve">The WCDOH noted that Klwaer Clinic did not manage ART patients during the costing period under review. The district identified two alternate facilities that were eligible based on our selection criteria i) Vredenberg Hospital and ii) Oklahoma Clinic. They requested that we did not visit Vredenberg Hospital due to significant renovations taking place that were already interrupting service provision at the ART clinic. District approval was given for Oklahoma Clinic, and instead provided an approval for our visiting Oklahoma. </w:t>
      </w:r>
    </w:p>
    <w:p w14:paraId="1FE9C24C" w14:textId="77777777" w:rsidR="00034439" w:rsidRPr="009E0CC5" w:rsidRDefault="00034439" w:rsidP="00034439">
      <w:pPr>
        <w:spacing w:after="0" w:line="240" w:lineRule="auto"/>
        <w:rPr>
          <w:rFonts w:eastAsia="Times New Roman" w:cstheme="minorHAnsi"/>
        </w:rPr>
      </w:pPr>
    </w:p>
    <w:p w14:paraId="65CFAB02" w14:textId="77777777" w:rsidR="00034439" w:rsidRPr="009E0CC5" w:rsidRDefault="00034439" w:rsidP="00034439">
      <w:pPr>
        <w:spacing w:after="0" w:line="240" w:lineRule="auto"/>
        <w:rPr>
          <w:rFonts w:eastAsia="Times New Roman" w:cstheme="minorHAnsi"/>
          <w:b/>
        </w:rPr>
      </w:pPr>
      <w:r w:rsidRPr="009E0CC5">
        <w:rPr>
          <w:rFonts w:eastAsia="Times New Roman" w:cstheme="minorHAnsi"/>
          <w:b/>
          <w:vertAlign w:val="superscript"/>
        </w:rPr>
        <w:t xml:space="preserve">4 </w:t>
      </w:r>
      <w:r w:rsidRPr="009E0CC5">
        <w:rPr>
          <w:rFonts w:eastAsia="Times New Roman" w:cstheme="minorHAnsi"/>
          <w:b/>
        </w:rPr>
        <w:t>Mzamomhle Clinic replaced Weltevreden Clinic.</w:t>
      </w:r>
    </w:p>
    <w:p w14:paraId="6AE05DEA" w14:textId="77777777" w:rsidR="00034439" w:rsidRPr="009E0CC5" w:rsidRDefault="00034439" w:rsidP="00034439">
      <w:pPr>
        <w:pStyle w:val="PlainText"/>
        <w:rPr>
          <w:rFonts w:asciiTheme="minorHAnsi" w:hAnsiTheme="minorHAnsi" w:cstheme="minorHAnsi"/>
          <w:sz w:val="22"/>
          <w:szCs w:val="22"/>
        </w:rPr>
      </w:pPr>
      <w:r w:rsidRPr="009E0CC5">
        <w:rPr>
          <w:rFonts w:asciiTheme="minorHAnsi" w:hAnsiTheme="minorHAnsi" w:cstheme="minorHAnsi"/>
          <w:sz w:val="22"/>
          <w:szCs w:val="22"/>
        </w:rPr>
        <w:t>On providing approval to visit this facility, it was noted by the sub-district manager that ART only commenced recently and no 12 month period would be viable for costing. The sub-district manager approved our visiting the next facility on the randomized selection list in the district, Mzamomhle Clinic.</w:t>
      </w:r>
    </w:p>
    <w:p w14:paraId="3C7FD351" w14:textId="77777777" w:rsidR="00034439" w:rsidRPr="009E0CC5" w:rsidRDefault="00034439" w:rsidP="00034439">
      <w:pPr>
        <w:pStyle w:val="PlainText"/>
        <w:rPr>
          <w:rFonts w:asciiTheme="minorHAnsi" w:hAnsiTheme="minorHAnsi" w:cstheme="minorHAnsi"/>
          <w:sz w:val="22"/>
          <w:szCs w:val="22"/>
        </w:rPr>
      </w:pPr>
    </w:p>
    <w:p w14:paraId="0EDAA744" w14:textId="77777777" w:rsidR="00034439" w:rsidRPr="009E0CC5" w:rsidRDefault="00034439" w:rsidP="00034439">
      <w:pPr>
        <w:spacing w:after="0" w:line="240" w:lineRule="auto"/>
        <w:rPr>
          <w:rFonts w:eastAsia="Times New Roman" w:cstheme="minorHAnsi"/>
          <w:b/>
        </w:rPr>
      </w:pPr>
      <w:r w:rsidRPr="009E0CC5">
        <w:rPr>
          <w:rFonts w:eastAsia="Times New Roman" w:cstheme="minorHAnsi"/>
          <w:b/>
          <w:vertAlign w:val="superscript"/>
        </w:rPr>
        <w:t xml:space="preserve">5 </w:t>
      </w:r>
      <w:r w:rsidRPr="009E0CC5">
        <w:rPr>
          <w:rFonts w:eastAsia="Times New Roman" w:cstheme="minorHAnsi"/>
          <w:b/>
        </w:rPr>
        <w:t xml:space="preserve">Groblershoop Clinic replaced Knysna STRETCH – Sedgefield </w:t>
      </w:r>
    </w:p>
    <w:p w14:paraId="754F9133" w14:textId="77777777" w:rsidR="00034439" w:rsidRPr="009E0CC5" w:rsidRDefault="00034439" w:rsidP="00034439">
      <w:pPr>
        <w:rPr>
          <w:rFonts w:eastAsia="Times New Roman" w:cstheme="minorHAnsi"/>
        </w:rPr>
      </w:pPr>
      <w:r w:rsidRPr="009E0CC5">
        <w:rPr>
          <w:rFonts w:cstheme="minorHAnsi"/>
        </w:rPr>
        <w:t>Though provincial department of health approval was given from the facility visit to Sedgefield, no facility level approval was provided. Due to the delay in getting approval for this facility visit, a decision was taken to cost Groblershop Clinic in the Northern Cape at the request of the provincial HAST manager. The province wanted to include a rural facility in addition to the large urban hospital that was included in the costing, and identified this facility as being of particular interest to capture variation within the province.</w:t>
      </w:r>
      <w:r w:rsidRPr="009E0CC5">
        <w:rPr>
          <w:rFonts w:eastAsia="Times New Roman" w:cstheme="minorHAnsi"/>
        </w:rPr>
        <w:t xml:space="preserve"> </w:t>
      </w:r>
    </w:p>
    <w:p w14:paraId="088245E5" w14:textId="77777777" w:rsidR="00034439" w:rsidRPr="009E0CC5" w:rsidRDefault="00034439" w:rsidP="00034439">
      <w:pPr>
        <w:spacing w:after="0" w:line="240" w:lineRule="auto"/>
        <w:rPr>
          <w:rFonts w:eastAsia="Times New Roman" w:cstheme="minorHAnsi"/>
          <w:b/>
        </w:rPr>
      </w:pPr>
      <w:r w:rsidRPr="009E0CC5">
        <w:rPr>
          <w:rFonts w:eastAsia="Times New Roman" w:cstheme="minorHAnsi"/>
          <w:b/>
          <w:vertAlign w:val="superscript"/>
        </w:rPr>
        <w:t xml:space="preserve">6 </w:t>
      </w:r>
      <w:r w:rsidRPr="009E0CC5">
        <w:rPr>
          <w:rFonts w:eastAsia="Times New Roman" w:cstheme="minorHAnsi"/>
          <w:b/>
        </w:rPr>
        <w:t>Port Elizabeth Provincial Hospital replaced Wells Estate</w:t>
      </w:r>
    </w:p>
    <w:p w14:paraId="08C0191E" w14:textId="77777777" w:rsidR="00034439" w:rsidRPr="009E0CC5" w:rsidRDefault="00034439" w:rsidP="00034439">
      <w:pPr>
        <w:spacing w:after="0" w:line="240" w:lineRule="auto"/>
        <w:rPr>
          <w:rFonts w:eastAsia="Times New Roman" w:cstheme="minorHAnsi"/>
        </w:rPr>
      </w:pPr>
      <w:r w:rsidRPr="009E0CC5">
        <w:rPr>
          <w:rFonts w:eastAsia="Times New Roman" w:cstheme="minorHAnsi"/>
        </w:rPr>
        <w:t>On the arranged facility visit date, the Nelson Mandela Metropolitan HAST manager and the CHAI team arrived at the facility to find a facility wide strike. The facility had been locked-down and there was no clear understanding as to when this strike would end. The CHAI team then met with the District Health Manager to discuss alternatives. The District Manager suggested we cost the next facility in the District based on the randomized draw, this was Port Elizabeth Provincial Hospital.</w:t>
      </w:r>
    </w:p>
    <w:p w14:paraId="4C904CD8" w14:textId="77777777" w:rsidR="00034439" w:rsidRPr="009E0CC5" w:rsidRDefault="00034439" w:rsidP="00034439">
      <w:pPr>
        <w:pStyle w:val="PlainText"/>
        <w:rPr>
          <w:rFonts w:asciiTheme="minorHAnsi" w:hAnsiTheme="minorHAnsi" w:cstheme="minorHAnsi"/>
          <w:sz w:val="22"/>
          <w:szCs w:val="22"/>
        </w:rPr>
      </w:pPr>
    </w:p>
    <w:p w14:paraId="56E0D61B" w14:textId="77777777" w:rsidR="00034439" w:rsidRPr="009E0CC5" w:rsidRDefault="00034439" w:rsidP="00034439">
      <w:pPr>
        <w:spacing w:after="0" w:line="240" w:lineRule="auto"/>
        <w:rPr>
          <w:rFonts w:cstheme="minorHAnsi"/>
          <w:b/>
        </w:rPr>
      </w:pPr>
      <w:r w:rsidRPr="009E0CC5">
        <w:rPr>
          <w:rFonts w:eastAsia="Times New Roman" w:cstheme="minorHAnsi"/>
          <w:b/>
          <w:vertAlign w:val="superscript"/>
        </w:rPr>
        <w:t xml:space="preserve">7 </w:t>
      </w:r>
      <w:r w:rsidRPr="009E0CC5">
        <w:rPr>
          <w:rFonts w:eastAsia="Times New Roman" w:cstheme="minorHAnsi"/>
          <w:b/>
        </w:rPr>
        <w:t xml:space="preserve">Thokozani Clinic replaced Ekuphumeleni TB Settlement </w:t>
      </w:r>
    </w:p>
    <w:p w14:paraId="0A82A945" w14:textId="77777777" w:rsidR="00034439" w:rsidRPr="009E0CC5" w:rsidRDefault="00034439" w:rsidP="00034439">
      <w:pPr>
        <w:spacing w:after="0" w:line="240" w:lineRule="auto"/>
        <w:rPr>
          <w:rFonts w:eastAsia="Times New Roman" w:cstheme="minorHAnsi"/>
        </w:rPr>
      </w:pPr>
      <w:r w:rsidRPr="009E0CC5">
        <w:rPr>
          <w:rFonts w:eastAsia="Times New Roman" w:cstheme="minorHAnsi"/>
        </w:rPr>
        <w:t xml:space="preserve">The KZN provincial department of health requested that Ekuphumeleni TB Settlement be removed from the site selection.  The facility is a residential TB treatment facility that also provides ART. Apparently the infrastructure is seriously deteriorating and some patients have been down referred as a consequence. The long term future of the site is unknown. As the facility is one-of-a-kind the relevance of this facility was </w:t>
      </w:r>
      <w:r w:rsidRPr="009E0CC5">
        <w:rPr>
          <w:rFonts w:eastAsia="Times New Roman" w:cstheme="minorHAnsi"/>
        </w:rPr>
        <w:lastRenderedPageBreak/>
        <w:t>thought to be very limited.   Thokozani Clinic was selectively added by the province because they wanted to understand its unique model of care.  It is a semi urban clinic with 24 hr service so that the working population can access treatment. The clinic is nurse led with a visiting doctor.</w:t>
      </w:r>
    </w:p>
    <w:p w14:paraId="51A47F47" w14:textId="77777777" w:rsidR="00034439" w:rsidRPr="009E0CC5" w:rsidRDefault="00034439" w:rsidP="00034439">
      <w:pPr>
        <w:spacing w:after="0" w:line="240" w:lineRule="auto"/>
        <w:rPr>
          <w:rFonts w:eastAsia="Times New Roman" w:cstheme="minorHAnsi"/>
        </w:rPr>
      </w:pPr>
    </w:p>
    <w:p w14:paraId="2EB39E03" w14:textId="77777777" w:rsidR="00034439" w:rsidRPr="009E0CC5" w:rsidRDefault="00034439" w:rsidP="00034439">
      <w:pPr>
        <w:spacing w:after="0" w:line="240" w:lineRule="auto"/>
        <w:rPr>
          <w:rFonts w:eastAsia="Times New Roman" w:cstheme="minorHAnsi"/>
          <w:b/>
        </w:rPr>
      </w:pPr>
      <w:r w:rsidRPr="009E0CC5">
        <w:rPr>
          <w:rFonts w:eastAsia="Times New Roman" w:cstheme="minorHAnsi"/>
          <w:b/>
          <w:vertAlign w:val="superscript"/>
        </w:rPr>
        <w:t xml:space="preserve">8 </w:t>
      </w:r>
      <w:r w:rsidRPr="009E0CC5">
        <w:rPr>
          <w:rFonts w:eastAsia="Times New Roman" w:cstheme="minorHAnsi"/>
          <w:b/>
        </w:rPr>
        <w:t>Edendale Hospital replaced Estcourt Hospital</w:t>
      </w:r>
    </w:p>
    <w:p w14:paraId="3BC19D0D" w14:textId="77777777" w:rsidR="00B6214E" w:rsidRPr="009E0CC5" w:rsidRDefault="00034439" w:rsidP="00034439">
      <w:pPr>
        <w:spacing w:after="0" w:line="240" w:lineRule="auto"/>
      </w:pPr>
      <w:r w:rsidRPr="009E0CC5">
        <w:rPr>
          <w:rFonts w:eastAsia="Times New Roman" w:cstheme="minorHAnsi"/>
        </w:rPr>
        <w:t>The KZN provincial department of health requested that Estcourt Hospital be removed from the site selection.  The ART patient numbers have declined (post the M&amp;E data used in the random generation) and the facility is no longer considered “large” by the provincial HAST unit.  Edendale Hospital was the next highest ranked on the randomized list.</w:t>
      </w:r>
    </w:p>
    <w:p w14:paraId="0DB2CBE6" w14:textId="77777777" w:rsidR="00756025" w:rsidRPr="009E0CC5" w:rsidRDefault="00756025" w:rsidP="004D6B8C">
      <w:pPr>
        <w:pStyle w:val="Heading2"/>
        <w:sectPr w:rsidR="00756025" w:rsidRPr="009E0CC5" w:rsidSect="00A831EC">
          <w:pgSz w:w="15840" w:h="12240" w:orient="landscape"/>
          <w:pgMar w:top="1440" w:right="1440" w:bottom="1440" w:left="1440" w:header="720" w:footer="720" w:gutter="0"/>
          <w:pgBorders w:offsetFrom="page">
            <w:left w:val="single" w:sz="4" w:space="24" w:color="FFFFFF"/>
          </w:pgBorders>
          <w:cols w:space="720"/>
          <w:titlePg/>
          <w:docGrid w:linePitch="360"/>
        </w:sectPr>
      </w:pPr>
    </w:p>
    <w:p w14:paraId="1F44F7AB" w14:textId="77777777" w:rsidR="004D6B8C" w:rsidRPr="009E0CC5" w:rsidRDefault="004D6B8C" w:rsidP="004D6B8C">
      <w:pPr>
        <w:pStyle w:val="Heading2"/>
      </w:pPr>
      <w:bookmarkStart w:id="137" w:name="_Toc310425905"/>
      <w:r w:rsidRPr="009E0CC5">
        <w:lastRenderedPageBreak/>
        <w:t>Rwanda</w:t>
      </w:r>
      <w:bookmarkEnd w:id="137"/>
    </w:p>
    <w:p w14:paraId="33DE2F0B" w14:textId="77777777" w:rsidR="004D6B8C" w:rsidRPr="009E0CC5" w:rsidRDefault="004D6B8C" w:rsidP="004D6B8C">
      <w:r w:rsidRPr="009E0CC5">
        <w:rPr>
          <w:b/>
        </w:rPr>
        <w:t>Inclusion/Exclusion:</w:t>
      </w:r>
      <w:r w:rsidRPr="009E0CC5">
        <w:t xml:space="preserve"> Private facilities and prison facilities were excluded from the population.</w:t>
      </w:r>
    </w:p>
    <w:p w14:paraId="6DBF7D41" w14:textId="77777777" w:rsidR="004D6B8C" w:rsidRPr="009E0CC5" w:rsidRDefault="004D6B8C" w:rsidP="004D6B8C">
      <w:pPr>
        <w:spacing w:after="0" w:line="240" w:lineRule="auto"/>
      </w:pPr>
      <w:r w:rsidRPr="009E0CC5">
        <w:rPr>
          <w:b/>
        </w:rPr>
        <w:t xml:space="preserve">Stratification Criteria: </w:t>
      </w:r>
      <w:r w:rsidRPr="009E0CC5">
        <w:t>Hospital vs Health Center, Urban vs Rural, Funder (Specific) – GFATM / PEPFAR</w:t>
      </w:r>
    </w:p>
    <w:p w14:paraId="663512A8" w14:textId="77777777" w:rsidR="004D6B8C" w:rsidRPr="009E0CC5" w:rsidRDefault="004D6B8C" w:rsidP="004D6B8C">
      <w:pPr>
        <w:spacing w:after="0" w:line="240" w:lineRule="auto"/>
      </w:pPr>
    </w:p>
    <w:p w14:paraId="1D19B48A" w14:textId="77777777" w:rsidR="004D6B8C" w:rsidRPr="009E0CC5" w:rsidRDefault="004D6B8C" w:rsidP="004D6B8C">
      <w:pPr>
        <w:spacing w:after="0" w:line="240" w:lineRule="auto"/>
      </w:pPr>
      <w:r w:rsidRPr="009E0CC5">
        <w:rPr>
          <w:b/>
        </w:rPr>
        <w:t>Representation Per Stratum:</w:t>
      </w:r>
      <w:r w:rsidR="001E70AE" w:rsidRPr="009E0CC5">
        <w:t xml:space="preserve"> A</w:t>
      </w:r>
      <w:r w:rsidRPr="009E0CC5">
        <w:t>verage of number of sites based on distribution of facilities and number of patients per stratum</w:t>
      </w:r>
    </w:p>
    <w:p w14:paraId="7E2FCF1F" w14:textId="77777777" w:rsidR="004D6B8C" w:rsidRPr="009E0CC5" w:rsidRDefault="004D6B8C" w:rsidP="002D54A6">
      <w:pPr>
        <w:pStyle w:val="ListParagraph"/>
        <w:numPr>
          <w:ilvl w:val="0"/>
          <w:numId w:val="120"/>
        </w:numPr>
        <w:spacing w:after="0" w:line="240" w:lineRule="auto"/>
      </w:pPr>
      <w:r w:rsidRPr="009E0CC5">
        <w:t>The average was rounded down to determine the final number of sites per stratum</w:t>
      </w:r>
    </w:p>
    <w:p w14:paraId="0B29D2EC" w14:textId="77777777" w:rsidR="004D6B8C" w:rsidRPr="009E0CC5" w:rsidRDefault="004D6B8C" w:rsidP="002D54A6">
      <w:pPr>
        <w:pStyle w:val="ListParagraph"/>
        <w:numPr>
          <w:ilvl w:val="0"/>
          <w:numId w:val="119"/>
        </w:numPr>
        <w:spacing w:after="0" w:line="240" w:lineRule="auto"/>
        <w:contextualSpacing w:val="0"/>
      </w:pPr>
      <w:r w:rsidRPr="009E0CC5">
        <w:t>Any stratum with 0-1% representation was always rounded up to 1 so no stratum ever had a probability of zero sites to be selected unless it’s representation was actually 0.  Actual probably per stratum can be calculated based on the table titled “Number of Facilities Per Stratum Based Average of Representation Methods”.</w:t>
      </w:r>
    </w:p>
    <w:p w14:paraId="5E8D688C" w14:textId="77777777" w:rsidR="004D6B8C" w:rsidRPr="009E0CC5" w:rsidRDefault="004D6B8C" w:rsidP="004D6B8C">
      <w:pPr>
        <w:pStyle w:val="ListParagraph"/>
        <w:spacing w:after="0" w:line="240" w:lineRule="auto"/>
        <w:contextualSpacing w:val="0"/>
      </w:pPr>
    </w:p>
    <w:tbl>
      <w:tblPr>
        <w:tblW w:w="7502" w:type="dxa"/>
        <w:jc w:val="center"/>
        <w:tblInd w:w="108" w:type="dxa"/>
        <w:tblLook w:val="04A0" w:firstRow="1" w:lastRow="0" w:firstColumn="1" w:lastColumn="0" w:noHBand="0" w:noVBand="1"/>
      </w:tblPr>
      <w:tblGrid>
        <w:gridCol w:w="2373"/>
        <w:gridCol w:w="1341"/>
        <w:gridCol w:w="1396"/>
        <w:gridCol w:w="1196"/>
        <w:gridCol w:w="1196"/>
      </w:tblGrid>
      <w:tr w:rsidR="004D6B8C" w:rsidRPr="009E0CC5" w14:paraId="2F49FD3C" w14:textId="77777777" w:rsidTr="004D6B8C">
        <w:trPr>
          <w:trHeight w:val="300"/>
          <w:jc w:val="center"/>
        </w:trPr>
        <w:tc>
          <w:tcPr>
            <w:tcW w:w="3714" w:type="dxa"/>
            <w:gridSpan w:val="2"/>
            <w:tcBorders>
              <w:top w:val="nil"/>
              <w:left w:val="nil"/>
              <w:bottom w:val="nil"/>
              <w:right w:val="nil"/>
            </w:tcBorders>
            <w:shd w:val="clear" w:color="auto" w:fill="auto"/>
            <w:noWrap/>
            <w:vAlign w:val="bottom"/>
            <w:hideMark/>
          </w:tcPr>
          <w:p w14:paraId="71F0A144"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Percentage of Sites Per Stratum</w:t>
            </w:r>
          </w:p>
        </w:tc>
        <w:tc>
          <w:tcPr>
            <w:tcW w:w="1396" w:type="dxa"/>
            <w:tcBorders>
              <w:top w:val="nil"/>
              <w:left w:val="nil"/>
              <w:bottom w:val="nil"/>
              <w:right w:val="nil"/>
            </w:tcBorders>
            <w:shd w:val="clear" w:color="auto" w:fill="auto"/>
            <w:noWrap/>
            <w:vAlign w:val="bottom"/>
            <w:hideMark/>
          </w:tcPr>
          <w:p w14:paraId="3767A8D0" w14:textId="77777777" w:rsidR="004D6B8C" w:rsidRPr="009E0CC5" w:rsidRDefault="004D6B8C" w:rsidP="004D6B8C">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14:paraId="1EC3F7D3" w14:textId="77777777" w:rsidR="004D6B8C" w:rsidRPr="009E0CC5" w:rsidRDefault="004D6B8C" w:rsidP="004D6B8C">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14:paraId="5F071F56" w14:textId="77777777" w:rsidR="004D6B8C" w:rsidRPr="009E0CC5" w:rsidRDefault="004D6B8C" w:rsidP="004D6B8C">
            <w:pPr>
              <w:spacing w:after="0" w:line="240" w:lineRule="auto"/>
              <w:rPr>
                <w:rFonts w:ascii="Calibri" w:eastAsia="Times New Roman" w:hAnsi="Calibri" w:cs="Calibri"/>
                <w:color w:val="000000"/>
              </w:rPr>
            </w:pPr>
          </w:p>
        </w:tc>
      </w:tr>
      <w:tr w:rsidR="004D6B8C" w:rsidRPr="009E0CC5" w14:paraId="21058601" w14:textId="77777777" w:rsidTr="004D6B8C">
        <w:trPr>
          <w:trHeight w:val="300"/>
          <w:jc w:val="center"/>
        </w:trPr>
        <w:tc>
          <w:tcPr>
            <w:tcW w:w="2373" w:type="dxa"/>
            <w:tcBorders>
              <w:top w:val="nil"/>
              <w:left w:val="nil"/>
              <w:bottom w:val="nil"/>
              <w:right w:val="nil"/>
            </w:tcBorders>
            <w:shd w:val="clear" w:color="DBE5F1" w:fill="DBE5F1"/>
            <w:noWrap/>
            <w:vAlign w:val="bottom"/>
            <w:hideMark/>
          </w:tcPr>
          <w:p w14:paraId="4484BC37"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 of Facilities</w:t>
            </w:r>
          </w:p>
        </w:tc>
        <w:tc>
          <w:tcPr>
            <w:tcW w:w="1341" w:type="dxa"/>
            <w:tcBorders>
              <w:top w:val="nil"/>
              <w:left w:val="nil"/>
              <w:bottom w:val="nil"/>
              <w:right w:val="nil"/>
            </w:tcBorders>
            <w:shd w:val="clear" w:color="DBE5F1" w:fill="DBE5F1"/>
            <w:noWrap/>
            <w:vAlign w:val="bottom"/>
            <w:hideMark/>
          </w:tcPr>
          <w:p w14:paraId="33356685" w14:textId="77777777" w:rsidR="004D6B8C" w:rsidRPr="009E0CC5" w:rsidRDefault="004D6B8C" w:rsidP="004D6B8C">
            <w:pPr>
              <w:spacing w:after="0" w:line="240" w:lineRule="auto"/>
              <w:rPr>
                <w:rFonts w:ascii="Calibri" w:eastAsia="Times New Roman" w:hAnsi="Calibri" w:cs="Calibri"/>
                <w:b/>
                <w:bCs/>
                <w:color w:val="000000"/>
              </w:rPr>
            </w:pPr>
          </w:p>
        </w:tc>
        <w:tc>
          <w:tcPr>
            <w:tcW w:w="2592" w:type="dxa"/>
            <w:gridSpan w:val="2"/>
            <w:tcBorders>
              <w:top w:val="nil"/>
              <w:left w:val="nil"/>
              <w:bottom w:val="nil"/>
              <w:right w:val="nil"/>
            </w:tcBorders>
            <w:shd w:val="clear" w:color="DBE5F1" w:fill="DBE5F1"/>
            <w:noWrap/>
            <w:vAlign w:val="bottom"/>
            <w:hideMark/>
          </w:tcPr>
          <w:p w14:paraId="22AABC4F"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Funder (Specific)</w:t>
            </w:r>
          </w:p>
        </w:tc>
        <w:tc>
          <w:tcPr>
            <w:tcW w:w="1196" w:type="dxa"/>
            <w:tcBorders>
              <w:top w:val="nil"/>
              <w:left w:val="nil"/>
              <w:bottom w:val="nil"/>
              <w:right w:val="nil"/>
            </w:tcBorders>
            <w:shd w:val="clear" w:color="DBE5F1" w:fill="DBE5F1"/>
            <w:noWrap/>
            <w:vAlign w:val="bottom"/>
            <w:hideMark/>
          </w:tcPr>
          <w:p w14:paraId="0B06DAD3" w14:textId="77777777" w:rsidR="004D6B8C" w:rsidRPr="009E0CC5" w:rsidRDefault="004D6B8C" w:rsidP="004D6B8C">
            <w:pPr>
              <w:spacing w:after="0" w:line="240" w:lineRule="auto"/>
              <w:rPr>
                <w:rFonts w:ascii="Calibri" w:eastAsia="Times New Roman" w:hAnsi="Calibri" w:cs="Calibri"/>
                <w:b/>
                <w:bCs/>
                <w:color w:val="000000"/>
              </w:rPr>
            </w:pPr>
          </w:p>
        </w:tc>
      </w:tr>
      <w:tr w:rsidR="004D6B8C" w:rsidRPr="009E0CC5" w14:paraId="5D7C23BC" w14:textId="77777777" w:rsidTr="004D6B8C">
        <w:trPr>
          <w:trHeight w:val="300"/>
          <w:jc w:val="center"/>
        </w:trPr>
        <w:tc>
          <w:tcPr>
            <w:tcW w:w="2373" w:type="dxa"/>
            <w:tcBorders>
              <w:top w:val="nil"/>
              <w:left w:val="nil"/>
              <w:bottom w:val="single" w:sz="4" w:space="0" w:color="95B3D7"/>
              <w:right w:val="nil"/>
            </w:tcBorders>
            <w:shd w:val="clear" w:color="DBE5F1" w:fill="DBE5F1"/>
            <w:noWrap/>
            <w:vAlign w:val="bottom"/>
            <w:hideMark/>
          </w:tcPr>
          <w:p w14:paraId="6BF2946D"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 vs. Health Center</w:t>
            </w:r>
          </w:p>
        </w:tc>
        <w:tc>
          <w:tcPr>
            <w:tcW w:w="1341" w:type="dxa"/>
            <w:tcBorders>
              <w:top w:val="nil"/>
              <w:left w:val="nil"/>
              <w:bottom w:val="single" w:sz="4" w:space="0" w:color="95B3D7"/>
              <w:right w:val="nil"/>
            </w:tcBorders>
            <w:shd w:val="clear" w:color="DBE5F1" w:fill="DBE5F1"/>
            <w:noWrap/>
            <w:vAlign w:val="bottom"/>
            <w:hideMark/>
          </w:tcPr>
          <w:p w14:paraId="5434FF0D"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Urban vs Rural</w:t>
            </w:r>
          </w:p>
        </w:tc>
        <w:tc>
          <w:tcPr>
            <w:tcW w:w="1396" w:type="dxa"/>
            <w:tcBorders>
              <w:top w:val="nil"/>
              <w:left w:val="nil"/>
              <w:bottom w:val="single" w:sz="4" w:space="0" w:color="95B3D7"/>
              <w:right w:val="nil"/>
            </w:tcBorders>
            <w:shd w:val="clear" w:color="DBE5F1" w:fill="DBE5F1"/>
            <w:noWrap/>
            <w:vAlign w:val="bottom"/>
            <w:hideMark/>
          </w:tcPr>
          <w:p w14:paraId="10296D78"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GF</w:t>
            </w:r>
          </w:p>
        </w:tc>
        <w:tc>
          <w:tcPr>
            <w:tcW w:w="1196" w:type="dxa"/>
            <w:tcBorders>
              <w:top w:val="nil"/>
              <w:left w:val="nil"/>
              <w:bottom w:val="single" w:sz="4" w:space="0" w:color="95B3D7"/>
              <w:right w:val="nil"/>
            </w:tcBorders>
            <w:shd w:val="clear" w:color="DBE5F1" w:fill="DBE5F1"/>
            <w:noWrap/>
            <w:vAlign w:val="bottom"/>
            <w:hideMark/>
          </w:tcPr>
          <w:p w14:paraId="20593C9C"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PEPFAR</w:t>
            </w:r>
          </w:p>
        </w:tc>
        <w:tc>
          <w:tcPr>
            <w:tcW w:w="1196" w:type="dxa"/>
            <w:tcBorders>
              <w:top w:val="nil"/>
              <w:left w:val="nil"/>
              <w:bottom w:val="single" w:sz="4" w:space="0" w:color="95B3D7"/>
              <w:right w:val="nil"/>
            </w:tcBorders>
            <w:shd w:val="clear" w:color="DBE5F1" w:fill="DBE5F1"/>
            <w:noWrap/>
            <w:vAlign w:val="bottom"/>
            <w:hideMark/>
          </w:tcPr>
          <w:p w14:paraId="1A76E000"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4D6B8C" w:rsidRPr="009E0CC5" w14:paraId="4E559115" w14:textId="77777777" w:rsidTr="004D6B8C">
        <w:trPr>
          <w:trHeight w:val="300"/>
          <w:jc w:val="center"/>
        </w:trPr>
        <w:tc>
          <w:tcPr>
            <w:tcW w:w="2373" w:type="dxa"/>
            <w:tcBorders>
              <w:top w:val="nil"/>
              <w:left w:val="nil"/>
              <w:bottom w:val="nil"/>
              <w:right w:val="nil"/>
            </w:tcBorders>
            <w:shd w:val="clear" w:color="auto" w:fill="auto"/>
            <w:noWrap/>
            <w:vAlign w:val="bottom"/>
            <w:hideMark/>
          </w:tcPr>
          <w:p w14:paraId="7E73C4ED"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District Hospital</w:t>
            </w:r>
          </w:p>
        </w:tc>
        <w:tc>
          <w:tcPr>
            <w:tcW w:w="1341" w:type="dxa"/>
            <w:tcBorders>
              <w:top w:val="nil"/>
              <w:left w:val="nil"/>
              <w:bottom w:val="nil"/>
              <w:right w:val="nil"/>
            </w:tcBorders>
            <w:shd w:val="clear" w:color="auto" w:fill="auto"/>
            <w:noWrap/>
            <w:vAlign w:val="bottom"/>
            <w:hideMark/>
          </w:tcPr>
          <w:p w14:paraId="3A56ABF0"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6" w:type="dxa"/>
            <w:tcBorders>
              <w:top w:val="nil"/>
              <w:left w:val="nil"/>
              <w:bottom w:val="nil"/>
              <w:right w:val="nil"/>
            </w:tcBorders>
            <w:shd w:val="clear" w:color="auto" w:fill="auto"/>
            <w:noWrap/>
            <w:vAlign w:val="bottom"/>
            <w:hideMark/>
          </w:tcPr>
          <w:p w14:paraId="2A0EE923"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3.50%</w:t>
            </w:r>
          </w:p>
        </w:tc>
        <w:tc>
          <w:tcPr>
            <w:tcW w:w="1196" w:type="dxa"/>
            <w:tcBorders>
              <w:top w:val="nil"/>
              <w:left w:val="nil"/>
              <w:bottom w:val="nil"/>
              <w:right w:val="nil"/>
            </w:tcBorders>
            <w:shd w:val="clear" w:color="auto" w:fill="auto"/>
            <w:noWrap/>
            <w:vAlign w:val="bottom"/>
            <w:hideMark/>
          </w:tcPr>
          <w:p w14:paraId="19129A1E"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6.64%</w:t>
            </w:r>
          </w:p>
        </w:tc>
        <w:tc>
          <w:tcPr>
            <w:tcW w:w="1196" w:type="dxa"/>
            <w:tcBorders>
              <w:top w:val="nil"/>
              <w:left w:val="nil"/>
              <w:bottom w:val="nil"/>
              <w:right w:val="nil"/>
            </w:tcBorders>
            <w:shd w:val="clear" w:color="auto" w:fill="auto"/>
            <w:noWrap/>
            <w:vAlign w:val="bottom"/>
            <w:hideMark/>
          </w:tcPr>
          <w:p w14:paraId="79AF1F6D"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10.14%</w:t>
            </w:r>
          </w:p>
        </w:tc>
      </w:tr>
      <w:tr w:rsidR="004D6B8C" w:rsidRPr="009E0CC5" w14:paraId="177D345C" w14:textId="77777777" w:rsidTr="004D6B8C">
        <w:trPr>
          <w:trHeight w:val="300"/>
          <w:jc w:val="center"/>
        </w:trPr>
        <w:tc>
          <w:tcPr>
            <w:tcW w:w="2373" w:type="dxa"/>
            <w:tcBorders>
              <w:top w:val="nil"/>
              <w:left w:val="nil"/>
              <w:bottom w:val="single" w:sz="4" w:space="0" w:color="95B3D7"/>
              <w:right w:val="nil"/>
            </w:tcBorders>
            <w:shd w:val="clear" w:color="auto" w:fill="auto"/>
            <w:noWrap/>
            <w:vAlign w:val="bottom"/>
            <w:hideMark/>
          </w:tcPr>
          <w:p w14:paraId="43ABAF77" w14:textId="77777777" w:rsidR="004D6B8C" w:rsidRPr="009E0CC5" w:rsidRDefault="004D6B8C" w:rsidP="004D6B8C">
            <w:pPr>
              <w:spacing w:after="0" w:line="240" w:lineRule="auto"/>
              <w:rPr>
                <w:rFonts w:ascii="Calibri" w:eastAsia="Times New Roman" w:hAnsi="Calibri" w:cs="Calibri"/>
                <w:b/>
                <w:bCs/>
                <w:color w:val="000000"/>
              </w:rPr>
            </w:pPr>
          </w:p>
        </w:tc>
        <w:tc>
          <w:tcPr>
            <w:tcW w:w="1341" w:type="dxa"/>
            <w:tcBorders>
              <w:top w:val="nil"/>
              <w:left w:val="nil"/>
              <w:bottom w:val="nil"/>
              <w:right w:val="nil"/>
            </w:tcBorders>
            <w:shd w:val="clear" w:color="auto" w:fill="auto"/>
            <w:noWrap/>
            <w:vAlign w:val="bottom"/>
            <w:hideMark/>
          </w:tcPr>
          <w:p w14:paraId="2C774418"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6" w:type="dxa"/>
            <w:tcBorders>
              <w:top w:val="nil"/>
              <w:left w:val="nil"/>
              <w:bottom w:val="nil"/>
              <w:right w:val="nil"/>
            </w:tcBorders>
            <w:shd w:val="clear" w:color="auto" w:fill="auto"/>
            <w:noWrap/>
            <w:vAlign w:val="bottom"/>
            <w:hideMark/>
          </w:tcPr>
          <w:p w14:paraId="767C1AB7"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1.40%</w:t>
            </w:r>
          </w:p>
        </w:tc>
        <w:tc>
          <w:tcPr>
            <w:tcW w:w="1196" w:type="dxa"/>
            <w:tcBorders>
              <w:top w:val="nil"/>
              <w:left w:val="nil"/>
              <w:bottom w:val="nil"/>
              <w:right w:val="nil"/>
            </w:tcBorders>
            <w:shd w:val="clear" w:color="auto" w:fill="auto"/>
            <w:noWrap/>
            <w:vAlign w:val="bottom"/>
            <w:hideMark/>
          </w:tcPr>
          <w:p w14:paraId="1219E20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2.80%</w:t>
            </w:r>
          </w:p>
        </w:tc>
        <w:tc>
          <w:tcPr>
            <w:tcW w:w="1196" w:type="dxa"/>
            <w:tcBorders>
              <w:top w:val="nil"/>
              <w:left w:val="nil"/>
              <w:bottom w:val="nil"/>
              <w:right w:val="nil"/>
            </w:tcBorders>
            <w:shd w:val="clear" w:color="auto" w:fill="auto"/>
            <w:noWrap/>
            <w:vAlign w:val="bottom"/>
            <w:hideMark/>
          </w:tcPr>
          <w:p w14:paraId="06020B6E"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4.20%</w:t>
            </w:r>
          </w:p>
        </w:tc>
      </w:tr>
      <w:tr w:rsidR="004D6B8C" w:rsidRPr="009E0CC5" w14:paraId="085EDD64" w14:textId="77777777" w:rsidTr="004D6B8C">
        <w:trPr>
          <w:trHeight w:val="300"/>
          <w:jc w:val="center"/>
        </w:trPr>
        <w:tc>
          <w:tcPr>
            <w:tcW w:w="2373" w:type="dxa"/>
            <w:tcBorders>
              <w:top w:val="nil"/>
              <w:left w:val="nil"/>
              <w:bottom w:val="nil"/>
              <w:right w:val="nil"/>
            </w:tcBorders>
            <w:shd w:val="clear" w:color="auto" w:fill="auto"/>
            <w:noWrap/>
            <w:vAlign w:val="bottom"/>
            <w:hideMark/>
          </w:tcPr>
          <w:p w14:paraId="394E6625"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1341" w:type="dxa"/>
            <w:tcBorders>
              <w:top w:val="nil"/>
              <w:left w:val="nil"/>
              <w:bottom w:val="nil"/>
              <w:right w:val="nil"/>
            </w:tcBorders>
            <w:shd w:val="clear" w:color="auto" w:fill="auto"/>
            <w:noWrap/>
            <w:vAlign w:val="bottom"/>
            <w:hideMark/>
          </w:tcPr>
          <w:p w14:paraId="0FB1602D"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6" w:type="dxa"/>
            <w:tcBorders>
              <w:top w:val="nil"/>
              <w:left w:val="nil"/>
              <w:bottom w:val="nil"/>
              <w:right w:val="nil"/>
            </w:tcBorders>
            <w:shd w:val="clear" w:color="auto" w:fill="auto"/>
            <w:noWrap/>
            <w:vAlign w:val="bottom"/>
            <w:hideMark/>
          </w:tcPr>
          <w:p w14:paraId="22C363C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37.06%</w:t>
            </w:r>
          </w:p>
        </w:tc>
        <w:tc>
          <w:tcPr>
            <w:tcW w:w="1196" w:type="dxa"/>
            <w:tcBorders>
              <w:top w:val="nil"/>
              <w:left w:val="nil"/>
              <w:bottom w:val="nil"/>
              <w:right w:val="nil"/>
            </w:tcBorders>
            <w:shd w:val="clear" w:color="auto" w:fill="auto"/>
            <w:noWrap/>
            <w:vAlign w:val="bottom"/>
            <w:hideMark/>
          </w:tcPr>
          <w:p w14:paraId="3CD8BE49"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39.86%</w:t>
            </w:r>
          </w:p>
        </w:tc>
        <w:tc>
          <w:tcPr>
            <w:tcW w:w="1196" w:type="dxa"/>
            <w:tcBorders>
              <w:top w:val="nil"/>
              <w:left w:val="nil"/>
              <w:bottom w:val="nil"/>
              <w:right w:val="nil"/>
            </w:tcBorders>
            <w:shd w:val="clear" w:color="auto" w:fill="auto"/>
            <w:noWrap/>
            <w:vAlign w:val="bottom"/>
            <w:hideMark/>
          </w:tcPr>
          <w:p w14:paraId="6208D84D"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76.92%</w:t>
            </w:r>
          </w:p>
        </w:tc>
      </w:tr>
      <w:tr w:rsidR="004D6B8C" w:rsidRPr="009E0CC5" w14:paraId="1B7342CE" w14:textId="77777777" w:rsidTr="004D6B8C">
        <w:trPr>
          <w:trHeight w:val="300"/>
          <w:jc w:val="center"/>
        </w:trPr>
        <w:tc>
          <w:tcPr>
            <w:tcW w:w="2373" w:type="dxa"/>
            <w:tcBorders>
              <w:top w:val="nil"/>
              <w:left w:val="nil"/>
              <w:bottom w:val="nil"/>
              <w:right w:val="nil"/>
            </w:tcBorders>
            <w:shd w:val="clear" w:color="auto" w:fill="auto"/>
            <w:noWrap/>
            <w:vAlign w:val="bottom"/>
            <w:hideMark/>
          </w:tcPr>
          <w:p w14:paraId="3A5FE985" w14:textId="77777777" w:rsidR="004D6B8C" w:rsidRPr="009E0CC5" w:rsidRDefault="004D6B8C" w:rsidP="004D6B8C">
            <w:pPr>
              <w:spacing w:after="0" w:line="240" w:lineRule="auto"/>
              <w:rPr>
                <w:rFonts w:ascii="Calibri" w:eastAsia="Times New Roman" w:hAnsi="Calibri" w:cs="Calibri"/>
                <w:b/>
                <w:bCs/>
                <w:color w:val="000000"/>
              </w:rPr>
            </w:pPr>
          </w:p>
        </w:tc>
        <w:tc>
          <w:tcPr>
            <w:tcW w:w="1341" w:type="dxa"/>
            <w:tcBorders>
              <w:top w:val="nil"/>
              <w:left w:val="nil"/>
              <w:bottom w:val="nil"/>
              <w:right w:val="nil"/>
            </w:tcBorders>
            <w:shd w:val="clear" w:color="auto" w:fill="auto"/>
            <w:noWrap/>
            <w:vAlign w:val="bottom"/>
            <w:hideMark/>
          </w:tcPr>
          <w:p w14:paraId="0C8E62E5"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6" w:type="dxa"/>
            <w:tcBorders>
              <w:top w:val="nil"/>
              <w:left w:val="nil"/>
              <w:bottom w:val="nil"/>
              <w:right w:val="nil"/>
            </w:tcBorders>
            <w:shd w:val="clear" w:color="auto" w:fill="auto"/>
            <w:noWrap/>
            <w:vAlign w:val="bottom"/>
            <w:hideMark/>
          </w:tcPr>
          <w:p w14:paraId="4D749AEC"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3.50%</w:t>
            </w:r>
          </w:p>
        </w:tc>
        <w:tc>
          <w:tcPr>
            <w:tcW w:w="1196" w:type="dxa"/>
            <w:tcBorders>
              <w:top w:val="nil"/>
              <w:left w:val="nil"/>
              <w:bottom w:val="nil"/>
              <w:right w:val="nil"/>
            </w:tcBorders>
            <w:shd w:val="clear" w:color="auto" w:fill="auto"/>
            <w:noWrap/>
            <w:vAlign w:val="bottom"/>
            <w:hideMark/>
          </w:tcPr>
          <w:p w14:paraId="0D681E43"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5.24%</w:t>
            </w:r>
          </w:p>
        </w:tc>
        <w:tc>
          <w:tcPr>
            <w:tcW w:w="1196" w:type="dxa"/>
            <w:tcBorders>
              <w:top w:val="nil"/>
              <w:left w:val="nil"/>
              <w:bottom w:val="nil"/>
              <w:right w:val="nil"/>
            </w:tcBorders>
            <w:shd w:val="clear" w:color="auto" w:fill="auto"/>
            <w:noWrap/>
            <w:vAlign w:val="bottom"/>
            <w:hideMark/>
          </w:tcPr>
          <w:p w14:paraId="6E5DB19A"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8.74%</w:t>
            </w:r>
          </w:p>
        </w:tc>
      </w:tr>
      <w:tr w:rsidR="004D6B8C" w:rsidRPr="009E0CC5" w14:paraId="32BD0338" w14:textId="77777777" w:rsidTr="004D6B8C">
        <w:trPr>
          <w:trHeight w:val="300"/>
          <w:jc w:val="center"/>
        </w:trPr>
        <w:tc>
          <w:tcPr>
            <w:tcW w:w="2373" w:type="dxa"/>
            <w:tcBorders>
              <w:top w:val="single" w:sz="4" w:space="0" w:color="95B3D7"/>
              <w:left w:val="nil"/>
              <w:bottom w:val="nil"/>
              <w:right w:val="nil"/>
            </w:tcBorders>
            <w:shd w:val="clear" w:color="DBE5F1" w:fill="DBE5F1"/>
            <w:noWrap/>
            <w:vAlign w:val="bottom"/>
            <w:hideMark/>
          </w:tcPr>
          <w:p w14:paraId="2FD69501"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341" w:type="dxa"/>
            <w:tcBorders>
              <w:top w:val="single" w:sz="4" w:space="0" w:color="95B3D7"/>
              <w:left w:val="nil"/>
              <w:bottom w:val="nil"/>
              <w:right w:val="nil"/>
            </w:tcBorders>
            <w:shd w:val="clear" w:color="DBE5F1" w:fill="DBE5F1"/>
            <w:noWrap/>
            <w:vAlign w:val="bottom"/>
            <w:hideMark/>
          </w:tcPr>
          <w:p w14:paraId="561F1BBB" w14:textId="77777777" w:rsidR="004D6B8C" w:rsidRPr="009E0CC5" w:rsidRDefault="004D6B8C" w:rsidP="004D6B8C">
            <w:pPr>
              <w:spacing w:after="0" w:line="240" w:lineRule="auto"/>
              <w:rPr>
                <w:rFonts w:ascii="Calibri" w:eastAsia="Times New Roman" w:hAnsi="Calibri" w:cs="Calibri"/>
                <w:b/>
                <w:bCs/>
                <w:color w:val="000000"/>
              </w:rPr>
            </w:pPr>
          </w:p>
        </w:tc>
        <w:tc>
          <w:tcPr>
            <w:tcW w:w="1396" w:type="dxa"/>
            <w:tcBorders>
              <w:top w:val="single" w:sz="4" w:space="0" w:color="95B3D7"/>
              <w:left w:val="nil"/>
              <w:bottom w:val="nil"/>
              <w:right w:val="nil"/>
            </w:tcBorders>
            <w:shd w:val="clear" w:color="DBE5F1" w:fill="DBE5F1"/>
            <w:noWrap/>
            <w:vAlign w:val="bottom"/>
            <w:hideMark/>
          </w:tcPr>
          <w:p w14:paraId="0277C302"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45.45%</w:t>
            </w:r>
          </w:p>
        </w:tc>
        <w:tc>
          <w:tcPr>
            <w:tcW w:w="1196" w:type="dxa"/>
            <w:tcBorders>
              <w:top w:val="single" w:sz="4" w:space="0" w:color="95B3D7"/>
              <w:left w:val="nil"/>
              <w:bottom w:val="nil"/>
              <w:right w:val="nil"/>
            </w:tcBorders>
            <w:shd w:val="clear" w:color="DBE5F1" w:fill="DBE5F1"/>
            <w:noWrap/>
            <w:vAlign w:val="bottom"/>
            <w:hideMark/>
          </w:tcPr>
          <w:p w14:paraId="4780D0AF"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54.55%</w:t>
            </w:r>
          </w:p>
        </w:tc>
        <w:tc>
          <w:tcPr>
            <w:tcW w:w="1196" w:type="dxa"/>
            <w:tcBorders>
              <w:top w:val="single" w:sz="4" w:space="0" w:color="95B3D7"/>
              <w:left w:val="nil"/>
              <w:bottom w:val="nil"/>
              <w:right w:val="nil"/>
            </w:tcBorders>
            <w:shd w:val="clear" w:color="DBE5F1" w:fill="DBE5F1"/>
            <w:noWrap/>
            <w:vAlign w:val="bottom"/>
            <w:hideMark/>
          </w:tcPr>
          <w:p w14:paraId="33D2A2D1"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bl>
    <w:p w14:paraId="18314646" w14:textId="77777777" w:rsidR="004D6B8C" w:rsidRPr="009E0CC5" w:rsidRDefault="004D6B8C" w:rsidP="004D6B8C"/>
    <w:tbl>
      <w:tblPr>
        <w:tblW w:w="7456" w:type="dxa"/>
        <w:jc w:val="center"/>
        <w:tblInd w:w="108" w:type="dxa"/>
        <w:tblLook w:val="04A0" w:firstRow="1" w:lastRow="0" w:firstColumn="1" w:lastColumn="0" w:noHBand="0" w:noVBand="1"/>
      </w:tblPr>
      <w:tblGrid>
        <w:gridCol w:w="2950"/>
        <w:gridCol w:w="1667"/>
        <w:gridCol w:w="721"/>
        <w:gridCol w:w="916"/>
        <w:gridCol w:w="1341"/>
      </w:tblGrid>
      <w:tr w:rsidR="004D6B8C" w:rsidRPr="009E0CC5" w14:paraId="00C8D18A" w14:textId="77777777" w:rsidTr="004D6B8C">
        <w:trPr>
          <w:trHeight w:val="300"/>
          <w:jc w:val="center"/>
        </w:trPr>
        <w:tc>
          <w:tcPr>
            <w:tcW w:w="7456" w:type="dxa"/>
            <w:gridSpan w:val="5"/>
            <w:tcBorders>
              <w:top w:val="nil"/>
              <w:left w:val="nil"/>
              <w:bottom w:val="nil"/>
              <w:right w:val="nil"/>
            </w:tcBorders>
            <w:shd w:val="clear" w:color="auto" w:fill="auto"/>
            <w:noWrap/>
            <w:vAlign w:val="bottom"/>
            <w:hideMark/>
          </w:tcPr>
          <w:p w14:paraId="3561B77C"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on Percentage of Sites Per Stratum</w:t>
            </w:r>
          </w:p>
        </w:tc>
      </w:tr>
      <w:tr w:rsidR="004D6B8C" w:rsidRPr="009E0CC5" w14:paraId="1476A94A" w14:textId="77777777" w:rsidTr="004D6B8C">
        <w:trPr>
          <w:trHeight w:val="300"/>
          <w:jc w:val="center"/>
        </w:trPr>
        <w:tc>
          <w:tcPr>
            <w:tcW w:w="2950" w:type="dxa"/>
            <w:tcBorders>
              <w:top w:val="nil"/>
              <w:left w:val="nil"/>
              <w:bottom w:val="single" w:sz="4" w:space="0" w:color="95B3D7"/>
              <w:right w:val="nil"/>
            </w:tcBorders>
            <w:shd w:val="clear" w:color="DBE5F1" w:fill="DBE5F1"/>
            <w:noWrap/>
            <w:vAlign w:val="bottom"/>
            <w:hideMark/>
          </w:tcPr>
          <w:p w14:paraId="331B452B"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 vs. Health Center</w:t>
            </w:r>
          </w:p>
        </w:tc>
        <w:tc>
          <w:tcPr>
            <w:tcW w:w="1667" w:type="dxa"/>
            <w:tcBorders>
              <w:top w:val="nil"/>
              <w:left w:val="nil"/>
              <w:bottom w:val="single" w:sz="4" w:space="0" w:color="95B3D7"/>
              <w:right w:val="nil"/>
            </w:tcBorders>
            <w:shd w:val="clear" w:color="DBE5F1" w:fill="DBE5F1"/>
            <w:noWrap/>
            <w:vAlign w:val="bottom"/>
            <w:hideMark/>
          </w:tcPr>
          <w:p w14:paraId="383958A4"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Urban vs Rural</w:t>
            </w:r>
          </w:p>
        </w:tc>
        <w:tc>
          <w:tcPr>
            <w:tcW w:w="628" w:type="dxa"/>
            <w:tcBorders>
              <w:top w:val="nil"/>
              <w:left w:val="nil"/>
              <w:bottom w:val="single" w:sz="4" w:space="0" w:color="95B3D7"/>
              <w:right w:val="nil"/>
            </w:tcBorders>
            <w:shd w:val="clear" w:color="DBE5F1" w:fill="DBE5F1"/>
            <w:noWrap/>
            <w:vAlign w:val="bottom"/>
            <w:hideMark/>
          </w:tcPr>
          <w:p w14:paraId="0B0A5EA4"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GF</w:t>
            </w:r>
          </w:p>
        </w:tc>
        <w:tc>
          <w:tcPr>
            <w:tcW w:w="870" w:type="dxa"/>
            <w:tcBorders>
              <w:top w:val="nil"/>
              <w:left w:val="nil"/>
              <w:bottom w:val="single" w:sz="4" w:space="0" w:color="95B3D7"/>
              <w:right w:val="nil"/>
            </w:tcBorders>
            <w:shd w:val="clear" w:color="DBE5F1" w:fill="DBE5F1"/>
            <w:noWrap/>
            <w:vAlign w:val="bottom"/>
            <w:hideMark/>
          </w:tcPr>
          <w:p w14:paraId="27DD6749"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PEPFAR</w:t>
            </w:r>
          </w:p>
        </w:tc>
        <w:tc>
          <w:tcPr>
            <w:tcW w:w="1341" w:type="dxa"/>
            <w:tcBorders>
              <w:top w:val="nil"/>
              <w:left w:val="nil"/>
              <w:bottom w:val="single" w:sz="4" w:space="0" w:color="95B3D7"/>
              <w:right w:val="nil"/>
            </w:tcBorders>
            <w:shd w:val="clear" w:color="DBE5F1" w:fill="DBE5F1"/>
            <w:noWrap/>
            <w:vAlign w:val="bottom"/>
            <w:hideMark/>
          </w:tcPr>
          <w:p w14:paraId="73D02DB7"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4D6B8C" w:rsidRPr="009E0CC5" w14:paraId="1C3D0BCC" w14:textId="77777777" w:rsidTr="004D6B8C">
        <w:trPr>
          <w:trHeight w:val="300"/>
          <w:jc w:val="center"/>
        </w:trPr>
        <w:tc>
          <w:tcPr>
            <w:tcW w:w="2950" w:type="dxa"/>
            <w:tcBorders>
              <w:top w:val="nil"/>
              <w:left w:val="nil"/>
              <w:bottom w:val="nil"/>
              <w:right w:val="nil"/>
            </w:tcBorders>
            <w:shd w:val="clear" w:color="auto" w:fill="auto"/>
            <w:noWrap/>
            <w:vAlign w:val="bottom"/>
            <w:hideMark/>
          </w:tcPr>
          <w:p w14:paraId="27492D43"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667" w:type="dxa"/>
            <w:tcBorders>
              <w:top w:val="nil"/>
              <w:left w:val="nil"/>
              <w:bottom w:val="nil"/>
              <w:right w:val="nil"/>
            </w:tcBorders>
            <w:shd w:val="clear" w:color="auto" w:fill="auto"/>
            <w:noWrap/>
            <w:vAlign w:val="bottom"/>
            <w:hideMark/>
          </w:tcPr>
          <w:p w14:paraId="3D5A31B7"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628" w:type="dxa"/>
            <w:tcBorders>
              <w:top w:val="nil"/>
              <w:left w:val="nil"/>
              <w:bottom w:val="nil"/>
              <w:right w:val="nil"/>
            </w:tcBorders>
            <w:shd w:val="clear" w:color="auto" w:fill="auto"/>
            <w:noWrap/>
            <w:vAlign w:val="bottom"/>
            <w:hideMark/>
          </w:tcPr>
          <w:p w14:paraId="4832132B"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870" w:type="dxa"/>
            <w:tcBorders>
              <w:top w:val="nil"/>
              <w:left w:val="nil"/>
              <w:bottom w:val="nil"/>
              <w:right w:val="nil"/>
            </w:tcBorders>
            <w:shd w:val="clear" w:color="auto" w:fill="auto"/>
            <w:noWrap/>
            <w:vAlign w:val="bottom"/>
            <w:hideMark/>
          </w:tcPr>
          <w:p w14:paraId="441642B8"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1341" w:type="dxa"/>
            <w:tcBorders>
              <w:top w:val="nil"/>
              <w:left w:val="nil"/>
              <w:bottom w:val="nil"/>
              <w:right w:val="nil"/>
            </w:tcBorders>
            <w:shd w:val="clear" w:color="auto" w:fill="auto"/>
            <w:noWrap/>
            <w:vAlign w:val="bottom"/>
            <w:hideMark/>
          </w:tcPr>
          <w:p w14:paraId="250A6E7A"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3.00</w:t>
            </w:r>
          </w:p>
        </w:tc>
      </w:tr>
      <w:tr w:rsidR="004D6B8C" w:rsidRPr="009E0CC5" w14:paraId="7658DAD6" w14:textId="77777777" w:rsidTr="004D6B8C">
        <w:trPr>
          <w:trHeight w:val="300"/>
          <w:jc w:val="center"/>
        </w:trPr>
        <w:tc>
          <w:tcPr>
            <w:tcW w:w="2950" w:type="dxa"/>
            <w:tcBorders>
              <w:top w:val="nil"/>
              <w:left w:val="nil"/>
              <w:bottom w:val="nil"/>
              <w:right w:val="nil"/>
            </w:tcBorders>
            <w:shd w:val="clear" w:color="auto" w:fill="auto"/>
            <w:noWrap/>
            <w:vAlign w:val="bottom"/>
            <w:hideMark/>
          </w:tcPr>
          <w:p w14:paraId="6CFA63E7"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667" w:type="dxa"/>
            <w:tcBorders>
              <w:top w:val="nil"/>
              <w:left w:val="nil"/>
              <w:bottom w:val="nil"/>
              <w:right w:val="nil"/>
            </w:tcBorders>
            <w:shd w:val="clear" w:color="auto" w:fill="auto"/>
            <w:noWrap/>
            <w:vAlign w:val="bottom"/>
            <w:hideMark/>
          </w:tcPr>
          <w:p w14:paraId="5CD78A1B"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628" w:type="dxa"/>
            <w:tcBorders>
              <w:top w:val="nil"/>
              <w:left w:val="nil"/>
              <w:bottom w:val="nil"/>
              <w:right w:val="nil"/>
            </w:tcBorders>
            <w:shd w:val="clear" w:color="auto" w:fill="auto"/>
            <w:noWrap/>
            <w:vAlign w:val="bottom"/>
            <w:hideMark/>
          </w:tcPr>
          <w:p w14:paraId="53DA0AF2"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870" w:type="dxa"/>
            <w:tcBorders>
              <w:top w:val="nil"/>
              <w:left w:val="nil"/>
              <w:bottom w:val="nil"/>
              <w:right w:val="nil"/>
            </w:tcBorders>
            <w:shd w:val="clear" w:color="auto" w:fill="auto"/>
            <w:noWrap/>
            <w:vAlign w:val="bottom"/>
            <w:hideMark/>
          </w:tcPr>
          <w:p w14:paraId="6EE2B749"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1341" w:type="dxa"/>
            <w:tcBorders>
              <w:top w:val="nil"/>
              <w:left w:val="nil"/>
              <w:bottom w:val="nil"/>
              <w:right w:val="nil"/>
            </w:tcBorders>
            <w:shd w:val="clear" w:color="auto" w:fill="auto"/>
            <w:noWrap/>
            <w:vAlign w:val="bottom"/>
            <w:hideMark/>
          </w:tcPr>
          <w:p w14:paraId="0A9E4F67"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r>
      <w:tr w:rsidR="004D6B8C" w:rsidRPr="009E0CC5" w14:paraId="3F9F65AD" w14:textId="77777777" w:rsidTr="004D6B8C">
        <w:trPr>
          <w:trHeight w:val="300"/>
          <w:jc w:val="center"/>
        </w:trPr>
        <w:tc>
          <w:tcPr>
            <w:tcW w:w="2950" w:type="dxa"/>
            <w:tcBorders>
              <w:top w:val="nil"/>
              <w:left w:val="nil"/>
              <w:bottom w:val="nil"/>
              <w:right w:val="nil"/>
            </w:tcBorders>
            <w:shd w:val="clear" w:color="auto" w:fill="auto"/>
            <w:noWrap/>
            <w:vAlign w:val="bottom"/>
            <w:hideMark/>
          </w:tcPr>
          <w:p w14:paraId="49D03B54"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667" w:type="dxa"/>
            <w:tcBorders>
              <w:top w:val="nil"/>
              <w:left w:val="nil"/>
              <w:bottom w:val="nil"/>
              <w:right w:val="nil"/>
            </w:tcBorders>
            <w:shd w:val="clear" w:color="auto" w:fill="auto"/>
            <w:noWrap/>
            <w:vAlign w:val="bottom"/>
            <w:hideMark/>
          </w:tcPr>
          <w:p w14:paraId="5480DB75"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628" w:type="dxa"/>
            <w:tcBorders>
              <w:top w:val="nil"/>
              <w:left w:val="nil"/>
              <w:bottom w:val="nil"/>
              <w:right w:val="nil"/>
            </w:tcBorders>
            <w:shd w:val="clear" w:color="auto" w:fill="auto"/>
            <w:noWrap/>
            <w:vAlign w:val="bottom"/>
            <w:hideMark/>
          </w:tcPr>
          <w:p w14:paraId="6E6FFE74"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12.00</w:t>
            </w:r>
          </w:p>
        </w:tc>
        <w:tc>
          <w:tcPr>
            <w:tcW w:w="870" w:type="dxa"/>
            <w:tcBorders>
              <w:top w:val="nil"/>
              <w:left w:val="nil"/>
              <w:bottom w:val="nil"/>
              <w:right w:val="nil"/>
            </w:tcBorders>
            <w:shd w:val="clear" w:color="auto" w:fill="auto"/>
            <w:noWrap/>
            <w:vAlign w:val="bottom"/>
            <w:hideMark/>
          </w:tcPr>
          <w:p w14:paraId="59819802"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13.00</w:t>
            </w:r>
          </w:p>
        </w:tc>
        <w:tc>
          <w:tcPr>
            <w:tcW w:w="1341" w:type="dxa"/>
            <w:tcBorders>
              <w:top w:val="nil"/>
              <w:left w:val="nil"/>
              <w:bottom w:val="nil"/>
              <w:right w:val="nil"/>
            </w:tcBorders>
            <w:shd w:val="clear" w:color="auto" w:fill="auto"/>
            <w:noWrap/>
            <w:vAlign w:val="bottom"/>
            <w:hideMark/>
          </w:tcPr>
          <w:p w14:paraId="5BB165E8"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25.00</w:t>
            </w:r>
          </w:p>
        </w:tc>
      </w:tr>
      <w:tr w:rsidR="004D6B8C" w:rsidRPr="009E0CC5" w14:paraId="592BE0C3" w14:textId="77777777" w:rsidTr="004D6B8C">
        <w:trPr>
          <w:trHeight w:val="300"/>
          <w:jc w:val="center"/>
        </w:trPr>
        <w:tc>
          <w:tcPr>
            <w:tcW w:w="2950" w:type="dxa"/>
            <w:tcBorders>
              <w:top w:val="nil"/>
              <w:left w:val="nil"/>
              <w:bottom w:val="nil"/>
              <w:right w:val="nil"/>
            </w:tcBorders>
            <w:shd w:val="clear" w:color="auto" w:fill="auto"/>
            <w:noWrap/>
            <w:vAlign w:val="bottom"/>
            <w:hideMark/>
          </w:tcPr>
          <w:p w14:paraId="610C6301"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667" w:type="dxa"/>
            <w:tcBorders>
              <w:top w:val="nil"/>
              <w:left w:val="nil"/>
              <w:bottom w:val="nil"/>
              <w:right w:val="nil"/>
            </w:tcBorders>
            <w:shd w:val="clear" w:color="auto" w:fill="auto"/>
            <w:noWrap/>
            <w:vAlign w:val="bottom"/>
            <w:hideMark/>
          </w:tcPr>
          <w:p w14:paraId="333F104E"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628" w:type="dxa"/>
            <w:tcBorders>
              <w:top w:val="nil"/>
              <w:left w:val="nil"/>
              <w:bottom w:val="nil"/>
              <w:right w:val="nil"/>
            </w:tcBorders>
            <w:shd w:val="clear" w:color="auto" w:fill="auto"/>
            <w:noWrap/>
            <w:vAlign w:val="bottom"/>
            <w:hideMark/>
          </w:tcPr>
          <w:p w14:paraId="15614C3E"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1.00</w:t>
            </w:r>
          </w:p>
        </w:tc>
        <w:tc>
          <w:tcPr>
            <w:tcW w:w="870" w:type="dxa"/>
            <w:tcBorders>
              <w:top w:val="nil"/>
              <w:left w:val="nil"/>
              <w:bottom w:val="nil"/>
              <w:right w:val="nil"/>
            </w:tcBorders>
            <w:shd w:val="clear" w:color="auto" w:fill="auto"/>
            <w:noWrap/>
            <w:vAlign w:val="bottom"/>
            <w:hideMark/>
          </w:tcPr>
          <w:p w14:paraId="50B69A13"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1341" w:type="dxa"/>
            <w:tcBorders>
              <w:top w:val="nil"/>
              <w:left w:val="nil"/>
              <w:bottom w:val="nil"/>
              <w:right w:val="nil"/>
            </w:tcBorders>
            <w:shd w:val="clear" w:color="auto" w:fill="auto"/>
            <w:noWrap/>
            <w:vAlign w:val="bottom"/>
            <w:hideMark/>
          </w:tcPr>
          <w:p w14:paraId="0841A38C"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3.00</w:t>
            </w:r>
          </w:p>
        </w:tc>
      </w:tr>
      <w:tr w:rsidR="004D6B8C" w:rsidRPr="009E0CC5" w14:paraId="652E8438" w14:textId="77777777" w:rsidTr="004D6B8C">
        <w:trPr>
          <w:trHeight w:val="300"/>
          <w:jc w:val="center"/>
        </w:trPr>
        <w:tc>
          <w:tcPr>
            <w:tcW w:w="2950" w:type="dxa"/>
            <w:tcBorders>
              <w:top w:val="single" w:sz="4" w:space="0" w:color="95B3D7"/>
              <w:left w:val="nil"/>
              <w:bottom w:val="nil"/>
              <w:right w:val="nil"/>
            </w:tcBorders>
            <w:shd w:val="clear" w:color="DBE5F1" w:fill="DBE5F1"/>
            <w:noWrap/>
            <w:vAlign w:val="bottom"/>
            <w:hideMark/>
          </w:tcPr>
          <w:p w14:paraId="035A8DCF"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667" w:type="dxa"/>
            <w:tcBorders>
              <w:top w:val="single" w:sz="4" w:space="0" w:color="95B3D7"/>
              <w:left w:val="nil"/>
              <w:bottom w:val="nil"/>
              <w:right w:val="nil"/>
            </w:tcBorders>
            <w:shd w:val="clear" w:color="DBE5F1" w:fill="DBE5F1"/>
            <w:noWrap/>
            <w:vAlign w:val="bottom"/>
            <w:hideMark/>
          </w:tcPr>
          <w:p w14:paraId="43FEE011"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628" w:type="dxa"/>
            <w:tcBorders>
              <w:top w:val="single" w:sz="4" w:space="0" w:color="95B3D7"/>
              <w:left w:val="nil"/>
              <w:bottom w:val="nil"/>
              <w:right w:val="nil"/>
            </w:tcBorders>
            <w:shd w:val="clear" w:color="DBE5F1" w:fill="DBE5F1"/>
            <w:noWrap/>
            <w:vAlign w:val="bottom"/>
            <w:hideMark/>
          </w:tcPr>
          <w:p w14:paraId="23E6C9EA"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15.00</w:t>
            </w:r>
          </w:p>
        </w:tc>
        <w:tc>
          <w:tcPr>
            <w:tcW w:w="870" w:type="dxa"/>
            <w:tcBorders>
              <w:top w:val="single" w:sz="4" w:space="0" w:color="95B3D7"/>
              <w:left w:val="nil"/>
              <w:bottom w:val="nil"/>
              <w:right w:val="nil"/>
            </w:tcBorders>
            <w:shd w:val="clear" w:color="DBE5F1" w:fill="DBE5F1"/>
            <w:noWrap/>
            <w:vAlign w:val="bottom"/>
            <w:hideMark/>
          </w:tcPr>
          <w:p w14:paraId="67DCD266"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18.00</w:t>
            </w:r>
          </w:p>
        </w:tc>
        <w:tc>
          <w:tcPr>
            <w:tcW w:w="1341" w:type="dxa"/>
            <w:tcBorders>
              <w:top w:val="single" w:sz="4" w:space="0" w:color="95B3D7"/>
              <w:left w:val="nil"/>
              <w:bottom w:val="nil"/>
              <w:right w:val="nil"/>
            </w:tcBorders>
            <w:shd w:val="clear" w:color="DBE5F1" w:fill="DBE5F1"/>
            <w:noWrap/>
            <w:vAlign w:val="bottom"/>
            <w:hideMark/>
          </w:tcPr>
          <w:p w14:paraId="1D807C55"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33.00</w:t>
            </w:r>
          </w:p>
        </w:tc>
      </w:tr>
    </w:tbl>
    <w:p w14:paraId="44935327" w14:textId="77777777" w:rsidR="004D6B8C" w:rsidRPr="009E0CC5" w:rsidRDefault="004D6B8C" w:rsidP="00F644C6"/>
    <w:tbl>
      <w:tblPr>
        <w:tblW w:w="6668" w:type="dxa"/>
        <w:jc w:val="center"/>
        <w:tblInd w:w="108" w:type="dxa"/>
        <w:tblLook w:val="04A0" w:firstRow="1" w:lastRow="0" w:firstColumn="1" w:lastColumn="0" w:noHBand="0" w:noVBand="1"/>
      </w:tblPr>
      <w:tblGrid>
        <w:gridCol w:w="2393"/>
        <w:gridCol w:w="1352"/>
        <w:gridCol w:w="882"/>
        <w:gridCol w:w="1056"/>
        <w:gridCol w:w="1196"/>
      </w:tblGrid>
      <w:tr w:rsidR="004D6B8C" w:rsidRPr="009E0CC5" w14:paraId="7F835A6C" w14:textId="77777777" w:rsidTr="004D6B8C">
        <w:trPr>
          <w:trHeight w:val="300"/>
          <w:jc w:val="center"/>
        </w:trPr>
        <w:tc>
          <w:tcPr>
            <w:tcW w:w="4416" w:type="dxa"/>
            <w:gridSpan w:val="3"/>
            <w:tcBorders>
              <w:top w:val="nil"/>
              <w:left w:val="nil"/>
              <w:bottom w:val="nil"/>
              <w:right w:val="nil"/>
            </w:tcBorders>
            <w:shd w:val="clear" w:color="auto" w:fill="auto"/>
            <w:noWrap/>
            <w:vAlign w:val="bottom"/>
            <w:hideMark/>
          </w:tcPr>
          <w:p w14:paraId="62E9CDD7"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Percentage of Patient Load Per Stratum</w:t>
            </w:r>
          </w:p>
        </w:tc>
        <w:tc>
          <w:tcPr>
            <w:tcW w:w="1056" w:type="dxa"/>
            <w:tcBorders>
              <w:top w:val="nil"/>
              <w:left w:val="nil"/>
              <w:bottom w:val="nil"/>
              <w:right w:val="nil"/>
            </w:tcBorders>
            <w:shd w:val="clear" w:color="auto" w:fill="auto"/>
            <w:noWrap/>
            <w:vAlign w:val="bottom"/>
            <w:hideMark/>
          </w:tcPr>
          <w:p w14:paraId="3E8AA6AB" w14:textId="77777777" w:rsidR="004D6B8C" w:rsidRPr="009E0CC5" w:rsidRDefault="004D6B8C" w:rsidP="004D6B8C">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14:paraId="6828C7BC" w14:textId="77777777" w:rsidR="004D6B8C" w:rsidRPr="009E0CC5" w:rsidRDefault="004D6B8C" w:rsidP="004D6B8C">
            <w:pPr>
              <w:spacing w:after="0" w:line="240" w:lineRule="auto"/>
              <w:rPr>
                <w:rFonts w:ascii="Calibri" w:eastAsia="Times New Roman" w:hAnsi="Calibri" w:cs="Calibri"/>
                <w:color w:val="000000"/>
              </w:rPr>
            </w:pPr>
          </w:p>
        </w:tc>
      </w:tr>
      <w:tr w:rsidR="004D6B8C" w:rsidRPr="009E0CC5" w14:paraId="2086A6AF" w14:textId="77777777" w:rsidTr="004D6B8C">
        <w:trPr>
          <w:trHeight w:val="300"/>
          <w:jc w:val="center"/>
        </w:trPr>
        <w:tc>
          <w:tcPr>
            <w:tcW w:w="3745" w:type="dxa"/>
            <w:gridSpan w:val="2"/>
            <w:tcBorders>
              <w:top w:val="nil"/>
              <w:left w:val="nil"/>
              <w:bottom w:val="nil"/>
              <w:right w:val="nil"/>
            </w:tcBorders>
            <w:shd w:val="clear" w:color="DBE5F1" w:fill="DBE5F1"/>
            <w:noWrap/>
            <w:vAlign w:val="bottom"/>
            <w:hideMark/>
          </w:tcPr>
          <w:p w14:paraId="6D30ED59"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 of Total on ART</w:t>
            </w:r>
          </w:p>
        </w:tc>
        <w:tc>
          <w:tcPr>
            <w:tcW w:w="1727" w:type="dxa"/>
            <w:gridSpan w:val="2"/>
            <w:tcBorders>
              <w:top w:val="nil"/>
              <w:left w:val="nil"/>
              <w:bottom w:val="nil"/>
              <w:right w:val="nil"/>
            </w:tcBorders>
            <w:shd w:val="clear" w:color="DBE5F1" w:fill="DBE5F1"/>
            <w:noWrap/>
            <w:vAlign w:val="bottom"/>
            <w:hideMark/>
          </w:tcPr>
          <w:p w14:paraId="090E62F3"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Funder (Specific)</w:t>
            </w:r>
          </w:p>
        </w:tc>
        <w:tc>
          <w:tcPr>
            <w:tcW w:w="1196" w:type="dxa"/>
            <w:tcBorders>
              <w:top w:val="nil"/>
              <w:left w:val="nil"/>
              <w:bottom w:val="nil"/>
              <w:right w:val="nil"/>
            </w:tcBorders>
            <w:shd w:val="clear" w:color="DBE5F1" w:fill="DBE5F1"/>
            <w:noWrap/>
            <w:vAlign w:val="bottom"/>
            <w:hideMark/>
          </w:tcPr>
          <w:p w14:paraId="07F6C23F" w14:textId="77777777" w:rsidR="004D6B8C" w:rsidRPr="009E0CC5" w:rsidRDefault="004D6B8C" w:rsidP="004D6B8C">
            <w:pPr>
              <w:spacing w:after="0" w:line="240" w:lineRule="auto"/>
              <w:rPr>
                <w:rFonts w:ascii="Calibri" w:eastAsia="Times New Roman" w:hAnsi="Calibri" w:cs="Calibri"/>
                <w:b/>
                <w:bCs/>
                <w:color w:val="000000"/>
              </w:rPr>
            </w:pPr>
          </w:p>
        </w:tc>
      </w:tr>
      <w:tr w:rsidR="004D6B8C" w:rsidRPr="009E0CC5" w14:paraId="79FA2036" w14:textId="77777777" w:rsidTr="004D6B8C">
        <w:trPr>
          <w:trHeight w:val="300"/>
          <w:jc w:val="center"/>
        </w:trPr>
        <w:tc>
          <w:tcPr>
            <w:tcW w:w="2393" w:type="dxa"/>
            <w:tcBorders>
              <w:top w:val="nil"/>
              <w:left w:val="nil"/>
              <w:bottom w:val="single" w:sz="4" w:space="0" w:color="95B3D7"/>
              <w:right w:val="nil"/>
            </w:tcBorders>
            <w:shd w:val="clear" w:color="DBE5F1" w:fill="DBE5F1"/>
            <w:noWrap/>
            <w:vAlign w:val="bottom"/>
            <w:hideMark/>
          </w:tcPr>
          <w:p w14:paraId="68B5391A"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 vs. Health Center</w:t>
            </w:r>
          </w:p>
        </w:tc>
        <w:tc>
          <w:tcPr>
            <w:tcW w:w="1352" w:type="dxa"/>
            <w:tcBorders>
              <w:top w:val="nil"/>
              <w:left w:val="nil"/>
              <w:bottom w:val="single" w:sz="4" w:space="0" w:color="95B3D7"/>
              <w:right w:val="nil"/>
            </w:tcBorders>
            <w:shd w:val="clear" w:color="DBE5F1" w:fill="DBE5F1"/>
            <w:noWrap/>
            <w:vAlign w:val="bottom"/>
            <w:hideMark/>
          </w:tcPr>
          <w:p w14:paraId="0B5C76C3"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Urban vs Rural</w:t>
            </w:r>
          </w:p>
        </w:tc>
        <w:tc>
          <w:tcPr>
            <w:tcW w:w="671" w:type="dxa"/>
            <w:tcBorders>
              <w:top w:val="nil"/>
              <w:left w:val="nil"/>
              <w:bottom w:val="single" w:sz="4" w:space="0" w:color="95B3D7"/>
              <w:right w:val="nil"/>
            </w:tcBorders>
            <w:shd w:val="clear" w:color="DBE5F1" w:fill="DBE5F1"/>
            <w:noWrap/>
            <w:vAlign w:val="bottom"/>
            <w:hideMark/>
          </w:tcPr>
          <w:p w14:paraId="7544C1EC"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GF</w:t>
            </w:r>
          </w:p>
        </w:tc>
        <w:tc>
          <w:tcPr>
            <w:tcW w:w="1056" w:type="dxa"/>
            <w:tcBorders>
              <w:top w:val="nil"/>
              <w:left w:val="nil"/>
              <w:bottom w:val="single" w:sz="4" w:space="0" w:color="95B3D7"/>
              <w:right w:val="nil"/>
            </w:tcBorders>
            <w:shd w:val="clear" w:color="DBE5F1" w:fill="DBE5F1"/>
            <w:noWrap/>
            <w:vAlign w:val="bottom"/>
            <w:hideMark/>
          </w:tcPr>
          <w:p w14:paraId="69D06594"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PEPFAR</w:t>
            </w:r>
          </w:p>
        </w:tc>
        <w:tc>
          <w:tcPr>
            <w:tcW w:w="1196" w:type="dxa"/>
            <w:tcBorders>
              <w:top w:val="nil"/>
              <w:left w:val="nil"/>
              <w:bottom w:val="single" w:sz="4" w:space="0" w:color="95B3D7"/>
              <w:right w:val="nil"/>
            </w:tcBorders>
            <w:shd w:val="clear" w:color="DBE5F1" w:fill="DBE5F1"/>
            <w:noWrap/>
            <w:vAlign w:val="bottom"/>
            <w:hideMark/>
          </w:tcPr>
          <w:p w14:paraId="7AD5DFDD"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4D6B8C" w:rsidRPr="009E0CC5" w14:paraId="3D737803" w14:textId="77777777" w:rsidTr="004D6B8C">
        <w:trPr>
          <w:trHeight w:val="300"/>
          <w:jc w:val="center"/>
        </w:trPr>
        <w:tc>
          <w:tcPr>
            <w:tcW w:w="2393" w:type="dxa"/>
            <w:tcBorders>
              <w:top w:val="nil"/>
              <w:left w:val="nil"/>
              <w:bottom w:val="nil"/>
              <w:right w:val="nil"/>
            </w:tcBorders>
            <w:shd w:val="clear" w:color="auto" w:fill="auto"/>
            <w:noWrap/>
            <w:vAlign w:val="bottom"/>
            <w:hideMark/>
          </w:tcPr>
          <w:p w14:paraId="0BB2AC6F"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District Hospital</w:t>
            </w:r>
          </w:p>
        </w:tc>
        <w:tc>
          <w:tcPr>
            <w:tcW w:w="1352" w:type="dxa"/>
            <w:tcBorders>
              <w:top w:val="nil"/>
              <w:left w:val="nil"/>
              <w:bottom w:val="nil"/>
              <w:right w:val="nil"/>
            </w:tcBorders>
            <w:shd w:val="clear" w:color="auto" w:fill="auto"/>
            <w:noWrap/>
            <w:vAlign w:val="bottom"/>
            <w:hideMark/>
          </w:tcPr>
          <w:p w14:paraId="608DD8B1"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671" w:type="dxa"/>
            <w:tcBorders>
              <w:top w:val="nil"/>
              <w:left w:val="nil"/>
              <w:bottom w:val="nil"/>
              <w:right w:val="nil"/>
            </w:tcBorders>
            <w:shd w:val="clear" w:color="auto" w:fill="auto"/>
            <w:noWrap/>
            <w:vAlign w:val="bottom"/>
            <w:hideMark/>
          </w:tcPr>
          <w:p w14:paraId="3CBEEB3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6.91%</w:t>
            </w:r>
          </w:p>
        </w:tc>
        <w:tc>
          <w:tcPr>
            <w:tcW w:w="1056" w:type="dxa"/>
            <w:tcBorders>
              <w:top w:val="nil"/>
              <w:left w:val="nil"/>
              <w:bottom w:val="nil"/>
              <w:right w:val="nil"/>
            </w:tcBorders>
            <w:shd w:val="clear" w:color="auto" w:fill="auto"/>
            <w:noWrap/>
            <w:vAlign w:val="bottom"/>
            <w:hideMark/>
          </w:tcPr>
          <w:p w14:paraId="0353ADC7"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13.18%</w:t>
            </w:r>
          </w:p>
        </w:tc>
        <w:tc>
          <w:tcPr>
            <w:tcW w:w="1196" w:type="dxa"/>
            <w:tcBorders>
              <w:top w:val="nil"/>
              <w:left w:val="nil"/>
              <w:bottom w:val="nil"/>
              <w:right w:val="nil"/>
            </w:tcBorders>
            <w:shd w:val="clear" w:color="auto" w:fill="auto"/>
            <w:noWrap/>
            <w:vAlign w:val="bottom"/>
            <w:hideMark/>
          </w:tcPr>
          <w:p w14:paraId="3C3E4F42"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20.09%</w:t>
            </w:r>
          </w:p>
        </w:tc>
      </w:tr>
      <w:tr w:rsidR="004D6B8C" w:rsidRPr="009E0CC5" w14:paraId="090B7187" w14:textId="77777777" w:rsidTr="004D6B8C">
        <w:trPr>
          <w:trHeight w:val="300"/>
          <w:jc w:val="center"/>
        </w:trPr>
        <w:tc>
          <w:tcPr>
            <w:tcW w:w="2393" w:type="dxa"/>
            <w:tcBorders>
              <w:top w:val="nil"/>
              <w:left w:val="nil"/>
              <w:bottom w:val="single" w:sz="4" w:space="0" w:color="95B3D7"/>
              <w:right w:val="nil"/>
            </w:tcBorders>
            <w:shd w:val="clear" w:color="auto" w:fill="auto"/>
            <w:noWrap/>
            <w:vAlign w:val="bottom"/>
            <w:hideMark/>
          </w:tcPr>
          <w:p w14:paraId="11CFDE30" w14:textId="77777777" w:rsidR="004D6B8C" w:rsidRPr="009E0CC5" w:rsidRDefault="004D6B8C" w:rsidP="004D6B8C">
            <w:pPr>
              <w:spacing w:after="0" w:line="240" w:lineRule="auto"/>
              <w:rPr>
                <w:rFonts w:ascii="Calibri" w:eastAsia="Times New Roman" w:hAnsi="Calibri" w:cs="Calibri"/>
                <w:b/>
                <w:bCs/>
                <w:color w:val="000000"/>
              </w:rPr>
            </w:pPr>
          </w:p>
        </w:tc>
        <w:tc>
          <w:tcPr>
            <w:tcW w:w="1352" w:type="dxa"/>
            <w:tcBorders>
              <w:top w:val="nil"/>
              <w:left w:val="nil"/>
              <w:bottom w:val="nil"/>
              <w:right w:val="nil"/>
            </w:tcBorders>
            <w:shd w:val="clear" w:color="auto" w:fill="auto"/>
            <w:noWrap/>
            <w:vAlign w:val="bottom"/>
            <w:hideMark/>
          </w:tcPr>
          <w:p w14:paraId="6E8B9BC5"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671" w:type="dxa"/>
            <w:tcBorders>
              <w:top w:val="nil"/>
              <w:left w:val="nil"/>
              <w:bottom w:val="nil"/>
              <w:right w:val="nil"/>
            </w:tcBorders>
            <w:shd w:val="clear" w:color="auto" w:fill="auto"/>
            <w:noWrap/>
            <w:vAlign w:val="bottom"/>
            <w:hideMark/>
          </w:tcPr>
          <w:p w14:paraId="7CE3C794"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5.55%</w:t>
            </w:r>
          </w:p>
        </w:tc>
        <w:tc>
          <w:tcPr>
            <w:tcW w:w="1056" w:type="dxa"/>
            <w:tcBorders>
              <w:top w:val="nil"/>
              <w:left w:val="nil"/>
              <w:bottom w:val="nil"/>
              <w:right w:val="nil"/>
            </w:tcBorders>
            <w:shd w:val="clear" w:color="auto" w:fill="auto"/>
            <w:noWrap/>
            <w:vAlign w:val="bottom"/>
            <w:hideMark/>
          </w:tcPr>
          <w:p w14:paraId="496C7213"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13.45%</w:t>
            </w:r>
          </w:p>
        </w:tc>
        <w:tc>
          <w:tcPr>
            <w:tcW w:w="1196" w:type="dxa"/>
            <w:tcBorders>
              <w:top w:val="nil"/>
              <w:left w:val="nil"/>
              <w:bottom w:val="nil"/>
              <w:right w:val="nil"/>
            </w:tcBorders>
            <w:shd w:val="clear" w:color="auto" w:fill="auto"/>
            <w:noWrap/>
            <w:vAlign w:val="bottom"/>
            <w:hideMark/>
          </w:tcPr>
          <w:p w14:paraId="60611FBD"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19.01%</w:t>
            </w:r>
          </w:p>
        </w:tc>
      </w:tr>
      <w:tr w:rsidR="004D6B8C" w:rsidRPr="009E0CC5" w14:paraId="41392FFE" w14:textId="77777777" w:rsidTr="004D6B8C">
        <w:trPr>
          <w:trHeight w:val="300"/>
          <w:jc w:val="center"/>
        </w:trPr>
        <w:tc>
          <w:tcPr>
            <w:tcW w:w="2393" w:type="dxa"/>
            <w:tcBorders>
              <w:top w:val="nil"/>
              <w:left w:val="nil"/>
              <w:bottom w:val="nil"/>
              <w:right w:val="nil"/>
            </w:tcBorders>
            <w:shd w:val="clear" w:color="auto" w:fill="auto"/>
            <w:noWrap/>
            <w:vAlign w:val="bottom"/>
            <w:hideMark/>
          </w:tcPr>
          <w:p w14:paraId="170EEFAF"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1352" w:type="dxa"/>
            <w:tcBorders>
              <w:top w:val="nil"/>
              <w:left w:val="nil"/>
              <w:bottom w:val="nil"/>
              <w:right w:val="nil"/>
            </w:tcBorders>
            <w:shd w:val="clear" w:color="auto" w:fill="auto"/>
            <w:noWrap/>
            <w:vAlign w:val="bottom"/>
            <w:hideMark/>
          </w:tcPr>
          <w:p w14:paraId="330DC36C"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671" w:type="dxa"/>
            <w:tcBorders>
              <w:top w:val="nil"/>
              <w:left w:val="nil"/>
              <w:bottom w:val="nil"/>
              <w:right w:val="nil"/>
            </w:tcBorders>
            <w:shd w:val="clear" w:color="auto" w:fill="auto"/>
            <w:noWrap/>
            <w:vAlign w:val="bottom"/>
            <w:hideMark/>
          </w:tcPr>
          <w:p w14:paraId="320EDE93"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14.52%</w:t>
            </w:r>
          </w:p>
        </w:tc>
        <w:tc>
          <w:tcPr>
            <w:tcW w:w="1056" w:type="dxa"/>
            <w:tcBorders>
              <w:top w:val="nil"/>
              <w:left w:val="nil"/>
              <w:bottom w:val="nil"/>
              <w:right w:val="nil"/>
            </w:tcBorders>
            <w:shd w:val="clear" w:color="auto" w:fill="auto"/>
            <w:noWrap/>
            <w:vAlign w:val="bottom"/>
            <w:hideMark/>
          </w:tcPr>
          <w:p w14:paraId="7F7D8D28"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25.10%</w:t>
            </w:r>
          </w:p>
        </w:tc>
        <w:tc>
          <w:tcPr>
            <w:tcW w:w="1196" w:type="dxa"/>
            <w:tcBorders>
              <w:top w:val="nil"/>
              <w:left w:val="nil"/>
              <w:bottom w:val="nil"/>
              <w:right w:val="nil"/>
            </w:tcBorders>
            <w:shd w:val="clear" w:color="auto" w:fill="auto"/>
            <w:noWrap/>
            <w:vAlign w:val="bottom"/>
            <w:hideMark/>
          </w:tcPr>
          <w:p w14:paraId="0E9D3CFB"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39.62%</w:t>
            </w:r>
          </w:p>
        </w:tc>
      </w:tr>
      <w:tr w:rsidR="004D6B8C" w:rsidRPr="009E0CC5" w14:paraId="0C66CC9A" w14:textId="77777777" w:rsidTr="004D6B8C">
        <w:trPr>
          <w:trHeight w:val="300"/>
          <w:jc w:val="center"/>
        </w:trPr>
        <w:tc>
          <w:tcPr>
            <w:tcW w:w="2393" w:type="dxa"/>
            <w:tcBorders>
              <w:top w:val="nil"/>
              <w:left w:val="nil"/>
              <w:bottom w:val="nil"/>
              <w:right w:val="nil"/>
            </w:tcBorders>
            <w:shd w:val="clear" w:color="auto" w:fill="auto"/>
            <w:noWrap/>
            <w:vAlign w:val="bottom"/>
            <w:hideMark/>
          </w:tcPr>
          <w:p w14:paraId="49F2EFB3" w14:textId="77777777" w:rsidR="004D6B8C" w:rsidRPr="009E0CC5" w:rsidRDefault="004D6B8C" w:rsidP="004D6B8C">
            <w:pPr>
              <w:spacing w:after="0" w:line="240" w:lineRule="auto"/>
              <w:rPr>
                <w:rFonts w:ascii="Calibri" w:eastAsia="Times New Roman" w:hAnsi="Calibri" w:cs="Calibri"/>
                <w:b/>
                <w:bCs/>
                <w:color w:val="000000"/>
              </w:rPr>
            </w:pPr>
          </w:p>
        </w:tc>
        <w:tc>
          <w:tcPr>
            <w:tcW w:w="1352" w:type="dxa"/>
            <w:tcBorders>
              <w:top w:val="nil"/>
              <w:left w:val="nil"/>
              <w:bottom w:val="nil"/>
              <w:right w:val="nil"/>
            </w:tcBorders>
            <w:shd w:val="clear" w:color="auto" w:fill="auto"/>
            <w:noWrap/>
            <w:vAlign w:val="bottom"/>
            <w:hideMark/>
          </w:tcPr>
          <w:p w14:paraId="07E28A5C"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671" w:type="dxa"/>
            <w:tcBorders>
              <w:top w:val="nil"/>
              <w:left w:val="nil"/>
              <w:bottom w:val="nil"/>
              <w:right w:val="nil"/>
            </w:tcBorders>
            <w:shd w:val="clear" w:color="auto" w:fill="auto"/>
            <w:noWrap/>
            <w:vAlign w:val="bottom"/>
            <w:hideMark/>
          </w:tcPr>
          <w:p w14:paraId="18E2A738"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10.53%</w:t>
            </w:r>
          </w:p>
        </w:tc>
        <w:tc>
          <w:tcPr>
            <w:tcW w:w="1056" w:type="dxa"/>
            <w:tcBorders>
              <w:top w:val="nil"/>
              <w:left w:val="nil"/>
              <w:bottom w:val="nil"/>
              <w:right w:val="nil"/>
            </w:tcBorders>
            <w:shd w:val="clear" w:color="auto" w:fill="auto"/>
            <w:noWrap/>
            <w:vAlign w:val="bottom"/>
            <w:hideMark/>
          </w:tcPr>
          <w:p w14:paraId="4A35C0D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10.75%</w:t>
            </w:r>
          </w:p>
        </w:tc>
        <w:tc>
          <w:tcPr>
            <w:tcW w:w="1196" w:type="dxa"/>
            <w:tcBorders>
              <w:top w:val="nil"/>
              <w:left w:val="nil"/>
              <w:bottom w:val="nil"/>
              <w:right w:val="nil"/>
            </w:tcBorders>
            <w:shd w:val="clear" w:color="auto" w:fill="auto"/>
            <w:noWrap/>
            <w:vAlign w:val="bottom"/>
            <w:hideMark/>
          </w:tcPr>
          <w:p w14:paraId="0B350754"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21.28%</w:t>
            </w:r>
          </w:p>
        </w:tc>
      </w:tr>
      <w:tr w:rsidR="004D6B8C" w:rsidRPr="009E0CC5" w14:paraId="25D103A0" w14:textId="77777777" w:rsidTr="004D6B8C">
        <w:trPr>
          <w:trHeight w:val="300"/>
          <w:jc w:val="center"/>
        </w:trPr>
        <w:tc>
          <w:tcPr>
            <w:tcW w:w="2393" w:type="dxa"/>
            <w:tcBorders>
              <w:top w:val="single" w:sz="4" w:space="0" w:color="95B3D7"/>
              <w:left w:val="nil"/>
              <w:bottom w:val="nil"/>
              <w:right w:val="nil"/>
            </w:tcBorders>
            <w:shd w:val="clear" w:color="DBE5F1" w:fill="DBE5F1"/>
            <w:noWrap/>
            <w:vAlign w:val="bottom"/>
            <w:hideMark/>
          </w:tcPr>
          <w:p w14:paraId="5EC3F46E"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352" w:type="dxa"/>
            <w:tcBorders>
              <w:top w:val="single" w:sz="4" w:space="0" w:color="95B3D7"/>
              <w:left w:val="nil"/>
              <w:bottom w:val="nil"/>
              <w:right w:val="nil"/>
            </w:tcBorders>
            <w:shd w:val="clear" w:color="DBE5F1" w:fill="DBE5F1"/>
            <w:noWrap/>
            <w:vAlign w:val="bottom"/>
            <w:hideMark/>
          </w:tcPr>
          <w:p w14:paraId="1E84FA8D" w14:textId="77777777" w:rsidR="004D6B8C" w:rsidRPr="009E0CC5" w:rsidRDefault="004D6B8C" w:rsidP="004D6B8C">
            <w:pPr>
              <w:spacing w:after="0" w:line="240" w:lineRule="auto"/>
              <w:rPr>
                <w:rFonts w:ascii="Calibri" w:eastAsia="Times New Roman" w:hAnsi="Calibri" w:cs="Calibri"/>
                <w:b/>
                <w:bCs/>
                <w:color w:val="000000"/>
              </w:rPr>
            </w:pPr>
          </w:p>
        </w:tc>
        <w:tc>
          <w:tcPr>
            <w:tcW w:w="671" w:type="dxa"/>
            <w:tcBorders>
              <w:top w:val="single" w:sz="4" w:space="0" w:color="95B3D7"/>
              <w:left w:val="nil"/>
              <w:bottom w:val="nil"/>
              <w:right w:val="nil"/>
            </w:tcBorders>
            <w:shd w:val="clear" w:color="DBE5F1" w:fill="DBE5F1"/>
            <w:noWrap/>
            <w:vAlign w:val="bottom"/>
            <w:hideMark/>
          </w:tcPr>
          <w:p w14:paraId="6E8CBDD9"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37.52%</w:t>
            </w:r>
          </w:p>
        </w:tc>
        <w:tc>
          <w:tcPr>
            <w:tcW w:w="1056" w:type="dxa"/>
            <w:tcBorders>
              <w:top w:val="single" w:sz="4" w:space="0" w:color="95B3D7"/>
              <w:left w:val="nil"/>
              <w:bottom w:val="nil"/>
              <w:right w:val="nil"/>
            </w:tcBorders>
            <w:shd w:val="clear" w:color="DBE5F1" w:fill="DBE5F1"/>
            <w:noWrap/>
            <w:vAlign w:val="bottom"/>
            <w:hideMark/>
          </w:tcPr>
          <w:p w14:paraId="285C2ABD"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62.48%</w:t>
            </w:r>
          </w:p>
        </w:tc>
        <w:tc>
          <w:tcPr>
            <w:tcW w:w="1196" w:type="dxa"/>
            <w:tcBorders>
              <w:top w:val="single" w:sz="4" w:space="0" w:color="95B3D7"/>
              <w:left w:val="nil"/>
              <w:bottom w:val="nil"/>
              <w:right w:val="nil"/>
            </w:tcBorders>
            <w:shd w:val="clear" w:color="DBE5F1" w:fill="DBE5F1"/>
            <w:noWrap/>
            <w:vAlign w:val="bottom"/>
            <w:hideMark/>
          </w:tcPr>
          <w:p w14:paraId="72E066B4"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bl>
    <w:p w14:paraId="5E84CAE5" w14:textId="77777777" w:rsidR="004D6B8C" w:rsidRPr="009E0CC5" w:rsidRDefault="004D6B8C" w:rsidP="00F644C6"/>
    <w:tbl>
      <w:tblPr>
        <w:tblW w:w="6636" w:type="dxa"/>
        <w:jc w:val="center"/>
        <w:tblInd w:w="108" w:type="dxa"/>
        <w:tblLook w:val="04A0" w:firstRow="1" w:lastRow="0" w:firstColumn="1" w:lastColumn="0" w:noHBand="0" w:noVBand="1"/>
      </w:tblPr>
      <w:tblGrid>
        <w:gridCol w:w="2625"/>
        <w:gridCol w:w="1484"/>
        <w:gridCol w:w="721"/>
        <w:gridCol w:w="916"/>
        <w:gridCol w:w="1194"/>
      </w:tblGrid>
      <w:tr w:rsidR="004D6B8C" w:rsidRPr="009E0CC5" w14:paraId="71395A9A" w14:textId="77777777" w:rsidTr="004D6B8C">
        <w:trPr>
          <w:trHeight w:val="300"/>
          <w:jc w:val="center"/>
        </w:trPr>
        <w:tc>
          <w:tcPr>
            <w:tcW w:w="6636" w:type="dxa"/>
            <w:gridSpan w:val="5"/>
            <w:tcBorders>
              <w:top w:val="nil"/>
              <w:left w:val="nil"/>
              <w:bottom w:val="nil"/>
              <w:right w:val="nil"/>
            </w:tcBorders>
            <w:shd w:val="clear" w:color="auto" w:fill="auto"/>
            <w:noWrap/>
            <w:vAlign w:val="bottom"/>
            <w:hideMark/>
          </w:tcPr>
          <w:p w14:paraId="27688EC1"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lastRenderedPageBreak/>
              <w:t>Number of Facilities Per Stratum Based on Percentage of Patient Load Per Stratum</w:t>
            </w:r>
          </w:p>
        </w:tc>
      </w:tr>
      <w:tr w:rsidR="004D6B8C" w:rsidRPr="009E0CC5" w14:paraId="6371C04B" w14:textId="77777777" w:rsidTr="004D6B8C">
        <w:trPr>
          <w:trHeight w:val="300"/>
          <w:jc w:val="center"/>
        </w:trPr>
        <w:tc>
          <w:tcPr>
            <w:tcW w:w="2625" w:type="dxa"/>
            <w:tcBorders>
              <w:top w:val="nil"/>
              <w:left w:val="nil"/>
              <w:bottom w:val="single" w:sz="4" w:space="0" w:color="95B3D7"/>
              <w:right w:val="nil"/>
            </w:tcBorders>
            <w:shd w:val="clear" w:color="DBE5F1" w:fill="DBE5F1"/>
            <w:noWrap/>
            <w:vAlign w:val="bottom"/>
            <w:hideMark/>
          </w:tcPr>
          <w:p w14:paraId="4055B3A4"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 vs. Health Center</w:t>
            </w:r>
          </w:p>
        </w:tc>
        <w:tc>
          <w:tcPr>
            <w:tcW w:w="1484" w:type="dxa"/>
            <w:tcBorders>
              <w:top w:val="nil"/>
              <w:left w:val="nil"/>
              <w:bottom w:val="single" w:sz="4" w:space="0" w:color="95B3D7"/>
              <w:right w:val="nil"/>
            </w:tcBorders>
            <w:shd w:val="clear" w:color="DBE5F1" w:fill="DBE5F1"/>
            <w:noWrap/>
            <w:vAlign w:val="bottom"/>
            <w:hideMark/>
          </w:tcPr>
          <w:p w14:paraId="32D9716C"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Urban vs Rural</w:t>
            </w:r>
          </w:p>
        </w:tc>
        <w:tc>
          <w:tcPr>
            <w:tcW w:w="559" w:type="dxa"/>
            <w:tcBorders>
              <w:top w:val="nil"/>
              <w:left w:val="nil"/>
              <w:bottom w:val="single" w:sz="4" w:space="0" w:color="95B3D7"/>
              <w:right w:val="nil"/>
            </w:tcBorders>
            <w:shd w:val="clear" w:color="DBE5F1" w:fill="DBE5F1"/>
            <w:noWrap/>
            <w:vAlign w:val="bottom"/>
            <w:hideMark/>
          </w:tcPr>
          <w:p w14:paraId="5AE103B7"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GF</w:t>
            </w:r>
          </w:p>
        </w:tc>
        <w:tc>
          <w:tcPr>
            <w:tcW w:w="774" w:type="dxa"/>
            <w:tcBorders>
              <w:top w:val="nil"/>
              <w:left w:val="nil"/>
              <w:bottom w:val="single" w:sz="4" w:space="0" w:color="95B3D7"/>
              <w:right w:val="nil"/>
            </w:tcBorders>
            <w:shd w:val="clear" w:color="DBE5F1" w:fill="DBE5F1"/>
            <w:noWrap/>
            <w:vAlign w:val="bottom"/>
            <w:hideMark/>
          </w:tcPr>
          <w:p w14:paraId="05586843"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PEPFAR</w:t>
            </w:r>
          </w:p>
        </w:tc>
        <w:tc>
          <w:tcPr>
            <w:tcW w:w="1194" w:type="dxa"/>
            <w:tcBorders>
              <w:top w:val="nil"/>
              <w:left w:val="nil"/>
              <w:bottom w:val="single" w:sz="4" w:space="0" w:color="95B3D7"/>
              <w:right w:val="nil"/>
            </w:tcBorders>
            <w:shd w:val="clear" w:color="DBE5F1" w:fill="DBE5F1"/>
            <w:noWrap/>
            <w:vAlign w:val="bottom"/>
            <w:hideMark/>
          </w:tcPr>
          <w:p w14:paraId="2BA49195"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4D6B8C" w:rsidRPr="009E0CC5" w14:paraId="1DD7B37B" w14:textId="77777777" w:rsidTr="004D6B8C">
        <w:trPr>
          <w:trHeight w:val="300"/>
          <w:jc w:val="center"/>
        </w:trPr>
        <w:tc>
          <w:tcPr>
            <w:tcW w:w="2625" w:type="dxa"/>
            <w:tcBorders>
              <w:top w:val="nil"/>
              <w:left w:val="nil"/>
              <w:bottom w:val="nil"/>
              <w:right w:val="nil"/>
            </w:tcBorders>
            <w:shd w:val="clear" w:color="auto" w:fill="auto"/>
            <w:noWrap/>
            <w:vAlign w:val="bottom"/>
            <w:hideMark/>
          </w:tcPr>
          <w:p w14:paraId="1DEADBCF"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484" w:type="dxa"/>
            <w:tcBorders>
              <w:top w:val="nil"/>
              <w:left w:val="nil"/>
              <w:bottom w:val="nil"/>
              <w:right w:val="nil"/>
            </w:tcBorders>
            <w:shd w:val="clear" w:color="auto" w:fill="auto"/>
            <w:noWrap/>
            <w:vAlign w:val="bottom"/>
            <w:hideMark/>
          </w:tcPr>
          <w:p w14:paraId="55FF5084"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559" w:type="dxa"/>
            <w:tcBorders>
              <w:top w:val="nil"/>
              <w:left w:val="nil"/>
              <w:bottom w:val="nil"/>
              <w:right w:val="nil"/>
            </w:tcBorders>
            <w:shd w:val="clear" w:color="auto" w:fill="auto"/>
            <w:noWrap/>
            <w:vAlign w:val="bottom"/>
            <w:hideMark/>
          </w:tcPr>
          <w:p w14:paraId="3EC0BA42"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774" w:type="dxa"/>
            <w:tcBorders>
              <w:top w:val="nil"/>
              <w:left w:val="nil"/>
              <w:bottom w:val="nil"/>
              <w:right w:val="nil"/>
            </w:tcBorders>
            <w:shd w:val="clear" w:color="auto" w:fill="auto"/>
            <w:noWrap/>
            <w:vAlign w:val="bottom"/>
            <w:hideMark/>
          </w:tcPr>
          <w:p w14:paraId="02B65BC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4.00</w:t>
            </w:r>
          </w:p>
        </w:tc>
        <w:tc>
          <w:tcPr>
            <w:tcW w:w="1194" w:type="dxa"/>
            <w:tcBorders>
              <w:top w:val="nil"/>
              <w:left w:val="nil"/>
              <w:bottom w:val="nil"/>
              <w:right w:val="nil"/>
            </w:tcBorders>
            <w:shd w:val="clear" w:color="auto" w:fill="auto"/>
            <w:noWrap/>
            <w:vAlign w:val="bottom"/>
            <w:hideMark/>
          </w:tcPr>
          <w:p w14:paraId="28ECC1E8"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6.00</w:t>
            </w:r>
          </w:p>
        </w:tc>
      </w:tr>
      <w:tr w:rsidR="004D6B8C" w:rsidRPr="009E0CC5" w14:paraId="17FECB47" w14:textId="77777777" w:rsidTr="004D6B8C">
        <w:trPr>
          <w:trHeight w:val="300"/>
          <w:jc w:val="center"/>
        </w:trPr>
        <w:tc>
          <w:tcPr>
            <w:tcW w:w="2625" w:type="dxa"/>
            <w:tcBorders>
              <w:top w:val="nil"/>
              <w:left w:val="nil"/>
              <w:bottom w:val="nil"/>
              <w:right w:val="nil"/>
            </w:tcBorders>
            <w:shd w:val="clear" w:color="auto" w:fill="auto"/>
            <w:noWrap/>
            <w:vAlign w:val="bottom"/>
            <w:hideMark/>
          </w:tcPr>
          <w:p w14:paraId="770D4A20"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484" w:type="dxa"/>
            <w:tcBorders>
              <w:top w:val="nil"/>
              <w:left w:val="nil"/>
              <w:bottom w:val="nil"/>
              <w:right w:val="nil"/>
            </w:tcBorders>
            <w:shd w:val="clear" w:color="auto" w:fill="auto"/>
            <w:noWrap/>
            <w:vAlign w:val="bottom"/>
            <w:hideMark/>
          </w:tcPr>
          <w:p w14:paraId="53E1A2AA"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559" w:type="dxa"/>
            <w:tcBorders>
              <w:top w:val="nil"/>
              <w:left w:val="nil"/>
              <w:bottom w:val="nil"/>
              <w:right w:val="nil"/>
            </w:tcBorders>
            <w:shd w:val="clear" w:color="auto" w:fill="auto"/>
            <w:noWrap/>
            <w:vAlign w:val="bottom"/>
            <w:hideMark/>
          </w:tcPr>
          <w:p w14:paraId="122A231C"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2.00</w:t>
            </w:r>
          </w:p>
        </w:tc>
        <w:tc>
          <w:tcPr>
            <w:tcW w:w="774" w:type="dxa"/>
            <w:tcBorders>
              <w:top w:val="nil"/>
              <w:left w:val="nil"/>
              <w:bottom w:val="nil"/>
              <w:right w:val="nil"/>
            </w:tcBorders>
            <w:shd w:val="clear" w:color="auto" w:fill="auto"/>
            <w:noWrap/>
            <w:vAlign w:val="bottom"/>
            <w:hideMark/>
          </w:tcPr>
          <w:p w14:paraId="7591AA5B"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4.00</w:t>
            </w:r>
          </w:p>
        </w:tc>
        <w:tc>
          <w:tcPr>
            <w:tcW w:w="1194" w:type="dxa"/>
            <w:tcBorders>
              <w:top w:val="nil"/>
              <w:left w:val="nil"/>
              <w:bottom w:val="nil"/>
              <w:right w:val="nil"/>
            </w:tcBorders>
            <w:shd w:val="clear" w:color="auto" w:fill="auto"/>
            <w:noWrap/>
            <w:vAlign w:val="bottom"/>
            <w:hideMark/>
          </w:tcPr>
          <w:p w14:paraId="7041664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6.00</w:t>
            </w:r>
          </w:p>
        </w:tc>
      </w:tr>
      <w:tr w:rsidR="004D6B8C" w:rsidRPr="009E0CC5" w14:paraId="786960A0" w14:textId="77777777" w:rsidTr="004D6B8C">
        <w:trPr>
          <w:trHeight w:val="300"/>
          <w:jc w:val="center"/>
        </w:trPr>
        <w:tc>
          <w:tcPr>
            <w:tcW w:w="2625" w:type="dxa"/>
            <w:tcBorders>
              <w:top w:val="nil"/>
              <w:left w:val="nil"/>
              <w:bottom w:val="nil"/>
              <w:right w:val="nil"/>
            </w:tcBorders>
            <w:shd w:val="clear" w:color="auto" w:fill="auto"/>
            <w:noWrap/>
            <w:vAlign w:val="bottom"/>
            <w:hideMark/>
          </w:tcPr>
          <w:p w14:paraId="24C92FE5"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484" w:type="dxa"/>
            <w:tcBorders>
              <w:top w:val="nil"/>
              <w:left w:val="nil"/>
              <w:bottom w:val="nil"/>
              <w:right w:val="nil"/>
            </w:tcBorders>
            <w:shd w:val="clear" w:color="auto" w:fill="auto"/>
            <w:noWrap/>
            <w:vAlign w:val="bottom"/>
            <w:hideMark/>
          </w:tcPr>
          <w:p w14:paraId="553F3A82"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559" w:type="dxa"/>
            <w:tcBorders>
              <w:top w:val="nil"/>
              <w:left w:val="nil"/>
              <w:bottom w:val="nil"/>
              <w:right w:val="nil"/>
            </w:tcBorders>
            <w:shd w:val="clear" w:color="auto" w:fill="auto"/>
            <w:noWrap/>
            <w:vAlign w:val="bottom"/>
            <w:hideMark/>
          </w:tcPr>
          <w:p w14:paraId="75B470A7"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5.00</w:t>
            </w:r>
          </w:p>
        </w:tc>
        <w:tc>
          <w:tcPr>
            <w:tcW w:w="774" w:type="dxa"/>
            <w:tcBorders>
              <w:top w:val="nil"/>
              <w:left w:val="nil"/>
              <w:bottom w:val="nil"/>
              <w:right w:val="nil"/>
            </w:tcBorders>
            <w:shd w:val="clear" w:color="auto" w:fill="auto"/>
            <w:noWrap/>
            <w:vAlign w:val="bottom"/>
            <w:hideMark/>
          </w:tcPr>
          <w:p w14:paraId="2652B84C"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8.00</w:t>
            </w:r>
          </w:p>
        </w:tc>
        <w:tc>
          <w:tcPr>
            <w:tcW w:w="1194" w:type="dxa"/>
            <w:tcBorders>
              <w:top w:val="nil"/>
              <w:left w:val="nil"/>
              <w:bottom w:val="nil"/>
              <w:right w:val="nil"/>
            </w:tcBorders>
            <w:shd w:val="clear" w:color="auto" w:fill="auto"/>
            <w:noWrap/>
            <w:vAlign w:val="bottom"/>
            <w:hideMark/>
          </w:tcPr>
          <w:p w14:paraId="4E74F860"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13.00</w:t>
            </w:r>
          </w:p>
        </w:tc>
      </w:tr>
      <w:tr w:rsidR="004D6B8C" w:rsidRPr="009E0CC5" w14:paraId="55D47E52" w14:textId="77777777" w:rsidTr="004D6B8C">
        <w:trPr>
          <w:trHeight w:val="300"/>
          <w:jc w:val="center"/>
        </w:trPr>
        <w:tc>
          <w:tcPr>
            <w:tcW w:w="2625" w:type="dxa"/>
            <w:tcBorders>
              <w:top w:val="nil"/>
              <w:left w:val="nil"/>
              <w:bottom w:val="nil"/>
              <w:right w:val="nil"/>
            </w:tcBorders>
            <w:shd w:val="clear" w:color="auto" w:fill="auto"/>
            <w:noWrap/>
            <w:vAlign w:val="bottom"/>
            <w:hideMark/>
          </w:tcPr>
          <w:p w14:paraId="7DACCD96"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484" w:type="dxa"/>
            <w:tcBorders>
              <w:top w:val="nil"/>
              <w:left w:val="nil"/>
              <w:bottom w:val="nil"/>
              <w:right w:val="nil"/>
            </w:tcBorders>
            <w:shd w:val="clear" w:color="auto" w:fill="auto"/>
            <w:noWrap/>
            <w:vAlign w:val="bottom"/>
            <w:hideMark/>
          </w:tcPr>
          <w:p w14:paraId="6957F03F"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559" w:type="dxa"/>
            <w:tcBorders>
              <w:top w:val="nil"/>
              <w:left w:val="nil"/>
              <w:bottom w:val="nil"/>
              <w:right w:val="nil"/>
            </w:tcBorders>
            <w:shd w:val="clear" w:color="auto" w:fill="auto"/>
            <w:noWrap/>
            <w:vAlign w:val="bottom"/>
            <w:hideMark/>
          </w:tcPr>
          <w:p w14:paraId="6DA88B5B"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3.00</w:t>
            </w:r>
          </w:p>
        </w:tc>
        <w:tc>
          <w:tcPr>
            <w:tcW w:w="774" w:type="dxa"/>
            <w:tcBorders>
              <w:top w:val="nil"/>
              <w:left w:val="nil"/>
              <w:bottom w:val="nil"/>
              <w:right w:val="nil"/>
            </w:tcBorders>
            <w:shd w:val="clear" w:color="auto" w:fill="auto"/>
            <w:noWrap/>
            <w:vAlign w:val="bottom"/>
            <w:hideMark/>
          </w:tcPr>
          <w:p w14:paraId="75F72687"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4.00</w:t>
            </w:r>
          </w:p>
        </w:tc>
        <w:tc>
          <w:tcPr>
            <w:tcW w:w="1194" w:type="dxa"/>
            <w:tcBorders>
              <w:top w:val="nil"/>
              <w:left w:val="nil"/>
              <w:bottom w:val="nil"/>
              <w:right w:val="nil"/>
            </w:tcBorders>
            <w:shd w:val="clear" w:color="auto" w:fill="auto"/>
            <w:noWrap/>
            <w:vAlign w:val="bottom"/>
            <w:hideMark/>
          </w:tcPr>
          <w:p w14:paraId="258E0EA4"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7.00</w:t>
            </w:r>
          </w:p>
        </w:tc>
      </w:tr>
      <w:tr w:rsidR="004D6B8C" w:rsidRPr="009E0CC5" w14:paraId="1171A311" w14:textId="77777777" w:rsidTr="004D6B8C">
        <w:trPr>
          <w:trHeight w:val="300"/>
          <w:jc w:val="center"/>
        </w:trPr>
        <w:tc>
          <w:tcPr>
            <w:tcW w:w="2625" w:type="dxa"/>
            <w:tcBorders>
              <w:top w:val="single" w:sz="4" w:space="0" w:color="95B3D7"/>
              <w:left w:val="nil"/>
              <w:bottom w:val="nil"/>
              <w:right w:val="nil"/>
            </w:tcBorders>
            <w:shd w:val="clear" w:color="DBE5F1" w:fill="DBE5F1"/>
            <w:noWrap/>
            <w:vAlign w:val="bottom"/>
            <w:hideMark/>
          </w:tcPr>
          <w:p w14:paraId="53FEFA56"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484" w:type="dxa"/>
            <w:tcBorders>
              <w:top w:val="single" w:sz="4" w:space="0" w:color="95B3D7"/>
              <w:left w:val="nil"/>
              <w:bottom w:val="nil"/>
              <w:right w:val="nil"/>
            </w:tcBorders>
            <w:shd w:val="clear" w:color="DBE5F1" w:fill="DBE5F1"/>
            <w:noWrap/>
            <w:vAlign w:val="bottom"/>
            <w:hideMark/>
          </w:tcPr>
          <w:p w14:paraId="77D69A51"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559" w:type="dxa"/>
            <w:tcBorders>
              <w:top w:val="single" w:sz="4" w:space="0" w:color="95B3D7"/>
              <w:left w:val="nil"/>
              <w:bottom w:val="nil"/>
              <w:right w:val="nil"/>
            </w:tcBorders>
            <w:shd w:val="clear" w:color="DBE5F1" w:fill="DBE5F1"/>
            <w:noWrap/>
            <w:vAlign w:val="bottom"/>
            <w:hideMark/>
          </w:tcPr>
          <w:p w14:paraId="7EEB16E6"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12.00</w:t>
            </w:r>
          </w:p>
        </w:tc>
        <w:tc>
          <w:tcPr>
            <w:tcW w:w="774" w:type="dxa"/>
            <w:tcBorders>
              <w:top w:val="single" w:sz="4" w:space="0" w:color="95B3D7"/>
              <w:left w:val="nil"/>
              <w:bottom w:val="nil"/>
              <w:right w:val="nil"/>
            </w:tcBorders>
            <w:shd w:val="clear" w:color="DBE5F1" w:fill="DBE5F1"/>
            <w:noWrap/>
            <w:vAlign w:val="bottom"/>
            <w:hideMark/>
          </w:tcPr>
          <w:p w14:paraId="1BDA70F7"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20.00</w:t>
            </w:r>
          </w:p>
        </w:tc>
        <w:tc>
          <w:tcPr>
            <w:tcW w:w="1194" w:type="dxa"/>
            <w:tcBorders>
              <w:top w:val="single" w:sz="4" w:space="0" w:color="95B3D7"/>
              <w:left w:val="nil"/>
              <w:bottom w:val="nil"/>
              <w:right w:val="nil"/>
            </w:tcBorders>
            <w:shd w:val="clear" w:color="DBE5F1" w:fill="DBE5F1"/>
            <w:noWrap/>
            <w:vAlign w:val="bottom"/>
            <w:hideMark/>
          </w:tcPr>
          <w:p w14:paraId="262C6D81"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32.00</w:t>
            </w:r>
          </w:p>
        </w:tc>
      </w:tr>
    </w:tbl>
    <w:p w14:paraId="4F89754D" w14:textId="77777777" w:rsidR="004D6B8C" w:rsidRPr="009E0CC5" w:rsidRDefault="004D6B8C" w:rsidP="00F644C6"/>
    <w:tbl>
      <w:tblPr>
        <w:tblW w:w="7456" w:type="dxa"/>
        <w:jc w:val="center"/>
        <w:tblInd w:w="108" w:type="dxa"/>
        <w:tblLook w:val="04A0" w:firstRow="1" w:lastRow="0" w:firstColumn="1" w:lastColumn="0" w:noHBand="0" w:noVBand="1"/>
      </w:tblPr>
      <w:tblGrid>
        <w:gridCol w:w="3085"/>
        <w:gridCol w:w="1743"/>
        <w:gridCol w:w="458"/>
        <w:gridCol w:w="916"/>
        <w:gridCol w:w="1403"/>
      </w:tblGrid>
      <w:tr w:rsidR="004D6B8C" w:rsidRPr="009E0CC5" w14:paraId="4E018EF6" w14:textId="77777777" w:rsidTr="004D6B8C">
        <w:trPr>
          <w:trHeight w:val="300"/>
          <w:jc w:val="center"/>
        </w:trPr>
        <w:tc>
          <w:tcPr>
            <w:tcW w:w="7456" w:type="dxa"/>
            <w:gridSpan w:val="5"/>
            <w:tcBorders>
              <w:top w:val="nil"/>
              <w:left w:val="nil"/>
              <w:bottom w:val="nil"/>
              <w:right w:val="nil"/>
            </w:tcBorders>
            <w:shd w:val="clear" w:color="auto" w:fill="auto"/>
            <w:noWrap/>
            <w:vAlign w:val="bottom"/>
            <w:hideMark/>
          </w:tcPr>
          <w:p w14:paraId="6765F8AA"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Average of Representation Methods</w:t>
            </w:r>
          </w:p>
        </w:tc>
      </w:tr>
      <w:tr w:rsidR="004D6B8C" w:rsidRPr="009E0CC5" w14:paraId="32222318" w14:textId="77777777" w:rsidTr="004D6B8C">
        <w:trPr>
          <w:trHeight w:val="300"/>
          <w:jc w:val="center"/>
        </w:trPr>
        <w:tc>
          <w:tcPr>
            <w:tcW w:w="3085" w:type="dxa"/>
            <w:tcBorders>
              <w:top w:val="nil"/>
              <w:left w:val="nil"/>
              <w:bottom w:val="single" w:sz="4" w:space="0" w:color="95B3D7"/>
              <w:right w:val="nil"/>
            </w:tcBorders>
            <w:shd w:val="clear" w:color="DBE5F1" w:fill="DBE5F1"/>
            <w:noWrap/>
            <w:vAlign w:val="bottom"/>
            <w:hideMark/>
          </w:tcPr>
          <w:p w14:paraId="2CD66137"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 vs. Health Center</w:t>
            </w:r>
          </w:p>
        </w:tc>
        <w:tc>
          <w:tcPr>
            <w:tcW w:w="1743" w:type="dxa"/>
            <w:tcBorders>
              <w:top w:val="nil"/>
              <w:left w:val="nil"/>
              <w:bottom w:val="single" w:sz="4" w:space="0" w:color="95B3D7"/>
              <w:right w:val="nil"/>
            </w:tcBorders>
            <w:shd w:val="clear" w:color="DBE5F1" w:fill="DBE5F1"/>
            <w:noWrap/>
            <w:vAlign w:val="bottom"/>
            <w:hideMark/>
          </w:tcPr>
          <w:p w14:paraId="375C3966"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Urban vs Rural</w:t>
            </w:r>
          </w:p>
        </w:tc>
        <w:tc>
          <w:tcPr>
            <w:tcW w:w="315" w:type="dxa"/>
            <w:tcBorders>
              <w:top w:val="nil"/>
              <w:left w:val="nil"/>
              <w:bottom w:val="single" w:sz="4" w:space="0" w:color="95B3D7"/>
              <w:right w:val="nil"/>
            </w:tcBorders>
            <w:shd w:val="clear" w:color="DBE5F1" w:fill="DBE5F1"/>
            <w:noWrap/>
            <w:vAlign w:val="bottom"/>
            <w:hideMark/>
          </w:tcPr>
          <w:p w14:paraId="6812BD4B"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GF</w:t>
            </w:r>
          </w:p>
        </w:tc>
        <w:tc>
          <w:tcPr>
            <w:tcW w:w="910" w:type="dxa"/>
            <w:tcBorders>
              <w:top w:val="nil"/>
              <w:left w:val="nil"/>
              <w:bottom w:val="single" w:sz="4" w:space="0" w:color="95B3D7"/>
              <w:right w:val="nil"/>
            </w:tcBorders>
            <w:shd w:val="clear" w:color="DBE5F1" w:fill="DBE5F1"/>
            <w:noWrap/>
            <w:vAlign w:val="bottom"/>
            <w:hideMark/>
          </w:tcPr>
          <w:p w14:paraId="31F4CBC6"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PEPFAR</w:t>
            </w:r>
          </w:p>
        </w:tc>
        <w:tc>
          <w:tcPr>
            <w:tcW w:w="1403" w:type="dxa"/>
            <w:tcBorders>
              <w:top w:val="nil"/>
              <w:left w:val="nil"/>
              <w:bottom w:val="single" w:sz="4" w:space="0" w:color="95B3D7"/>
              <w:right w:val="nil"/>
            </w:tcBorders>
            <w:shd w:val="clear" w:color="DBE5F1" w:fill="DBE5F1"/>
            <w:noWrap/>
            <w:vAlign w:val="bottom"/>
            <w:hideMark/>
          </w:tcPr>
          <w:p w14:paraId="173A497E"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4D6B8C" w:rsidRPr="009E0CC5" w14:paraId="254C2AB9" w14:textId="77777777" w:rsidTr="004D6B8C">
        <w:trPr>
          <w:trHeight w:val="300"/>
          <w:jc w:val="center"/>
        </w:trPr>
        <w:tc>
          <w:tcPr>
            <w:tcW w:w="3085" w:type="dxa"/>
            <w:tcBorders>
              <w:top w:val="nil"/>
              <w:left w:val="nil"/>
              <w:bottom w:val="nil"/>
              <w:right w:val="nil"/>
            </w:tcBorders>
            <w:shd w:val="clear" w:color="auto" w:fill="auto"/>
            <w:noWrap/>
            <w:vAlign w:val="bottom"/>
            <w:hideMark/>
          </w:tcPr>
          <w:p w14:paraId="62A90BA9"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District Hospital</w:t>
            </w:r>
          </w:p>
        </w:tc>
        <w:tc>
          <w:tcPr>
            <w:tcW w:w="1743" w:type="dxa"/>
            <w:tcBorders>
              <w:top w:val="nil"/>
              <w:left w:val="nil"/>
              <w:bottom w:val="nil"/>
              <w:right w:val="nil"/>
            </w:tcBorders>
            <w:shd w:val="clear" w:color="auto" w:fill="auto"/>
            <w:noWrap/>
            <w:vAlign w:val="bottom"/>
            <w:hideMark/>
          </w:tcPr>
          <w:p w14:paraId="0A31383A"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315" w:type="dxa"/>
            <w:tcBorders>
              <w:top w:val="nil"/>
              <w:left w:val="nil"/>
              <w:bottom w:val="nil"/>
              <w:right w:val="nil"/>
            </w:tcBorders>
            <w:shd w:val="clear" w:color="auto" w:fill="auto"/>
            <w:noWrap/>
            <w:vAlign w:val="bottom"/>
            <w:hideMark/>
          </w:tcPr>
          <w:p w14:paraId="1D46B6C7"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910" w:type="dxa"/>
            <w:tcBorders>
              <w:top w:val="nil"/>
              <w:left w:val="nil"/>
              <w:bottom w:val="nil"/>
              <w:right w:val="nil"/>
            </w:tcBorders>
            <w:shd w:val="clear" w:color="auto" w:fill="auto"/>
            <w:noWrap/>
            <w:vAlign w:val="bottom"/>
            <w:hideMark/>
          </w:tcPr>
          <w:p w14:paraId="3CDEC27D"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403" w:type="dxa"/>
            <w:tcBorders>
              <w:top w:val="nil"/>
              <w:left w:val="nil"/>
              <w:bottom w:val="nil"/>
              <w:right w:val="nil"/>
            </w:tcBorders>
            <w:shd w:val="clear" w:color="auto" w:fill="auto"/>
            <w:noWrap/>
            <w:vAlign w:val="bottom"/>
            <w:hideMark/>
          </w:tcPr>
          <w:p w14:paraId="48D81937"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r>
      <w:tr w:rsidR="004D6B8C" w:rsidRPr="009E0CC5" w14:paraId="62CF6022" w14:textId="77777777" w:rsidTr="004D6B8C">
        <w:trPr>
          <w:trHeight w:val="300"/>
          <w:jc w:val="center"/>
        </w:trPr>
        <w:tc>
          <w:tcPr>
            <w:tcW w:w="3085" w:type="dxa"/>
            <w:tcBorders>
              <w:top w:val="nil"/>
              <w:left w:val="nil"/>
              <w:bottom w:val="single" w:sz="4" w:space="0" w:color="95B3D7"/>
              <w:right w:val="nil"/>
            </w:tcBorders>
            <w:shd w:val="clear" w:color="auto" w:fill="auto"/>
            <w:noWrap/>
            <w:vAlign w:val="bottom"/>
            <w:hideMark/>
          </w:tcPr>
          <w:p w14:paraId="760FC994"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District Hospital</w:t>
            </w:r>
          </w:p>
        </w:tc>
        <w:tc>
          <w:tcPr>
            <w:tcW w:w="1743" w:type="dxa"/>
            <w:tcBorders>
              <w:top w:val="nil"/>
              <w:left w:val="nil"/>
              <w:bottom w:val="nil"/>
              <w:right w:val="nil"/>
            </w:tcBorders>
            <w:shd w:val="clear" w:color="auto" w:fill="auto"/>
            <w:noWrap/>
            <w:vAlign w:val="bottom"/>
            <w:hideMark/>
          </w:tcPr>
          <w:p w14:paraId="56B532D1"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315" w:type="dxa"/>
            <w:tcBorders>
              <w:top w:val="nil"/>
              <w:left w:val="nil"/>
              <w:bottom w:val="nil"/>
              <w:right w:val="nil"/>
            </w:tcBorders>
            <w:shd w:val="clear" w:color="auto" w:fill="auto"/>
            <w:noWrap/>
            <w:vAlign w:val="bottom"/>
            <w:hideMark/>
          </w:tcPr>
          <w:p w14:paraId="006B661A"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910" w:type="dxa"/>
            <w:tcBorders>
              <w:top w:val="nil"/>
              <w:left w:val="nil"/>
              <w:bottom w:val="nil"/>
              <w:right w:val="nil"/>
            </w:tcBorders>
            <w:shd w:val="clear" w:color="auto" w:fill="auto"/>
            <w:noWrap/>
            <w:vAlign w:val="bottom"/>
            <w:hideMark/>
          </w:tcPr>
          <w:p w14:paraId="3338B5A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403" w:type="dxa"/>
            <w:tcBorders>
              <w:top w:val="nil"/>
              <w:left w:val="nil"/>
              <w:bottom w:val="nil"/>
              <w:right w:val="nil"/>
            </w:tcBorders>
            <w:shd w:val="clear" w:color="auto" w:fill="auto"/>
            <w:noWrap/>
            <w:vAlign w:val="bottom"/>
            <w:hideMark/>
          </w:tcPr>
          <w:p w14:paraId="219EC3EF"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r>
      <w:tr w:rsidR="004D6B8C" w:rsidRPr="009E0CC5" w14:paraId="1D4D586A" w14:textId="77777777" w:rsidTr="004D6B8C">
        <w:trPr>
          <w:trHeight w:val="300"/>
          <w:jc w:val="center"/>
        </w:trPr>
        <w:tc>
          <w:tcPr>
            <w:tcW w:w="3085" w:type="dxa"/>
            <w:tcBorders>
              <w:top w:val="nil"/>
              <w:left w:val="nil"/>
              <w:bottom w:val="nil"/>
              <w:right w:val="nil"/>
            </w:tcBorders>
            <w:shd w:val="clear" w:color="auto" w:fill="auto"/>
            <w:noWrap/>
            <w:vAlign w:val="bottom"/>
            <w:hideMark/>
          </w:tcPr>
          <w:p w14:paraId="48A7D24E"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1743" w:type="dxa"/>
            <w:tcBorders>
              <w:top w:val="nil"/>
              <w:left w:val="nil"/>
              <w:bottom w:val="nil"/>
              <w:right w:val="nil"/>
            </w:tcBorders>
            <w:shd w:val="clear" w:color="auto" w:fill="auto"/>
            <w:noWrap/>
            <w:vAlign w:val="bottom"/>
            <w:hideMark/>
          </w:tcPr>
          <w:p w14:paraId="693BC350"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315" w:type="dxa"/>
            <w:tcBorders>
              <w:top w:val="nil"/>
              <w:left w:val="nil"/>
              <w:bottom w:val="nil"/>
              <w:right w:val="nil"/>
            </w:tcBorders>
            <w:shd w:val="clear" w:color="auto" w:fill="auto"/>
            <w:noWrap/>
            <w:vAlign w:val="bottom"/>
            <w:hideMark/>
          </w:tcPr>
          <w:p w14:paraId="34C0D11E"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w:t>
            </w:r>
          </w:p>
        </w:tc>
        <w:tc>
          <w:tcPr>
            <w:tcW w:w="910" w:type="dxa"/>
            <w:tcBorders>
              <w:top w:val="nil"/>
              <w:left w:val="nil"/>
              <w:bottom w:val="nil"/>
              <w:right w:val="nil"/>
            </w:tcBorders>
            <w:shd w:val="clear" w:color="auto" w:fill="auto"/>
            <w:noWrap/>
            <w:vAlign w:val="bottom"/>
            <w:hideMark/>
          </w:tcPr>
          <w:p w14:paraId="64234BCE"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w:t>
            </w:r>
          </w:p>
        </w:tc>
        <w:tc>
          <w:tcPr>
            <w:tcW w:w="1403" w:type="dxa"/>
            <w:tcBorders>
              <w:top w:val="nil"/>
              <w:left w:val="nil"/>
              <w:bottom w:val="nil"/>
              <w:right w:val="nil"/>
            </w:tcBorders>
            <w:shd w:val="clear" w:color="auto" w:fill="auto"/>
            <w:noWrap/>
            <w:vAlign w:val="bottom"/>
            <w:hideMark/>
          </w:tcPr>
          <w:p w14:paraId="39200ADB"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w:t>
            </w:r>
          </w:p>
        </w:tc>
      </w:tr>
      <w:tr w:rsidR="004D6B8C" w:rsidRPr="009E0CC5" w14:paraId="707137CD" w14:textId="77777777" w:rsidTr="004D6B8C">
        <w:trPr>
          <w:trHeight w:val="300"/>
          <w:jc w:val="center"/>
        </w:trPr>
        <w:tc>
          <w:tcPr>
            <w:tcW w:w="3085" w:type="dxa"/>
            <w:tcBorders>
              <w:top w:val="nil"/>
              <w:left w:val="nil"/>
              <w:bottom w:val="single" w:sz="4" w:space="0" w:color="95B3D7"/>
              <w:right w:val="nil"/>
            </w:tcBorders>
            <w:shd w:val="clear" w:color="auto" w:fill="auto"/>
            <w:noWrap/>
            <w:vAlign w:val="bottom"/>
            <w:hideMark/>
          </w:tcPr>
          <w:p w14:paraId="3B45A0B7"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1743" w:type="dxa"/>
            <w:tcBorders>
              <w:top w:val="nil"/>
              <w:left w:val="nil"/>
              <w:bottom w:val="nil"/>
              <w:right w:val="nil"/>
            </w:tcBorders>
            <w:shd w:val="clear" w:color="auto" w:fill="auto"/>
            <w:noWrap/>
            <w:vAlign w:val="bottom"/>
            <w:hideMark/>
          </w:tcPr>
          <w:p w14:paraId="79336DE2" w14:textId="77777777" w:rsidR="004D6B8C" w:rsidRPr="009E0CC5" w:rsidRDefault="004D6B8C" w:rsidP="004D6B8C">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315" w:type="dxa"/>
            <w:tcBorders>
              <w:top w:val="nil"/>
              <w:left w:val="nil"/>
              <w:bottom w:val="nil"/>
              <w:right w:val="nil"/>
            </w:tcBorders>
            <w:shd w:val="clear" w:color="auto" w:fill="auto"/>
            <w:noWrap/>
            <w:vAlign w:val="bottom"/>
            <w:hideMark/>
          </w:tcPr>
          <w:p w14:paraId="450B7C66"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910" w:type="dxa"/>
            <w:tcBorders>
              <w:top w:val="nil"/>
              <w:left w:val="nil"/>
              <w:bottom w:val="nil"/>
              <w:right w:val="nil"/>
            </w:tcBorders>
            <w:shd w:val="clear" w:color="auto" w:fill="auto"/>
            <w:noWrap/>
            <w:vAlign w:val="bottom"/>
            <w:hideMark/>
          </w:tcPr>
          <w:p w14:paraId="64B03449"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403" w:type="dxa"/>
            <w:tcBorders>
              <w:top w:val="nil"/>
              <w:left w:val="nil"/>
              <w:bottom w:val="nil"/>
              <w:right w:val="nil"/>
            </w:tcBorders>
            <w:shd w:val="clear" w:color="auto" w:fill="auto"/>
            <w:noWrap/>
            <w:vAlign w:val="bottom"/>
            <w:hideMark/>
          </w:tcPr>
          <w:p w14:paraId="56D2CF8D" w14:textId="77777777" w:rsidR="004D6B8C" w:rsidRPr="009E0CC5" w:rsidRDefault="004D6B8C" w:rsidP="004D6B8C">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w:t>
            </w:r>
          </w:p>
        </w:tc>
      </w:tr>
      <w:tr w:rsidR="004D6B8C" w:rsidRPr="009E0CC5" w14:paraId="4B271BE3" w14:textId="77777777" w:rsidTr="004D6B8C">
        <w:trPr>
          <w:trHeight w:val="300"/>
          <w:jc w:val="center"/>
        </w:trPr>
        <w:tc>
          <w:tcPr>
            <w:tcW w:w="3085" w:type="dxa"/>
            <w:tcBorders>
              <w:top w:val="nil"/>
              <w:left w:val="nil"/>
              <w:bottom w:val="nil"/>
              <w:right w:val="nil"/>
            </w:tcBorders>
            <w:shd w:val="clear" w:color="DBE5F1" w:fill="DBE5F1"/>
            <w:noWrap/>
            <w:vAlign w:val="bottom"/>
            <w:hideMark/>
          </w:tcPr>
          <w:p w14:paraId="42769CAC"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743" w:type="dxa"/>
            <w:tcBorders>
              <w:top w:val="single" w:sz="4" w:space="0" w:color="95B3D7"/>
              <w:left w:val="nil"/>
              <w:bottom w:val="nil"/>
              <w:right w:val="nil"/>
            </w:tcBorders>
            <w:shd w:val="clear" w:color="DBE5F1" w:fill="DBE5F1"/>
            <w:noWrap/>
            <w:vAlign w:val="bottom"/>
            <w:hideMark/>
          </w:tcPr>
          <w:p w14:paraId="5B654D39" w14:textId="77777777" w:rsidR="004D6B8C" w:rsidRPr="009E0CC5" w:rsidRDefault="004D6B8C" w:rsidP="004D6B8C">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315" w:type="dxa"/>
            <w:tcBorders>
              <w:top w:val="single" w:sz="4" w:space="0" w:color="95B3D7"/>
              <w:left w:val="nil"/>
              <w:bottom w:val="nil"/>
              <w:right w:val="nil"/>
            </w:tcBorders>
            <w:shd w:val="clear" w:color="DBE5F1" w:fill="DBE5F1"/>
            <w:noWrap/>
            <w:vAlign w:val="bottom"/>
            <w:hideMark/>
          </w:tcPr>
          <w:p w14:paraId="58505C45"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12</w:t>
            </w:r>
          </w:p>
        </w:tc>
        <w:tc>
          <w:tcPr>
            <w:tcW w:w="910" w:type="dxa"/>
            <w:tcBorders>
              <w:top w:val="single" w:sz="4" w:space="0" w:color="95B3D7"/>
              <w:left w:val="nil"/>
              <w:bottom w:val="nil"/>
              <w:right w:val="nil"/>
            </w:tcBorders>
            <w:shd w:val="clear" w:color="DBE5F1" w:fill="DBE5F1"/>
            <w:noWrap/>
            <w:vAlign w:val="bottom"/>
            <w:hideMark/>
          </w:tcPr>
          <w:p w14:paraId="1DF0B7BB" w14:textId="77777777" w:rsidR="004D6B8C" w:rsidRPr="009E0CC5" w:rsidRDefault="004D6B8C" w:rsidP="004D6B8C">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18</w:t>
            </w:r>
          </w:p>
        </w:tc>
        <w:tc>
          <w:tcPr>
            <w:tcW w:w="1403" w:type="dxa"/>
            <w:tcBorders>
              <w:top w:val="single" w:sz="4" w:space="0" w:color="95B3D7"/>
              <w:left w:val="nil"/>
              <w:bottom w:val="nil"/>
              <w:right w:val="nil"/>
            </w:tcBorders>
            <w:shd w:val="clear" w:color="DBE5F1" w:fill="DBE5F1"/>
            <w:noWrap/>
            <w:vAlign w:val="bottom"/>
            <w:hideMark/>
          </w:tcPr>
          <w:p w14:paraId="36C553A8" w14:textId="77777777" w:rsidR="004D6B8C" w:rsidRPr="009E0CC5" w:rsidRDefault="004D6B8C" w:rsidP="004D6B8C">
            <w:pPr>
              <w:spacing w:after="0" w:line="240" w:lineRule="auto"/>
              <w:jc w:val="right"/>
              <w:rPr>
                <w:rFonts w:ascii="Calibri" w:eastAsia="Times New Roman" w:hAnsi="Calibri" w:cs="Calibri"/>
                <w:b/>
                <w:bCs/>
                <w:color w:val="FF0000"/>
              </w:rPr>
            </w:pPr>
            <w:r w:rsidRPr="009E0CC5">
              <w:rPr>
                <w:rFonts w:ascii="Calibri" w:eastAsia="Times New Roman" w:hAnsi="Calibri" w:cs="Calibri"/>
                <w:b/>
                <w:bCs/>
                <w:color w:val="FF0000"/>
              </w:rPr>
              <w:t>30</w:t>
            </w:r>
          </w:p>
        </w:tc>
      </w:tr>
    </w:tbl>
    <w:p w14:paraId="3665B4B9" w14:textId="77777777" w:rsidR="004D6B8C" w:rsidRPr="009E0CC5" w:rsidRDefault="004D6B8C" w:rsidP="00F644C6"/>
    <w:p w14:paraId="76D2EE34" w14:textId="77777777" w:rsidR="004D6B8C" w:rsidRPr="009E0CC5" w:rsidRDefault="004D6B8C" w:rsidP="00F644C6">
      <w:r w:rsidRPr="009E0CC5">
        <w:rPr>
          <w:b/>
        </w:rPr>
        <w:t>Clustering:</w:t>
      </w:r>
      <w:r w:rsidRPr="009E0CC5">
        <w:t xml:space="preserve"> Hospitals were randomly selected first based on stratification criteria; health centers were randomly selected second based on stratification criteria and hospitals that were selected to ensure only health centers were selected whose parent facility was selected.  If no health centers met both the stratification criteria and the limited number of hospitals as a parent, the parent criterion was lifted and the health center was selected to meet the stratification criteria but could have a parent that was not selected.</w:t>
      </w:r>
    </w:p>
    <w:p w14:paraId="1509284B" w14:textId="77777777" w:rsidR="00756025" w:rsidRPr="009E0CC5" w:rsidRDefault="00756025" w:rsidP="00F644C6">
      <w:pPr>
        <w:rPr>
          <w:b/>
        </w:rPr>
        <w:sectPr w:rsidR="00756025" w:rsidRPr="009E0CC5" w:rsidSect="00A831EC">
          <w:pgSz w:w="12240" w:h="15840"/>
          <w:pgMar w:top="1440" w:right="1440" w:bottom="1440" w:left="1440" w:header="720" w:footer="720" w:gutter="0"/>
          <w:pgBorders w:offsetFrom="page">
            <w:left w:val="single" w:sz="4" w:space="24" w:color="FFFFFF"/>
          </w:pgBorders>
          <w:cols w:space="720"/>
          <w:titlePg/>
          <w:docGrid w:linePitch="360"/>
        </w:sectPr>
      </w:pPr>
    </w:p>
    <w:p w14:paraId="1B5B9233" w14:textId="77777777" w:rsidR="005238B3" w:rsidRPr="009E0CC5" w:rsidRDefault="005238B3" w:rsidP="00F644C6">
      <w:r w:rsidRPr="009E0CC5">
        <w:rPr>
          <w:b/>
        </w:rPr>
        <w:lastRenderedPageBreak/>
        <w:t>Selected Sites:</w:t>
      </w:r>
    </w:p>
    <w:tbl>
      <w:tblPr>
        <w:tblW w:w="10894" w:type="dxa"/>
        <w:tblInd w:w="87" w:type="dxa"/>
        <w:tblLook w:val="04A0" w:firstRow="1" w:lastRow="0" w:firstColumn="1" w:lastColumn="0" w:noHBand="0" w:noVBand="1"/>
      </w:tblPr>
      <w:tblGrid>
        <w:gridCol w:w="1488"/>
        <w:gridCol w:w="2765"/>
        <w:gridCol w:w="1131"/>
        <w:gridCol w:w="1392"/>
        <w:gridCol w:w="1048"/>
        <w:gridCol w:w="870"/>
        <w:gridCol w:w="1392"/>
        <w:gridCol w:w="808"/>
      </w:tblGrid>
      <w:tr w:rsidR="005238B3" w:rsidRPr="009E0CC5" w14:paraId="6514B0A6" w14:textId="77777777" w:rsidTr="005238B3">
        <w:trPr>
          <w:trHeight w:val="900"/>
        </w:trPr>
        <w:tc>
          <w:tcPr>
            <w:tcW w:w="1488" w:type="dxa"/>
            <w:tcBorders>
              <w:top w:val="nil"/>
              <w:left w:val="nil"/>
              <w:bottom w:val="single" w:sz="12" w:space="0" w:color="FFFFFF"/>
              <w:right w:val="single" w:sz="4" w:space="0" w:color="FFFFFF"/>
            </w:tcBorders>
            <w:shd w:val="clear" w:color="4F81BD" w:fill="4F81BD"/>
            <w:vAlign w:val="bottom"/>
            <w:hideMark/>
          </w:tcPr>
          <w:p w14:paraId="230476E9"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District</w:t>
            </w:r>
          </w:p>
        </w:tc>
        <w:tc>
          <w:tcPr>
            <w:tcW w:w="2765" w:type="dxa"/>
            <w:tcBorders>
              <w:top w:val="nil"/>
              <w:left w:val="nil"/>
              <w:bottom w:val="single" w:sz="12" w:space="0" w:color="FFFFFF"/>
              <w:right w:val="single" w:sz="4" w:space="0" w:color="FFFFFF"/>
            </w:tcBorders>
            <w:shd w:val="clear" w:color="4F81BD" w:fill="4F81BD"/>
            <w:vAlign w:val="bottom"/>
            <w:hideMark/>
          </w:tcPr>
          <w:p w14:paraId="7D528DF3"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Facility Name</w:t>
            </w:r>
          </w:p>
        </w:tc>
        <w:tc>
          <w:tcPr>
            <w:tcW w:w="1131" w:type="dxa"/>
            <w:tcBorders>
              <w:top w:val="nil"/>
              <w:left w:val="nil"/>
              <w:bottom w:val="single" w:sz="12" w:space="0" w:color="FFFFFF"/>
              <w:right w:val="single" w:sz="4" w:space="0" w:color="FFFFFF"/>
            </w:tcBorders>
            <w:shd w:val="clear" w:color="4F81BD" w:fill="4F81BD"/>
            <w:vAlign w:val="bottom"/>
            <w:hideMark/>
          </w:tcPr>
          <w:p w14:paraId="631CA427"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Province</w:t>
            </w:r>
          </w:p>
        </w:tc>
        <w:tc>
          <w:tcPr>
            <w:tcW w:w="1392" w:type="dxa"/>
            <w:tcBorders>
              <w:top w:val="nil"/>
              <w:left w:val="nil"/>
              <w:bottom w:val="single" w:sz="12" w:space="0" w:color="FFFFFF"/>
              <w:right w:val="single" w:sz="4" w:space="0" w:color="FFFFFF"/>
            </w:tcBorders>
            <w:shd w:val="clear" w:color="4F81BD" w:fill="4F81BD"/>
            <w:vAlign w:val="bottom"/>
            <w:hideMark/>
          </w:tcPr>
          <w:p w14:paraId="5CD25631"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Hospital vs. Health Center</w:t>
            </w:r>
          </w:p>
        </w:tc>
        <w:tc>
          <w:tcPr>
            <w:tcW w:w="1048" w:type="dxa"/>
            <w:tcBorders>
              <w:top w:val="nil"/>
              <w:left w:val="nil"/>
              <w:bottom w:val="single" w:sz="12" w:space="0" w:color="FFFFFF"/>
              <w:right w:val="single" w:sz="4" w:space="0" w:color="FFFFFF"/>
            </w:tcBorders>
            <w:shd w:val="clear" w:color="4F81BD" w:fill="4F81BD"/>
            <w:vAlign w:val="bottom"/>
            <w:hideMark/>
          </w:tcPr>
          <w:p w14:paraId="0C417078"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Funder (Specific)</w:t>
            </w:r>
          </w:p>
        </w:tc>
        <w:tc>
          <w:tcPr>
            <w:tcW w:w="870" w:type="dxa"/>
            <w:tcBorders>
              <w:top w:val="nil"/>
              <w:left w:val="nil"/>
              <w:bottom w:val="single" w:sz="12" w:space="0" w:color="FFFFFF"/>
              <w:right w:val="single" w:sz="4" w:space="0" w:color="FFFFFF"/>
            </w:tcBorders>
            <w:shd w:val="clear" w:color="4F81BD" w:fill="4F81BD"/>
            <w:vAlign w:val="bottom"/>
            <w:hideMark/>
          </w:tcPr>
          <w:p w14:paraId="458456D4"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Urban vs Rural</w:t>
            </w:r>
          </w:p>
        </w:tc>
        <w:tc>
          <w:tcPr>
            <w:tcW w:w="1392" w:type="dxa"/>
            <w:tcBorders>
              <w:top w:val="nil"/>
              <w:left w:val="nil"/>
              <w:bottom w:val="single" w:sz="12" w:space="0" w:color="FFFFFF"/>
              <w:right w:val="single" w:sz="4" w:space="0" w:color="FFFFFF"/>
            </w:tcBorders>
            <w:shd w:val="clear" w:color="4F81BD" w:fill="4F81BD"/>
            <w:vAlign w:val="bottom"/>
            <w:hideMark/>
          </w:tcPr>
          <w:p w14:paraId="0103D571"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Mother</w:t>
            </w:r>
          </w:p>
        </w:tc>
        <w:tc>
          <w:tcPr>
            <w:tcW w:w="808" w:type="dxa"/>
            <w:tcBorders>
              <w:top w:val="nil"/>
              <w:left w:val="nil"/>
              <w:bottom w:val="single" w:sz="12" w:space="0" w:color="FFFFFF"/>
              <w:right w:val="nil"/>
            </w:tcBorders>
            <w:shd w:val="clear" w:color="4F81BD" w:fill="4F81BD"/>
            <w:vAlign w:val="bottom"/>
            <w:hideMark/>
          </w:tcPr>
          <w:p w14:paraId="0B1FFC0A" w14:textId="77777777" w:rsidR="005238B3" w:rsidRPr="009E0CC5" w:rsidRDefault="005238B3" w:rsidP="005238B3">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Total on ART</w:t>
            </w:r>
          </w:p>
        </w:tc>
      </w:tr>
      <w:tr w:rsidR="005238B3" w:rsidRPr="009E0CC5" w14:paraId="66256931"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65C9AB4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GICUMBI</w:t>
            </w:r>
          </w:p>
        </w:tc>
        <w:tc>
          <w:tcPr>
            <w:tcW w:w="2765" w:type="dxa"/>
            <w:tcBorders>
              <w:top w:val="nil"/>
              <w:left w:val="nil"/>
              <w:bottom w:val="single" w:sz="4" w:space="0" w:color="FFFFFF"/>
              <w:right w:val="single" w:sz="4" w:space="0" w:color="FFFFFF"/>
            </w:tcBorders>
            <w:shd w:val="clear" w:color="B8CCE4" w:fill="B8CCE4"/>
            <w:noWrap/>
            <w:vAlign w:val="bottom"/>
            <w:hideMark/>
          </w:tcPr>
          <w:p w14:paraId="04BDAD2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Gihembe Refugee Camp</w:t>
            </w:r>
          </w:p>
        </w:tc>
        <w:tc>
          <w:tcPr>
            <w:tcW w:w="1131" w:type="dxa"/>
            <w:tcBorders>
              <w:top w:val="nil"/>
              <w:left w:val="nil"/>
              <w:bottom w:val="single" w:sz="4" w:space="0" w:color="FFFFFF"/>
              <w:right w:val="single" w:sz="4" w:space="0" w:color="FFFFFF"/>
            </w:tcBorders>
            <w:shd w:val="clear" w:color="B8CCE4" w:fill="B8CCE4"/>
            <w:noWrap/>
            <w:vAlign w:val="bottom"/>
            <w:hideMark/>
          </w:tcPr>
          <w:p w14:paraId="7BA84E2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392" w:type="dxa"/>
            <w:tcBorders>
              <w:top w:val="nil"/>
              <w:left w:val="nil"/>
              <w:bottom w:val="single" w:sz="4" w:space="0" w:color="FFFFFF"/>
              <w:right w:val="single" w:sz="4" w:space="0" w:color="FFFFFF"/>
            </w:tcBorders>
            <w:shd w:val="clear" w:color="B8CCE4" w:fill="B8CCE4"/>
            <w:noWrap/>
            <w:vAlign w:val="bottom"/>
            <w:hideMark/>
          </w:tcPr>
          <w:p w14:paraId="02CB866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54F04C6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21AEDDB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4C7D647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Byumba HD</w:t>
            </w:r>
          </w:p>
        </w:tc>
        <w:tc>
          <w:tcPr>
            <w:tcW w:w="808" w:type="dxa"/>
            <w:tcBorders>
              <w:top w:val="nil"/>
              <w:left w:val="nil"/>
              <w:bottom w:val="single" w:sz="4" w:space="0" w:color="FFFFFF"/>
              <w:right w:val="nil"/>
            </w:tcBorders>
            <w:shd w:val="clear" w:color="B8CCE4" w:fill="B8CCE4"/>
            <w:noWrap/>
            <w:vAlign w:val="bottom"/>
            <w:hideMark/>
          </w:tcPr>
          <w:p w14:paraId="0184FE88"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64</w:t>
            </w:r>
          </w:p>
        </w:tc>
      </w:tr>
      <w:tr w:rsidR="005238B3" w:rsidRPr="009E0CC5" w14:paraId="453DE095"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4441691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GICUMBI</w:t>
            </w:r>
          </w:p>
        </w:tc>
        <w:tc>
          <w:tcPr>
            <w:tcW w:w="2765" w:type="dxa"/>
            <w:tcBorders>
              <w:top w:val="nil"/>
              <w:left w:val="nil"/>
              <w:bottom w:val="single" w:sz="4" w:space="0" w:color="FFFFFF"/>
              <w:right w:val="single" w:sz="4" w:space="0" w:color="FFFFFF"/>
            </w:tcBorders>
            <w:shd w:val="clear" w:color="DBE5F1" w:fill="DBE5F1"/>
            <w:noWrap/>
            <w:vAlign w:val="bottom"/>
            <w:hideMark/>
          </w:tcPr>
          <w:p w14:paraId="1C68CEE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Kigogo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7BD634F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392" w:type="dxa"/>
            <w:tcBorders>
              <w:top w:val="nil"/>
              <w:left w:val="nil"/>
              <w:bottom w:val="single" w:sz="4" w:space="0" w:color="FFFFFF"/>
              <w:right w:val="single" w:sz="4" w:space="0" w:color="FFFFFF"/>
            </w:tcBorders>
            <w:shd w:val="clear" w:color="DBE5F1" w:fill="DBE5F1"/>
            <w:noWrap/>
            <w:vAlign w:val="bottom"/>
            <w:hideMark/>
          </w:tcPr>
          <w:p w14:paraId="63BA67F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0132EA7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DBE5F1" w:fill="DBE5F1"/>
            <w:noWrap/>
            <w:vAlign w:val="bottom"/>
            <w:hideMark/>
          </w:tcPr>
          <w:p w14:paraId="19597D2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1922CAD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Byumba HD</w:t>
            </w:r>
          </w:p>
        </w:tc>
        <w:tc>
          <w:tcPr>
            <w:tcW w:w="808" w:type="dxa"/>
            <w:tcBorders>
              <w:top w:val="nil"/>
              <w:left w:val="nil"/>
              <w:bottom w:val="single" w:sz="4" w:space="0" w:color="FFFFFF"/>
              <w:right w:val="nil"/>
            </w:tcBorders>
            <w:shd w:val="clear" w:color="DBE5F1" w:fill="DBE5F1"/>
            <w:noWrap/>
            <w:vAlign w:val="bottom"/>
            <w:hideMark/>
          </w:tcPr>
          <w:p w14:paraId="66CC4347"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94</w:t>
            </w:r>
          </w:p>
        </w:tc>
      </w:tr>
      <w:tr w:rsidR="005238B3" w:rsidRPr="009E0CC5" w14:paraId="1FF2EEE1"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71DD97E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GICUMBI</w:t>
            </w:r>
          </w:p>
        </w:tc>
        <w:tc>
          <w:tcPr>
            <w:tcW w:w="2765" w:type="dxa"/>
            <w:tcBorders>
              <w:top w:val="nil"/>
              <w:left w:val="nil"/>
              <w:bottom w:val="single" w:sz="4" w:space="0" w:color="FFFFFF"/>
              <w:right w:val="single" w:sz="4" w:space="0" w:color="FFFFFF"/>
            </w:tcBorders>
            <w:shd w:val="clear" w:color="B8CCE4" w:fill="B8CCE4"/>
            <w:noWrap/>
            <w:vAlign w:val="bottom"/>
            <w:hideMark/>
          </w:tcPr>
          <w:p w14:paraId="5D1A839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Rushaki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5D36202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392" w:type="dxa"/>
            <w:tcBorders>
              <w:top w:val="nil"/>
              <w:left w:val="nil"/>
              <w:bottom w:val="single" w:sz="4" w:space="0" w:color="FFFFFF"/>
              <w:right w:val="single" w:sz="4" w:space="0" w:color="FFFFFF"/>
            </w:tcBorders>
            <w:shd w:val="clear" w:color="B8CCE4" w:fill="B8CCE4"/>
            <w:noWrap/>
            <w:vAlign w:val="bottom"/>
            <w:hideMark/>
          </w:tcPr>
          <w:p w14:paraId="007B4C4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152A4C2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12B7965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28101CE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Byumba HD</w:t>
            </w:r>
          </w:p>
        </w:tc>
        <w:tc>
          <w:tcPr>
            <w:tcW w:w="808" w:type="dxa"/>
            <w:tcBorders>
              <w:top w:val="nil"/>
              <w:left w:val="nil"/>
              <w:bottom w:val="single" w:sz="4" w:space="0" w:color="FFFFFF"/>
              <w:right w:val="nil"/>
            </w:tcBorders>
            <w:shd w:val="clear" w:color="B8CCE4" w:fill="B8CCE4"/>
            <w:noWrap/>
            <w:vAlign w:val="bottom"/>
            <w:hideMark/>
          </w:tcPr>
          <w:p w14:paraId="0D30B095"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221</w:t>
            </w:r>
          </w:p>
        </w:tc>
      </w:tr>
      <w:tr w:rsidR="005238B3" w:rsidRPr="009E0CC5" w14:paraId="11B2160E"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45C2E60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GICUMBI</w:t>
            </w:r>
          </w:p>
        </w:tc>
        <w:tc>
          <w:tcPr>
            <w:tcW w:w="2765" w:type="dxa"/>
            <w:tcBorders>
              <w:top w:val="nil"/>
              <w:left w:val="nil"/>
              <w:bottom w:val="single" w:sz="4" w:space="0" w:color="FFFFFF"/>
              <w:right w:val="single" w:sz="4" w:space="0" w:color="FFFFFF"/>
            </w:tcBorders>
            <w:shd w:val="clear" w:color="DBE5F1" w:fill="DBE5F1"/>
            <w:noWrap/>
            <w:vAlign w:val="bottom"/>
            <w:hideMark/>
          </w:tcPr>
          <w:p w14:paraId="6100344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Rutare (Gicumbi)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5FE3AA0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392" w:type="dxa"/>
            <w:tcBorders>
              <w:top w:val="nil"/>
              <w:left w:val="nil"/>
              <w:bottom w:val="single" w:sz="4" w:space="0" w:color="FFFFFF"/>
              <w:right w:val="single" w:sz="4" w:space="0" w:color="FFFFFF"/>
            </w:tcBorders>
            <w:shd w:val="clear" w:color="DBE5F1" w:fill="DBE5F1"/>
            <w:noWrap/>
            <w:vAlign w:val="bottom"/>
            <w:hideMark/>
          </w:tcPr>
          <w:p w14:paraId="3BFF3EB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4A14C5D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DBE5F1" w:fill="DBE5F1"/>
            <w:noWrap/>
            <w:vAlign w:val="bottom"/>
            <w:hideMark/>
          </w:tcPr>
          <w:p w14:paraId="19F6DC7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2E758C4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Byumba HD</w:t>
            </w:r>
          </w:p>
        </w:tc>
        <w:tc>
          <w:tcPr>
            <w:tcW w:w="808" w:type="dxa"/>
            <w:tcBorders>
              <w:top w:val="nil"/>
              <w:left w:val="nil"/>
              <w:bottom w:val="single" w:sz="4" w:space="0" w:color="FFFFFF"/>
              <w:right w:val="nil"/>
            </w:tcBorders>
            <w:shd w:val="clear" w:color="DBE5F1" w:fill="DBE5F1"/>
            <w:noWrap/>
            <w:vAlign w:val="bottom"/>
            <w:hideMark/>
          </w:tcPr>
          <w:p w14:paraId="6E92D2E9"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234</w:t>
            </w:r>
          </w:p>
        </w:tc>
      </w:tr>
      <w:tr w:rsidR="005238B3" w:rsidRPr="009E0CC5" w14:paraId="6F5C9F98"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7804CFA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GICUMBI</w:t>
            </w:r>
          </w:p>
        </w:tc>
        <w:tc>
          <w:tcPr>
            <w:tcW w:w="2765" w:type="dxa"/>
            <w:tcBorders>
              <w:top w:val="nil"/>
              <w:left w:val="nil"/>
              <w:bottom w:val="single" w:sz="4" w:space="0" w:color="FFFFFF"/>
              <w:right w:val="single" w:sz="4" w:space="0" w:color="FFFFFF"/>
            </w:tcBorders>
            <w:shd w:val="clear" w:color="B8CCE4" w:fill="B8CCE4"/>
            <w:noWrap/>
            <w:vAlign w:val="bottom"/>
            <w:hideMark/>
          </w:tcPr>
          <w:p w14:paraId="6B9F3F3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Byumba HD</w:t>
            </w:r>
          </w:p>
        </w:tc>
        <w:tc>
          <w:tcPr>
            <w:tcW w:w="1131" w:type="dxa"/>
            <w:tcBorders>
              <w:top w:val="nil"/>
              <w:left w:val="nil"/>
              <w:bottom w:val="single" w:sz="4" w:space="0" w:color="FFFFFF"/>
              <w:right w:val="single" w:sz="4" w:space="0" w:color="FFFFFF"/>
            </w:tcBorders>
            <w:shd w:val="clear" w:color="B8CCE4" w:fill="B8CCE4"/>
            <w:noWrap/>
            <w:vAlign w:val="bottom"/>
            <w:hideMark/>
          </w:tcPr>
          <w:p w14:paraId="574808A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North</w:t>
            </w:r>
          </w:p>
        </w:tc>
        <w:tc>
          <w:tcPr>
            <w:tcW w:w="1392" w:type="dxa"/>
            <w:tcBorders>
              <w:top w:val="nil"/>
              <w:left w:val="nil"/>
              <w:bottom w:val="single" w:sz="4" w:space="0" w:color="FFFFFF"/>
              <w:right w:val="single" w:sz="4" w:space="0" w:color="FFFFFF"/>
            </w:tcBorders>
            <w:shd w:val="clear" w:color="B8CCE4" w:fill="B8CCE4"/>
            <w:noWrap/>
            <w:vAlign w:val="bottom"/>
            <w:hideMark/>
          </w:tcPr>
          <w:p w14:paraId="0180BE0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048" w:type="dxa"/>
            <w:tcBorders>
              <w:top w:val="nil"/>
              <w:left w:val="nil"/>
              <w:bottom w:val="single" w:sz="4" w:space="0" w:color="FFFFFF"/>
              <w:right w:val="single" w:sz="4" w:space="0" w:color="FFFFFF"/>
            </w:tcBorders>
            <w:shd w:val="clear" w:color="B8CCE4" w:fill="B8CCE4"/>
            <w:noWrap/>
            <w:vAlign w:val="bottom"/>
            <w:hideMark/>
          </w:tcPr>
          <w:p w14:paraId="4306870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6C760C4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B8CCE4" w:fill="B8CCE4"/>
            <w:noWrap/>
            <w:vAlign w:val="bottom"/>
            <w:hideMark/>
          </w:tcPr>
          <w:p w14:paraId="07C0E538" w14:textId="77777777" w:rsidR="005238B3" w:rsidRPr="009E0CC5" w:rsidRDefault="005238B3" w:rsidP="005238B3">
            <w:pPr>
              <w:spacing w:after="0" w:line="240" w:lineRule="auto"/>
              <w:rPr>
                <w:rFonts w:ascii="Calibri" w:eastAsia="Times New Roman" w:hAnsi="Calibri" w:cs="Calibri"/>
                <w:color w:val="000000"/>
              </w:rPr>
            </w:pPr>
          </w:p>
        </w:tc>
        <w:tc>
          <w:tcPr>
            <w:tcW w:w="808" w:type="dxa"/>
            <w:tcBorders>
              <w:top w:val="nil"/>
              <w:left w:val="nil"/>
              <w:bottom w:val="single" w:sz="4" w:space="0" w:color="FFFFFF"/>
              <w:right w:val="nil"/>
            </w:tcBorders>
            <w:shd w:val="clear" w:color="B8CCE4" w:fill="B8CCE4"/>
            <w:noWrap/>
            <w:vAlign w:val="bottom"/>
            <w:hideMark/>
          </w:tcPr>
          <w:p w14:paraId="0E265376"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967</w:t>
            </w:r>
          </w:p>
        </w:tc>
      </w:tr>
      <w:tr w:rsidR="005238B3" w:rsidRPr="009E0CC5" w14:paraId="6F9EB255"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4F63803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w:t>
            </w:r>
          </w:p>
        </w:tc>
        <w:tc>
          <w:tcPr>
            <w:tcW w:w="2765" w:type="dxa"/>
            <w:tcBorders>
              <w:top w:val="nil"/>
              <w:left w:val="nil"/>
              <w:bottom w:val="single" w:sz="4" w:space="0" w:color="FFFFFF"/>
              <w:right w:val="single" w:sz="4" w:space="0" w:color="FFFFFF"/>
            </w:tcBorders>
            <w:shd w:val="clear" w:color="DBE5F1" w:fill="DBE5F1"/>
            <w:noWrap/>
            <w:vAlign w:val="bottom"/>
            <w:hideMark/>
          </w:tcPr>
          <w:p w14:paraId="373B349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Nyabitare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755C966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East</w:t>
            </w:r>
          </w:p>
        </w:tc>
        <w:tc>
          <w:tcPr>
            <w:tcW w:w="1392" w:type="dxa"/>
            <w:tcBorders>
              <w:top w:val="nil"/>
              <w:left w:val="nil"/>
              <w:bottom w:val="single" w:sz="4" w:space="0" w:color="FFFFFF"/>
              <w:right w:val="single" w:sz="4" w:space="0" w:color="FFFFFF"/>
            </w:tcBorders>
            <w:shd w:val="clear" w:color="DBE5F1" w:fill="DBE5F1"/>
            <w:noWrap/>
            <w:vAlign w:val="bottom"/>
            <w:hideMark/>
          </w:tcPr>
          <w:p w14:paraId="7C031E0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1EA3AAF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DBE5F1" w:fill="DBE5F1"/>
            <w:noWrap/>
            <w:vAlign w:val="bottom"/>
            <w:hideMark/>
          </w:tcPr>
          <w:p w14:paraId="07E2970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1AC8C47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 HD</w:t>
            </w:r>
          </w:p>
        </w:tc>
        <w:tc>
          <w:tcPr>
            <w:tcW w:w="808" w:type="dxa"/>
            <w:tcBorders>
              <w:top w:val="nil"/>
              <w:left w:val="nil"/>
              <w:bottom w:val="single" w:sz="4" w:space="0" w:color="FFFFFF"/>
              <w:right w:val="nil"/>
            </w:tcBorders>
            <w:shd w:val="clear" w:color="DBE5F1" w:fill="DBE5F1"/>
            <w:noWrap/>
            <w:vAlign w:val="bottom"/>
            <w:hideMark/>
          </w:tcPr>
          <w:p w14:paraId="232578F9"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17</w:t>
            </w:r>
          </w:p>
        </w:tc>
      </w:tr>
      <w:tr w:rsidR="005238B3" w:rsidRPr="009E0CC5" w14:paraId="59F70DB2"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362C6AD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w:t>
            </w:r>
          </w:p>
        </w:tc>
        <w:tc>
          <w:tcPr>
            <w:tcW w:w="2765" w:type="dxa"/>
            <w:tcBorders>
              <w:top w:val="nil"/>
              <w:left w:val="nil"/>
              <w:bottom w:val="single" w:sz="4" w:space="0" w:color="FFFFFF"/>
              <w:right w:val="single" w:sz="4" w:space="0" w:color="FFFFFF"/>
            </w:tcBorders>
            <w:shd w:val="clear" w:color="B8CCE4" w:fill="B8CCE4"/>
            <w:noWrap/>
            <w:vAlign w:val="bottom"/>
            <w:hideMark/>
          </w:tcPr>
          <w:p w14:paraId="610B1BE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Gashongora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023A8BC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East</w:t>
            </w:r>
          </w:p>
        </w:tc>
        <w:tc>
          <w:tcPr>
            <w:tcW w:w="1392" w:type="dxa"/>
            <w:tcBorders>
              <w:top w:val="nil"/>
              <w:left w:val="nil"/>
              <w:bottom w:val="single" w:sz="4" w:space="0" w:color="FFFFFF"/>
              <w:right w:val="single" w:sz="4" w:space="0" w:color="FFFFFF"/>
            </w:tcBorders>
            <w:shd w:val="clear" w:color="B8CCE4" w:fill="B8CCE4"/>
            <w:noWrap/>
            <w:vAlign w:val="bottom"/>
            <w:hideMark/>
          </w:tcPr>
          <w:p w14:paraId="1B10BB0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6BE44A7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B8CCE4" w:fill="B8CCE4"/>
            <w:noWrap/>
            <w:vAlign w:val="bottom"/>
            <w:hideMark/>
          </w:tcPr>
          <w:p w14:paraId="300ACF2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29B96C3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 HD</w:t>
            </w:r>
          </w:p>
        </w:tc>
        <w:tc>
          <w:tcPr>
            <w:tcW w:w="808" w:type="dxa"/>
            <w:tcBorders>
              <w:top w:val="nil"/>
              <w:left w:val="nil"/>
              <w:bottom w:val="single" w:sz="4" w:space="0" w:color="FFFFFF"/>
              <w:right w:val="nil"/>
            </w:tcBorders>
            <w:shd w:val="clear" w:color="B8CCE4" w:fill="B8CCE4"/>
            <w:noWrap/>
            <w:vAlign w:val="bottom"/>
            <w:hideMark/>
          </w:tcPr>
          <w:p w14:paraId="49799FDF"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69</w:t>
            </w:r>
          </w:p>
        </w:tc>
      </w:tr>
      <w:tr w:rsidR="005238B3" w:rsidRPr="009E0CC5" w14:paraId="7454873A"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75D53DC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w:t>
            </w:r>
          </w:p>
        </w:tc>
        <w:tc>
          <w:tcPr>
            <w:tcW w:w="2765" w:type="dxa"/>
            <w:tcBorders>
              <w:top w:val="nil"/>
              <w:left w:val="nil"/>
              <w:bottom w:val="single" w:sz="4" w:space="0" w:color="FFFFFF"/>
              <w:right w:val="single" w:sz="4" w:space="0" w:color="FFFFFF"/>
            </w:tcBorders>
            <w:shd w:val="clear" w:color="DBE5F1" w:fill="DBE5F1"/>
            <w:noWrap/>
            <w:vAlign w:val="bottom"/>
            <w:hideMark/>
          </w:tcPr>
          <w:p w14:paraId="10AFEC8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Nyarubuye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481122C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East</w:t>
            </w:r>
          </w:p>
        </w:tc>
        <w:tc>
          <w:tcPr>
            <w:tcW w:w="1392" w:type="dxa"/>
            <w:tcBorders>
              <w:top w:val="nil"/>
              <w:left w:val="nil"/>
              <w:bottom w:val="single" w:sz="4" w:space="0" w:color="FFFFFF"/>
              <w:right w:val="single" w:sz="4" w:space="0" w:color="FFFFFF"/>
            </w:tcBorders>
            <w:shd w:val="clear" w:color="DBE5F1" w:fill="DBE5F1"/>
            <w:noWrap/>
            <w:vAlign w:val="bottom"/>
            <w:hideMark/>
          </w:tcPr>
          <w:p w14:paraId="546EEC5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3E6D1E6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DBE5F1" w:fill="DBE5F1"/>
            <w:noWrap/>
            <w:vAlign w:val="bottom"/>
            <w:hideMark/>
          </w:tcPr>
          <w:p w14:paraId="7B34C8C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33079FA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 HD</w:t>
            </w:r>
          </w:p>
        </w:tc>
        <w:tc>
          <w:tcPr>
            <w:tcW w:w="808" w:type="dxa"/>
            <w:tcBorders>
              <w:top w:val="nil"/>
              <w:left w:val="nil"/>
              <w:bottom w:val="single" w:sz="4" w:space="0" w:color="FFFFFF"/>
              <w:right w:val="nil"/>
            </w:tcBorders>
            <w:shd w:val="clear" w:color="DBE5F1" w:fill="DBE5F1"/>
            <w:noWrap/>
            <w:vAlign w:val="bottom"/>
            <w:hideMark/>
          </w:tcPr>
          <w:p w14:paraId="4684EBBD"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179</w:t>
            </w:r>
          </w:p>
        </w:tc>
      </w:tr>
      <w:tr w:rsidR="005238B3" w:rsidRPr="009E0CC5" w14:paraId="1BD99801"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69D4A68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w:t>
            </w:r>
          </w:p>
        </w:tc>
        <w:tc>
          <w:tcPr>
            <w:tcW w:w="2765" w:type="dxa"/>
            <w:tcBorders>
              <w:top w:val="nil"/>
              <w:left w:val="nil"/>
              <w:bottom w:val="single" w:sz="4" w:space="0" w:color="FFFFFF"/>
              <w:right w:val="single" w:sz="4" w:space="0" w:color="FFFFFF"/>
            </w:tcBorders>
            <w:shd w:val="clear" w:color="B8CCE4" w:fill="B8CCE4"/>
            <w:noWrap/>
            <w:vAlign w:val="bottom"/>
            <w:hideMark/>
          </w:tcPr>
          <w:p w14:paraId="1E0600A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Mulindi (Kirehe)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6754F96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East</w:t>
            </w:r>
          </w:p>
        </w:tc>
        <w:tc>
          <w:tcPr>
            <w:tcW w:w="1392" w:type="dxa"/>
            <w:tcBorders>
              <w:top w:val="nil"/>
              <w:left w:val="nil"/>
              <w:bottom w:val="single" w:sz="4" w:space="0" w:color="FFFFFF"/>
              <w:right w:val="single" w:sz="4" w:space="0" w:color="FFFFFF"/>
            </w:tcBorders>
            <w:shd w:val="clear" w:color="B8CCE4" w:fill="B8CCE4"/>
            <w:noWrap/>
            <w:vAlign w:val="bottom"/>
            <w:hideMark/>
          </w:tcPr>
          <w:p w14:paraId="41F1280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5B9A850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B8CCE4" w:fill="B8CCE4"/>
            <w:noWrap/>
            <w:vAlign w:val="bottom"/>
            <w:hideMark/>
          </w:tcPr>
          <w:p w14:paraId="51EEB64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4DD4E13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 HD</w:t>
            </w:r>
          </w:p>
        </w:tc>
        <w:tc>
          <w:tcPr>
            <w:tcW w:w="808" w:type="dxa"/>
            <w:tcBorders>
              <w:top w:val="nil"/>
              <w:left w:val="nil"/>
              <w:bottom w:val="single" w:sz="4" w:space="0" w:color="FFFFFF"/>
              <w:right w:val="nil"/>
            </w:tcBorders>
            <w:shd w:val="clear" w:color="B8CCE4" w:fill="B8CCE4"/>
            <w:noWrap/>
            <w:vAlign w:val="bottom"/>
            <w:hideMark/>
          </w:tcPr>
          <w:p w14:paraId="7AD01599"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318</w:t>
            </w:r>
          </w:p>
        </w:tc>
      </w:tr>
      <w:tr w:rsidR="005238B3" w:rsidRPr="009E0CC5" w14:paraId="59D86EE4"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05A916F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w:t>
            </w:r>
          </w:p>
        </w:tc>
        <w:tc>
          <w:tcPr>
            <w:tcW w:w="2765" w:type="dxa"/>
            <w:tcBorders>
              <w:top w:val="nil"/>
              <w:left w:val="nil"/>
              <w:bottom w:val="single" w:sz="4" w:space="0" w:color="FFFFFF"/>
              <w:right w:val="single" w:sz="4" w:space="0" w:color="FFFFFF"/>
            </w:tcBorders>
            <w:shd w:val="clear" w:color="DBE5F1" w:fill="DBE5F1"/>
            <w:noWrap/>
            <w:vAlign w:val="bottom"/>
            <w:hideMark/>
          </w:tcPr>
          <w:p w14:paraId="42E1ADF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Kirehe HD</w:t>
            </w:r>
          </w:p>
        </w:tc>
        <w:tc>
          <w:tcPr>
            <w:tcW w:w="1131" w:type="dxa"/>
            <w:tcBorders>
              <w:top w:val="nil"/>
              <w:left w:val="nil"/>
              <w:bottom w:val="single" w:sz="4" w:space="0" w:color="FFFFFF"/>
              <w:right w:val="single" w:sz="4" w:space="0" w:color="FFFFFF"/>
            </w:tcBorders>
            <w:shd w:val="clear" w:color="DBE5F1" w:fill="DBE5F1"/>
            <w:noWrap/>
            <w:vAlign w:val="bottom"/>
            <w:hideMark/>
          </w:tcPr>
          <w:p w14:paraId="66DC6A3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East</w:t>
            </w:r>
          </w:p>
        </w:tc>
        <w:tc>
          <w:tcPr>
            <w:tcW w:w="1392" w:type="dxa"/>
            <w:tcBorders>
              <w:top w:val="nil"/>
              <w:left w:val="nil"/>
              <w:bottom w:val="single" w:sz="4" w:space="0" w:color="FFFFFF"/>
              <w:right w:val="single" w:sz="4" w:space="0" w:color="FFFFFF"/>
            </w:tcBorders>
            <w:shd w:val="clear" w:color="DBE5F1" w:fill="DBE5F1"/>
            <w:noWrap/>
            <w:vAlign w:val="bottom"/>
            <w:hideMark/>
          </w:tcPr>
          <w:p w14:paraId="30E4DA9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048" w:type="dxa"/>
            <w:tcBorders>
              <w:top w:val="nil"/>
              <w:left w:val="nil"/>
              <w:bottom w:val="single" w:sz="4" w:space="0" w:color="FFFFFF"/>
              <w:right w:val="single" w:sz="4" w:space="0" w:color="FFFFFF"/>
            </w:tcBorders>
            <w:shd w:val="clear" w:color="DBE5F1" w:fill="DBE5F1"/>
            <w:noWrap/>
            <w:vAlign w:val="bottom"/>
            <w:hideMark/>
          </w:tcPr>
          <w:p w14:paraId="56A2955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DBE5F1" w:fill="DBE5F1"/>
            <w:noWrap/>
            <w:vAlign w:val="bottom"/>
            <w:hideMark/>
          </w:tcPr>
          <w:p w14:paraId="364722B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620A80BE" w14:textId="77777777" w:rsidR="005238B3" w:rsidRPr="009E0CC5" w:rsidRDefault="005238B3" w:rsidP="005238B3">
            <w:pPr>
              <w:spacing w:after="0" w:line="240" w:lineRule="auto"/>
              <w:rPr>
                <w:rFonts w:ascii="Calibri" w:eastAsia="Times New Roman" w:hAnsi="Calibri" w:cs="Calibri"/>
                <w:color w:val="000000"/>
              </w:rPr>
            </w:pPr>
          </w:p>
        </w:tc>
        <w:tc>
          <w:tcPr>
            <w:tcW w:w="808" w:type="dxa"/>
            <w:tcBorders>
              <w:top w:val="nil"/>
              <w:left w:val="nil"/>
              <w:bottom w:val="single" w:sz="4" w:space="0" w:color="FFFFFF"/>
              <w:right w:val="nil"/>
            </w:tcBorders>
            <w:shd w:val="clear" w:color="DBE5F1" w:fill="DBE5F1"/>
            <w:noWrap/>
            <w:vAlign w:val="bottom"/>
            <w:hideMark/>
          </w:tcPr>
          <w:p w14:paraId="47F9EBD0"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724</w:t>
            </w:r>
          </w:p>
        </w:tc>
      </w:tr>
      <w:tr w:rsidR="005238B3" w:rsidRPr="009E0CC5" w14:paraId="1F8BBF6B"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5F2302F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NGORORERO</w:t>
            </w:r>
          </w:p>
        </w:tc>
        <w:tc>
          <w:tcPr>
            <w:tcW w:w="2765" w:type="dxa"/>
            <w:tcBorders>
              <w:top w:val="nil"/>
              <w:left w:val="nil"/>
              <w:bottom w:val="single" w:sz="4" w:space="0" w:color="FFFFFF"/>
              <w:right w:val="single" w:sz="4" w:space="0" w:color="FFFFFF"/>
            </w:tcBorders>
            <w:shd w:val="clear" w:color="B8CCE4" w:fill="B8CCE4"/>
            <w:noWrap/>
            <w:vAlign w:val="bottom"/>
            <w:hideMark/>
          </w:tcPr>
          <w:p w14:paraId="5D36557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Nyange A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0878860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single" w:sz="4" w:space="0" w:color="FFFFFF"/>
              <w:right w:val="single" w:sz="4" w:space="0" w:color="FFFFFF"/>
            </w:tcBorders>
            <w:shd w:val="clear" w:color="B8CCE4" w:fill="B8CCE4"/>
            <w:noWrap/>
            <w:vAlign w:val="bottom"/>
            <w:hideMark/>
          </w:tcPr>
          <w:p w14:paraId="12B97F7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715B234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50649BE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3EBEC42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Muhororo HD</w:t>
            </w:r>
          </w:p>
        </w:tc>
        <w:tc>
          <w:tcPr>
            <w:tcW w:w="808" w:type="dxa"/>
            <w:tcBorders>
              <w:top w:val="nil"/>
              <w:left w:val="nil"/>
              <w:bottom w:val="single" w:sz="4" w:space="0" w:color="FFFFFF"/>
              <w:right w:val="nil"/>
            </w:tcBorders>
            <w:shd w:val="clear" w:color="B8CCE4" w:fill="B8CCE4"/>
            <w:noWrap/>
            <w:vAlign w:val="bottom"/>
            <w:hideMark/>
          </w:tcPr>
          <w:p w14:paraId="37785CC5"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180</w:t>
            </w:r>
          </w:p>
        </w:tc>
      </w:tr>
      <w:tr w:rsidR="005238B3" w:rsidRPr="009E0CC5" w14:paraId="203E9A65"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4F3B3B2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NGORORERO</w:t>
            </w:r>
          </w:p>
        </w:tc>
        <w:tc>
          <w:tcPr>
            <w:tcW w:w="2765" w:type="dxa"/>
            <w:tcBorders>
              <w:top w:val="nil"/>
              <w:left w:val="nil"/>
              <w:bottom w:val="single" w:sz="4" w:space="0" w:color="FFFFFF"/>
              <w:right w:val="single" w:sz="4" w:space="0" w:color="FFFFFF"/>
            </w:tcBorders>
            <w:shd w:val="clear" w:color="DBE5F1" w:fill="DBE5F1"/>
            <w:noWrap/>
            <w:vAlign w:val="bottom"/>
            <w:hideMark/>
          </w:tcPr>
          <w:p w14:paraId="2E58DB0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Muhororo HD</w:t>
            </w:r>
          </w:p>
        </w:tc>
        <w:tc>
          <w:tcPr>
            <w:tcW w:w="1131" w:type="dxa"/>
            <w:tcBorders>
              <w:top w:val="nil"/>
              <w:left w:val="nil"/>
              <w:bottom w:val="single" w:sz="4" w:space="0" w:color="FFFFFF"/>
              <w:right w:val="single" w:sz="4" w:space="0" w:color="FFFFFF"/>
            </w:tcBorders>
            <w:shd w:val="clear" w:color="DBE5F1" w:fill="DBE5F1"/>
            <w:noWrap/>
            <w:vAlign w:val="bottom"/>
            <w:hideMark/>
          </w:tcPr>
          <w:p w14:paraId="21D7543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single" w:sz="4" w:space="0" w:color="FFFFFF"/>
              <w:right w:val="single" w:sz="4" w:space="0" w:color="FFFFFF"/>
            </w:tcBorders>
            <w:shd w:val="clear" w:color="DBE5F1" w:fill="DBE5F1"/>
            <w:noWrap/>
            <w:vAlign w:val="bottom"/>
            <w:hideMark/>
          </w:tcPr>
          <w:p w14:paraId="5CC59B9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048" w:type="dxa"/>
            <w:tcBorders>
              <w:top w:val="nil"/>
              <w:left w:val="nil"/>
              <w:bottom w:val="single" w:sz="4" w:space="0" w:color="FFFFFF"/>
              <w:right w:val="single" w:sz="4" w:space="0" w:color="FFFFFF"/>
            </w:tcBorders>
            <w:shd w:val="clear" w:color="DBE5F1" w:fill="DBE5F1"/>
            <w:noWrap/>
            <w:vAlign w:val="bottom"/>
            <w:hideMark/>
          </w:tcPr>
          <w:p w14:paraId="23EDD34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DBE5F1" w:fill="DBE5F1"/>
            <w:noWrap/>
            <w:vAlign w:val="bottom"/>
            <w:hideMark/>
          </w:tcPr>
          <w:p w14:paraId="75CE4CB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0660E13F" w14:textId="77777777" w:rsidR="005238B3" w:rsidRPr="009E0CC5" w:rsidRDefault="005238B3" w:rsidP="005238B3">
            <w:pPr>
              <w:spacing w:after="0" w:line="240" w:lineRule="auto"/>
              <w:rPr>
                <w:rFonts w:ascii="Calibri" w:eastAsia="Times New Roman" w:hAnsi="Calibri" w:cs="Calibri"/>
                <w:color w:val="000000"/>
              </w:rPr>
            </w:pPr>
          </w:p>
        </w:tc>
        <w:tc>
          <w:tcPr>
            <w:tcW w:w="808" w:type="dxa"/>
            <w:tcBorders>
              <w:top w:val="nil"/>
              <w:left w:val="nil"/>
              <w:bottom w:val="single" w:sz="4" w:space="0" w:color="FFFFFF"/>
              <w:right w:val="nil"/>
            </w:tcBorders>
            <w:shd w:val="clear" w:color="DBE5F1" w:fill="DBE5F1"/>
            <w:noWrap/>
            <w:vAlign w:val="bottom"/>
            <w:hideMark/>
          </w:tcPr>
          <w:p w14:paraId="4DADD12D"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530</w:t>
            </w:r>
          </w:p>
        </w:tc>
      </w:tr>
      <w:tr w:rsidR="005238B3" w:rsidRPr="009E0CC5" w14:paraId="0A069665"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1CB5CF8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NYABIHU</w:t>
            </w:r>
          </w:p>
        </w:tc>
        <w:tc>
          <w:tcPr>
            <w:tcW w:w="2765" w:type="dxa"/>
            <w:tcBorders>
              <w:top w:val="nil"/>
              <w:left w:val="nil"/>
              <w:bottom w:val="single" w:sz="4" w:space="0" w:color="FFFFFF"/>
              <w:right w:val="single" w:sz="4" w:space="0" w:color="FFFFFF"/>
            </w:tcBorders>
            <w:shd w:val="clear" w:color="B8CCE4" w:fill="B8CCE4"/>
            <w:noWrap/>
            <w:vAlign w:val="bottom"/>
            <w:hideMark/>
          </w:tcPr>
          <w:p w14:paraId="05E69E9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Rambura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7B5FFEE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single" w:sz="4" w:space="0" w:color="FFFFFF"/>
              <w:right w:val="single" w:sz="4" w:space="0" w:color="FFFFFF"/>
            </w:tcBorders>
            <w:shd w:val="clear" w:color="B8CCE4" w:fill="B8CCE4"/>
            <w:noWrap/>
            <w:vAlign w:val="bottom"/>
            <w:hideMark/>
          </w:tcPr>
          <w:p w14:paraId="2CC3705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60B8791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200B356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690BE75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Shyira HD</w:t>
            </w:r>
          </w:p>
        </w:tc>
        <w:tc>
          <w:tcPr>
            <w:tcW w:w="808" w:type="dxa"/>
            <w:tcBorders>
              <w:top w:val="nil"/>
              <w:left w:val="nil"/>
              <w:bottom w:val="single" w:sz="4" w:space="0" w:color="FFFFFF"/>
              <w:right w:val="nil"/>
            </w:tcBorders>
            <w:shd w:val="clear" w:color="B8CCE4" w:fill="B8CCE4"/>
            <w:noWrap/>
            <w:vAlign w:val="bottom"/>
            <w:hideMark/>
          </w:tcPr>
          <w:p w14:paraId="08B7B0CE"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270</w:t>
            </w:r>
          </w:p>
        </w:tc>
      </w:tr>
      <w:tr w:rsidR="005238B3" w:rsidRPr="009E0CC5" w14:paraId="20358527"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39C4661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NYABIHU</w:t>
            </w:r>
          </w:p>
        </w:tc>
        <w:tc>
          <w:tcPr>
            <w:tcW w:w="2765" w:type="dxa"/>
            <w:tcBorders>
              <w:top w:val="nil"/>
              <w:left w:val="nil"/>
              <w:bottom w:val="single" w:sz="4" w:space="0" w:color="FFFFFF"/>
              <w:right w:val="single" w:sz="4" w:space="0" w:color="FFFFFF"/>
            </w:tcBorders>
            <w:shd w:val="clear" w:color="DBE5F1" w:fill="DBE5F1"/>
            <w:noWrap/>
            <w:vAlign w:val="bottom"/>
            <w:hideMark/>
          </w:tcPr>
          <w:p w14:paraId="3E8CC86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Shyira HD</w:t>
            </w:r>
          </w:p>
        </w:tc>
        <w:tc>
          <w:tcPr>
            <w:tcW w:w="1131" w:type="dxa"/>
            <w:tcBorders>
              <w:top w:val="nil"/>
              <w:left w:val="nil"/>
              <w:bottom w:val="single" w:sz="4" w:space="0" w:color="FFFFFF"/>
              <w:right w:val="single" w:sz="4" w:space="0" w:color="FFFFFF"/>
            </w:tcBorders>
            <w:shd w:val="clear" w:color="DBE5F1" w:fill="DBE5F1"/>
            <w:noWrap/>
            <w:vAlign w:val="bottom"/>
            <w:hideMark/>
          </w:tcPr>
          <w:p w14:paraId="39F03D8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single" w:sz="4" w:space="0" w:color="FFFFFF"/>
              <w:right w:val="single" w:sz="4" w:space="0" w:color="FFFFFF"/>
            </w:tcBorders>
            <w:shd w:val="clear" w:color="DBE5F1" w:fill="DBE5F1"/>
            <w:noWrap/>
            <w:vAlign w:val="bottom"/>
            <w:hideMark/>
          </w:tcPr>
          <w:p w14:paraId="507458E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048" w:type="dxa"/>
            <w:tcBorders>
              <w:top w:val="nil"/>
              <w:left w:val="nil"/>
              <w:bottom w:val="single" w:sz="4" w:space="0" w:color="FFFFFF"/>
              <w:right w:val="single" w:sz="4" w:space="0" w:color="FFFFFF"/>
            </w:tcBorders>
            <w:shd w:val="clear" w:color="DBE5F1" w:fill="DBE5F1"/>
            <w:noWrap/>
            <w:vAlign w:val="bottom"/>
            <w:hideMark/>
          </w:tcPr>
          <w:p w14:paraId="1A8363F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DBE5F1" w:fill="DBE5F1"/>
            <w:noWrap/>
            <w:vAlign w:val="bottom"/>
            <w:hideMark/>
          </w:tcPr>
          <w:p w14:paraId="3D9FEB7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3B18955C" w14:textId="77777777" w:rsidR="005238B3" w:rsidRPr="009E0CC5" w:rsidRDefault="005238B3" w:rsidP="005238B3">
            <w:pPr>
              <w:spacing w:after="0" w:line="240" w:lineRule="auto"/>
              <w:rPr>
                <w:rFonts w:ascii="Calibri" w:eastAsia="Times New Roman" w:hAnsi="Calibri" w:cs="Calibri"/>
                <w:color w:val="000000"/>
              </w:rPr>
            </w:pPr>
          </w:p>
        </w:tc>
        <w:tc>
          <w:tcPr>
            <w:tcW w:w="808" w:type="dxa"/>
            <w:tcBorders>
              <w:top w:val="nil"/>
              <w:left w:val="nil"/>
              <w:bottom w:val="single" w:sz="4" w:space="0" w:color="FFFFFF"/>
              <w:right w:val="nil"/>
            </w:tcBorders>
            <w:shd w:val="clear" w:color="DBE5F1" w:fill="DBE5F1"/>
            <w:noWrap/>
            <w:vAlign w:val="bottom"/>
            <w:hideMark/>
          </w:tcPr>
          <w:p w14:paraId="3926CA8E"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282</w:t>
            </w:r>
          </w:p>
        </w:tc>
      </w:tr>
      <w:tr w:rsidR="005238B3" w:rsidRPr="009E0CC5" w14:paraId="4A5BD0B1"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4041DB4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lastRenderedPageBreak/>
              <w:t>NYANZA</w:t>
            </w:r>
          </w:p>
        </w:tc>
        <w:tc>
          <w:tcPr>
            <w:tcW w:w="2765" w:type="dxa"/>
            <w:tcBorders>
              <w:top w:val="nil"/>
              <w:left w:val="nil"/>
              <w:bottom w:val="single" w:sz="4" w:space="0" w:color="FFFFFF"/>
              <w:right w:val="single" w:sz="4" w:space="0" w:color="FFFFFF"/>
            </w:tcBorders>
            <w:shd w:val="clear" w:color="B8CCE4" w:fill="B8CCE4"/>
            <w:noWrap/>
            <w:vAlign w:val="bottom"/>
            <w:hideMark/>
          </w:tcPr>
          <w:p w14:paraId="3986B9F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Gatagara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0098296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392" w:type="dxa"/>
            <w:tcBorders>
              <w:top w:val="nil"/>
              <w:left w:val="nil"/>
              <w:bottom w:val="single" w:sz="4" w:space="0" w:color="FFFFFF"/>
              <w:right w:val="single" w:sz="4" w:space="0" w:color="FFFFFF"/>
            </w:tcBorders>
            <w:shd w:val="clear" w:color="B8CCE4" w:fill="B8CCE4"/>
            <w:noWrap/>
            <w:vAlign w:val="bottom"/>
            <w:hideMark/>
          </w:tcPr>
          <w:p w14:paraId="6878CF2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7DB0AFC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B8CCE4" w:fill="B8CCE4"/>
            <w:noWrap/>
            <w:vAlign w:val="bottom"/>
            <w:hideMark/>
          </w:tcPr>
          <w:p w14:paraId="7E53BCE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6D82EDD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 HD</w:t>
            </w:r>
          </w:p>
        </w:tc>
        <w:tc>
          <w:tcPr>
            <w:tcW w:w="808" w:type="dxa"/>
            <w:tcBorders>
              <w:top w:val="nil"/>
              <w:left w:val="nil"/>
              <w:bottom w:val="single" w:sz="4" w:space="0" w:color="FFFFFF"/>
              <w:right w:val="nil"/>
            </w:tcBorders>
            <w:shd w:val="clear" w:color="B8CCE4" w:fill="B8CCE4"/>
            <w:noWrap/>
            <w:vAlign w:val="bottom"/>
            <w:hideMark/>
          </w:tcPr>
          <w:p w14:paraId="52EC328B"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w:t>
            </w:r>
          </w:p>
        </w:tc>
      </w:tr>
      <w:tr w:rsidR="005238B3" w:rsidRPr="009E0CC5" w14:paraId="6E0E4DEA"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3F61FA1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w:t>
            </w:r>
          </w:p>
        </w:tc>
        <w:tc>
          <w:tcPr>
            <w:tcW w:w="2765" w:type="dxa"/>
            <w:tcBorders>
              <w:top w:val="nil"/>
              <w:left w:val="nil"/>
              <w:bottom w:val="single" w:sz="4" w:space="0" w:color="FFFFFF"/>
              <w:right w:val="single" w:sz="4" w:space="0" w:color="FFFFFF"/>
            </w:tcBorders>
            <w:shd w:val="clear" w:color="DBE5F1" w:fill="DBE5F1"/>
            <w:noWrap/>
            <w:vAlign w:val="bottom"/>
            <w:hideMark/>
          </w:tcPr>
          <w:p w14:paraId="2CC4B58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Mweya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1175B09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392" w:type="dxa"/>
            <w:tcBorders>
              <w:top w:val="nil"/>
              <w:left w:val="nil"/>
              <w:bottom w:val="single" w:sz="4" w:space="0" w:color="FFFFFF"/>
              <w:right w:val="single" w:sz="4" w:space="0" w:color="FFFFFF"/>
            </w:tcBorders>
            <w:shd w:val="clear" w:color="DBE5F1" w:fill="DBE5F1"/>
            <w:noWrap/>
            <w:vAlign w:val="bottom"/>
            <w:hideMark/>
          </w:tcPr>
          <w:p w14:paraId="6B04B74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2EF7BC2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DBE5F1" w:fill="DBE5F1"/>
            <w:noWrap/>
            <w:vAlign w:val="bottom"/>
            <w:hideMark/>
          </w:tcPr>
          <w:p w14:paraId="70FA78E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53FC904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 HD</w:t>
            </w:r>
          </w:p>
        </w:tc>
        <w:tc>
          <w:tcPr>
            <w:tcW w:w="808" w:type="dxa"/>
            <w:tcBorders>
              <w:top w:val="nil"/>
              <w:left w:val="nil"/>
              <w:bottom w:val="single" w:sz="4" w:space="0" w:color="FFFFFF"/>
              <w:right w:val="nil"/>
            </w:tcBorders>
            <w:shd w:val="clear" w:color="DBE5F1" w:fill="DBE5F1"/>
            <w:noWrap/>
            <w:vAlign w:val="bottom"/>
            <w:hideMark/>
          </w:tcPr>
          <w:p w14:paraId="1B38D349"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24</w:t>
            </w:r>
          </w:p>
        </w:tc>
      </w:tr>
      <w:tr w:rsidR="005238B3" w:rsidRPr="009E0CC5" w14:paraId="75C3AE63"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35D0054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w:t>
            </w:r>
          </w:p>
        </w:tc>
        <w:tc>
          <w:tcPr>
            <w:tcW w:w="2765" w:type="dxa"/>
            <w:tcBorders>
              <w:top w:val="nil"/>
              <w:left w:val="nil"/>
              <w:bottom w:val="single" w:sz="4" w:space="0" w:color="FFFFFF"/>
              <w:right w:val="single" w:sz="4" w:space="0" w:color="FFFFFF"/>
            </w:tcBorders>
            <w:shd w:val="clear" w:color="B8CCE4" w:fill="B8CCE4"/>
            <w:noWrap/>
            <w:vAlign w:val="bottom"/>
            <w:hideMark/>
          </w:tcPr>
          <w:p w14:paraId="0866D3E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Cyaratsi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6BDC025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392" w:type="dxa"/>
            <w:tcBorders>
              <w:top w:val="nil"/>
              <w:left w:val="nil"/>
              <w:bottom w:val="single" w:sz="4" w:space="0" w:color="FFFFFF"/>
              <w:right w:val="single" w:sz="4" w:space="0" w:color="FFFFFF"/>
            </w:tcBorders>
            <w:shd w:val="clear" w:color="B8CCE4" w:fill="B8CCE4"/>
            <w:noWrap/>
            <w:vAlign w:val="bottom"/>
            <w:hideMark/>
          </w:tcPr>
          <w:p w14:paraId="72535B2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02DD28B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B8CCE4" w:fill="B8CCE4"/>
            <w:noWrap/>
            <w:vAlign w:val="bottom"/>
            <w:hideMark/>
          </w:tcPr>
          <w:p w14:paraId="796F887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46D3E9F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 HD</w:t>
            </w:r>
          </w:p>
        </w:tc>
        <w:tc>
          <w:tcPr>
            <w:tcW w:w="808" w:type="dxa"/>
            <w:tcBorders>
              <w:top w:val="nil"/>
              <w:left w:val="nil"/>
              <w:bottom w:val="single" w:sz="4" w:space="0" w:color="FFFFFF"/>
              <w:right w:val="nil"/>
            </w:tcBorders>
            <w:shd w:val="clear" w:color="B8CCE4" w:fill="B8CCE4"/>
            <w:noWrap/>
            <w:vAlign w:val="bottom"/>
            <w:hideMark/>
          </w:tcPr>
          <w:p w14:paraId="4AC4AA3C"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36</w:t>
            </w:r>
          </w:p>
        </w:tc>
      </w:tr>
      <w:tr w:rsidR="005238B3" w:rsidRPr="009E0CC5" w14:paraId="0412CE09"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6F06101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w:t>
            </w:r>
          </w:p>
        </w:tc>
        <w:tc>
          <w:tcPr>
            <w:tcW w:w="2765" w:type="dxa"/>
            <w:tcBorders>
              <w:top w:val="nil"/>
              <w:left w:val="nil"/>
              <w:bottom w:val="single" w:sz="4" w:space="0" w:color="FFFFFF"/>
              <w:right w:val="single" w:sz="4" w:space="0" w:color="FFFFFF"/>
            </w:tcBorders>
            <w:shd w:val="clear" w:color="DBE5F1" w:fill="DBE5F1"/>
            <w:noWrap/>
            <w:vAlign w:val="bottom"/>
            <w:hideMark/>
          </w:tcPr>
          <w:p w14:paraId="56A318A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Kibilizi (Nyanza)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49F53BE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392" w:type="dxa"/>
            <w:tcBorders>
              <w:top w:val="nil"/>
              <w:left w:val="nil"/>
              <w:bottom w:val="single" w:sz="4" w:space="0" w:color="FFFFFF"/>
              <w:right w:val="single" w:sz="4" w:space="0" w:color="FFFFFF"/>
            </w:tcBorders>
            <w:shd w:val="clear" w:color="DBE5F1" w:fill="DBE5F1"/>
            <w:noWrap/>
            <w:vAlign w:val="bottom"/>
            <w:hideMark/>
          </w:tcPr>
          <w:p w14:paraId="6007A4B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2048041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DBE5F1" w:fill="DBE5F1"/>
            <w:noWrap/>
            <w:vAlign w:val="bottom"/>
            <w:hideMark/>
          </w:tcPr>
          <w:p w14:paraId="05D18B8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52E24AC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 HD</w:t>
            </w:r>
          </w:p>
        </w:tc>
        <w:tc>
          <w:tcPr>
            <w:tcW w:w="808" w:type="dxa"/>
            <w:tcBorders>
              <w:top w:val="nil"/>
              <w:left w:val="nil"/>
              <w:bottom w:val="single" w:sz="4" w:space="0" w:color="FFFFFF"/>
              <w:right w:val="nil"/>
            </w:tcBorders>
            <w:shd w:val="clear" w:color="DBE5F1" w:fill="DBE5F1"/>
            <w:noWrap/>
            <w:vAlign w:val="bottom"/>
            <w:hideMark/>
          </w:tcPr>
          <w:p w14:paraId="4E5A94FF"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36</w:t>
            </w:r>
          </w:p>
        </w:tc>
      </w:tr>
      <w:tr w:rsidR="005238B3" w:rsidRPr="009E0CC5" w14:paraId="745FD35C"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6076E91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w:t>
            </w:r>
          </w:p>
        </w:tc>
        <w:tc>
          <w:tcPr>
            <w:tcW w:w="2765" w:type="dxa"/>
            <w:tcBorders>
              <w:top w:val="nil"/>
              <w:left w:val="nil"/>
              <w:bottom w:val="single" w:sz="4" w:space="0" w:color="FFFFFF"/>
              <w:right w:val="single" w:sz="4" w:space="0" w:color="FFFFFF"/>
            </w:tcBorders>
            <w:shd w:val="clear" w:color="B8CCE4" w:fill="B8CCE4"/>
            <w:noWrap/>
            <w:vAlign w:val="bottom"/>
            <w:hideMark/>
          </w:tcPr>
          <w:p w14:paraId="4CD9E01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Kirambi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5D75C08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392" w:type="dxa"/>
            <w:tcBorders>
              <w:top w:val="nil"/>
              <w:left w:val="nil"/>
              <w:bottom w:val="single" w:sz="4" w:space="0" w:color="FFFFFF"/>
              <w:right w:val="single" w:sz="4" w:space="0" w:color="FFFFFF"/>
            </w:tcBorders>
            <w:shd w:val="clear" w:color="B8CCE4" w:fill="B8CCE4"/>
            <w:noWrap/>
            <w:vAlign w:val="bottom"/>
            <w:hideMark/>
          </w:tcPr>
          <w:p w14:paraId="0968829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0965C80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20B65AE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0EC92A0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 HD</w:t>
            </w:r>
          </w:p>
        </w:tc>
        <w:tc>
          <w:tcPr>
            <w:tcW w:w="808" w:type="dxa"/>
            <w:tcBorders>
              <w:top w:val="nil"/>
              <w:left w:val="nil"/>
              <w:bottom w:val="single" w:sz="4" w:space="0" w:color="FFFFFF"/>
              <w:right w:val="nil"/>
            </w:tcBorders>
            <w:shd w:val="clear" w:color="B8CCE4" w:fill="B8CCE4"/>
            <w:noWrap/>
            <w:vAlign w:val="bottom"/>
            <w:hideMark/>
          </w:tcPr>
          <w:p w14:paraId="565E2289"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220</w:t>
            </w:r>
          </w:p>
        </w:tc>
      </w:tr>
      <w:tr w:rsidR="005238B3" w:rsidRPr="009E0CC5" w14:paraId="229ECCA9"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1B3C585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w:t>
            </w:r>
          </w:p>
        </w:tc>
        <w:tc>
          <w:tcPr>
            <w:tcW w:w="2765" w:type="dxa"/>
            <w:tcBorders>
              <w:top w:val="nil"/>
              <w:left w:val="nil"/>
              <w:bottom w:val="single" w:sz="4" w:space="0" w:color="FFFFFF"/>
              <w:right w:val="single" w:sz="4" w:space="0" w:color="FFFFFF"/>
            </w:tcBorders>
            <w:shd w:val="clear" w:color="DBE5F1" w:fill="DBE5F1"/>
            <w:noWrap/>
            <w:vAlign w:val="bottom"/>
            <w:hideMark/>
          </w:tcPr>
          <w:p w14:paraId="751625C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Nyanza HD</w:t>
            </w:r>
          </w:p>
        </w:tc>
        <w:tc>
          <w:tcPr>
            <w:tcW w:w="1131" w:type="dxa"/>
            <w:tcBorders>
              <w:top w:val="nil"/>
              <w:left w:val="nil"/>
              <w:bottom w:val="single" w:sz="4" w:space="0" w:color="FFFFFF"/>
              <w:right w:val="single" w:sz="4" w:space="0" w:color="FFFFFF"/>
            </w:tcBorders>
            <w:shd w:val="clear" w:color="DBE5F1" w:fill="DBE5F1"/>
            <w:noWrap/>
            <w:vAlign w:val="bottom"/>
            <w:hideMark/>
          </w:tcPr>
          <w:p w14:paraId="6DB3F5C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South</w:t>
            </w:r>
          </w:p>
        </w:tc>
        <w:tc>
          <w:tcPr>
            <w:tcW w:w="1392" w:type="dxa"/>
            <w:tcBorders>
              <w:top w:val="nil"/>
              <w:left w:val="nil"/>
              <w:bottom w:val="single" w:sz="4" w:space="0" w:color="FFFFFF"/>
              <w:right w:val="single" w:sz="4" w:space="0" w:color="FFFFFF"/>
            </w:tcBorders>
            <w:shd w:val="clear" w:color="DBE5F1" w:fill="DBE5F1"/>
            <w:noWrap/>
            <w:vAlign w:val="bottom"/>
            <w:hideMark/>
          </w:tcPr>
          <w:p w14:paraId="2BE9571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048" w:type="dxa"/>
            <w:tcBorders>
              <w:top w:val="nil"/>
              <w:left w:val="nil"/>
              <w:bottom w:val="single" w:sz="4" w:space="0" w:color="FFFFFF"/>
              <w:right w:val="single" w:sz="4" w:space="0" w:color="FFFFFF"/>
            </w:tcBorders>
            <w:shd w:val="clear" w:color="DBE5F1" w:fill="DBE5F1"/>
            <w:noWrap/>
            <w:vAlign w:val="bottom"/>
            <w:hideMark/>
          </w:tcPr>
          <w:p w14:paraId="31BE1DC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DBE5F1" w:fill="DBE5F1"/>
            <w:noWrap/>
            <w:vAlign w:val="bottom"/>
            <w:hideMark/>
          </w:tcPr>
          <w:p w14:paraId="6589967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DBE5F1" w:fill="DBE5F1"/>
            <w:noWrap/>
            <w:vAlign w:val="bottom"/>
            <w:hideMark/>
          </w:tcPr>
          <w:p w14:paraId="6A5E2307" w14:textId="77777777" w:rsidR="005238B3" w:rsidRPr="009E0CC5" w:rsidRDefault="005238B3" w:rsidP="005238B3">
            <w:pPr>
              <w:spacing w:after="0" w:line="240" w:lineRule="auto"/>
              <w:rPr>
                <w:rFonts w:ascii="Calibri" w:eastAsia="Times New Roman" w:hAnsi="Calibri" w:cs="Calibri"/>
                <w:color w:val="000000"/>
              </w:rPr>
            </w:pPr>
          </w:p>
        </w:tc>
        <w:tc>
          <w:tcPr>
            <w:tcW w:w="808" w:type="dxa"/>
            <w:tcBorders>
              <w:top w:val="nil"/>
              <w:left w:val="nil"/>
              <w:bottom w:val="single" w:sz="4" w:space="0" w:color="FFFFFF"/>
              <w:right w:val="nil"/>
            </w:tcBorders>
            <w:shd w:val="clear" w:color="DBE5F1" w:fill="DBE5F1"/>
            <w:noWrap/>
            <w:vAlign w:val="bottom"/>
            <w:hideMark/>
          </w:tcPr>
          <w:p w14:paraId="3872AE8B"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767</w:t>
            </w:r>
          </w:p>
        </w:tc>
      </w:tr>
      <w:tr w:rsidR="005238B3" w:rsidRPr="009E0CC5" w14:paraId="60287C70"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411E31C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NYARUGENGE</w:t>
            </w:r>
          </w:p>
        </w:tc>
        <w:tc>
          <w:tcPr>
            <w:tcW w:w="2765" w:type="dxa"/>
            <w:tcBorders>
              <w:top w:val="nil"/>
              <w:left w:val="nil"/>
              <w:bottom w:val="single" w:sz="4" w:space="0" w:color="FFFFFF"/>
              <w:right w:val="single" w:sz="4" w:space="0" w:color="FFFFFF"/>
            </w:tcBorders>
            <w:shd w:val="clear" w:color="B8CCE4" w:fill="B8CCE4"/>
            <w:noWrap/>
            <w:vAlign w:val="bottom"/>
            <w:hideMark/>
          </w:tcPr>
          <w:p w14:paraId="3E689CF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Butamwa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4E59E13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Kigali</w:t>
            </w:r>
          </w:p>
        </w:tc>
        <w:tc>
          <w:tcPr>
            <w:tcW w:w="1392" w:type="dxa"/>
            <w:tcBorders>
              <w:top w:val="nil"/>
              <w:left w:val="nil"/>
              <w:bottom w:val="single" w:sz="4" w:space="0" w:color="FFFFFF"/>
              <w:right w:val="single" w:sz="4" w:space="0" w:color="FFFFFF"/>
            </w:tcBorders>
            <w:shd w:val="clear" w:color="B8CCE4" w:fill="B8CCE4"/>
            <w:noWrap/>
            <w:vAlign w:val="bottom"/>
            <w:hideMark/>
          </w:tcPr>
          <w:p w14:paraId="69217A4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445DEA3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61EE03D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B8CCE4" w:fill="B8CCE4"/>
            <w:noWrap/>
            <w:vAlign w:val="bottom"/>
            <w:hideMark/>
          </w:tcPr>
          <w:p w14:paraId="0315FEC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Muhima HD</w:t>
            </w:r>
          </w:p>
        </w:tc>
        <w:tc>
          <w:tcPr>
            <w:tcW w:w="808" w:type="dxa"/>
            <w:tcBorders>
              <w:top w:val="nil"/>
              <w:left w:val="nil"/>
              <w:bottom w:val="single" w:sz="4" w:space="0" w:color="FFFFFF"/>
              <w:right w:val="nil"/>
            </w:tcBorders>
            <w:shd w:val="clear" w:color="B8CCE4" w:fill="B8CCE4"/>
            <w:noWrap/>
            <w:vAlign w:val="bottom"/>
            <w:hideMark/>
          </w:tcPr>
          <w:p w14:paraId="7DDB4665"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154</w:t>
            </w:r>
          </w:p>
        </w:tc>
      </w:tr>
      <w:tr w:rsidR="005238B3" w:rsidRPr="009E0CC5" w14:paraId="2CEB7870"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0C3ACD4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NYARUGENGE</w:t>
            </w:r>
          </w:p>
        </w:tc>
        <w:tc>
          <w:tcPr>
            <w:tcW w:w="2765" w:type="dxa"/>
            <w:tcBorders>
              <w:top w:val="nil"/>
              <w:left w:val="nil"/>
              <w:bottom w:val="single" w:sz="4" w:space="0" w:color="FFFFFF"/>
              <w:right w:val="single" w:sz="4" w:space="0" w:color="FFFFFF"/>
            </w:tcBorders>
            <w:shd w:val="clear" w:color="DBE5F1" w:fill="DBE5F1"/>
            <w:noWrap/>
            <w:vAlign w:val="bottom"/>
            <w:hideMark/>
          </w:tcPr>
          <w:p w14:paraId="46E0CDB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Rugarama (Nyarugenge)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393FD70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Kigali</w:t>
            </w:r>
          </w:p>
        </w:tc>
        <w:tc>
          <w:tcPr>
            <w:tcW w:w="1392" w:type="dxa"/>
            <w:tcBorders>
              <w:top w:val="nil"/>
              <w:left w:val="nil"/>
              <w:bottom w:val="single" w:sz="4" w:space="0" w:color="FFFFFF"/>
              <w:right w:val="single" w:sz="4" w:space="0" w:color="FFFFFF"/>
            </w:tcBorders>
            <w:shd w:val="clear" w:color="DBE5F1" w:fill="DBE5F1"/>
            <w:noWrap/>
            <w:vAlign w:val="bottom"/>
            <w:hideMark/>
          </w:tcPr>
          <w:p w14:paraId="61298F5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126E093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DBE5F1" w:fill="DBE5F1"/>
            <w:noWrap/>
            <w:vAlign w:val="bottom"/>
            <w:hideMark/>
          </w:tcPr>
          <w:p w14:paraId="2263D3A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DBE5F1" w:fill="DBE5F1"/>
            <w:noWrap/>
            <w:vAlign w:val="bottom"/>
            <w:hideMark/>
          </w:tcPr>
          <w:p w14:paraId="6ABA82C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Muhima HD</w:t>
            </w:r>
          </w:p>
        </w:tc>
        <w:tc>
          <w:tcPr>
            <w:tcW w:w="808" w:type="dxa"/>
            <w:tcBorders>
              <w:top w:val="nil"/>
              <w:left w:val="nil"/>
              <w:bottom w:val="single" w:sz="4" w:space="0" w:color="FFFFFF"/>
              <w:right w:val="nil"/>
            </w:tcBorders>
            <w:shd w:val="clear" w:color="DBE5F1" w:fill="DBE5F1"/>
            <w:noWrap/>
            <w:vAlign w:val="bottom"/>
            <w:hideMark/>
          </w:tcPr>
          <w:p w14:paraId="103719F5"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175</w:t>
            </w:r>
          </w:p>
        </w:tc>
      </w:tr>
      <w:tr w:rsidR="005238B3" w:rsidRPr="009E0CC5" w14:paraId="506D0CDC"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60782F8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NYARUGENGE</w:t>
            </w:r>
          </w:p>
        </w:tc>
        <w:tc>
          <w:tcPr>
            <w:tcW w:w="2765" w:type="dxa"/>
            <w:tcBorders>
              <w:top w:val="nil"/>
              <w:left w:val="nil"/>
              <w:bottom w:val="single" w:sz="4" w:space="0" w:color="FFFFFF"/>
              <w:right w:val="single" w:sz="4" w:space="0" w:color="FFFFFF"/>
            </w:tcBorders>
            <w:shd w:val="clear" w:color="B8CCE4" w:fill="B8CCE4"/>
            <w:noWrap/>
            <w:vAlign w:val="bottom"/>
            <w:hideMark/>
          </w:tcPr>
          <w:p w14:paraId="7DC391B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Biryogo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52BA5DF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Kigali</w:t>
            </w:r>
          </w:p>
        </w:tc>
        <w:tc>
          <w:tcPr>
            <w:tcW w:w="1392" w:type="dxa"/>
            <w:tcBorders>
              <w:top w:val="nil"/>
              <w:left w:val="nil"/>
              <w:bottom w:val="single" w:sz="4" w:space="0" w:color="FFFFFF"/>
              <w:right w:val="single" w:sz="4" w:space="0" w:color="FFFFFF"/>
            </w:tcBorders>
            <w:shd w:val="clear" w:color="B8CCE4" w:fill="B8CCE4"/>
            <w:noWrap/>
            <w:vAlign w:val="bottom"/>
            <w:hideMark/>
          </w:tcPr>
          <w:p w14:paraId="52B2CA9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30127C6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503BB08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B8CCE4" w:fill="B8CCE4"/>
            <w:noWrap/>
            <w:vAlign w:val="bottom"/>
            <w:hideMark/>
          </w:tcPr>
          <w:p w14:paraId="1CEFB92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Muhima HD</w:t>
            </w:r>
          </w:p>
        </w:tc>
        <w:tc>
          <w:tcPr>
            <w:tcW w:w="808" w:type="dxa"/>
            <w:tcBorders>
              <w:top w:val="nil"/>
              <w:left w:val="nil"/>
              <w:bottom w:val="single" w:sz="4" w:space="0" w:color="FFFFFF"/>
              <w:right w:val="nil"/>
            </w:tcBorders>
            <w:shd w:val="clear" w:color="B8CCE4" w:fill="B8CCE4"/>
            <w:noWrap/>
            <w:vAlign w:val="bottom"/>
            <w:hideMark/>
          </w:tcPr>
          <w:p w14:paraId="339E0686"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1096</w:t>
            </w:r>
          </w:p>
        </w:tc>
      </w:tr>
      <w:tr w:rsidR="005238B3" w:rsidRPr="009E0CC5" w14:paraId="066DFED6"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0293270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NYARUGENGE</w:t>
            </w:r>
          </w:p>
        </w:tc>
        <w:tc>
          <w:tcPr>
            <w:tcW w:w="2765" w:type="dxa"/>
            <w:tcBorders>
              <w:top w:val="nil"/>
              <w:left w:val="nil"/>
              <w:bottom w:val="single" w:sz="4" w:space="0" w:color="FFFFFF"/>
              <w:right w:val="single" w:sz="4" w:space="0" w:color="FFFFFF"/>
            </w:tcBorders>
            <w:shd w:val="clear" w:color="DBE5F1" w:fill="DBE5F1"/>
            <w:noWrap/>
            <w:vAlign w:val="bottom"/>
            <w:hideMark/>
          </w:tcPr>
          <w:p w14:paraId="624CAF2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Gitega (Nyarugenge)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32E837D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Kigali</w:t>
            </w:r>
          </w:p>
        </w:tc>
        <w:tc>
          <w:tcPr>
            <w:tcW w:w="1392" w:type="dxa"/>
            <w:tcBorders>
              <w:top w:val="nil"/>
              <w:left w:val="nil"/>
              <w:bottom w:val="single" w:sz="4" w:space="0" w:color="FFFFFF"/>
              <w:right w:val="single" w:sz="4" w:space="0" w:color="FFFFFF"/>
            </w:tcBorders>
            <w:shd w:val="clear" w:color="DBE5F1" w:fill="DBE5F1"/>
            <w:noWrap/>
            <w:vAlign w:val="bottom"/>
            <w:hideMark/>
          </w:tcPr>
          <w:p w14:paraId="11B25D2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02ACE0F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DBE5F1" w:fill="DBE5F1"/>
            <w:noWrap/>
            <w:vAlign w:val="bottom"/>
            <w:hideMark/>
          </w:tcPr>
          <w:p w14:paraId="3D3FFD6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DBE5F1" w:fill="DBE5F1"/>
            <w:noWrap/>
            <w:vAlign w:val="bottom"/>
            <w:hideMark/>
          </w:tcPr>
          <w:p w14:paraId="5AE890A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Muhima HD</w:t>
            </w:r>
          </w:p>
        </w:tc>
        <w:tc>
          <w:tcPr>
            <w:tcW w:w="808" w:type="dxa"/>
            <w:tcBorders>
              <w:top w:val="nil"/>
              <w:left w:val="nil"/>
              <w:bottom w:val="single" w:sz="4" w:space="0" w:color="FFFFFF"/>
              <w:right w:val="nil"/>
            </w:tcBorders>
            <w:shd w:val="clear" w:color="DBE5F1" w:fill="DBE5F1"/>
            <w:noWrap/>
            <w:vAlign w:val="bottom"/>
            <w:hideMark/>
          </w:tcPr>
          <w:p w14:paraId="2701AD9C"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1238</w:t>
            </w:r>
          </w:p>
        </w:tc>
      </w:tr>
      <w:tr w:rsidR="005238B3" w:rsidRPr="009E0CC5" w14:paraId="2EF4D0D6"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44D5FDF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NYARUGENGE</w:t>
            </w:r>
          </w:p>
        </w:tc>
        <w:tc>
          <w:tcPr>
            <w:tcW w:w="2765" w:type="dxa"/>
            <w:tcBorders>
              <w:top w:val="nil"/>
              <w:left w:val="nil"/>
              <w:bottom w:val="single" w:sz="4" w:space="0" w:color="FFFFFF"/>
              <w:right w:val="single" w:sz="4" w:space="0" w:color="FFFFFF"/>
            </w:tcBorders>
            <w:shd w:val="clear" w:color="B8CCE4" w:fill="B8CCE4"/>
            <w:noWrap/>
            <w:vAlign w:val="bottom"/>
            <w:hideMark/>
          </w:tcPr>
          <w:p w14:paraId="607C6BE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TRAC Clinic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20447D3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Kigali</w:t>
            </w:r>
          </w:p>
        </w:tc>
        <w:tc>
          <w:tcPr>
            <w:tcW w:w="1392" w:type="dxa"/>
            <w:tcBorders>
              <w:top w:val="nil"/>
              <w:left w:val="nil"/>
              <w:bottom w:val="single" w:sz="4" w:space="0" w:color="FFFFFF"/>
              <w:right w:val="single" w:sz="4" w:space="0" w:color="FFFFFF"/>
            </w:tcBorders>
            <w:shd w:val="clear" w:color="B8CCE4" w:fill="B8CCE4"/>
            <w:noWrap/>
            <w:vAlign w:val="bottom"/>
            <w:hideMark/>
          </w:tcPr>
          <w:p w14:paraId="7E83BFC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1F62171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GF</w:t>
            </w:r>
          </w:p>
        </w:tc>
        <w:tc>
          <w:tcPr>
            <w:tcW w:w="870" w:type="dxa"/>
            <w:tcBorders>
              <w:top w:val="nil"/>
              <w:left w:val="nil"/>
              <w:bottom w:val="single" w:sz="4" w:space="0" w:color="FFFFFF"/>
              <w:right w:val="single" w:sz="4" w:space="0" w:color="FFFFFF"/>
            </w:tcBorders>
            <w:shd w:val="clear" w:color="B8CCE4" w:fill="B8CCE4"/>
            <w:noWrap/>
            <w:vAlign w:val="bottom"/>
            <w:hideMark/>
          </w:tcPr>
          <w:p w14:paraId="111D359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B8CCE4" w:fill="B8CCE4"/>
            <w:noWrap/>
            <w:vAlign w:val="bottom"/>
            <w:hideMark/>
          </w:tcPr>
          <w:p w14:paraId="289C851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Muhima HD</w:t>
            </w:r>
          </w:p>
        </w:tc>
        <w:tc>
          <w:tcPr>
            <w:tcW w:w="808" w:type="dxa"/>
            <w:tcBorders>
              <w:top w:val="nil"/>
              <w:left w:val="nil"/>
              <w:bottom w:val="single" w:sz="4" w:space="0" w:color="FFFFFF"/>
              <w:right w:val="nil"/>
            </w:tcBorders>
            <w:shd w:val="clear" w:color="B8CCE4" w:fill="B8CCE4"/>
            <w:noWrap/>
            <w:vAlign w:val="bottom"/>
            <w:hideMark/>
          </w:tcPr>
          <w:p w14:paraId="17ABA565"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1295</w:t>
            </w:r>
          </w:p>
        </w:tc>
      </w:tr>
      <w:tr w:rsidR="005238B3" w:rsidRPr="009E0CC5" w14:paraId="5BAAA87F"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00FC5D9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NYARUGENGE</w:t>
            </w:r>
          </w:p>
        </w:tc>
        <w:tc>
          <w:tcPr>
            <w:tcW w:w="2765" w:type="dxa"/>
            <w:tcBorders>
              <w:top w:val="nil"/>
              <w:left w:val="nil"/>
              <w:bottom w:val="single" w:sz="4" w:space="0" w:color="FFFFFF"/>
              <w:right w:val="single" w:sz="4" w:space="0" w:color="FFFFFF"/>
            </w:tcBorders>
            <w:shd w:val="clear" w:color="DBE5F1" w:fill="DBE5F1"/>
            <w:noWrap/>
            <w:vAlign w:val="bottom"/>
            <w:hideMark/>
          </w:tcPr>
          <w:p w14:paraId="6CA0088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Muhima HD</w:t>
            </w:r>
          </w:p>
        </w:tc>
        <w:tc>
          <w:tcPr>
            <w:tcW w:w="1131" w:type="dxa"/>
            <w:tcBorders>
              <w:top w:val="nil"/>
              <w:left w:val="nil"/>
              <w:bottom w:val="single" w:sz="4" w:space="0" w:color="FFFFFF"/>
              <w:right w:val="single" w:sz="4" w:space="0" w:color="FFFFFF"/>
            </w:tcBorders>
            <w:shd w:val="clear" w:color="DBE5F1" w:fill="DBE5F1"/>
            <w:noWrap/>
            <w:vAlign w:val="bottom"/>
            <w:hideMark/>
          </w:tcPr>
          <w:p w14:paraId="52742199"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Kigali</w:t>
            </w:r>
          </w:p>
        </w:tc>
        <w:tc>
          <w:tcPr>
            <w:tcW w:w="1392" w:type="dxa"/>
            <w:tcBorders>
              <w:top w:val="nil"/>
              <w:left w:val="nil"/>
              <w:bottom w:val="single" w:sz="4" w:space="0" w:color="FFFFFF"/>
              <w:right w:val="single" w:sz="4" w:space="0" w:color="FFFFFF"/>
            </w:tcBorders>
            <w:shd w:val="clear" w:color="DBE5F1" w:fill="DBE5F1"/>
            <w:noWrap/>
            <w:vAlign w:val="bottom"/>
            <w:hideMark/>
          </w:tcPr>
          <w:p w14:paraId="4C39C80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048" w:type="dxa"/>
            <w:tcBorders>
              <w:top w:val="nil"/>
              <w:left w:val="nil"/>
              <w:bottom w:val="single" w:sz="4" w:space="0" w:color="FFFFFF"/>
              <w:right w:val="single" w:sz="4" w:space="0" w:color="FFFFFF"/>
            </w:tcBorders>
            <w:shd w:val="clear" w:color="DBE5F1" w:fill="DBE5F1"/>
            <w:noWrap/>
            <w:vAlign w:val="bottom"/>
            <w:hideMark/>
          </w:tcPr>
          <w:p w14:paraId="5FBB2EB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DBE5F1" w:fill="DBE5F1"/>
            <w:noWrap/>
            <w:vAlign w:val="bottom"/>
            <w:hideMark/>
          </w:tcPr>
          <w:p w14:paraId="2AFB5C6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Urban</w:t>
            </w:r>
          </w:p>
        </w:tc>
        <w:tc>
          <w:tcPr>
            <w:tcW w:w="1392" w:type="dxa"/>
            <w:tcBorders>
              <w:top w:val="nil"/>
              <w:left w:val="nil"/>
              <w:bottom w:val="single" w:sz="4" w:space="0" w:color="FFFFFF"/>
              <w:right w:val="single" w:sz="4" w:space="0" w:color="FFFFFF"/>
            </w:tcBorders>
            <w:shd w:val="clear" w:color="DBE5F1" w:fill="DBE5F1"/>
            <w:noWrap/>
            <w:vAlign w:val="bottom"/>
            <w:hideMark/>
          </w:tcPr>
          <w:p w14:paraId="08157B72" w14:textId="77777777" w:rsidR="005238B3" w:rsidRPr="009E0CC5" w:rsidRDefault="005238B3" w:rsidP="005238B3">
            <w:pPr>
              <w:spacing w:after="0" w:line="240" w:lineRule="auto"/>
              <w:rPr>
                <w:rFonts w:ascii="Calibri" w:eastAsia="Times New Roman" w:hAnsi="Calibri" w:cs="Calibri"/>
                <w:color w:val="000000"/>
              </w:rPr>
            </w:pPr>
          </w:p>
        </w:tc>
        <w:tc>
          <w:tcPr>
            <w:tcW w:w="808" w:type="dxa"/>
            <w:tcBorders>
              <w:top w:val="nil"/>
              <w:left w:val="nil"/>
              <w:bottom w:val="single" w:sz="4" w:space="0" w:color="FFFFFF"/>
              <w:right w:val="nil"/>
            </w:tcBorders>
            <w:shd w:val="clear" w:color="DBE5F1" w:fill="DBE5F1"/>
            <w:noWrap/>
            <w:vAlign w:val="bottom"/>
            <w:hideMark/>
          </w:tcPr>
          <w:p w14:paraId="3B2D8095"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2589</w:t>
            </w:r>
          </w:p>
        </w:tc>
      </w:tr>
      <w:tr w:rsidR="005238B3" w:rsidRPr="009E0CC5" w14:paraId="5A8CC559"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3D0EFE3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RUTSIRO</w:t>
            </w:r>
          </w:p>
        </w:tc>
        <w:tc>
          <w:tcPr>
            <w:tcW w:w="2765" w:type="dxa"/>
            <w:tcBorders>
              <w:top w:val="nil"/>
              <w:left w:val="nil"/>
              <w:bottom w:val="single" w:sz="4" w:space="0" w:color="FFFFFF"/>
              <w:right w:val="single" w:sz="4" w:space="0" w:color="FFFFFF"/>
            </w:tcBorders>
            <w:shd w:val="clear" w:color="B8CCE4" w:fill="B8CCE4"/>
            <w:noWrap/>
            <w:vAlign w:val="bottom"/>
            <w:hideMark/>
          </w:tcPr>
          <w:p w14:paraId="033B0A94"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Nyabirasi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0B1182A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single" w:sz="4" w:space="0" w:color="FFFFFF"/>
              <w:right w:val="single" w:sz="4" w:space="0" w:color="FFFFFF"/>
            </w:tcBorders>
            <w:shd w:val="clear" w:color="B8CCE4" w:fill="B8CCE4"/>
            <w:noWrap/>
            <w:vAlign w:val="bottom"/>
            <w:hideMark/>
          </w:tcPr>
          <w:p w14:paraId="39CDB43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2388266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3936D67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07CEC69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Murunda HD</w:t>
            </w:r>
          </w:p>
        </w:tc>
        <w:tc>
          <w:tcPr>
            <w:tcW w:w="808" w:type="dxa"/>
            <w:tcBorders>
              <w:top w:val="nil"/>
              <w:left w:val="nil"/>
              <w:bottom w:val="single" w:sz="4" w:space="0" w:color="FFFFFF"/>
              <w:right w:val="nil"/>
            </w:tcBorders>
            <w:shd w:val="clear" w:color="B8CCE4" w:fill="B8CCE4"/>
            <w:noWrap/>
            <w:vAlign w:val="bottom"/>
            <w:hideMark/>
          </w:tcPr>
          <w:p w14:paraId="22A622AB"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86</w:t>
            </w:r>
          </w:p>
        </w:tc>
      </w:tr>
      <w:tr w:rsidR="005238B3" w:rsidRPr="009E0CC5" w14:paraId="68EDF704" w14:textId="77777777" w:rsidTr="005238B3">
        <w:trPr>
          <w:trHeight w:val="300"/>
        </w:trPr>
        <w:tc>
          <w:tcPr>
            <w:tcW w:w="1488" w:type="dxa"/>
            <w:tcBorders>
              <w:top w:val="nil"/>
              <w:left w:val="nil"/>
              <w:bottom w:val="single" w:sz="4" w:space="0" w:color="FFFFFF"/>
              <w:right w:val="single" w:sz="4" w:space="0" w:color="FFFFFF"/>
            </w:tcBorders>
            <w:shd w:val="clear" w:color="DBE5F1" w:fill="DBE5F1"/>
            <w:noWrap/>
            <w:vAlign w:val="bottom"/>
            <w:hideMark/>
          </w:tcPr>
          <w:p w14:paraId="657BCF4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RUTSIRO</w:t>
            </w:r>
          </w:p>
        </w:tc>
        <w:tc>
          <w:tcPr>
            <w:tcW w:w="2765" w:type="dxa"/>
            <w:tcBorders>
              <w:top w:val="nil"/>
              <w:left w:val="nil"/>
              <w:bottom w:val="single" w:sz="4" w:space="0" w:color="FFFFFF"/>
              <w:right w:val="single" w:sz="4" w:space="0" w:color="FFFFFF"/>
            </w:tcBorders>
            <w:shd w:val="clear" w:color="DBE5F1" w:fill="DBE5F1"/>
            <w:noWrap/>
            <w:vAlign w:val="bottom"/>
            <w:hideMark/>
          </w:tcPr>
          <w:p w14:paraId="59CAEE57"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Mushubati CS</w:t>
            </w:r>
          </w:p>
        </w:tc>
        <w:tc>
          <w:tcPr>
            <w:tcW w:w="1131" w:type="dxa"/>
            <w:tcBorders>
              <w:top w:val="nil"/>
              <w:left w:val="nil"/>
              <w:bottom w:val="single" w:sz="4" w:space="0" w:color="FFFFFF"/>
              <w:right w:val="single" w:sz="4" w:space="0" w:color="FFFFFF"/>
            </w:tcBorders>
            <w:shd w:val="clear" w:color="DBE5F1" w:fill="DBE5F1"/>
            <w:noWrap/>
            <w:vAlign w:val="bottom"/>
            <w:hideMark/>
          </w:tcPr>
          <w:p w14:paraId="592677D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single" w:sz="4" w:space="0" w:color="FFFFFF"/>
              <w:right w:val="single" w:sz="4" w:space="0" w:color="FFFFFF"/>
            </w:tcBorders>
            <w:shd w:val="clear" w:color="DBE5F1" w:fill="DBE5F1"/>
            <w:noWrap/>
            <w:vAlign w:val="bottom"/>
            <w:hideMark/>
          </w:tcPr>
          <w:p w14:paraId="33D1479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DBE5F1" w:fill="DBE5F1"/>
            <w:noWrap/>
            <w:vAlign w:val="bottom"/>
            <w:hideMark/>
          </w:tcPr>
          <w:p w14:paraId="7EB3E0FD"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DBE5F1" w:fill="DBE5F1"/>
            <w:noWrap/>
            <w:vAlign w:val="bottom"/>
            <w:hideMark/>
          </w:tcPr>
          <w:p w14:paraId="55CB3D26"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DBE5F1" w:fill="DBE5F1"/>
            <w:noWrap/>
            <w:vAlign w:val="bottom"/>
            <w:hideMark/>
          </w:tcPr>
          <w:p w14:paraId="70F5C2BA"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Murunda HD</w:t>
            </w:r>
          </w:p>
        </w:tc>
        <w:tc>
          <w:tcPr>
            <w:tcW w:w="808" w:type="dxa"/>
            <w:tcBorders>
              <w:top w:val="nil"/>
              <w:left w:val="nil"/>
              <w:bottom w:val="single" w:sz="4" w:space="0" w:color="FFFFFF"/>
              <w:right w:val="nil"/>
            </w:tcBorders>
            <w:shd w:val="clear" w:color="DBE5F1" w:fill="DBE5F1"/>
            <w:noWrap/>
            <w:vAlign w:val="bottom"/>
            <w:hideMark/>
          </w:tcPr>
          <w:p w14:paraId="1F3C574D"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88</w:t>
            </w:r>
          </w:p>
        </w:tc>
      </w:tr>
      <w:tr w:rsidR="005238B3" w:rsidRPr="009E0CC5" w14:paraId="07442ECD" w14:textId="77777777" w:rsidTr="005238B3">
        <w:trPr>
          <w:trHeight w:val="300"/>
        </w:trPr>
        <w:tc>
          <w:tcPr>
            <w:tcW w:w="1488" w:type="dxa"/>
            <w:tcBorders>
              <w:top w:val="nil"/>
              <w:left w:val="nil"/>
              <w:bottom w:val="single" w:sz="4" w:space="0" w:color="FFFFFF"/>
              <w:right w:val="single" w:sz="4" w:space="0" w:color="FFFFFF"/>
            </w:tcBorders>
            <w:shd w:val="clear" w:color="B8CCE4" w:fill="B8CCE4"/>
            <w:noWrap/>
            <w:vAlign w:val="bottom"/>
            <w:hideMark/>
          </w:tcPr>
          <w:p w14:paraId="0C2A50B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RUTSIRO</w:t>
            </w:r>
          </w:p>
        </w:tc>
        <w:tc>
          <w:tcPr>
            <w:tcW w:w="2765" w:type="dxa"/>
            <w:tcBorders>
              <w:top w:val="nil"/>
              <w:left w:val="nil"/>
              <w:bottom w:val="single" w:sz="4" w:space="0" w:color="FFFFFF"/>
              <w:right w:val="single" w:sz="4" w:space="0" w:color="FFFFFF"/>
            </w:tcBorders>
            <w:shd w:val="clear" w:color="B8CCE4" w:fill="B8CCE4"/>
            <w:noWrap/>
            <w:vAlign w:val="bottom"/>
            <w:hideMark/>
          </w:tcPr>
          <w:p w14:paraId="4E66298F"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Congo-Nil CS</w:t>
            </w:r>
          </w:p>
        </w:tc>
        <w:tc>
          <w:tcPr>
            <w:tcW w:w="1131" w:type="dxa"/>
            <w:tcBorders>
              <w:top w:val="nil"/>
              <w:left w:val="nil"/>
              <w:bottom w:val="single" w:sz="4" w:space="0" w:color="FFFFFF"/>
              <w:right w:val="single" w:sz="4" w:space="0" w:color="FFFFFF"/>
            </w:tcBorders>
            <w:shd w:val="clear" w:color="B8CCE4" w:fill="B8CCE4"/>
            <w:noWrap/>
            <w:vAlign w:val="bottom"/>
            <w:hideMark/>
          </w:tcPr>
          <w:p w14:paraId="4055209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single" w:sz="4" w:space="0" w:color="FFFFFF"/>
              <w:right w:val="single" w:sz="4" w:space="0" w:color="FFFFFF"/>
            </w:tcBorders>
            <w:shd w:val="clear" w:color="B8CCE4" w:fill="B8CCE4"/>
            <w:noWrap/>
            <w:vAlign w:val="bottom"/>
            <w:hideMark/>
          </w:tcPr>
          <w:p w14:paraId="1CCF8823"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Health Center</w:t>
            </w:r>
          </w:p>
        </w:tc>
        <w:tc>
          <w:tcPr>
            <w:tcW w:w="1048" w:type="dxa"/>
            <w:tcBorders>
              <w:top w:val="nil"/>
              <w:left w:val="nil"/>
              <w:bottom w:val="single" w:sz="4" w:space="0" w:color="FFFFFF"/>
              <w:right w:val="single" w:sz="4" w:space="0" w:color="FFFFFF"/>
            </w:tcBorders>
            <w:shd w:val="clear" w:color="B8CCE4" w:fill="B8CCE4"/>
            <w:noWrap/>
            <w:vAlign w:val="bottom"/>
            <w:hideMark/>
          </w:tcPr>
          <w:p w14:paraId="60A66D4C"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single" w:sz="4" w:space="0" w:color="FFFFFF"/>
              <w:right w:val="single" w:sz="4" w:space="0" w:color="FFFFFF"/>
            </w:tcBorders>
            <w:shd w:val="clear" w:color="B8CCE4" w:fill="B8CCE4"/>
            <w:noWrap/>
            <w:vAlign w:val="bottom"/>
            <w:hideMark/>
          </w:tcPr>
          <w:p w14:paraId="6BBBDA7E"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single" w:sz="4" w:space="0" w:color="FFFFFF"/>
              <w:right w:val="single" w:sz="4" w:space="0" w:color="FFFFFF"/>
            </w:tcBorders>
            <w:shd w:val="clear" w:color="B8CCE4" w:fill="B8CCE4"/>
            <w:noWrap/>
            <w:vAlign w:val="bottom"/>
            <w:hideMark/>
          </w:tcPr>
          <w:p w14:paraId="20BA0478"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Murunda HD</w:t>
            </w:r>
          </w:p>
        </w:tc>
        <w:tc>
          <w:tcPr>
            <w:tcW w:w="808" w:type="dxa"/>
            <w:tcBorders>
              <w:top w:val="nil"/>
              <w:left w:val="nil"/>
              <w:bottom w:val="single" w:sz="4" w:space="0" w:color="FFFFFF"/>
              <w:right w:val="nil"/>
            </w:tcBorders>
            <w:shd w:val="clear" w:color="B8CCE4" w:fill="B8CCE4"/>
            <w:noWrap/>
            <w:vAlign w:val="bottom"/>
            <w:hideMark/>
          </w:tcPr>
          <w:p w14:paraId="1B4A2A44"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194</w:t>
            </w:r>
          </w:p>
        </w:tc>
      </w:tr>
      <w:tr w:rsidR="005238B3" w:rsidRPr="009E0CC5" w14:paraId="514723CF" w14:textId="77777777" w:rsidTr="005238B3">
        <w:trPr>
          <w:trHeight w:val="300"/>
        </w:trPr>
        <w:tc>
          <w:tcPr>
            <w:tcW w:w="1488" w:type="dxa"/>
            <w:tcBorders>
              <w:top w:val="nil"/>
              <w:left w:val="nil"/>
              <w:bottom w:val="nil"/>
              <w:right w:val="single" w:sz="4" w:space="0" w:color="FFFFFF"/>
            </w:tcBorders>
            <w:shd w:val="clear" w:color="DBE5F1" w:fill="DBE5F1"/>
            <w:noWrap/>
            <w:vAlign w:val="bottom"/>
            <w:hideMark/>
          </w:tcPr>
          <w:p w14:paraId="5DC41582"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RUTSIRO</w:t>
            </w:r>
          </w:p>
        </w:tc>
        <w:tc>
          <w:tcPr>
            <w:tcW w:w="2765" w:type="dxa"/>
            <w:tcBorders>
              <w:top w:val="nil"/>
              <w:left w:val="nil"/>
              <w:bottom w:val="nil"/>
              <w:right w:val="single" w:sz="4" w:space="0" w:color="FFFFFF"/>
            </w:tcBorders>
            <w:shd w:val="clear" w:color="DBE5F1" w:fill="DBE5F1"/>
            <w:noWrap/>
            <w:vAlign w:val="bottom"/>
            <w:hideMark/>
          </w:tcPr>
          <w:p w14:paraId="467A0E6B"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Murunda HD</w:t>
            </w:r>
          </w:p>
        </w:tc>
        <w:tc>
          <w:tcPr>
            <w:tcW w:w="1131" w:type="dxa"/>
            <w:tcBorders>
              <w:top w:val="nil"/>
              <w:left w:val="nil"/>
              <w:bottom w:val="nil"/>
              <w:right w:val="single" w:sz="4" w:space="0" w:color="FFFFFF"/>
            </w:tcBorders>
            <w:shd w:val="clear" w:color="DBE5F1" w:fill="DBE5F1"/>
            <w:noWrap/>
            <w:vAlign w:val="bottom"/>
            <w:hideMark/>
          </w:tcPr>
          <w:p w14:paraId="5387F1D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West</w:t>
            </w:r>
          </w:p>
        </w:tc>
        <w:tc>
          <w:tcPr>
            <w:tcW w:w="1392" w:type="dxa"/>
            <w:tcBorders>
              <w:top w:val="nil"/>
              <w:left w:val="nil"/>
              <w:bottom w:val="nil"/>
              <w:right w:val="single" w:sz="4" w:space="0" w:color="FFFFFF"/>
            </w:tcBorders>
            <w:shd w:val="clear" w:color="DBE5F1" w:fill="DBE5F1"/>
            <w:noWrap/>
            <w:vAlign w:val="bottom"/>
            <w:hideMark/>
          </w:tcPr>
          <w:p w14:paraId="2154BBB0"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District Hospital</w:t>
            </w:r>
          </w:p>
        </w:tc>
        <w:tc>
          <w:tcPr>
            <w:tcW w:w="1048" w:type="dxa"/>
            <w:tcBorders>
              <w:top w:val="nil"/>
              <w:left w:val="nil"/>
              <w:bottom w:val="nil"/>
              <w:right w:val="single" w:sz="4" w:space="0" w:color="FFFFFF"/>
            </w:tcBorders>
            <w:shd w:val="clear" w:color="DBE5F1" w:fill="DBE5F1"/>
            <w:noWrap/>
            <w:vAlign w:val="bottom"/>
            <w:hideMark/>
          </w:tcPr>
          <w:p w14:paraId="4AB123D5"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PEPFAR</w:t>
            </w:r>
          </w:p>
        </w:tc>
        <w:tc>
          <w:tcPr>
            <w:tcW w:w="870" w:type="dxa"/>
            <w:tcBorders>
              <w:top w:val="nil"/>
              <w:left w:val="nil"/>
              <w:bottom w:val="nil"/>
              <w:right w:val="single" w:sz="4" w:space="0" w:color="FFFFFF"/>
            </w:tcBorders>
            <w:shd w:val="clear" w:color="DBE5F1" w:fill="DBE5F1"/>
            <w:noWrap/>
            <w:vAlign w:val="bottom"/>
            <w:hideMark/>
          </w:tcPr>
          <w:p w14:paraId="08B87481" w14:textId="77777777" w:rsidR="005238B3" w:rsidRPr="009E0CC5" w:rsidRDefault="005238B3" w:rsidP="005238B3">
            <w:pPr>
              <w:spacing w:after="0" w:line="240" w:lineRule="auto"/>
              <w:rPr>
                <w:rFonts w:ascii="Calibri" w:eastAsia="Times New Roman" w:hAnsi="Calibri" w:cs="Calibri"/>
                <w:color w:val="000000"/>
              </w:rPr>
            </w:pPr>
            <w:r w:rsidRPr="009E0CC5">
              <w:rPr>
                <w:rFonts w:ascii="Calibri" w:eastAsia="Times New Roman" w:hAnsi="Calibri" w:cs="Calibri"/>
                <w:color w:val="000000"/>
              </w:rPr>
              <w:t>Rural</w:t>
            </w:r>
          </w:p>
        </w:tc>
        <w:tc>
          <w:tcPr>
            <w:tcW w:w="1392" w:type="dxa"/>
            <w:tcBorders>
              <w:top w:val="nil"/>
              <w:left w:val="nil"/>
              <w:bottom w:val="nil"/>
              <w:right w:val="single" w:sz="4" w:space="0" w:color="FFFFFF"/>
            </w:tcBorders>
            <w:shd w:val="clear" w:color="DBE5F1" w:fill="DBE5F1"/>
            <w:noWrap/>
            <w:vAlign w:val="bottom"/>
            <w:hideMark/>
          </w:tcPr>
          <w:p w14:paraId="275A2F57" w14:textId="77777777" w:rsidR="005238B3" w:rsidRPr="009E0CC5" w:rsidRDefault="005238B3" w:rsidP="005238B3">
            <w:pPr>
              <w:spacing w:after="0" w:line="240" w:lineRule="auto"/>
              <w:rPr>
                <w:rFonts w:ascii="Calibri" w:eastAsia="Times New Roman" w:hAnsi="Calibri" w:cs="Calibri"/>
                <w:color w:val="000000"/>
              </w:rPr>
            </w:pPr>
          </w:p>
        </w:tc>
        <w:tc>
          <w:tcPr>
            <w:tcW w:w="808" w:type="dxa"/>
            <w:tcBorders>
              <w:top w:val="nil"/>
              <w:left w:val="nil"/>
              <w:bottom w:val="nil"/>
              <w:right w:val="nil"/>
            </w:tcBorders>
            <w:shd w:val="clear" w:color="DBE5F1" w:fill="DBE5F1"/>
            <w:noWrap/>
            <w:vAlign w:val="bottom"/>
            <w:hideMark/>
          </w:tcPr>
          <w:p w14:paraId="49D6D21B" w14:textId="77777777" w:rsidR="005238B3" w:rsidRPr="009E0CC5" w:rsidRDefault="005238B3" w:rsidP="005238B3">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348</w:t>
            </w:r>
          </w:p>
        </w:tc>
      </w:tr>
    </w:tbl>
    <w:p w14:paraId="31359969" w14:textId="77777777" w:rsidR="005238B3" w:rsidRPr="009E0CC5" w:rsidRDefault="005238B3" w:rsidP="00F644C6"/>
    <w:p w14:paraId="704B297B" w14:textId="77777777" w:rsidR="00756025" w:rsidRPr="009E0CC5" w:rsidRDefault="00756025" w:rsidP="001E70AE">
      <w:pPr>
        <w:pStyle w:val="Heading2"/>
        <w:sectPr w:rsidR="00756025" w:rsidRPr="009E0CC5" w:rsidSect="00A831EC">
          <w:pgSz w:w="15840" w:h="12240" w:orient="landscape"/>
          <w:pgMar w:top="1440" w:right="1440" w:bottom="1440" w:left="1440" w:header="720" w:footer="720" w:gutter="0"/>
          <w:pgBorders w:offsetFrom="page">
            <w:left w:val="single" w:sz="4" w:space="24" w:color="FFFFFF"/>
          </w:pgBorders>
          <w:cols w:space="720"/>
          <w:titlePg/>
          <w:docGrid w:linePitch="360"/>
        </w:sectPr>
      </w:pPr>
    </w:p>
    <w:p w14:paraId="0E8359CF" w14:textId="77777777" w:rsidR="005238B3" w:rsidRPr="009E0CC5" w:rsidRDefault="001E70AE" w:rsidP="001E70AE">
      <w:pPr>
        <w:pStyle w:val="Heading2"/>
      </w:pPr>
      <w:bookmarkStart w:id="138" w:name="_Toc310425906"/>
      <w:r w:rsidRPr="009E0CC5">
        <w:lastRenderedPageBreak/>
        <w:t>Zambia</w:t>
      </w:r>
      <w:bookmarkEnd w:id="138"/>
    </w:p>
    <w:p w14:paraId="60191311" w14:textId="77777777" w:rsidR="001E70AE" w:rsidRPr="009E0CC5" w:rsidRDefault="001E70AE" w:rsidP="001E70AE">
      <w:pPr>
        <w:spacing w:after="0" w:line="240" w:lineRule="auto"/>
      </w:pPr>
      <w:r w:rsidRPr="009E0CC5">
        <w:rPr>
          <w:b/>
        </w:rPr>
        <w:t>Inclusion/Exclusion:</w:t>
      </w:r>
      <w:r w:rsidRPr="009E0CC5">
        <w:t xml:space="preserve"> </w:t>
      </w:r>
      <w:r w:rsidR="009A2928" w:rsidRPr="009E0CC5">
        <w:t>Health Posts were excluded because these sites are typically classified as “outreach” from larger sites and maybe be costed as part of those sites.</w:t>
      </w:r>
    </w:p>
    <w:p w14:paraId="3CFD6E35" w14:textId="77777777" w:rsidR="001E70AE" w:rsidRPr="009E0CC5" w:rsidRDefault="001E70AE" w:rsidP="001E70AE">
      <w:pPr>
        <w:spacing w:after="0" w:line="240" w:lineRule="auto"/>
      </w:pPr>
    </w:p>
    <w:p w14:paraId="6179CAD5" w14:textId="77777777" w:rsidR="001E70AE" w:rsidRPr="009E0CC5" w:rsidRDefault="001E70AE" w:rsidP="001E70AE">
      <w:pPr>
        <w:spacing w:after="0" w:line="240" w:lineRule="auto"/>
      </w:pPr>
      <w:r w:rsidRPr="009E0CC5">
        <w:rPr>
          <w:b/>
        </w:rPr>
        <w:t>Stratification Criteria:</w:t>
      </w:r>
      <w:r w:rsidRPr="009E0CC5">
        <w:t xml:space="preserve"> The team </w:t>
      </w:r>
      <w:r w:rsidR="009A2928" w:rsidRPr="009E0CC5">
        <w:t>used</w:t>
      </w:r>
      <w:r w:rsidRPr="009E0CC5">
        <w:t xml:space="preserve"> a collapsed facility type and collapsed version for partner support in order to reduce the number of strata</w:t>
      </w:r>
      <w:r w:rsidR="009A2928" w:rsidRPr="009E0CC5">
        <w:t>.  The collapsed facility type merged all levels of hospitals into a single category.  JICA and MOH were merged as MOH sites.</w:t>
      </w:r>
    </w:p>
    <w:p w14:paraId="18673695" w14:textId="77777777" w:rsidR="001E70AE" w:rsidRPr="009E0CC5" w:rsidRDefault="001E70AE" w:rsidP="001E70AE">
      <w:pPr>
        <w:spacing w:after="0" w:line="240" w:lineRule="auto"/>
      </w:pPr>
    </w:p>
    <w:p w14:paraId="4AA5A681" w14:textId="77777777" w:rsidR="001E70AE" w:rsidRPr="009E0CC5" w:rsidRDefault="001E70AE" w:rsidP="001E70AE">
      <w:pPr>
        <w:spacing w:after="0" w:line="240" w:lineRule="auto"/>
      </w:pPr>
      <w:r w:rsidRPr="009E0CC5">
        <w:rPr>
          <w:b/>
        </w:rPr>
        <w:t>Representation Per Stratum:</w:t>
      </w:r>
      <w:r w:rsidRPr="009E0CC5">
        <w:t xml:space="preserve"> Average of sites based on distribution of facilities and number of patients per stratum</w:t>
      </w:r>
      <w:r w:rsidR="009A2928" w:rsidRPr="009E0CC5">
        <w:t>.</w:t>
      </w:r>
    </w:p>
    <w:p w14:paraId="4FF17B6E" w14:textId="77777777" w:rsidR="001E70AE" w:rsidRPr="009E0CC5" w:rsidRDefault="001E70AE" w:rsidP="001E70AE">
      <w:pPr>
        <w:spacing w:after="0" w:line="240" w:lineRule="auto"/>
      </w:pPr>
    </w:p>
    <w:p w14:paraId="7E18F942" w14:textId="77777777" w:rsidR="001E70AE" w:rsidRPr="009E0CC5" w:rsidRDefault="001E70AE" w:rsidP="001E70AE">
      <w:r w:rsidRPr="009E0CC5">
        <w:rPr>
          <w:b/>
        </w:rPr>
        <w:t>Clustering:</w:t>
      </w:r>
      <w:r w:rsidRPr="009E0CC5">
        <w:t xml:space="preserve"> </w:t>
      </w:r>
      <w:r w:rsidR="009A2928" w:rsidRPr="009E0CC5">
        <w:t>Clustering was not utilized for this sampling process due to lack of consistent information on facility relationships.</w:t>
      </w:r>
    </w:p>
    <w:tbl>
      <w:tblPr>
        <w:tblW w:w="7668" w:type="dxa"/>
        <w:jc w:val="center"/>
        <w:tblInd w:w="108" w:type="dxa"/>
        <w:tblLook w:val="04A0" w:firstRow="1" w:lastRow="0" w:firstColumn="1" w:lastColumn="0" w:noHBand="0" w:noVBand="1"/>
      </w:tblPr>
      <w:tblGrid>
        <w:gridCol w:w="2422"/>
        <w:gridCol w:w="2014"/>
        <w:gridCol w:w="2036"/>
        <w:gridCol w:w="1196"/>
      </w:tblGrid>
      <w:tr w:rsidR="009A2928" w:rsidRPr="009E0CC5" w14:paraId="5F0E263C" w14:textId="77777777" w:rsidTr="009A2928">
        <w:trPr>
          <w:trHeight w:val="300"/>
          <w:jc w:val="center"/>
        </w:trPr>
        <w:tc>
          <w:tcPr>
            <w:tcW w:w="4436" w:type="dxa"/>
            <w:gridSpan w:val="2"/>
            <w:tcBorders>
              <w:top w:val="nil"/>
              <w:left w:val="nil"/>
              <w:bottom w:val="nil"/>
              <w:right w:val="nil"/>
            </w:tcBorders>
            <w:shd w:val="clear" w:color="auto" w:fill="auto"/>
            <w:noWrap/>
            <w:vAlign w:val="bottom"/>
            <w:hideMark/>
          </w:tcPr>
          <w:p w14:paraId="1F1F5210"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Percentage of Sites Per Stratum</w:t>
            </w:r>
          </w:p>
        </w:tc>
        <w:tc>
          <w:tcPr>
            <w:tcW w:w="2036" w:type="dxa"/>
            <w:tcBorders>
              <w:top w:val="nil"/>
              <w:left w:val="nil"/>
              <w:bottom w:val="nil"/>
              <w:right w:val="nil"/>
            </w:tcBorders>
            <w:shd w:val="clear" w:color="auto" w:fill="auto"/>
            <w:noWrap/>
            <w:vAlign w:val="bottom"/>
            <w:hideMark/>
          </w:tcPr>
          <w:p w14:paraId="0F9BF7AC" w14:textId="77777777" w:rsidR="009A2928" w:rsidRPr="009E0CC5" w:rsidRDefault="009A2928" w:rsidP="009A2928">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14:paraId="6D793C60" w14:textId="77777777" w:rsidR="009A2928" w:rsidRPr="009E0CC5" w:rsidRDefault="009A2928" w:rsidP="009A2928">
            <w:pPr>
              <w:spacing w:after="0" w:line="240" w:lineRule="auto"/>
              <w:rPr>
                <w:rFonts w:ascii="Calibri" w:eastAsia="Times New Roman" w:hAnsi="Calibri" w:cs="Calibri"/>
                <w:color w:val="000000"/>
              </w:rPr>
            </w:pPr>
          </w:p>
        </w:tc>
      </w:tr>
      <w:tr w:rsidR="009A2928" w:rsidRPr="009E0CC5" w14:paraId="03263B15" w14:textId="77777777" w:rsidTr="009A2928">
        <w:trPr>
          <w:trHeight w:val="300"/>
          <w:jc w:val="center"/>
        </w:trPr>
        <w:tc>
          <w:tcPr>
            <w:tcW w:w="2422" w:type="dxa"/>
            <w:tcBorders>
              <w:top w:val="nil"/>
              <w:left w:val="nil"/>
              <w:bottom w:val="nil"/>
              <w:right w:val="nil"/>
            </w:tcBorders>
            <w:shd w:val="clear" w:color="DBE5F1" w:fill="DBE5F1"/>
            <w:noWrap/>
            <w:vAlign w:val="bottom"/>
            <w:hideMark/>
          </w:tcPr>
          <w:p w14:paraId="3CDDB346"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of Sites</w:t>
            </w:r>
          </w:p>
        </w:tc>
        <w:tc>
          <w:tcPr>
            <w:tcW w:w="2014" w:type="dxa"/>
            <w:tcBorders>
              <w:top w:val="nil"/>
              <w:left w:val="nil"/>
              <w:bottom w:val="nil"/>
              <w:right w:val="nil"/>
            </w:tcBorders>
            <w:shd w:val="clear" w:color="DBE5F1" w:fill="DBE5F1"/>
            <w:noWrap/>
            <w:vAlign w:val="bottom"/>
            <w:hideMark/>
          </w:tcPr>
          <w:p w14:paraId="2033585A"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Facility Type </w:t>
            </w:r>
          </w:p>
        </w:tc>
        <w:tc>
          <w:tcPr>
            <w:tcW w:w="2036" w:type="dxa"/>
            <w:tcBorders>
              <w:top w:val="nil"/>
              <w:left w:val="nil"/>
              <w:bottom w:val="nil"/>
              <w:right w:val="nil"/>
            </w:tcBorders>
            <w:shd w:val="clear" w:color="DBE5F1" w:fill="DBE5F1"/>
            <w:noWrap/>
            <w:vAlign w:val="bottom"/>
            <w:hideMark/>
          </w:tcPr>
          <w:p w14:paraId="6CD138F4" w14:textId="77777777" w:rsidR="009A2928" w:rsidRPr="009E0CC5" w:rsidRDefault="009A2928" w:rsidP="009A2928">
            <w:pPr>
              <w:spacing w:after="0" w:line="240" w:lineRule="auto"/>
              <w:rPr>
                <w:rFonts w:ascii="Calibri" w:eastAsia="Times New Roman" w:hAnsi="Calibri" w:cs="Calibri"/>
                <w:b/>
                <w:bCs/>
                <w:color w:val="000000"/>
              </w:rPr>
            </w:pPr>
          </w:p>
        </w:tc>
        <w:tc>
          <w:tcPr>
            <w:tcW w:w="1196" w:type="dxa"/>
            <w:tcBorders>
              <w:top w:val="nil"/>
              <w:left w:val="nil"/>
              <w:bottom w:val="nil"/>
              <w:right w:val="nil"/>
            </w:tcBorders>
            <w:shd w:val="clear" w:color="DBE5F1" w:fill="DBE5F1"/>
            <w:noWrap/>
            <w:vAlign w:val="bottom"/>
            <w:hideMark/>
          </w:tcPr>
          <w:p w14:paraId="3182D4B0" w14:textId="77777777" w:rsidR="009A2928" w:rsidRPr="009E0CC5" w:rsidRDefault="009A2928" w:rsidP="009A2928">
            <w:pPr>
              <w:spacing w:after="0" w:line="240" w:lineRule="auto"/>
              <w:rPr>
                <w:rFonts w:ascii="Calibri" w:eastAsia="Times New Roman" w:hAnsi="Calibri" w:cs="Calibri"/>
                <w:b/>
                <w:bCs/>
                <w:color w:val="000000"/>
              </w:rPr>
            </w:pPr>
          </w:p>
        </w:tc>
      </w:tr>
      <w:tr w:rsidR="009A2928" w:rsidRPr="009E0CC5" w14:paraId="7172F50A" w14:textId="77777777" w:rsidTr="009A2928">
        <w:trPr>
          <w:trHeight w:val="300"/>
          <w:jc w:val="center"/>
        </w:trPr>
        <w:tc>
          <w:tcPr>
            <w:tcW w:w="2422" w:type="dxa"/>
            <w:tcBorders>
              <w:top w:val="nil"/>
              <w:left w:val="nil"/>
              <w:bottom w:val="single" w:sz="4" w:space="0" w:color="95B3D7"/>
              <w:right w:val="nil"/>
            </w:tcBorders>
            <w:shd w:val="clear" w:color="DBE5F1" w:fill="DBE5F1"/>
            <w:noWrap/>
            <w:vAlign w:val="bottom"/>
            <w:hideMark/>
          </w:tcPr>
          <w:p w14:paraId="6CB5519E"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Partner Support </w:t>
            </w:r>
          </w:p>
        </w:tc>
        <w:tc>
          <w:tcPr>
            <w:tcW w:w="2014" w:type="dxa"/>
            <w:tcBorders>
              <w:top w:val="nil"/>
              <w:left w:val="nil"/>
              <w:bottom w:val="single" w:sz="4" w:space="0" w:color="95B3D7"/>
              <w:right w:val="nil"/>
            </w:tcBorders>
            <w:shd w:val="clear" w:color="DBE5F1" w:fill="DBE5F1"/>
            <w:noWrap/>
            <w:vAlign w:val="bottom"/>
            <w:hideMark/>
          </w:tcPr>
          <w:p w14:paraId="03091510"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2036" w:type="dxa"/>
            <w:tcBorders>
              <w:top w:val="nil"/>
              <w:left w:val="nil"/>
              <w:bottom w:val="single" w:sz="4" w:space="0" w:color="95B3D7"/>
              <w:right w:val="nil"/>
            </w:tcBorders>
            <w:shd w:val="clear" w:color="DBE5F1" w:fill="DBE5F1"/>
            <w:noWrap/>
            <w:vAlign w:val="bottom"/>
            <w:hideMark/>
          </w:tcPr>
          <w:p w14:paraId="0E79B832"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196" w:type="dxa"/>
            <w:tcBorders>
              <w:top w:val="nil"/>
              <w:left w:val="nil"/>
              <w:bottom w:val="single" w:sz="4" w:space="0" w:color="95B3D7"/>
              <w:right w:val="nil"/>
            </w:tcBorders>
            <w:shd w:val="clear" w:color="DBE5F1" w:fill="DBE5F1"/>
            <w:noWrap/>
            <w:vAlign w:val="bottom"/>
            <w:hideMark/>
          </w:tcPr>
          <w:p w14:paraId="6E9BFE2D"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9A2928" w:rsidRPr="009E0CC5" w14:paraId="39A0EE1C" w14:textId="77777777" w:rsidTr="009A2928">
        <w:trPr>
          <w:trHeight w:val="300"/>
          <w:jc w:val="center"/>
        </w:trPr>
        <w:tc>
          <w:tcPr>
            <w:tcW w:w="2422" w:type="dxa"/>
            <w:tcBorders>
              <w:top w:val="nil"/>
              <w:left w:val="nil"/>
              <w:bottom w:val="nil"/>
              <w:right w:val="nil"/>
            </w:tcBorders>
            <w:shd w:val="clear" w:color="auto" w:fill="auto"/>
            <w:noWrap/>
            <w:vAlign w:val="bottom"/>
            <w:hideMark/>
          </w:tcPr>
          <w:p w14:paraId="622F61AA"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CHAMP</w:t>
            </w:r>
          </w:p>
        </w:tc>
        <w:tc>
          <w:tcPr>
            <w:tcW w:w="2014" w:type="dxa"/>
            <w:tcBorders>
              <w:top w:val="nil"/>
              <w:left w:val="nil"/>
              <w:bottom w:val="nil"/>
              <w:right w:val="nil"/>
            </w:tcBorders>
            <w:shd w:val="clear" w:color="auto" w:fill="auto"/>
            <w:noWrap/>
            <w:vAlign w:val="bottom"/>
            <w:hideMark/>
          </w:tcPr>
          <w:p w14:paraId="4EC2994A"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0.93%</w:t>
            </w:r>
          </w:p>
        </w:tc>
        <w:tc>
          <w:tcPr>
            <w:tcW w:w="2036" w:type="dxa"/>
            <w:tcBorders>
              <w:top w:val="nil"/>
              <w:left w:val="nil"/>
              <w:bottom w:val="nil"/>
              <w:right w:val="nil"/>
            </w:tcBorders>
            <w:shd w:val="clear" w:color="auto" w:fill="auto"/>
            <w:noWrap/>
            <w:vAlign w:val="bottom"/>
            <w:hideMark/>
          </w:tcPr>
          <w:p w14:paraId="1A7F8041"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196" w:type="dxa"/>
            <w:tcBorders>
              <w:top w:val="nil"/>
              <w:left w:val="nil"/>
              <w:bottom w:val="nil"/>
              <w:right w:val="nil"/>
            </w:tcBorders>
            <w:shd w:val="clear" w:color="auto" w:fill="auto"/>
            <w:noWrap/>
            <w:vAlign w:val="bottom"/>
            <w:hideMark/>
          </w:tcPr>
          <w:p w14:paraId="28680552"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0.93%</w:t>
            </w:r>
          </w:p>
        </w:tc>
      </w:tr>
      <w:tr w:rsidR="009A2928" w:rsidRPr="009E0CC5" w14:paraId="533EC0FA" w14:textId="77777777" w:rsidTr="009A2928">
        <w:trPr>
          <w:trHeight w:val="300"/>
          <w:jc w:val="center"/>
        </w:trPr>
        <w:tc>
          <w:tcPr>
            <w:tcW w:w="2422" w:type="dxa"/>
            <w:tcBorders>
              <w:top w:val="nil"/>
              <w:left w:val="nil"/>
              <w:bottom w:val="nil"/>
              <w:right w:val="nil"/>
            </w:tcBorders>
            <w:shd w:val="clear" w:color="auto" w:fill="auto"/>
            <w:noWrap/>
            <w:vAlign w:val="bottom"/>
            <w:hideMark/>
          </w:tcPr>
          <w:p w14:paraId="6DDB8169"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CHAZ/AIDSRELIEF</w:t>
            </w:r>
          </w:p>
        </w:tc>
        <w:tc>
          <w:tcPr>
            <w:tcW w:w="2014" w:type="dxa"/>
            <w:tcBorders>
              <w:top w:val="nil"/>
              <w:left w:val="nil"/>
              <w:bottom w:val="nil"/>
              <w:right w:val="nil"/>
            </w:tcBorders>
            <w:shd w:val="clear" w:color="auto" w:fill="auto"/>
            <w:noWrap/>
            <w:vAlign w:val="bottom"/>
            <w:hideMark/>
          </w:tcPr>
          <w:p w14:paraId="19007FCD"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7.48%</w:t>
            </w:r>
          </w:p>
        </w:tc>
        <w:tc>
          <w:tcPr>
            <w:tcW w:w="2036" w:type="dxa"/>
            <w:tcBorders>
              <w:top w:val="nil"/>
              <w:left w:val="nil"/>
              <w:bottom w:val="nil"/>
              <w:right w:val="nil"/>
            </w:tcBorders>
            <w:shd w:val="clear" w:color="auto" w:fill="auto"/>
            <w:noWrap/>
            <w:vAlign w:val="bottom"/>
            <w:hideMark/>
          </w:tcPr>
          <w:p w14:paraId="43338941"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9.35%</w:t>
            </w:r>
          </w:p>
        </w:tc>
        <w:tc>
          <w:tcPr>
            <w:tcW w:w="1196" w:type="dxa"/>
            <w:tcBorders>
              <w:top w:val="nil"/>
              <w:left w:val="nil"/>
              <w:bottom w:val="nil"/>
              <w:right w:val="nil"/>
            </w:tcBorders>
            <w:shd w:val="clear" w:color="auto" w:fill="auto"/>
            <w:noWrap/>
            <w:vAlign w:val="bottom"/>
            <w:hideMark/>
          </w:tcPr>
          <w:p w14:paraId="2B255BC8"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16.82%</w:t>
            </w:r>
          </w:p>
        </w:tc>
      </w:tr>
      <w:tr w:rsidR="009A2928" w:rsidRPr="009E0CC5" w14:paraId="62208E2F" w14:textId="77777777" w:rsidTr="009A2928">
        <w:trPr>
          <w:trHeight w:val="300"/>
          <w:jc w:val="center"/>
        </w:trPr>
        <w:tc>
          <w:tcPr>
            <w:tcW w:w="2422" w:type="dxa"/>
            <w:tcBorders>
              <w:top w:val="nil"/>
              <w:left w:val="nil"/>
              <w:bottom w:val="nil"/>
              <w:right w:val="nil"/>
            </w:tcBorders>
            <w:shd w:val="clear" w:color="auto" w:fill="auto"/>
            <w:noWrap/>
            <w:vAlign w:val="bottom"/>
            <w:hideMark/>
          </w:tcPr>
          <w:p w14:paraId="297E0EF0"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CIDRZ</w:t>
            </w:r>
          </w:p>
        </w:tc>
        <w:tc>
          <w:tcPr>
            <w:tcW w:w="2014" w:type="dxa"/>
            <w:tcBorders>
              <w:top w:val="nil"/>
              <w:left w:val="nil"/>
              <w:bottom w:val="nil"/>
              <w:right w:val="nil"/>
            </w:tcBorders>
            <w:shd w:val="clear" w:color="auto" w:fill="auto"/>
            <w:noWrap/>
            <w:vAlign w:val="bottom"/>
            <w:hideMark/>
          </w:tcPr>
          <w:p w14:paraId="640FD80A"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16.51%</w:t>
            </w:r>
          </w:p>
        </w:tc>
        <w:tc>
          <w:tcPr>
            <w:tcW w:w="2036" w:type="dxa"/>
            <w:tcBorders>
              <w:top w:val="nil"/>
              <w:left w:val="nil"/>
              <w:bottom w:val="nil"/>
              <w:right w:val="nil"/>
            </w:tcBorders>
            <w:shd w:val="clear" w:color="auto" w:fill="auto"/>
            <w:noWrap/>
            <w:vAlign w:val="bottom"/>
            <w:hideMark/>
          </w:tcPr>
          <w:p w14:paraId="4EDFE314"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5.92%</w:t>
            </w:r>
          </w:p>
        </w:tc>
        <w:tc>
          <w:tcPr>
            <w:tcW w:w="1196" w:type="dxa"/>
            <w:tcBorders>
              <w:top w:val="nil"/>
              <w:left w:val="nil"/>
              <w:bottom w:val="nil"/>
              <w:right w:val="nil"/>
            </w:tcBorders>
            <w:shd w:val="clear" w:color="auto" w:fill="auto"/>
            <w:noWrap/>
            <w:vAlign w:val="bottom"/>
            <w:hideMark/>
          </w:tcPr>
          <w:p w14:paraId="7E17623C"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22.43%</w:t>
            </w:r>
          </w:p>
        </w:tc>
      </w:tr>
      <w:tr w:rsidR="009A2928" w:rsidRPr="009E0CC5" w14:paraId="68D75021" w14:textId="77777777" w:rsidTr="009A2928">
        <w:trPr>
          <w:trHeight w:val="300"/>
          <w:jc w:val="center"/>
        </w:trPr>
        <w:tc>
          <w:tcPr>
            <w:tcW w:w="2422" w:type="dxa"/>
            <w:tcBorders>
              <w:top w:val="nil"/>
              <w:left w:val="nil"/>
              <w:bottom w:val="nil"/>
              <w:right w:val="nil"/>
            </w:tcBorders>
            <w:shd w:val="clear" w:color="auto" w:fill="auto"/>
            <w:noWrap/>
            <w:vAlign w:val="bottom"/>
            <w:hideMark/>
          </w:tcPr>
          <w:p w14:paraId="15FB7A9E"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2014" w:type="dxa"/>
            <w:tcBorders>
              <w:top w:val="nil"/>
              <w:left w:val="nil"/>
              <w:bottom w:val="nil"/>
              <w:right w:val="nil"/>
            </w:tcBorders>
            <w:shd w:val="clear" w:color="auto" w:fill="auto"/>
            <w:noWrap/>
            <w:vAlign w:val="bottom"/>
            <w:hideMark/>
          </w:tcPr>
          <w:p w14:paraId="6B9BB532"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22.12%</w:t>
            </w:r>
          </w:p>
        </w:tc>
        <w:tc>
          <w:tcPr>
            <w:tcW w:w="2036" w:type="dxa"/>
            <w:tcBorders>
              <w:top w:val="nil"/>
              <w:left w:val="nil"/>
              <w:bottom w:val="nil"/>
              <w:right w:val="nil"/>
            </w:tcBorders>
            <w:shd w:val="clear" w:color="auto" w:fill="auto"/>
            <w:noWrap/>
            <w:vAlign w:val="bottom"/>
            <w:hideMark/>
          </w:tcPr>
          <w:p w14:paraId="4F83290A"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2.49%</w:t>
            </w:r>
          </w:p>
        </w:tc>
        <w:tc>
          <w:tcPr>
            <w:tcW w:w="1196" w:type="dxa"/>
            <w:tcBorders>
              <w:top w:val="nil"/>
              <w:left w:val="nil"/>
              <w:bottom w:val="nil"/>
              <w:right w:val="nil"/>
            </w:tcBorders>
            <w:shd w:val="clear" w:color="auto" w:fill="auto"/>
            <w:noWrap/>
            <w:vAlign w:val="bottom"/>
            <w:hideMark/>
          </w:tcPr>
          <w:p w14:paraId="75CA316E"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24.61%</w:t>
            </w:r>
          </w:p>
        </w:tc>
      </w:tr>
      <w:tr w:rsidR="009A2928" w:rsidRPr="009E0CC5" w14:paraId="3817D730" w14:textId="77777777" w:rsidTr="009A2928">
        <w:trPr>
          <w:trHeight w:val="300"/>
          <w:jc w:val="center"/>
        </w:trPr>
        <w:tc>
          <w:tcPr>
            <w:tcW w:w="2422" w:type="dxa"/>
            <w:tcBorders>
              <w:top w:val="nil"/>
              <w:left w:val="nil"/>
              <w:bottom w:val="nil"/>
              <w:right w:val="nil"/>
            </w:tcBorders>
            <w:shd w:val="clear" w:color="auto" w:fill="auto"/>
            <w:noWrap/>
            <w:vAlign w:val="bottom"/>
            <w:hideMark/>
          </w:tcPr>
          <w:p w14:paraId="2729F5E7"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ZPCT</w:t>
            </w:r>
          </w:p>
        </w:tc>
        <w:tc>
          <w:tcPr>
            <w:tcW w:w="2014" w:type="dxa"/>
            <w:tcBorders>
              <w:top w:val="nil"/>
              <w:left w:val="nil"/>
              <w:bottom w:val="nil"/>
              <w:right w:val="nil"/>
            </w:tcBorders>
            <w:shd w:val="clear" w:color="auto" w:fill="auto"/>
            <w:noWrap/>
            <w:vAlign w:val="bottom"/>
            <w:hideMark/>
          </w:tcPr>
          <w:p w14:paraId="0FCB78AF"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25.23%</w:t>
            </w:r>
          </w:p>
        </w:tc>
        <w:tc>
          <w:tcPr>
            <w:tcW w:w="2036" w:type="dxa"/>
            <w:tcBorders>
              <w:top w:val="nil"/>
              <w:left w:val="nil"/>
              <w:bottom w:val="nil"/>
              <w:right w:val="nil"/>
            </w:tcBorders>
            <w:shd w:val="clear" w:color="auto" w:fill="auto"/>
            <w:noWrap/>
            <w:vAlign w:val="bottom"/>
            <w:hideMark/>
          </w:tcPr>
          <w:p w14:paraId="0BE19C48"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9.97%</w:t>
            </w:r>
          </w:p>
        </w:tc>
        <w:tc>
          <w:tcPr>
            <w:tcW w:w="1196" w:type="dxa"/>
            <w:tcBorders>
              <w:top w:val="nil"/>
              <w:left w:val="nil"/>
              <w:bottom w:val="nil"/>
              <w:right w:val="nil"/>
            </w:tcBorders>
            <w:shd w:val="clear" w:color="auto" w:fill="auto"/>
            <w:noWrap/>
            <w:vAlign w:val="bottom"/>
            <w:hideMark/>
          </w:tcPr>
          <w:p w14:paraId="69352D4D"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35.20%</w:t>
            </w:r>
          </w:p>
        </w:tc>
      </w:tr>
      <w:tr w:rsidR="009A2928" w:rsidRPr="009E0CC5" w14:paraId="6BFA80A2" w14:textId="77777777" w:rsidTr="009A2928">
        <w:trPr>
          <w:trHeight w:val="300"/>
          <w:jc w:val="center"/>
        </w:trPr>
        <w:tc>
          <w:tcPr>
            <w:tcW w:w="2422" w:type="dxa"/>
            <w:tcBorders>
              <w:top w:val="single" w:sz="4" w:space="0" w:color="95B3D7"/>
              <w:left w:val="nil"/>
              <w:bottom w:val="nil"/>
              <w:right w:val="nil"/>
            </w:tcBorders>
            <w:shd w:val="clear" w:color="DBE5F1" w:fill="DBE5F1"/>
            <w:noWrap/>
            <w:vAlign w:val="bottom"/>
            <w:hideMark/>
          </w:tcPr>
          <w:p w14:paraId="05A71BB7"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2014" w:type="dxa"/>
            <w:tcBorders>
              <w:top w:val="single" w:sz="4" w:space="0" w:color="95B3D7"/>
              <w:left w:val="nil"/>
              <w:bottom w:val="nil"/>
              <w:right w:val="nil"/>
            </w:tcBorders>
            <w:shd w:val="clear" w:color="DBE5F1" w:fill="DBE5F1"/>
            <w:noWrap/>
            <w:vAlign w:val="bottom"/>
            <w:hideMark/>
          </w:tcPr>
          <w:p w14:paraId="76DEF5B2"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72.27%</w:t>
            </w:r>
          </w:p>
        </w:tc>
        <w:tc>
          <w:tcPr>
            <w:tcW w:w="2036" w:type="dxa"/>
            <w:tcBorders>
              <w:top w:val="single" w:sz="4" w:space="0" w:color="95B3D7"/>
              <w:left w:val="nil"/>
              <w:bottom w:val="nil"/>
              <w:right w:val="nil"/>
            </w:tcBorders>
            <w:shd w:val="clear" w:color="DBE5F1" w:fill="DBE5F1"/>
            <w:noWrap/>
            <w:vAlign w:val="bottom"/>
            <w:hideMark/>
          </w:tcPr>
          <w:p w14:paraId="6284B309"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27.73%</w:t>
            </w:r>
          </w:p>
        </w:tc>
        <w:tc>
          <w:tcPr>
            <w:tcW w:w="1196" w:type="dxa"/>
            <w:tcBorders>
              <w:top w:val="single" w:sz="4" w:space="0" w:color="95B3D7"/>
              <w:left w:val="nil"/>
              <w:bottom w:val="nil"/>
              <w:right w:val="nil"/>
            </w:tcBorders>
            <w:shd w:val="clear" w:color="DBE5F1" w:fill="DBE5F1"/>
            <w:noWrap/>
            <w:vAlign w:val="bottom"/>
            <w:hideMark/>
          </w:tcPr>
          <w:p w14:paraId="17D54666"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bl>
    <w:p w14:paraId="0425AEEE" w14:textId="77777777" w:rsidR="009A2928" w:rsidRPr="009E0CC5" w:rsidRDefault="009A2928" w:rsidP="005238B3">
      <w:r w:rsidRPr="009E0CC5">
        <w:br/>
      </w:r>
    </w:p>
    <w:tbl>
      <w:tblPr>
        <w:tblW w:w="7636" w:type="dxa"/>
        <w:jc w:val="center"/>
        <w:tblInd w:w="108" w:type="dxa"/>
        <w:tblLook w:val="04A0" w:firstRow="1" w:lastRow="0" w:firstColumn="1" w:lastColumn="0" w:noHBand="0" w:noVBand="1"/>
      </w:tblPr>
      <w:tblGrid>
        <w:gridCol w:w="2967"/>
        <w:gridCol w:w="1907"/>
        <w:gridCol w:w="1138"/>
        <w:gridCol w:w="1624"/>
      </w:tblGrid>
      <w:tr w:rsidR="009A2928" w:rsidRPr="009E0CC5" w14:paraId="1056DBF2" w14:textId="77777777" w:rsidTr="009A2928">
        <w:trPr>
          <w:trHeight w:val="300"/>
          <w:jc w:val="center"/>
        </w:trPr>
        <w:tc>
          <w:tcPr>
            <w:tcW w:w="7636" w:type="dxa"/>
            <w:gridSpan w:val="4"/>
            <w:tcBorders>
              <w:top w:val="nil"/>
              <w:left w:val="nil"/>
              <w:bottom w:val="nil"/>
              <w:right w:val="nil"/>
            </w:tcBorders>
            <w:shd w:val="clear" w:color="auto" w:fill="auto"/>
            <w:noWrap/>
            <w:vAlign w:val="bottom"/>
            <w:hideMark/>
          </w:tcPr>
          <w:p w14:paraId="34B49F7A"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on Percentage of Sites Per Stratum (Rounded)</w:t>
            </w:r>
          </w:p>
        </w:tc>
      </w:tr>
      <w:tr w:rsidR="009A2928" w:rsidRPr="009E0CC5" w14:paraId="0C60E641" w14:textId="77777777" w:rsidTr="009A2928">
        <w:trPr>
          <w:trHeight w:val="300"/>
          <w:jc w:val="center"/>
        </w:trPr>
        <w:tc>
          <w:tcPr>
            <w:tcW w:w="2967" w:type="dxa"/>
            <w:tcBorders>
              <w:top w:val="nil"/>
              <w:left w:val="nil"/>
              <w:bottom w:val="single" w:sz="4" w:space="0" w:color="95B3D7"/>
              <w:right w:val="nil"/>
            </w:tcBorders>
            <w:shd w:val="clear" w:color="DBE5F1" w:fill="DBE5F1"/>
            <w:noWrap/>
            <w:vAlign w:val="bottom"/>
            <w:hideMark/>
          </w:tcPr>
          <w:p w14:paraId="6F409779"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Partner Support</w:t>
            </w:r>
          </w:p>
        </w:tc>
        <w:tc>
          <w:tcPr>
            <w:tcW w:w="1907" w:type="dxa"/>
            <w:tcBorders>
              <w:top w:val="nil"/>
              <w:left w:val="nil"/>
              <w:bottom w:val="single" w:sz="4" w:space="0" w:color="95B3D7"/>
              <w:right w:val="nil"/>
            </w:tcBorders>
            <w:shd w:val="clear" w:color="DBE5F1" w:fill="DBE5F1"/>
            <w:noWrap/>
            <w:vAlign w:val="bottom"/>
            <w:hideMark/>
          </w:tcPr>
          <w:p w14:paraId="1BFFDE84"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1138" w:type="dxa"/>
            <w:tcBorders>
              <w:top w:val="nil"/>
              <w:left w:val="nil"/>
              <w:bottom w:val="single" w:sz="4" w:space="0" w:color="95B3D7"/>
              <w:right w:val="nil"/>
            </w:tcBorders>
            <w:shd w:val="clear" w:color="DBE5F1" w:fill="DBE5F1"/>
            <w:noWrap/>
            <w:vAlign w:val="bottom"/>
            <w:hideMark/>
          </w:tcPr>
          <w:p w14:paraId="4208349C"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624" w:type="dxa"/>
            <w:tcBorders>
              <w:top w:val="nil"/>
              <w:left w:val="nil"/>
              <w:bottom w:val="single" w:sz="4" w:space="0" w:color="95B3D7"/>
              <w:right w:val="nil"/>
            </w:tcBorders>
            <w:shd w:val="clear" w:color="DBE5F1" w:fill="DBE5F1"/>
            <w:noWrap/>
            <w:vAlign w:val="bottom"/>
            <w:hideMark/>
          </w:tcPr>
          <w:p w14:paraId="4FD72986"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9A2928" w:rsidRPr="009E0CC5" w14:paraId="19DF33A3"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7C6E06A7"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CHAMP</w:t>
            </w:r>
          </w:p>
        </w:tc>
        <w:tc>
          <w:tcPr>
            <w:tcW w:w="1907" w:type="dxa"/>
            <w:tcBorders>
              <w:top w:val="nil"/>
              <w:left w:val="nil"/>
              <w:bottom w:val="nil"/>
              <w:right w:val="nil"/>
            </w:tcBorders>
            <w:shd w:val="clear" w:color="auto" w:fill="auto"/>
            <w:noWrap/>
            <w:vAlign w:val="bottom"/>
            <w:hideMark/>
          </w:tcPr>
          <w:p w14:paraId="240239F8" w14:textId="77777777" w:rsidR="009A2928" w:rsidRPr="009E0CC5" w:rsidRDefault="009A2928" w:rsidP="009A2928">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138" w:type="dxa"/>
            <w:tcBorders>
              <w:top w:val="nil"/>
              <w:left w:val="nil"/>
              <w:bottom w:val="nil"/>
              <w:right w:val="nil"/>
            </w:tcBorders>
            <w:shd w:val="clear" w:color="auto" w:fill="auto"/>
            <w:noWrap/>
            <w:vAlign w:val="bottom"/>
            <w:hideMark/>
          </w:tcPr>
          <w:p w14:paraId="047697F8" w14:textId="77777777" w:rsidR="009A2928" w:rsidRPr="009E0CC5" w:rsidRDefault="009A2928" w:rsidP="009A2928">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w:t>
            </w:r>
          </w:p>
        </w:tc>
        <w:tc>
          <w:tcPr>
            <w:tcW w:w="1624" w:type="dxa"/>
            <w:tcBorders>
              <w:top w:val="nil"/>
              <w:left w:val="nil"/>
              <w:bottom w:val="nil"/>
              <w:right w:val="nil"/>
            </w:tcBorders>
            <w:shd w:val="clear" w:color="auto" w:fill="auto"/>
            <w:noWrap/>
            <w:vAlign w:val="bottom"/>
            <w:hideMark/>
          </w:tcPr>
          <w:p w14:paraId="54B0B366"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r>
      <w:tr w:rsidR="009A2928" w:rsidRPr="009E0CC5" w14:paraId="164DE3D9"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22CCB70E"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CHAZ/AIDSRELIEF</w:t>
            </w:r>
          </w:p>
        </w:tc>
        <w:tc>
          <w:tcPr>
            <w:tcW w:w="1907" w:type="dxa"/>
            <w:tcBorders>
              <w:top w:val="nil"/>
              <w:left w:val="nil"/>
              <w:bottom w:val="nil"/>
              <w:right w:val="nil"/>
            </w:tcBorders>
            <w:shd w:val="clear" w:color="auto" w:fill="auto"/>
            <w:noWrap/>
            <w:vAlign w:val="bottom"/>
            <w:hideMark/>
          </w:tcPr>
          <w:p w14:paraId="22974877"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138" w:type="dxa"/>
            <w:tcBorders>
              <w:top w:val="nil"/>
              <w:left w:val="nil"/>
              <w:bottom w:val="nil"/>
              <w:right w:val="nil"/>
            </w:tcBorders>
            <w:shd w:val="clear" w:color="auto" w:fill="auto"/>
            <w:noWrap/>
            <w:vAlign w:val="bottom"/>
            <w:hideMark/>
          </w:tcPr>
          <w:p w14:paraId="20C3AF6F"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624" w:type="dxa"/>
            <w:tcBorders>
              <w:top w:val="nil"/>
              <w:left w:val="nil"/>
              <w:bottom w:val="nil"/>
              <w:right w:val="nil"/>
            </w:tcBorders>
            <w:shd w:val="clear" w:color="auto" w:fill="auto"/>
            <w:noWrap/>
            <w:vAlign w:val="bottom"/>
            <w:hideMark/>
          </w:tcPr>
          <w:p w14:paraId="0E2E03A1"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r>
      <w:tr w:rsidR="009A2928" w:rsidRPr="009E0CC5" w14:paraId="48FB0B8F"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452AC3B0"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CIDRZ</w:t>
            </w:r>
          </w:p>
        </w:tc>
        <w:tc>
          <w:tcPr>
            <w:tcW w:w="1907" w:type="dxa"/>
            <w:tcBorders>
              <w:top w:val="nil"/>
              <w:left w:val="nil"/>
              <w:bottom w:val="nil"/>
              <w:right w:val="nil"/>
            </w:tcBorders>
            <w:shd w:val="clear" w:color="auto" w:fill="auto"/>
            <w:noWrap/>
            <w:vAlign w:val="bottom"/>
            <w:hideMark/>
          </w:tcPr>
          <w:p w14:paraId="14A21833"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138" w:type="dxa"/>
            <w:tcBorders>
              <w:top w:val="nil"/>
              <w:left w:val="nil"/>
              <w:bottom w:val="nil"/>
              <w:right w:val="nil"/>
            </w:tcBorders>
            <w:shd w:val="clear" w:color="auto" w:fill="auto"/>
            <w:noWrap/>
            <w:vAlign w:val="bottom"/>
            <w:hideMark/>
          </w:tcPr>
          <w:p w14:paraId="2987072A"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624" w:type="dxa"/>
            <w:tcBorders>
              <w:top w:val="nil"/>
              <w:left w:val="nil"/>
              <w:bottom w:val="nil"/>
              <w:right w:val="nil"/>
            </w:tcBorders>
            <w:shd w:val="clear" w:color="auto" w:fill="auto"/>
            <w:noWrap/>
            <w:vAlign w:val="bottom"/>
            <w:hideMark/>
          </w:tcPr>
          <w:p w14:paraId="3C2A974C"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w:t>
            </w:r>
          </w:p>
        </w:tc>
      </w:tr>
      <w:tr w:rsidR="009A2928" w:rsidRPr="009E0CC5" w14:paraId="003B1791"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61F75BB1"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1907" w:type="dxa"/>
            <w:tcBorders>
              <w:top w:val="nil"/>
              <w:left w:val="nil"/>
              <w:bottom w:val="nil"/>
              <w:right w:val="nil"/>
            </w:tcBorders>
            <w:shd w:val="clear" w:color="auto" w:fill="auto"/>
            <w:noWrap/>
            <w:vAlign w:val="bottom"/>
            <w:hideMark/>
          </w:tcPr>
          <w:p w14:paraId="698580F8"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w:t>
            </w:r>
          </w:p>
        </w:tc>
        <w:tc>
          <w:tcPr>
            <w:tcW w:w="1138" w:type="dxa"/>
            <w:tcBorders>
              <w:top w:val="nil"/>
              <w:left w:val="nil"/>
              <w:bottom w:val="nil"/>
              <w:right w:val="nil"/>
            </w:tcBorders>
            <w:shd w:val="clear" w:color="auto" w:fill="auto"/>
            <w:noWrap/>
            <w:vAlign w:val="bottom"/>
            <w:hideMark/>
          </w:tcPr>
          <w:p w14:paraId="41B1AAF8" w14:textId="77777777" w:rsidR="009A2928" w:rsidRPr="009E0CC5" w:rsidRDefault="009A2928" w:rsidP="009A2928">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624" w:type="dxa"/>
            <w:tcBorders>
              <w:top w:val="nil"/>
              <w:left w:val="nil"/>
              <w:bottom w:val="nil"/>
              <w:right w:val="nil"/>
            </w:tcBorders>
            <w:shd w:val="clear" w:color="auto" w:fill="auto"/>
            <w:noWrap/>
            <w:vAlign w:val="bottom"/>
            <w:hideMark/>
          </w:tcPr>
          <w:p w14:paraId="57F8D61E"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w:t>
            </w:r>
          </w:p>
        </w:tc>
      </w:tr>
      <w:tr w:rsidR="009A2928" w:rsidRPr="009E0CC5" w14:paraId="3B6D18F5"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7603C0E8"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ZPCT</w:t>
            </w:r>
          </w:p>
        </w:tc>
        <w:tc>
          <w:tcPr>
            <w:tcW w:w="1907" w:type="dxa"/>
            <w:tcBorders>
              <w:top w:val="nil"/>
              <w:left w:val="nil"/>
              <w:bottom w:val="nil"/>
              <w:right w:val="nil"/>
            </w:tcBorders>
            <w:shd w:val="clear" w:color="auto" w:fill="auto"/>
            <w:noWrap/>
            <w:vAlign w:val="bottom"/>
            <w:hideMark/>
          </w:tcPr>
          <w:p w14:paraId="090C7D12"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w:t>
            </w:r>
          </w:p>
        </w:tc>
        <w:tc>
          <w:tcPr>
            <w:tcW w:w="1138" w:type="dxa"/>
            <w:tcBorders>
              <w:top w:val="nil"/>
              <w:left w:val="nil"/>
              <w:bottom w:val="nil"/>
              <w:right w:val="nil"/>
            </w:tcBorders>
            <w:shd w:val="clear" w:color="auto" w:fill="auto"/>
            <w:noWrap/>
            <w:vAlign w:val="bottom"/>
            <w:hideMark/>
          </w:tcPr>
          <w:p w14:paraId="3F26D5E9"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624" w:type="dxa"/>
            <w:tcBorders>
              <w:top w:val="nil"/>
              <w:left w:val="nil"/>
              <w:bottom w:val="nil"/>
              <w:right w:val="nil"/>
            </w:tcBorders>
            <w:shd w:val="clear" w:color="auto" w:fill="auto"/>
            <w:noWrap/>
            <w:vAlign w:val="bottom"/>
            <w:hideMark/>
          </w:tcPr>
          <w:p w14:paraId="4FE9123A"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w:t>
            </w:r>
          </w:p>
        </w:tc>
      </w:tr>
      <w:tr w:rsidR="009A2928" w:rsidRPr="009E0CC5" w14:paraId="21A94967" w14:textId="77777777" w:rsidTr="009A2928">
        <w:trPr>
          <w:trHeight w:val="300"/>
          <w:jc w:val="center"/>
        </w:trPr>
        <w:tc>
          <w:tcPr>
            <w:tcW w:w="2967" w:type="dxa"/>
            <w:tcBorders>
              <w:top w:val="single" w:sz="4" w:space="0" w:color="95B3D7"/>
              <w:left w:val="nil"/>
              <w:bottom w:val="nil"/>
              <w:right w:val="nil"/>
            </w:tcBorders>
            <w:shd w:val="clear" w:color="DBE5F1" w:fill="DBE5F1"/>
            <w:noWrap/>
            <w:vAlign w:val="bottom"/>
            <w:hideMark/>
          </w:tcPr>
          <w:p w14:paraId="63633955"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907" w:type="dxa"/>
            <w:tcBorders>
              <w:top w:val="single" w:sz="4" w:space="0" w:color="95B3D7"/>
              <w:left w:val="nil"/>
              <w:bottom w:val="nil"/>
              <w:right w:val="nil"/>
            </w:tcBorders>
            <w:shd w:val="clear" w:color="DBE5F1" w:fill="DBE5F1"/>
            <w:noWrap/>
            <w:vAlign w:val="bottom"/>
            <w:hideMark/>
          </w:tcPr>
          <w:p w14:paraId="709B52E9"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20</w:t>
            </w:r>
          </w:p>
        </w:tc>
        <w:tc>
          <w:tcPr>
            <w:tcW w:w="1138" w:type="dxa"/>
            <w:tcBorders>
              <w:top w:val="single" w:sz="4" w:space="0" w:color="95B3D7"/>
              <w:left w:val="nil"/>
              <w:bottom w:val="nil"/>
              <w:right w:val="nil"/>
            </w:tcBorders>
            <w:shd w:val="clear" w:color="DBE5F1" w:fill="DBE5F1"/>
            <w:noWrap/>
            <w:vAlign w:val="bottom"/>
            <w:hideMark/>
          </w:tcPr>
          <w:p w14:paraId="11C8971A"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8</w:t>
            </w:r>
          </w:p>
        </w:tc>
        <w:tc>
          <w:tcPr>
            <w:tcW w:w="1624" w:type="dxa"/>
            <w:tcBorders>
              <w:top w:val="single" w:sz="4" w:space="0" w:color="95B3D7"/>
              <w:left w:val="nil"/>
              <w:bottom w:val="nil"/>
              <w:right w:val="nil"/>
            </w:tcBorders>
            <w:shd w:val="clear" w:color="DBE5F1" w:fill="DBE5F1"/>
            <w:noWrap/>
            <w:vAlign w:val="bottom"/>
            <w:hideMark/>
          </w:tcPr>
          <w:p w14:paraId="57598DFF"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28</w:t>
            </w:r>
          </w:p>
        </w:tc>
      </w:tr>
    </w:tbl>
    <w:p w14:paraId="7671BF1E" w14:textId="77777777" w:rsidR="001E70AE" w:rsidRPr="009E0CC5" w:rsidRDefault="001E70AE" w:rsidP="005238B3"/>
    <w:tbl>
      <w:tblPr>
        <w:tblW w:w="8188" w:type="dxa"/>
        <w:jc w:val="center"/>
        <w:tblInd w:w="108" w:type="dxa"/>
        <w:tblLook w:val="04A0" w:firstRow="1" w:lastRow="0" w:firstColumn="1" w:lastColumn="0" w:noHBand="0" w:noVBand="1"/>
      </w:tblPr>
      <w:tblGrid>
        <w:gridCol w:w="3111"/>
        <w:gridCol w:w="1845"/>
        <w:gridCol w:w="2036"/>
        <w:gridCol w:w="1196"/>
      </w:tblGrid>
      <w:tr w:rsidR="009A2928" w:rsidRPr="009E0CC5" w14:paraId="7B90500A" w14:textId="77777777" w:rsidTr="009A2928">
        <w:trPr>
          <w:trHeight w:val="300"/>
          <w:jc w:val="center"/>
        </w:trPr>
        <w:tc>
          <w:tcPr>
            <w:tcW w:w="4956" w:type="dxa"/>
            <w:gridSpan w:val="2"/>
            <w:tcBorders>
              <w:top w:val="nil"/>
              <w:left w:val="nil"/>
              <w:bottom w:val="nil"/>
              <w:right w:val="nil"/>
            </w:tcBorders>
            <w:shd w:val="clear" w:color="auto" w:fill="auto"/>
            <w:noWrap/>
            <w:vAlign w:val="bottom"/>
            <w:hideMark/>
          </w:tcPr>
          <w:p w14:paraId="04BDE5C7"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Percentage of Patient Load Per Stratum</w:t>
            </w:r>
          </w:p>
        </w:tc>
        <w:tc>
          <w:tcPr>
            <w:tcW w:w="2036" w:type="dxa"/>
            <w:tcBorders>
              <w:top w:val="nil"/>
              <w:left w:val="nil"/>
              <w:bottom w:val="nil"/>
              <w:right w:val="nil"/>
            </w:tcBorders>
            <w:shd w:val="clear" w:color="auto" w:fill="auto"/>
            <w:noWrap/>
            <w:vAlign w:val="bottom"/>
            <w:hideMark/>
          </w:tcPr>
          <w:p w14:paraId="0424AAC9" w14:textId="77777777" w:rsidR="009A2928" w:rsidRPr="009E0CC5" w:rsidRDefault="009A2928" w:rsidP="009A2928">
            <w:pPr>
              <w:spacing w:after="0" w:line="240" w:lineRule="auto"/>
              <w:rPr>
                <w:rFonts w:ascii="Calibri" w:eastAsia="Times New Roman" w:hAnsi="Calibri" w:cs="Calibri"/>
                <w:color w:val="000000"/>
              </w:rPr>
            </w:pPr>
          </w:p>
        </w:tc>
        <w:tc>
          <w:tcPr>
            <w:tcW w:w="1196" w:type="dxa"/>
            <w:tcBorders>
              <w:top w:val="nil"/>
              <w:left w:val="nil"/>
              <w:bottom w:val="nil"/>
              <w:right w:val="nil"/>
            </w:tcBorders>
            <w:shd w:val="clear" w:color="auto" w:fill="auto"/>
            <w:noWrap/>
            <w:vAlign w:val="bottom"/>
            <w:hideMark/>
          </w:tcPr>
          <w:p w14:paraId="0DB889EF" w14:textId="77777777" w:rsidR="009A2928" w:rsidRPr="009E0CC5" w:rsidRDefault="009A2928" w:rsidP="009A2928">
            <w:pPr>
              <w:spacing w:after="0" w:line="240" w:lineRule="auto"/>
              <w:rPr>
                <w:rFonts w:ascii="Calibri" w:eastAsia="Times New Roman" w:hAnsi="Calibri" w:cs="Calibri"/>
                <w:color w:val="000000"/>
              </w:rPr>
            </w:pPr>
          </w:p>
        </w:tc>
      </w:tr>
      <w:tr w:rsidR="009A2928" w:rsidRPr="009E0CC5" w14:paraId="0B0DE2DF" w14:textId="77777777" w:rsidTr="009A2928">
        <w:trPr>
          <w:trHeight w:val="300"/>
          <w:jc w:val="center"/>
        </w:trPr>
        <w:tc>
          <w:tcPr>
            <w:tcW w:w="3111" w:type="dxa"/>
            <w:tcBorders>
              <w:top w:val="nil"/>
              <w:left w:val="nil"/>
              <w:bottom w:val="nil"/>
              <w:right w:val="nil"/>
            </w:tcBorders>
            <w:shd w:val="clear" w:color="DBE5F1" w:fill="DBE5F1"/>
            <w:noWrap/>
            <w:vAlign w:val="bottom"/>
            <w:hideMark/>
          </w:tcPr>
          <w:p w14:paraId="6A5B9501"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Total patients Q4 2010</w:t>
            </w:r>
          </w:p>
        </w:tc>
        <w:tc>
          <w:tcPr>
            <w:tcW w:w="1845" w:type="dxa"/>
            <w:tcBorders>
              <w:top w:val="nil"/>
              <w:left w:val="nil"/>
              <w:bottom w:val="nil"/>
              <w:right w:val="nil"/>
            </w:tcBorders>
            <w:shd w:val="clear" w:color="DBE5F1" w:fill="DBE5F1"/>
            <w:noWrap/>
            <w:vAlign w:val="bottom"/>
            <w:hideMark/>
          </w:tcPr>
          <w:p w14:paraId="56702D7D"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Facility Type</w:t>
            </w:r>
          </w:p>
        </w:tc>
        <w:tc>
          <w:tcPr>
            <w:tcW w:w="2036" w:type="dxa"/>
            <w:tcBorders>
              <w:top w:val="nil"/>
              <w:left w:val="nil"/>
              <w:bottom w:val="nil"/>
              <w:right w:val="nil"/>
            </w:tcBorders>
            <w:shd w:val="clear" w:color="DBE5F1" w:fill="DBE5F1"/>
            <w:noWrap/>
            <w:vAlign w:val="bottom"/>
            <w:hideMark/>
          </w:tcPr>
          <w:p w14:paraId="288E045B" w14:textId="77777777" w:rsidR="009A2928" w:rsidRPr="009E0CC5" w:rsidRDefault="009A2928" w:rsidP="009A2928">
            <w:pPr>
              <w:spacing w:after="0" w:line="240" w:lineRule="auto"/>
              <w:rPr>
                <w:rFonts w:ascii="Calibri" w:eastAsia="Times New Roman" w:hAnsi="Calibri" w:cs="Calibri"/>
                <w:b/>
                <w:bCs/>
                <w:color w:val="000000"/>
              </w:rPr>
            </w:pPr>
          </w:p>
        </w:tc>
        <w:tc>
          <w:tcPr>
            <w:tcW w:w="1196" w:type="dxa"/>
            <w:tcBorders>
              <w:top w:val="nil"/>
              <w:left w:val="nil"/>
              <w:bottom w:val="nil"/>
              <w:right w:val="nil"/>
            </w:tcBorders>
            <w:shd w:val="clear" w:color="DBE5F1" w:fill="DBE5F1"/>
            <w:noWrap/>
            <w:vAlign w:val="bottom"/>
            <w:hideMark/>
          </w:tcPr>
          <w:p w14:paraId="6B49D8C5" w14:textId="77777777" w:rsidR="009A2928" w:rsidRPr="009E0CC5" w:rsidRDefault="009A2928" w:rsidP="009A2928">
            <w:pPr>
              <w:spacing w:after="0" w:line="240" w:lineRule="auto"/>
              <w:rPr>
                <w:rFonts w:ascii="Calibri" w:eastAsia="Times New Roman" w:hAnsi="Calibri" w:cs="Calibri"/>
                <w:b/>
                <w:bCs/>
                <w:color w:val="000000"/>
              </w:rPr>
            </w:pPr>
          </w:p>
        </w:tc>
      </w:tr>
      <w:tr w:rsidR="009A2928" w:rsidRPr="009E0CC5" w14:paraId="592ABCF8" w14:textId="77777777" w:rsidTr="009A2928">
        <w:trPr>
          <w:trHeight w:val="300"/>
          <w:jc w:val="center"/>
        </w:trPr>
        <w:tc>
          <w:tcPr>
            <w:tcW w:w="3111" w:type="dxa"/>
            <w:tcBorders>
              <w:top w:val="nil"/>
              <w:left w:val="nil"/>
              <w:bottom w:val="single" w:sz="4" w:space="0" w:color="95B3D7"/>
              <w:right w:val="nil"/>
            </w:tcBorders>
            <w:shd w:val="clear" w:color="DBE5F1" w:fill="DBE5F1"/>
            <w:noWrap/>
            <w:vAlign w:val="bottom"/>
            <w:hideMark/>
          </w:tcPr>
          <w:p w14:paraId="2EC54EAB"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Partner Support</w:t>
            </w:r>
          </w:p>
        </w:tc>
        <w:tc>
          <w:tcPr>
            <w:tcW w:w="1845" w:type="dxa"/>
            <w:tcBorders>
              <w:top w:val="nil"/>
              <w:left w:val="nil"/>
              <w:bottom w:val="single" w:sz="4" w:space="0" w:color="95B3D7"/>
              <w:right w:val="nil"/>
            </w:tcBorders>
            <w:shd w:val="clear" w:color="DBE5F1" w:fill="DBE5F1"/>
            <w:noWrap/>
            <w:vAlign w:val="bottom"/>
            <w:hideMark/>
          </w:tcPr>
          <w:p w14:paraId="6267BECD"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2036" w:type="dxa"/>
            <w:tcBorders>
              <w:top w:val="nil"/>
              <w:left w:val="nil"/>
              <w:bottom w:val="single" w:sz="4" w:space="0" w:color="95B3D7"/>
              <w:right w:val="nil"/>
            </w:tcBorders>
            <w:shd w:val="clear" w:color="DBE5F1" w:fill="DBE5F1"/>
            <w:noWrap/>
            <w:vAlign w:val="bottom"/>
            <w:hideMark/>
          </w:tcPr>
          <w:p w14:paraId="410F9FA8"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196" w:type="dxa"/>
            <w:tcBorders>
              <w:top w:val="nil"/>
              <w:left w:val="nil"/>
              <w:bottom w:val="single" w:sz="4" w:space="0" w:color="95B3D7"/>
              <w:right w:val="nil"/>
            </w:tcBorders>
            <w:shd w:val="clear" w:color="DBE5F1" w:fill="DBE5F1"/>
            <w:noWrap/>
            <w:vAlign w:val="bottom"/>
            <w:hideMark/>
          </w:tcPr>
          <w:p w14:paraId="0F6CBA10"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9A2928" w:rsidRPr="009E0CC5" w14:paraId="34388E6F" w14:textId="77777777" w:rsidTr="009A2928">
        <w:trPr>
          <w:trHeight w:val="300"/>
          <w:jc w:val="center"/>
        </w:trPr>
        <w:tc>
          <w:tcPr>
            <w:tcW w:w="3111" w:type="dxa"/>
            <w:tcBorders>
              <w:top w:val="nil"/>
              <w:left w:val="nil"/>
              <w:bottom w:val="nil"/>
              <w:right w:val="nil"/>
            </w:tcBorders>
            <w:shd w:val="clear" w:color="auto" w:fill="auto"/>
            <w:noWrap/>
            <w:vAlign w:val="bottom"/>
            <w:hideMark/>
          </w:tcPr>
          <w:p w14:paraId="57A06908"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CHAMP</w:t>
            </w:r>
          </w:p>
        </w:tc>
        <w:tc>
          <w:tcPr>
            <w:tcW w:w="1845" w:type="dxa"/>
            <w:tcBorders>
              <w:top w:val="nil"/>
              <w:left w:val="nil"/>
              <w:bottom w:val="nil"/>
              <w:right w:val="nil"/>
            </w:tcBorders>
            <w:shd w:val="clear" w:color="auto" w:fill="auto"/>
            <w:noWrap/>
            <w:vAlign w:val="bottom"/>
            <w:hideMark/>
          </w:tcPr>
          <w:p w14:paraId="3FEA4A2C"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2036" w:type="dxa"/>
            <w:tcBorders>
              <w:top w:val="nil"/>
              <w:left w:val="nil"/>
              <w:bottom w:val="nil"/>
              <w:right w:val="nil"/>
            </w:tcBorders>
            <w:shd w:val="clear" w:color="auto" w:fill="auto"/>
            <w:noWrap/>
            <w:vAlign w:val="bottom"/>
            <w:hideMark/>
          </w:tcPr>
          <w:p w14:paraId="1A2C53E7"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c>
          <w:tcPr>
            <w:tcW w:w="1196" w:type="dxa"/>
            <w:tcBorders>
              <w:top w:val="nil"/>
              <w:left w:val="nil"/>
              <w:bottom w:val="nil"/>
              <w:right w:val="nil"/>
            </w:tcBorders>
            <w:shd w:val="clear" w:color="auto" w:fill="auto"/>
            <w:noWrap/>
            <w:vAlign w:val="bottom"/>
            <w:hideMark/>
          </w:tcPr>
          <w:p w14:paraId="319B7732"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0.00%</w:t>
            </w:r>
          </w:p>
        </w:tc>
      </w:tr>
      <w:tr w:rsidR="009A2928" w:rsidRPr="009E0CC5" w14:paraId="2D00D7CA" w14:textId="77777777" w:rsidTr="009A2928">
        <w:trPr>
          <w:trHeight w:val="300"/>
          <w:jc w:val="center"/>
        </w:trPr>
        <w:tc>
          <w:tcPr>
            <w:tcW w:w="3111" w:type="dxa"/>
            <w:tcBorders>
              <w:top w:val="nil"/>
              <w:left w:val="nil"/>
              <w:bottom w:val="nil"/>
              <w:right w:val="nil"/>
            </w:tcBorders>
            <w:shd w:val="clear" w:color="auto" w:fill="auto"/>
            <w:noWrap/>
            <w:vAlign w:val="bottom"/>
            <w:hideMark/>
          </w:tcPr>
          <w:p w14:paraId="78BD06EC"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CHAZ/AIDSRELIEF</w:t>
            </w:r>
          </w:p>
        </w:tc>
        <w:tc>
          <w:tcPr>
            <w:tcW w:w="1845" w:type="dxa"/>
            <w:tcBorders>
              <w:top w:val="nil"/>
              <w:left w:val="nil"/>
              <w:bottom w:val="nil"/>
              <w:right w:val="nil"/>
            </w:tcBorders>
            <w:shd w:val="clear" w:color="auto" w:fill="auto"/>
            <w:noWrap/>
            <w:vAlign w:val="bottom"/>
            <w:hideMark/>
          </w:tcPr>
          <w:p w14:paraId="06BF7A55"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4.84%</w:t>
            </w:r>
          </w:p>
        </w:tc>
        <w:tc>
          <w:tcPr>
            <w:tcW w:w="2036" w:type="dxa"/>
            <w:tcBorders>
              <w:top w:val="nil"/>
              <w:left w:val="nil"/>
              <w:bottom w:val="nil"/>
              <w:right w:val="nil"/>
            </w:tcBorders>
            <w:shd w:val="clear" w:color="auto" w:fill="auto"/>
            <w:noWrap/>
            <w:vAlign w:val="bottom"/>
            <w:hideMark/>
          </w:tcPr>
          <w:p w14:paraId="7AC4C63F"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13.53%</w:t>
            </w:r>
          </w:p>
        </w:tc>
        <w:tc>
          <w:tcPr>
            <w:tcW w:w="1196" w:type="dxa"/>
            <w:tcBorders>
              <w:top w:val="nil"/>
              <w:left w:val="nil"/>
              <w:bottom w:val="nil"/>
              <w:right w:val="nil"/>
            </w:tcBorders>
            <w:shd w:val="clear" w:color="auto" w:fill="auto"/>
            <w:noWrap/>
            <w:vAlign w:val="bottom"/>
            <w:hideMark/>
          </w:tcPr>
          <w:p w14:paraId="69F66801"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18.37%</w:t>
            </w:r>
          </w:p>
        </w:tc>
      </w:tr>
      <w:tr w:rsidR="009A2928" w:rsidRPr="009E0CC5" w14:paraId="3489D9C3" w14:textId="77777777" w:rsidTr="009A2928">
        <w:trPr>
          <w:trHeight w:val="300"/>
          <w:jc w:val="center"/>
        </w:trPr>
        <w:tc>
          <w:tcPr>
            <w:tcW w:w="3111" w:type="dxa"/>
            <w:tcBorders>
              <w:top w:val="nil"/>
              <w:left w:val="nil"/>
              <w:bottom w:val="nil"/>
              <w:right w:val="nil"/>
            </w:tcBorders>
            <w:shd w:val="clear" w:color="auto" w:fill="auto"/>
            <w:noWrap/>
            <w:vAlign w:val="bottom"/>
            <w:hideMark/>
          </w:tcPr>
          <w:p w14:paraId="146329AA"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lastRenderedPageBreak/>
              <w:t>CIDRZ</w:t>
            </w:r>
          </w:p>
        </w:tc>
        <w:tc>
          <w:tcPr>
            <w:tcW w:w="1845" w:type="dxa"/>
            <w:tcBorders>
              <w:top w:val="nil"/>
              <w:left w:val="nil"/>
              <w:bottom w:val="nil"/>
              <w:right w:val="nil"/>
            </w:tcBorders>
            <w:shd w:val="clear" w:color="auto" w:fill="auto"/>
            <w:noWrap/>
            <w:vAlign w:val="bottom"/>
            <w:hideMark/>
          </w:tcPr>
          <w:p w14:paraId="3B422AF6"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25.43%</w:t>
            </w:r>
          </w:p>
        </w:tc>
        <w:tc>
          <w:tcPr>
            <w:tcW w:w="2036" w:type="dxa"/>
            <w:tcBorders>
              <w:top w:val="nil"/>
              <w:left w:val="nil"/>
              <w:bottom w:val="nil"/>
              <w:right w:val="nil"/>
            </w:tcBorders>
            <w:shd w:val="clear" w:color="auto" w:fill="auto"/>
            <w:noWrap/>
            <w:vAlign w:val="bottom"/>
            <w:hideMark/>
          </w:tcPr>
          <w:p w14:paraId="7476EECA"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13.55%</w:t>
            </w:r>
          </w:p>
        </w:tc>
        <w:tc>
          <w:tcPr>
            <w:tcW w:w="1196" w:type="dxa"/>
            <w:tcBorders>
              <w:top w:val="nil"/>
              <w:left w:val="nil"/>
              <w:bottom w:val="nil"/>
              <w:right w:val="nil"/>
            </w:tcBorders>
            <w:shd w:val="clear" w:color="auto" w:fill="auto"/>
            <w:noWrap/>
            <w:vAlign w:val="bottom"/>
            <w:hideMark/>
          </w:tcPr>
          <w:p w14:paraId="11B3A9E8"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38.98%</w:t>
            </w:r>
          </w:p>
        </w:tc>
      </w:tr>
      <w:tr w:rsidR="009A2928" w:rsidRPr="009E0CC5" w14:paraId="3CFD5859" w14:textId="77777777" w:rsidTr="009A2928">
        <w:trPr>
          <w:trHeight w:val="300"/>
          <w:jc w:val="center"/>
        </w:trPr>
        <w:tc>
          <w:tcPr>
            <w:tcW w:w="3111" w:type="dxa"/>
            <w:tcBorders>
              <w:top w:val="nil"/>
              <w:left w:val="nil"/>
              <w:bottom w:val="nil"/>
              <w:right w:val="nil"/>
            </w:tcBorders>
            <w:shd w:val="clear" w:color="auto" w:fill="auto"/>
            <w:noWrap/>
            <w:vAlign w:val="bottom"/>
            <w:hideMark/>
          </w:tcPr>
          <w:p w14:paraId="2773D553"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MoH</w:t>
            </w:r>
          </w:p>
        </w:tc>
        <w:tc>
          <w:tcPr>
            <w:tcW w:w="1845" w:type="dxa"/>
            <w:tcBorders>
              <w:top w:val="nil"/>
              <w:left w:val="nil"/>
              <w:bottom w:val="nil"/>
              <w:right w:val="nil"/>
            </w:tcBorders>
            <w:shd w:val="clear" w:color="auto" w:fill="auto"/>
            <w:noWrap/>
            <w:vAlign w:val="bottom"/>
            <w:hideMark/>
          </w:tcPr>
          <w:p w14:paraId="21CB8F92"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3.65%</w:t>
            </w:r>
          </w:p>
        </w:tc>
        <w:tc>
          <w:tcPr>
            <w:tcW w:w="2036" w:type="dxa"/>
            <w:tcBorders>
              <w:top w:val="nil"/>
              <w:left w:val="nil"/>
              <w:bottom w:val="nil"/>
              <w:right w:val="nil"/>
            </w:tcBorders>
            <w:shd w:val="clear" w:color="auto" w:fill="auto"/>
            <w:noWrap/>
            <w:vAlign w:val="bottom"/>
            <w:hideMark/>
          </w:tcPr>
          <w:p w14:paraId="194F9348"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2.37%</w:t>
            </w:r>
          </w:p>
        </w:tc>
        <w:tc>
          <w:tcPr>
            <w:tcW w:w="1196" w:type="dxa"/>
            <w:tcBorders>
              <w:top w:val="nil"/>
              <w:left w:val="nil"/>
              <w:bottom w:val="nil"/>
              <w:right w:val="nil"/>
            </w:tcBorders>
            <w:shd w:val="clear" w:color="auto" w:fill="auto"/>
            <w:noWrap/>
            <w:vAlign w:val="bottom"/>
            <w:hideMark/>
          </w:tcPr>
          <w:p w14:paraId="1CD1F053"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6.01%</w:t>
            </w:r>
          </w:p>
        </w:tc>
      </w:tr>
      <w:tr w:rsidR="009A2928" w:rsidRPr="009E0CC5" w14:paraId="66E7F408" w14:textId="77777777" w:rsidTr="009A2928">
        <w:trPr>
          <w:trHeight w:val="300"/>
          <w:jc w:val="center"/>
        </w:trPr>
        <w:tc>
          <w:tcPr>
            <w:tcW w:w="3111" w:type="dxa"/>
            <w:tcBorders>
              <w:top w:val="nil"/>
              <w:left w:val="nil"/>
              <w:bottom w:val="nil"/>
              <w:right w:val="nil"/>
            </w:tcBorders>
            <w:shd w:val="clear" w:color="auto" w:fill="auto"/>
            <w:noWrap/>
            <w:vAlign w:val="bottom"/>
            <w:hideMark/>
          </w:tcPr>
          <w:p w14:paraId="5E333103" w14:textId="77777777" w:rsidR="009A2928" w:rsidRPr="009E0CC5" w:rsidRDefault="009A2928" w:rsidP="009A2928">
            <w:pPr>
              <w:spacing w:after="0" w:line="240" w:lineRule="auto"/>
              <w:rPr>
                <w:rFonts w:ascii="Calibri" w:eastAsia="Times New Roman" w:hAnsi="Calibri" w:cs="Calibri"/>
                <w:color w:val="000000"/>
              </w:rPr>
            </w:pPr>
            <w:r w:rsidRPr="009E0CC5">
              <w:rPr>
                <w:rFonts w:ascii="Calibri" w:eastAsia="Times New Roman" w:hAnsi="Calibri" w:cs="Calibri"/>
                <w:color w:val="000000"/>
              </w:rPr>
              <w:t>ZPCT</w:t>
            </w:r>
          </w:p>
        </w:tc>
        <w:tc>
          <w:tcPr>
            <w:tcW w:w="1845" w:type="dxa"/>
            <w:tcBorders>
              <w:top w:val="nil"/>
              <w:left w:val="nil"/>
              <w:bottom w:val="nil"/>
              <w:right w:val="nil"/>
            </w:tcBorders>
            <w:shd w:val="clear" w:color="auto" w:fill="auto"/>
            <w:noWrap/>
            <w:vAlign w:val="bottom"/>
            <w:hideMark/>
          </w:tcPr>
          <w:p w14:paraId="6CEC2265"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17.08%</w:t>
            </w:r>
          </w:p>
        </w:tc>
        <w:tc>
          <w:tcPr>
            <w:tcW w:w="2036" w:type="dxa"/>
            <w:tcBorders>
              <w:top w:val="nil"/>
              <w:left w:val="nil"/>
              <w:bottom w:val="nil"/>
              <w:right w:val="nil"/>
            </w:tcBorders>
            <w:shd w:val="clear" w:color="auto" w:fill="auto"/>
            <w:noWrap/>
            <w:vAlign w:val="bottom"/>
            <w:hideMark/>
          </w:tcPr>
          <w:p w14:paraId="39F06285"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19.56%</w:t>
            </w:r>
          </w:p>
        </w:tc>
        <w:tc>
          <w:tcPr>
            <w:tcW w:w="1196" w:type="dxa"/>
            <w:tcBorders>
              <w:top w:val="nil"/>
              <w:left w:val="nil"/>
              <w:bottom w:val="nil"/>
              <w:right w:val="nil"/>
            </w:tcBorders>
            <w:shd w:val="clear" w:color="auto" w:fill="auto"/>
            <w:noWrap/>
            <w:vAlign w:val="bottom"/>
            <w:hideMark/>
          </w:tcPr>
          <w:p w14:paraId="56005C76"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36.64%</w:t>
            </w:r>
          </w:p>
        </w:tc>
      </w:tr>
      <w:tr w:rsidR="009A2928" w:rsidRPr="009E0CC5" w14:paraId="363C126A" w14:textId="77777777" w:rsidTr="009A2928">
        <w:trPr>
          <w:trHeight w:val="300"/>
          <w:jc w:val="center"/>
        </w:trPr>
        <w:tc>
          <w:tcPr>
            <w:tcW w:w="3111" w:type="dxa"/>
            <w:tcBorders>
              <w:top w:val="single" w:sz="4" w:space="0" w:color="95B3D7"/>
              <w:left w:val="nil"/>
              <w:bottom w:val="nil"/>
              <w:right w:val="nil"/>
            </w:tcBorders>
            <w:shd w:val="clear" w:color="DBE5F1" w:fill="DBE5F1"/>
            <w:noWrap/>
            <w:vAlign w:val="bottom"/>
            <w:hideMark/>
          </w:tcPr>
          <w:p w14:paraId="6B89B696"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845" w:type="dxa"/>
            <w:tcBorders>
              <w:top w:val="single" w:sz="4" w:space="0" w:color="95B3D7"/>
              <w:left w:val="nil"/>
              <w:bottom w:val="nil"/>
              <w:right w:val="nil"/>
            </w:tcBorders>
            <w:shd w:val="clear" w:color="DBE5F1" w:fill="DBE5F1"/>
            <w:noWrap/>
            <w:vAlign w:val="bottom"/>
            <w:hideMark/>
          </w:tcPr>
          <w:p w14:paraId="1D2E96F9"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51.00%</w:t>
            </w:r>
          </w:p>
        </w:tc>
        <w:tc>
          <w:tcPr>
            <w:tcW w:w="2036" w:type="dxa"/>
            <w:tcBorders>
              <w:top w:val="single" w:sz="4" w:space="0" w:color="95B3D7"/>
              <w:left w:val="nil"/>
              <w:bottom w:val="nil"/>
              <w:right w:val="nil"/>
            </w:tcBorders>
            <w:shd w:val="clear" w:color="DBE5F1" w:fill="DBE5F1"/>
            <w:noWrap/>
            <w:vAlign w:val="bottom"/>
            <w:hideMark/>
          </w:tcPr>
          <w:p w14:paraId="1F629950"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49.00%</w:t>
            </w:r>
          </w:p>
        </w:tc>
        <w:tc>
          <w:tcPr>
            <w:tcW w:w="1196" w:type="dxa"/>
            <w:tcBorders>
              <w:top w:val="single" w:sz="4" w:space="0" w:color="95B3D7"/>
              <w:left w:val="nil"/>
              <w:bottom w:val="nil"/>
              <w:right w:val="nil"/>
            </w:tcBorders>
            <w:shd w:val="clear" w:color="DBE5F1" w:fill="DBE5F1"/>
            <w:noWrap/>
            <w:vAlign w:val="bottom"/>
            <w:hideMark/>
          </w:tcPr>
          <w:p w14:paraId="24A05726"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100.00%</w:t>
            </w:r>
          </w:p>
        </w:tc>
      </w:tr>
    </w:tbl>
    <w:p w14:paraId="399B3C88" w14:textId="77777777" w:rsidR="009A2928" w:rsidRPr="009E0CC5" w:rsidRDefault="009A2928" w:rsidP="009A2928">
      <w:pPr>
        <w:jc w:val="center"/>
      </w:pPr>
    </w:p>
    <w:tbl>
      <w:tblPr>
        <w:tblW w:w="8156" w:type="dxa"/>
        <w:jc w:val="center"/>
        <w:tblInd w:w="108" w:type="dxa"/>
        <w:tblLook w:val="04A0" w:firstRow="1" w:lastRow="0" w:firstColumn="1" w:lastColumn="0" w:noHBand="0" w:noVBand="1"/>
      </w:tblPr>
      <w:tblGrid>
        <w:gridCol w:w="3168"/>
        <w:gridCol w:w="2037"/>
        <w:gridCol w:w="1216"/>
        <w:gridCol w:w="1735"/>
      </w:tblGrid>
      <w:tr w:rsidR="009A2928" w:rsidRPr="009E0CC5" w14:paraId="7F0D4E13" w14:textId="77777777" w:rsidTr="009A2928">
        <w:trPr>
          <w:trHeight w:val="300"/>
          <w:jc w:val="center"/>
        </w:trPr>
        <w:tc>
          <w:tcPr>
            <w:tcW w:w="8156" w:type="dxa"/>
            <w:gridSpan w:val="4"/>
            <w:tcBorders>
              <w:top w:val="nil"/>
              <w:left w:val="nil"/>
              <w:bottom w:val="nil"/>
              <w:right w:val="nil"/>
            </w:tcBorders>
            <w:shd w:val="clear" w:color="auto" w:fill="auto"/>
            <w:noWrap/>
            <w:vAlign w:val="bottom"/>
            <w:hideMark/>
          </w:tcPr>
          <w:p w14:paraId="136E06F3"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on Percentage of Patient Load Per Stratum (Rounded)</w:t>
            </w:r>
          </w:p>
        </w:tc>
      </w:tr>
      <w:tr w:rsidR="009A2928" w:rsidRPr="009E0CC5" w14:paraId="06293CFD" w14:textId="77777777" w:rsidTr="009A2928">
        <w:trPr>
          <w:trHeight w:val="300"/>
          <w:jc w:val="center"/>
        </w:trPr>
        <w:tc>
          <w:tcPr>
            <w:tcW w:w="3168" w:type="dxa"/>
            <w:tcBorders>
              <w:top w:val="nil"/>
              <w:left w:val="nil"/>
              <w:bottom w:val="single" w:sz="4" w:space="0" w:color="95B3D7"/>
              <w:right w:val="nil"/>
            </w:tcBorders>
            <w:shd w:val="clear" w:color="DBE5F1" w:fill="DBE5F1"/>
            <w:noWrap/>
            <w:vAlign w:val="bottom"/>
            <w:hideMark/>
          </w:tcPr>
          <w:p w14:paraId="3C7918C7"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Partner Support</w:t>
            </w:r>
          </w:p>
        </w:tc>
        <w:tc>
          <w:tcPr>
            <w:tcW w:w="2037" w:type="dxa"/>
            <w:tcBorders>
              <w:top w:val="nil"/>
              <w:left w:val="nil"/>
              <w:bottom w:val="single" w:sz="4" w:space="0" w:color="95B3D7"/>
              <w:right w:val="nil"/>
            </w:tcBorders>
            <w:shd w:val="clear" w:color="DBE5F1" w:fill="DBE5F1"/>
            <w:noWrap/>
            <w:vAlign w:val="bottom"/>
            <w:hideMark/>
          </w:tcPr>
          <w:p w14:paraId="0CB85719"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1216" w:type="dxa"/>
            <w:tcBorders>
              <w:top w:val="nil"/>
              <w:left w:val="nil"/>
              <w:bottom w:val="single" w:sz="4" w:space="0" w:color="95B3D7"/>
              <w:right w:val="nil"/>
            </w:tcBorders>
            <w:shd w:val="clear" w:color="DBE5F1" w:fill="DBE5F1"/>
            <w:noWrap/>
            <w:vAlign w:val="bottom"/>
            <w:hideMark/>
          </w:tcPr>
          <w:p w14:paraId="16F21487"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735" w:type="dxa"/>
            <w:tcBorders>
              <w:top w:val="nil"/>
              <w:left w:val="nil"/>
              <w:bottom w:val="single" w:sz="4" w:space="0" w:color="95B3D7"/>
              <w:right w:val="nil"/>
            </w:tcBorders>
            <w:shd w:val="clear" w:color="DBE5F1" w:fill="DBE5F1"/>
            <w:noWrap/>
            <w:vAlign w:val="bottom"/>
            <w:hideMark/>
          </w:tcPr>
          <w:p w14:paraId="600A4C98"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9A2928" w:rsidRPr="009E0CC5" w14:paraId="612C3CFC" w14:textId="77777777" w:rsidTr="009A2928">
        <w:trPr>
          <w:trHeight w:val="300"/>
          <w:jc w:val="center"/>
        </w:trPr>
        <w:tc>
          <w:tcPr>
            <w:tcW w:w="3168" w:type="dxa"/>
            <w:tcBorders>
              <w:top w:val="nil"/>
              <w:left w:val="nil"/>
              <w:bottom w:val="nil"/>
              <w:right w:val="nil"/>
            </w:tcBorders>
            <w:shd w:val="clear" w:color="auto" w:fill="auto"/>
            <w:noWrap/>
            <w:vAlign w:val="bottom"/>
            <w:hideMark/>
          </w:tcPr>
          <w:p w14:paraId="77155A3F"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CHAMP</w:t>
            </w:r>
          </w:p>
        </w:tc>
        <w:tc>
          <w:tcPr>
            <w:tcW w:w="2037" w:type="dxa"/>
            <w:tcBorders>
              <w:top w:val="nil"/>
              <w:left w:val="nil"/>
              <w:bottom w:val="nil"/>
              <w:right w:val="nil"/>
            </w:tcBorders>
            <w:shd w:val="clear" w:color="auto" w:fill="auto"/>
            <w:noWrap/>
            <w:vAlign w:val="bottom"/>
            <w:hideMark/>
          </w:tcPr>
          <w:p w14:paraId="093426C4" w14:textId="77777777" w:rsidR="009A2928" w:rsidRPr="009E0CC5" w:rsidRDefault="009A2928" w:rsidP="009A2928">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w:t>
            </w:r>
          </w:p>
        </w:tc>
        <w:tc>
          <w:tcPr>
            <w:tcW w:w="1216" w:type="dxa"/>
            <w:tcBorders>
              <w:top w:val="nil"/>
              <w:left w:val="nil"/>
              <w:bottom w:val="nil"/>
              <w:right w:val="nil"/>
            </w:tcBorders>
            <w:shd w:val="clear" w:color="auto" w:fill="auto"/>
            <w:noWrap/>
            <w:vAlign w:val="bottom"/>
            <w:hideMark/>
          </w:tcPr>
          <w:p w14:paraId="30BFD4B1" w14:textId="77777777" w:rsidR="009A2928" w:rsidRPr="009E0CC5" w:rsidRDefault="009A2928" w:rsidP="009A2928">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0</w:t>
            </w:r>
          </w:p>
        </w:tc>
        <w:tc>
          <w:tcPr>
            <w:tcW w:w="1735" w:type="dxa"/>
            <w:tcBorders>
              <w:top w:val="nil"/>
              <w:left w:val="nil"/>
              <w:bottom w:val="nil"/>
              <w:right w:val="nil"/>
            </w:tcBorders>
            <w:shd w:val="clear" w:color="auto" w:fill="auto"/>
            <w:noWrap/>
            <w:vAlign w:val="bottom"/>
            <w:hideMark/>
          </w:tcPr>
          <w:p w14:paraId="4A4F5993"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w:t>
            </w:r>
          </w:p>
        </w:tc>
      </w:tr>
      <w:tr w:rsidR="009A2928" w:rsidRPr="009E0CC5" w14:paraId="497DA3E0" w14:textId="77777777" w:rsidTr="009A2928">
        <w:trPr>
          <w:trHeight w:val="300"/>
          <w:jc w:val="center"/>
        </w:trPr>
        <w:tc>
          <w:tcPr>
            <w:tcW w:w="3168" w:type="dxa"/>
            <w:tcBorders>
              <w:top w:val="nil"/>
              <w:left w:val="nil"/>
              <w:bottom w:val="nil"/>
              <w:right w:val="nil"/>
            </w:tcBorders>
            <w:shd w:val="clear" w:color="auto" w:fill="auto"/>
            <w:noWrap/>
            <w:vAlign w:val="bottom"/>
            <w:hideMark/>
          </w:tcPr>
          <w:p w14:paraId="792C6E8E"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CHAZ/AIDSRELIEF</w:t>
            </w:r>
          </w:p>
        </w:tc>
        <w:tc>
          <w:tcPr>
            <w:tcW w:w="2037" w:type="dxa"/>
            <w:tcBorders>
              <w:top w:val="nil"/>
              <w:left w:val="nil"/>
              <w:bottom w:val="nil"/>
              <w:right w:val="nil"/>
            </w:tcBorders>
            <w:shd w:val="clear" w:color="auto" w:fill="auto"/>
            <w:noWrap/>
            <w:vAlign w:val="bottom"/>
            <w:hideMark/>
          </w:tcPr>
          <w:p w14:paraId="389A23B7"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216" w:type="dxa"/>
            <w:tcBorders>
              <w:top w:val="nil"/>
              <w:left w:val="nil"/>
              <w:bottom w:val="nil"/>
              <w:right w:val="nil"/>
            </w:tcBorders>
            <w:shd w:val="clear" w:color="auto" w:fill="auto"/>
            <w:noWrap/>
            <w:vAlign w:val="bottom"/>
            <w:hideMark/>
          </w:tcPr>
          <w:p w14:paraId="0C58ED23"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735" w:type="dxa"/>
            <w:tcBorders>
              <w:top w:val="nil"/>
              <w:left w:val="nil"/>
              <w:bottom w:val="nil"/>
              <w:right w:val="nil"/>
            </w:tcBorders>
            <w:shd w:val="clear" w:color="auto" w:fill="auto"/>
            <w:noWrap/>
            <w:vAlign w:val="bottom"/>
            <w:hideMark/>
          </w:tcPr>
          <w:p w14:paraId="4A8E2065"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w:t>
            </w:r>
          </w:p>
        </w:tc>
      </w:tr>
      <w:tr w:rsidR="009A2928" w:rsidRPr="009E0CC5" w14:paraId="3778A581" w14:textId="77777777" w:rsidTr="009A2928">
        <w:trPr>
          <w:trHeight w:val="300"/>
          <w:jc w:val="center"/>
        </w:trPr>
        <w:tc>
          <w:tcPr>
            <w:tcW w:w="3168" w:type="dxa"/>
            <w:tcBorders>
              <w:top w:val="nil"/>
              <w:left w:val="nil"/>
              <w:bottom w:val="nil"/>
              <w:right w:val="nil"/>
            </w:tcBorders>
            <w:shd w:val="clear" w:color="auto" w:fill="auto"/>
            <w:noWrap/>
            <w:vAlign w:val="bottom"/>
            <w:hideMark/>
          </w:tcPr>
          <w:p w14:paraId="74049267"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CIDRZ</w:t>
            </w:r>
          </w:p>
        </w:tc>
        <w:tc>
          <w:tcPr>
            <w:tcW w:w="2037" w:type="dxa"/>
            <w:tcBorders>
              <w:top w:val="nil"/>
              <w:left w:val="nil"/>
              <w:bottom w:val="nil"/>
              <w:right w:val="nil"/>
            </w:tcBorders>
            <w:shd w:val="clear" w:color="auto" w:fill="auto"/>
            <w:noWrap/>
            <w:vAlign w:val="bottom"/>
            <w:hideMark/>
          </w:tcPr>
          <w:p w14:paraId="6E7164F0"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7</w:t>
            </w:r>
          </w:p>
        </w:tc>
        <w:tc>
          <w:tcPr>
            <w:tcW w:w="1216" w:type="dxa"/>
            <w:tcBorders>
              <w:top w:val="nil"/>
              <w:left w:val="nil"/>
              <w:bottom w:val="nil"/>
              <w:right w:val="nil"/>
            </w:tcBorders>
            <w:shd w:val="clear" w:color="auto" w:fill="auto"/>
            <w:noWrap/>
            <w:vAlign w:val="bottom"/>
            <w:hideMark/>
          </w:tcPr>
          <w:p w14:paraId="0F3A3E35"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735" w:type="dxa"/>
            <w:tcBorders>
              <w:top w:val="nil"/>
              <w:left w:val="nil"/>
              <w:bottom w:val="nil"/>
              <w:right w:val="nil"/>
            </w:tcBorders>
            <w:shd w:val="clear" w:color="auto" w:fill="auto"/>
            <w:noWrap/>
            <w:vAlign w:val="bottom"/>
            <w:hideMark/>
          </w:tcPr>
          <w:p w14:paraId="487123D6"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11</w:t>
            </w:r>
          </w:p>
        </w:tc>
      </w:tr>
      <w:tr w:rsidR="009A2928" w:rsidRPr="009E0CC5" w14:paraId="2D4CF62B" w14:textId="77777777" w:rsidTr="009A2928">
        <w:trPr>
          <w:trHeight w:val="300"/>
          <w:jc w:val="center"/>
        </w:trPr>
        <w:tc>
          <w:tcPr>
            <w:tcW w:w="3168" w:type="dxa"/>
            <w:tcBorders>
              <w:top w:val="nil"/>
              <w:left w:val="nil"/>
              <w:bottom w:val="nil"/>
              <w:right w:val="nil"/>
            </w:tcBorders>
            <w:shd w:val="clear" w:color="auto" w:fill="auto"/>
            <w:noWrap/>
            <w:vAlign w:val="bottom"/>
            <w:hideMark/>
          </w:tcPr>
          <w:p w14:paraId="2A721AC2"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2037" w:type="dxa"/>
            <w:tcBorders>
              <w:top w:val="nil"/>
              <w:left w:val="nil"/>
              <w:bottom w:val="nil"/>
              <w:right w:val="nil"/>
            </w:tcBorders>
            <w:shd w:val="clear" w:color="auto" w:fill="auto"/>
            <w:noWrap/>
            <w:vAlign w:val="bottom"/>
            <w:hideMark/>
          </w:tcPr>
          <w:p w14:paraId="76795698" w14:textId="77777777" w:rsidR="009A2928" w:rsidRPr="009E0CC5" w:rsidRDefault="009A2928" w:rsidP="009A2928">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216" w:type="dxa"/>
            <w:tcBorders>
              <w:top w:val="nil"/>
              <w:left w:val="nil"/>
              <w:bottom w:val="nil"/>
              <w:right w:val="nil"/>
            </w:tcBorders>
            <w:shd w:val="clear" w:color="auto" w:fill="auto"/>
            <w:noWrap/>
            <w:vAlign w:val="bottom"/>
            <w:hideMark/>
          </w:tcPr>
          <w:p w14:paraId="27FC086C" w14:textId="77777777" w:rsidR="009A2928" w:rsidRPr="009E0CC5" w:rsidRDefault="009A2928" w:rsidP="009A2928">
            <w:pPr>
              <w:spacing w:after="0" w:line="240" w:lineRule="auto"/>
              <w:jc w:val="right"/>
              <w:rPr>
                <w:rFonts w:ascii="Calibri" w:eastAsia="Times New Roman" w:hAnsi="Calibri" w:cs="Calibri"/>
                <w:color w:val="FF0000"/>
              </w:rPr>
            </w:pPr>
            <w:r w:rsidRPr="009E0CC5">
              <w:rPr>
                <w:rFonts w:ascii="Calibri" w:eastAsia="Times New Roman" w:hAnsi="Calibri" w:cs="Calibri"/>
                <w:color w:val="FF0000"/>
              </w:rPr>
              <w:t>1</w:t>
            </w:r>
          </w:p>
        </w:tc>
        <w:tc>
          <w:tcPr>
            <w:tcW w:w="1735" w:type="dxa"/>
            <w:tcBorders>
              <w:top w:val="nil"/>
              <w:left w:val="nil"/>
              <w:bottom w:val="nil"/>
              <w:right w:val="nil"/>
            </w:tcBorders>
            <w:shd w:val="clear" w:color="auto" w:fill="auto"/>
            <w:noWrap/>
            <w:vAlign w:val="bottom"/>
            <w:hideMark/>
          </w:tcPr>
          <w:p w14:paraId="0ADBCCD0"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r>
      <w:tr w:rsidR="009A2928" w:rsidRPr="009E0CC5" w14:paraId="1ED0B859" w14:textId="77777777" w:rsidTr="009A2928">
        <w:trPr>
          <w:trHeight w:val="300"/>
          <w:jc w:val="center"/>
        </w:trPr>
        <w:tc>
          <w:tcPr>
            <w:tcW w:w="3168" w:type="dxa"/>
            <w:tcBorders>
              <w:top w:val="nil"/>
              <w:left w:val="nil"/>
              <w:bottom w:val="nil"/>
              <w:right w:val="nil"/>
            </w:tcBorders>
            <w:shd w:val="clear" w:color="auto" w:fill="auto"/>
            <w:noWrap/>
            <w:vAlign w:val="bottom"/>
            <w:hideMark/>
          </w:tcPr>
          <w:p w14:paraId="7C8CA8B5"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ZPCT</w:t>
            </w:r>
          </w:p>
        </w:tc>
        <w:tc>
          <w:tcPr>
            <w:tcW w:w="2037" w:type="dxa"/>
            <w:tcBorders>
              <w:top w:val="nil"/>
              <w:left w:val="nil"/>
              <w:bottom w:val="nil"/>
              <w:right w:val="nil"/>
            </w:tcBorders>
            <w:shd w:val="clear" w:color="auto" w:fill="auto"/>
            <w:noWrap/>
            <w:vAlign w:val="bottom"/>
            <w:hideMark/>
          </w:tcPr>
          <w:p w14:paraId="3B3126D5"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216" w:type="dxa"/>
            <w:tcBorders>
              <w:top w:val="nil"/>
              <w:left w:val="nil"/>
              <w:bottom w:val="nil"/>
              <w:right w:val="nil"/>
            </w:tcBorders>
            <w:shd w:val="clear" w:color="auto" w:fill="auto"/>
            <w:noWrap/>
            <w:vAlign w:val="bottom"/>
            <w:hideMark/>
          </w:tcPr>
          <w:p w14:paraId="67AB959D"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w:t>
            </w:r>
          </w:p>
        </w:tc>
        <w:tc>
          <w:tcPr>
            <w:tcW w:w="1735" w:type="dxa"/>
            <w:tcBorders>
              <w:top w:val="nil"/>
              <w:left w:val="nil"/>
              <w:bottom w:val="nil"/>
              <w:right w:val="nil"/>
            </w:tcBorders>
            <w:shd w:val="clear" w:color="auto" w:fill="auto"/>
            <w:noWrap/>
            <w:vAlign w:val="bottom"/>
            <w:hideMark/>
          </w:tcPr>
          <w:p w14:paraId="3C9798E1"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w:t>
            </w:r>
          </w:p>
        </w:tc>
      </w:tr>
      <w:tr w:rsidR="009A2928" w:rsidRPr="009E0CC5" w14:paraId="4367268A" w14:textId="77777777" w:rsidTr="009A2928">
        <w:trPr>
          <w:trHeight w:val="300"/>
          <w:jc w:val="center"/>
        </w:trPr>
        <w:tc>
          <w:tcPr>
            <w:tcW w:w="3168" w:type="dxa"/>
            <w:tcBorders>
              <w:top w:val="single" w:sz="4" w:space="0" w:color="95B3D7"/>
              <w:left w:val="nil"/>
              <w:bottom w:val="nil"/>
              <w:right w:val="nil"/>
            </w:tcBorders>
            <w:shd w:val="clear" w:color="DBE5F1" w:fill="DBE5F1"/>
            <w:noWrap/>
            <w:vAlign w:val="bottom"/>
            <w:hideMark/>
          </w:tcPr>
          <w:p w14:paraId="483CE22F"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2037" w:type="dxa"/>
            <w:tcBorders>
              <w:top w:val="single" w:sz="4" w:space="0" w:color="95B3D7"/>
              <w:left w:val="nil"/>
              <w:bottom w:val="nil"/>
              <w:right w:val="nil"/>
            </w:tcBorders>
            <w:shd w:val="clear" w:color="DBE5F1" w:fill="DBE5F1"/>
            <w:noWrap/>
            <w:vAlign w:val="bottom"/>
            <w:hideMark/>
          </w:tcPr>
          <w:p w14:paraId="62BDF339"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13</w:t>
            </w:r>
          </w:p>
        </w:tc>
        <w:tc>
          <w:tcPr>
            <w:tcW w:w="1216" w:type="dxa"/>
            <w:tcBorders>
              <w:top w:val="single" w:sz="4" w:space="0" w:color="95B3D7"/>
              <w:left w:val="nil"/>
              <w:bottom w:val="nil"/>
              <w:right w:val="nil"/>
            </w:tcBorders>
            <w:shd w:val="clear" w:color="DBE5F1" w:fill="DBE5F1"/>
            <w:noWrap/>
            <w:vAlign w:val="bottom"/>
            <w:hideMark/>
          </w:tcPr>
          <w:p w14:paraId="2C28BCDB"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14</w:t>
            </w:r>
          </w:p>
        </w:tc>
        <w:tc>
          <w:tcPr>
            <w:tcW w:w="1735" w:type="dxa"/>
            <w:tcBorders>
              <w:top w:val="single" w:sz="4" w:space="0" w:color="95B3D7"/>
              <w:left w:val="nil"/>
              <w:bottom w:val="nil"/>
              <w:right w:val="nil"/>
            </w:tcBorders>
            <w:shd w:val="clear" w:color="DBE5F1" w:fill="DBE5F1"/>
            <w:noWrap/>
            <w:vAlign w:val="bottom"/>
            <w:hideMark/>
          </w:tcPr>
          <w:p w14:paraId="31E1EDA8" w14:textId="77777777" w:rsidR="009A2928" w:rsidRPr="009E0CC5" w:rsidRDefault="009A2928" w:rsidP="009A2928">
            <w:pPr>
              <w:spacing w:after="0" w:line="240" w:lineRule="auto"/>
              <w:jc w:val="right"/>
              <w:rPr>
                <w:rFonts w:ascii="Calibri" w:eastAsia="Times New Roman" w:hAnsi="Calibri" w:cs="Calibri"/>
                <w:b/>
                <w:bCs/>
                <w:color w:val="FF0000"/>
              </w:rPr>
            </w:pPr>
            <w:r w:rsidRPr="009E0CC5">
              <w:rPr>
                <w:rFonts w:ascii="Calibri" w:eastAsia="Times New Roman" w:hAnsi="Calibri" w:cs="Calibri"/>
                <w:b/>
                <w:bCs/>
                <w:color w:val="FF0000"/>
              </w:rPr>
              <w:t>27</w:t>
            </w:r>
          </w:p>
        </w:tc>
      </w:tr>
    </w:tbl>
    <w:p w14:paraId="673E542C" w14:textId="77777777" w:rsidR="009A2928" w:rsidRPr="009E0CC5" w:rsidRDefault="009A2928" w:rsidP="009A2928">
      <w:pPr>
        <w:jc w:val="center"/>
      </w:pPr>
    </w:p>
    <w:tbl>
      <w:tblPr>
        <w:tblW w:w="7636" w:type="dxa"/>
        <w:jc w:val="center"/>
        <w:tblInd w:w="108" w:type="dxa"/>
        <w:tblLook w:val="04A0" w:firstRow="1" w:lastRow="0" w:firstColumn="1" w:lastColumn="0" w:noHBand="0" w:noVBand="1"/>
      </w:tblPr>
      <w:tblGrid>
        <w:gridCol w:w="2967"/>
        <w:gridCol w:w="1907"/>
        <w:gridCol w:w="1138"/>
        <w:gridCol w:w="1624"/>
      </w:tblGrid>
      <w:tr w:rsidR="009A2928" w:rsidRPr="009E0CC5" w14:paraId="166BF501" w14:textId="77777777" w:rsidTr="009A2928">
        <w:trPr>
          <w:trHeight w:val="300"/>
          <w:jc w:val="center"/>
        </w:trPr>
        <w:tc>
          <w:tcPr>
            <w:tcW w:w="7636" w:type="dxa"/>
            <w:gridSpan w:val="4"/>
            <w:tcBorders>
              <w:top w:val="nil"/>
              <w:left w:val="nil"/>
              <w:bottom w:val="nil"/>
              <w:right w:val="nil"/>
            </w:tcBorders>
            <w:shd w:val="clear" w:color="auto" w:fill="auto"/>
            <w:noWrap/>
            <w:vAlign w:val="bottom"/>
            <w:hideMark/>
          </w:tcPr>
          <w:p w14:paraId="5D30063B"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Number of Facilities Per Stratum Based Average of Representation Methods (Rounded)*</w:t>
            </w:r>
          </w:p>
        </w:tc>
      </w:tr>
      <w:tr w:rsidR="009A2928" w:rsidRPr="009E0CC5" w14:paraId="62A29B6B" w14:textId="77777777" w:rsidTr="009A2928">
        <w:trPr>
          <w:trHeight w:val="300"/>
          <w:jc w:val="center"/>
        </w:trPr>
        <w:tc>
          <w:tcPr>
            <w:tcW w:w="2967" w:type="dxa"/>
            <w:tcBorders>
              <w:top w:val="nil"/>
              <w:left w:val="nil"/>
              <w:bottom w:val="single" w:sz="4" w:space="0" w:color="95B3D7"/>
              <w:right w:val="nil"/>
            </w:tcBorders>
            <w:shd w:val="clear" w:color="DBE5F1" w:fill="DBE5F1"/>
            <w:noWrap/>
            <w:vAlign w:val="bottom"/>
            <w:hideMark/>
          </w:tcPr>
          <w:p w14:paraId="46A2EC99"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Partner Support NEW</w:t>
            </w:r>
          </w:p>
        </w:tc>
        <w:tc>
          <w:tcPr>
            <w:tcW w:w="1907" w:type="dxa"/>
            <w:tcBorders>
              <w:top w:val="nil"/>
              <w:left w:val="nil"/>
              <w:bottom w:val="single" w:sz="4" w:space="0" w:color="95B3D7"/>
              <w:right w:val="nil"/>
            </w:tcBorders>
            <w:shd w:val="clear" w:color="DBE5F1" w:fill="DBE5F1"/>
            <w:noWrap/>
            <w:vAlign w:val="bottom"/>
            <w:hideMark/>
          </w:tcPr>
          <w:p w14:paraId="735B7D20"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Health Center</w:t>
            </w:r>
          </w:p>
        </w:tc>
        <w:tc>
          <w:tcPr>
            <w:tcW w:w="1138" w:type="dxa"/>
            <w:tcBorders>
              <w:top w:val="nil"/>
              <w:left w:val="nil"/>
              <w:bottom w:val="single" w:sz="4" w:space="0" w:color="95B3D7"/>
              <w:right w:val="nil"/>
            </w:tcBorders>
            <w:shd w:val="clear" w:color="DBE5F1" w:fill="DBE5F1"/>
            <w:noWrap/>
            <w:vAlign w:val="bottom"/>
            <w:hideMark/>
          </w:tcPr>
          <w:p w14:paraId="17DC22C6"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Hospital</w:t>
            </w:r>
          </w:p>
        </w:tc>
        <w:tc>
          <w:tcPr>
            <w:tcW w:w="1624" w:type="dxa"/>
            <w:tcBorders>
              <w:top w:val="nil"/>
              <w:left w:val="nil"/>
              <w:bottom w:val="single" w:sz="4" w:space="0" w:color="95B3D7"/>
              <w:right w:val="nil"/>
            </w:tcBorders>
            <w:shd w:val="clear" w:color="DBE5F1" w:fill="DBE5F1"/>
            <w:noWrap/>
            <w:vAlign w:val="bottom"/>
            <w:hideMark/>
          </w:tcPr>
          <w:p w14:paraId="732EBA01"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r>
      <w:tr w:rsidR="009A2928" w:rsidRPr="009E0CC5" w14:paraId="7AF7535F"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133136CF"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CHAMP</w:t>
            </w:r>
          </w:p>
        </w:tc>
        <w:tc>
          <w:tcPr>
            <w:tcW w:w="1907" w:type="dxa"/>
            <w:tcBorders>
              <w:top w:val="nil"/>
              <w:left w:val="nil"/>
              <w:bottom w:val="nil"/>
              <w:right w:val="nil"/>
            </w:tcBorders>
            <w:shd w:val="clear" w:color="auto" w:fill="auto"/>
            <w:noWrap/>
            <w:vAlign w:val="bottom"/>
            <w:hideMark/>
          </w:tcPr>
          <w:p w14:paraId="62105BFE"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138" w:type="dxa"/>
            <w:tcBorders>
              <w:top w:val="nil"/>
              <w:left w:val="nil"/>
              <w:bottom w:val="nil"/>
              <w:right w:val="nil"/>
            </w:tcBorders>
            <w:shd w:val="clear" w:color="auto" w:fill="auto"/>
            <w:noWrap/>
            <w:vAlign w:val="bottom"/>
            <w:hideMark/>
          </w:tcPr>
          <w:p w14:paraId="28A61357"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0</w:t>
            </w:r>
          </w:p>
        </w:tc>
        <w:tc>
          <w:tcPr>
            <w:tcW w:w="1624" w:type="dxa"/>
            <w:tcBorders>
              <w:top w:val="nil"/>
              <w:left w:val="nil"/>
              <w:bottom w:val="nil"/>
              <w:right w:val="nil"/>
            </w:tcBorders>
            <w:shd w:val="clear" w:color="auto" w:fill="auto"/>
            <w:noWrap/>
            <w:vAlign w:val="bottom"/>
            <w:hideMark/>
          </w:tcPr>
          <w:p w14:paraId="0640B1F2"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r>
      <w:tr w:rsidR="009A2928" w:rsidRPr="009E0CC5" w14:paraId="2F3B052B" w14:textId="77777777" w:rsidTr="009A2928">
        <w:trPr>
          <w:trHeight w:val="300"/>
          <w:jc w:val="center"/>
        </w:trPr>
        <w:tc>
          <w:tcPr>
            <w:tcW w:w="2967" w:type="dxa"/>
            <w:tcBorders>
              <w:top w:val="nil"/>
              <w:left w:val="nil"/>
              <w:bottom w:val="single" w:sz="4" w:space="0" w:color="95B3D7"/>
              <w:right w:val="nil"/>
            </w:tcBorders>
            <w:shd w:val="clear" w:color="auto" w:fill="auto"/>
            <w:noWrap/>
            <w:vAlign w:val="bottom"/>
            <w:hideMark/>
          </w:tcPr>
          <w:p w14:paraId="7D466822"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CHAZ/AIDSRELIEF</w:t>
            </w:r>
          </w:p>
        </w:tc>
        <w:tc>
          <w:tcPr>
            <w:tcW w:w="1907" w:type="dxa"/>
            <w:tcBorders>
              <w:top w:val="nil"/>
              <w:left w:val="nil"/>
              <w:bottom w:val="nil"/>
              <w:right w:val="nil"/>
            </w:tcBorders>
            <w:shd w:val="clear" w:color="auto" w:fill="auto"/>
            <w:noWrap/>
            <w:vAlign w:val="bottom"/>
            <w:hideMark/>
          </w:tcPr>
          <w:p w14:paraId="1115CDAD"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2</w:t>
            </w:r>
          </w:p>
        </w:tc>
        <w:tc>
          <w:tcPr>
            <w:tcW w:w="1138" w:type="dxa"/>
            <w:tcBorders>
              <w:top w:val="nil"/>
              <w:left w:val="nil"/>
              <w:bottom w:val="nil"/>
              <w:right w:val="nil"/>
            </w:tcBorders>
            <w:shd w:val="clear" w:color="auto" w:fill="auto"/>
            <w:noWrap/>
            <w:vAlign w:val="bottom"/>
            <w:hideMark/>
          </w:tcPr>
          <w:p w14:paraId="0C8019ED"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624" w:type="dxa"/>
            <w:tcBorders>
              <w:top w:val="nil"/>
              <w:left w:val="nil"/>
              <w:bottom w:val="nil"/>
              <w:right w:val="nil"/>
            </w:tcBorders>
            <w:shd w:val="clear" w:color="auto" w:fill="auto"/>
            <w:noWrap/>
            <w:vAlign w:val="bottom"/>
            <w:hideMark/>
          </w:tcPr>
          <w:p w14:paraId="296F55CB"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w:t>
            </w:r>
          </w:p>
        </w:tc>
      </w:tr>
      <w:tr w:rsidR="009A2928" w:rsidRPr="009E0CC5" w14:paraId="3540459A"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064213D9"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CIDRZ</w:t>
            </w:r>
          </w:p>
        </w:tc>
        <w:tc>
          <w:tcPr>
            <w:tcW w:w="1907" w:type="dxa"/>
            <w:tcBorders>
              <w:top w:val="nil"/>
              <w:left w:val="nil"/>
              <w:bottom w:val="nil"/>
              <w:right w:val="nil"/>
            </w:tcBorders>
            <w:shd w:val="clear" w:color="auto" w:fill="auto"/>
            <w:noWrap/>
            <w:vAlign w:val="bottom"/>
            <w:hideMark/>
          </w:tcPr>
          <w:p w14:paraId="30001B6A"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w:t>
            </w:r>
          </w:p>
        </w:tc>
        <w:tc>
          <w:tcPr>
            <w:tcW w:w="1138" w:type="dxa"/>
            <w:tcBorders>
              <w:top w:val="nil"/>
              <w:left w:val="nil"/>
              <w:bottom w:val="nil"/>
              <w:right w:val="nil"/>
            </w:tcBorders>
            <w:shd w:val="clear" w:color="auto" w:fill="auto"/>
            <w:noWrap/>
            <w:vAlign w:val="bottom"/>
            <w:hideMark/>
          </w:tcPr>
          <w:p w14:paraId="0F287219"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3</w:t>
            </w:r>
          </w:p>
        </w:tc>
        <w:tc>
          <w:tcPr>
            <w:tcW w:w="1624" w:type="dxa"/>
            <w:tcBorders>
              <w:top w:val="nil"/>
              <w:left w:val="nil"/>
              <w:bottom w:val="nil"/>
              <w:right w:val="nil"/>
            </w:tcBorders>
            <w:shd w:val="clear" w:color="auto" w:fill="auto"/>
            <w:noWrap/>
            <w:vAlign w:val="bottom"/>
            <w:hideMark/>
          </w:tcPr>
          <w:p w14:paraId="1DADF297"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9</w:t>
            </w:r>
          </w:p>
        </w:tc>
      </w:tr>
      <w:tr w:rsidR="009A2928" w:rsidRPr="009E0CC5" w14:paraId="15AE4368" w14:textId="77777777" w:rsidTr="009A2928">
        <w:trPr>
          <w:trHeight w:val="300"/>
          <w:jc w:val="center"/>
        </w:trPr>
        <w:tc>
          <w:tcPr>
            <w:tcW w:w="2967" w:type="dxa"/>
            <w:tcBorders>
              <w:top w:val="nil"/>
              <w:left w:val="nil"/>
              <w:bottom w:val="single" w:sz="4" w:space="0" w:color="95B3D7"/>
              <w:right w:val="nil"/>
            </w:tcBorders>
            <w:shd w:val="clear" w:color="auto" w:fill="auto"/>
            <w:noWrap/>
            <w:vAlign w:val="bottom"/>
            <w:hideMark/>
          </w:tcPr>
          <w:p w14:paraId="7DBAE801"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MoH</w:t>
            </w:r>
          </w:p>
        </w:tc>
        <w:tc>
          <w:tcPr>
            <w:tcW w:w="1907" w:type="dxa"/>
            <w:tcBorders>
              <w:top w:val="nil"/>
              <w:left w:val="nil"/>
              <w:bottom w:val="nil"/>
              <w:right w:val="nil"/>
            </w:tcBorders>
            <w:shd w:val="clear" w:color="auto" w:fill="auto"/>
            <w:noWrap/>
            <w:vAlign w:val="bottom"/>
            <w:hideMark/>
          </w:tcPr>
          <w:p w14:paraId="06635E03"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138" w:type="dxa"/>
            <w:tcBorders>
              <w:top w:val="nil"/>
              <w:left w:val="nil"/>
              <w:bottom w:val="nil"/>
              <w:right w:val="nil"/>
            </w:tcBorders>
            <w:shd w:val="clear" w:color="auto" w:fill="auto"/>
            <w:noWrap/>
            <w:vAlign w:val="bottom"/>
            <w:hideMark/>
          </w:tcPr>
          <w:p w14:paraId="2D1A3F14"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w:t>
            </w:r>
          </w:p>
        </w:tc>
        <w:tc>
          <w:tcPr>
            <w:tcW w:w="1624" w:type="dxa"/>
            <w:tcBorders>
              <w:top w:val="nil"/>
              <w:left w:val="nil"/>
              <w:bottom w:val="nil"/>
              <w:right w:val="nil"/>
            </w:tcBorders>
            <w:shd w:val="clear" w:color="auto" w:fill="auto"/>
            <w:noWrap/>
            <w:vAlign w:val="bottom"/>
            <w:hideMark/>
          </w:tcPr>
          <w:p w14:paraId="62F2BFA0"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5</w:t>
            </w:r>
          </w:p>
        </w:tc>
      </w:tr>
      <w:tr w:rsidR="009A2928" w:rsidRPr="009E0CC5" w14:paraId="65339E24" w14:textId="77777777" w:rsidTr="009A2928">
        <w:trPr>
          <w:trHeight w:val="300"/>
          <w:jc w:val="center"/>
        </w:trPr>
        <w:tc>
          <w:tcPr>
            <w:tcW w:w="2967" w:type="dxa"/>
            <w:tcBorders>
              <w:top w:val="nil"/>
              <w:left w:val="nil"/>
              <w:bottom w:val="nil"/>
              <w:right w:val="nil"/>
            </w:tcBorders>
            <w:shd w:val="clear" w:color="auto" w:fill="auto"/>
            <w:noWrap/>
            <w:vAlign w:val="bottom"/>
            <w:hideMark/>
          </w:tcPr>
          <w:p w14:paraId="595C9DEF"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ZPCT</w:t>
            </w:r>
          </w:p>
        </w:tc>
        <w:tc>
          <w:tcPr>
            <w:tcW w:w="1907" w:type="dxa"/>
            <w:tcBorders>
              <w:top w:val="nil"/>
              <w:left w:val="nil"/>
              <w:bottom w:val="nil"/>
              <w:right w:val="nil"/>
            </w:tcBorders>
            <w:shd w:val="clear" w:color="auto" w:fill="auto"/>
            <w:noWrap/>
            <w:vAlign w:val="bottom"/>
            <w:hideMark/>
          </w:tcPr>
          <w:p w14:paraId="5123B9A8"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6</w:t>
            </w:r>
          </w:p>
        </w:tc>
        <w:tc>
          <w:tcPr>
            <w:tcW w:w="1138" w:type="dxa"/>
            <w:tcBorders>
              <w:top w:val="nil"/>
              <w:left w:val="nil"/>
              <w:bottom w:val="nil"/>
              <w:right w:val="nil"/>
            </w:tcBorders>
            <w:shd w:val="clear" w:color="auto" w:fill="auto"/>
            <w:noWrap/>
            <w:vAlign w:val="bottom"/>
            <w:hideMark/>
          </w:tcPr>
          <w:p w14:paraId="62964815"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4</w:t>
            </w:r>
          </w:p>
        </w:tc>
        <w:tc>
          <w:tcPr>
            <w:tcW w:w="1624" w:type="dxa"/>
            <w:tcBorders>
              <w:top w:val="nil"/>
              <w:left w:val="nil"/>
              <w:bottom w:val="nil"/>
              <w:right w:val="nil"/>
            </w:tcBorders>
            <w:shd w:val="clear" w:color="auto" w:fill="auto"/>
            <w:noWrap/>
            <w:vAlign w:val="bottom"/>
            <w:hideMark/>
          </w:tcPr>
          <w:p w14:paraId="3A58369B" w14:textId="77777777" w:rsidR="009A2928" w:rsidRPr="009E0CC5" w:rsidRDefault="009A2928" w:rsidP="009A2928">
            <w:pPr>
              <w:spacing w:after="0" w:line="240" w:lineRule="auto"/>
              <w:jc w:val="right"/>
              <w:rPr>
                <w:rFonts w:ascii="Calibri" w:eastAsia="Times New Roman" w:hAnsi="Calibri" w:cs="Calibri"/>
                <w:color w:val="000000"/>
              </w:rPr>
            </w:pPr>
            <w:r w:rsidRPr="009E0CC5">
              <w:rPr>
                <w:rFonts w:ascii="Calibri" w:eastAsia="Times New Roman" w:hAnsi="Calibri" w:cs="Calibri"/>
                <w:color w:val="000000"/>
              </w:rPr>
              <w:t>10</w:t>
            </w:r>
          </w:p>
        </w:tc>
      </w:tr>
      <w:tr w:rsidR="009A2928" w:rsidRPr="009E0CC5" w14:paraId="3E38022A" w14:textId="77777777" w:rsidTr="009A2928">
        <w:trPr>
          <w:trHeight w:val="300"/>
          <w:jc w:val="center"/>
        </w:trPr>
        <w:tc>
          <w:tcPr>
            <w:tcW w:w="2967" w:type="dxa"/>
            <w:tcBorders>
              <w:top w:val="single" w:sz="4" w:space="0" w:color="95B3D7"/>
              <w:left w:val="nil"/>
              <w:bottom w:val="nil"/>
              <w:right w:val="nil"/>
            </w:tcBorders>
            <w:shd w:val="clear" w:color="DBE5F1" w:fill="DBE5F1"/>
            <w:noWrap/>
            <w:vAlign w:val="bottom"/>
            <w:hideMark/>
          </w:tcPr>
          <w:p w14:paraId="0846B003" w14:textId="77777777" w:rsidR="009A2928" w:rsidRPr="009E0CC5" w:rsidRDefault="009A2928" w:rsidP="009A2928">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1907" w:type="dxa"/>
            <w:tcBorders>
              <w:top w:val="single" w:sz="4" w:space="0" w:color="95B3D7"/>
              <w:left w:val="nil"/>
              <w:bottom w:val="nil"/>
              <w:right w:val="nil"/>
            </w:tcBorders>
            <w:shd w:val="clear" w:color="DBE5F1" w:fill="DBE5F1"/>
            <w:noWrap/>
            <w:vAlign w:val="bottom"/>
            <w:hideMark/>
          </w:tcPr>
          <w:p w14:paraId="1ADB09E8"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19</w:t>
            </w:r>
          </w:p>
        </w:tc>
        <w:tc>
          <w:tcPr>
            <w:tcW w:w="1138" w:type="dxa"/>
            <w:tcBorders>
              <w:top w:val="single" w:sz="4" w:space="0" w:color="95B3D7"/>
              <w:left w:val="nil"/>
              <w:bottom w:val="nil"/>
              <w:right w:val="nil"/>
            </w:tcBorders>
            <w:shd w:val="clear" w:color="DBE5F1" w:fill="DBE5F1"/>
            <w:noWrap/>
            <w:vAlign w:val="bottom"/>
            <w:hideMark/>
          </w:tcPr>
          <w:p w14:paraId="6017C034"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11</w:t>
            </w:r>
          </w:p>
        </w:tc>
        <w:tc>
          <w:tcPr>
            <w:tcW w:w="1624" w:type="dxa"/>
            <w:tcBorders>
              <w:top w:val="single" w:sz="4" w:space="0" w:color="95B3D7"/>
              <w:left w:val="nil"/>
              <w:bottom w:val="nil"/>
              <w:right w:val="nil"/>
            </w:tcBorders>
            <w:shd w:val="clear" w:color="DBE5F1" w:fill="DBE5F1"/>
            <w:noWrap/>
            <w:vAlign w:val="bottom"/>
            <w:hideMark/>
          </w:tcPr>
          <w:p w14:paraId="0A356A34" w14:textId="77777777" w:rsidR="009A2928" w:rsidRPr="009E0CC5" w:rsidRDefault="009A2928" w:rsidP="009A2928">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30</w:t>
            </w:r>
          </w:p>
        </w:tc>
      </w:tr>
    </w:tbl>
    <w:p w14:paraId="05B7E4B8" w14:textId="77777777" w:rsidR="009A2928" w:rsidRPr="009E0CC5" w:rsidRDefault="009A2928" w:rsidP="009A2928">
      <w:pPr>
        <w:pStyle w:val="ListParagraph"/>
        <w:rPr>
          <w:i/>
          <w:sz w:val="16"/>
          <w:szCs w:val="16"/>
        </w:rPr>
      </w:pPr>
      <w:r w:rsidRPr="009E0CC5">
        <w:rPr>
          <w:i/>
          <w:sz w:val="16"/>
          <w:szCs w:val="16"/>
        </w:rPr>
        <w:t>* Numbers do not appear to match for total sites because of rounding in Excel formulas.  Also, stratum which had a probability of &lt; 1 site were always rounded up to 1.</w:t>
      </w:r>
    </w:p>
    <w:p w14:paraId="7ACE2A0D" w14:textId="77777777" w:rsidR="00451B54" w:rsidRPr="009E0CC5" w:rsidRDefault="00451B54" w:rsidP="009A2928">
      <w:pPr>
        <w:pStyle w:val="ListParagraph"/>
        <w:rPr>
          <w:i/>
          <w:sz w:val="16"/>
          <w:szCs w:val="16"/>
        </w:rPr>
      </w:pPr>
    </w:p>
    <w:p w14:paraId="5230324D" w14:textId="77777777" w:rsidR="00451B54" w:rsidRPr="009E0CC5" w:rsidRDefault="00451B54">
      <w:pPr>
        <w:rPr>
          <w:rFonts w:ascii="Calibri" w:eastAsia="Calibri" w:hAnsi="Calibri" w:cs="Times New Roman"/>
          <w:b/>
        </w:rPr>
      </w:pPr>
      <w:r w:rsidRPr="009E0CC5">
        <w:rPr>
          <w:b/>
        </w:rPr>
        <w:br w:type="page"/>
      </w:r>
    </w:p>
    <w:p w14:paraId="1E069E4C" w14:textId="77777777" w:rsidR="00451B54" w:rsidRPr="009E0CC5" w:rsidRDefault="00451B54" w:rsidP="00451B54">
      <w:pPr>
        <w:pStyle w:val="ListParagraph"/>
        <w:ind w:left="0"/>
        <w:rPr>
          <w:b/>
        </w:rPr>
      </w:pPr>
      <w:r w:rsidRPr="009E0CC5">
        <w:rPr>
          <w:b/>
        </w:rPr>
        <w:lastRenderedPageBreak/>
        <w:t>Selected Sites:</w:t>
      </w:r>
    </w:p>
    <w:tbl>
      <w:tblPr>
        <w:tblStyle w:val="MediumShading1-Accent12"/>
        <w:tblW w:w="5000" w:type="pct"/>
        <w:tblLook w:val="04A0" w:firstRow="1" w:lastRow="0" w:firstColumn="1" w:lastColumn="0" w:noHBand="0" w:noVBand="1"/>
      </w:tblPr>
      <w:tblGrid>
        <w:gridCol w:w="1771"/>
        <w:gridCol w:w="1158"/>
        <w:gridCol w:w="2001"/>
        <w:gridCol w:w="1214"/>
        <w:gridCol w:w="1330"/>
        <w:gridCol w:w="1051"/>
        <w:gridCol w:w="1051"/>
      </w:tblGrid>
      <w:tr w:rsidR="00833636" w:rsidRPr="009E0CC5" w14:paraId="4BCE2F19" w14:textId="77777777" w:rsidTr="008336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7EF399C7" w14:textId="77777777" w:rsidR="00833636" w:rsidRPr="009E0CC5" w:rsidRDefault="00833636" w:rsidP="00CC3A1B">
            <w:pPr>
              <w:rPr>
                <w:b w:val="0"/>
                <w:sz w:val="20"/>
              </w:rPr>
            </w:pPr>
            <w:r w:rsidRPr="009E0CC5">
              <w:rPr>
                <w:b w:val="0"/>
              </w:rPr>
              <w:t>Selected Sites:</w:t>
            </w:r>
            <w:r w:rsidRPr="009E0CC5">
              <w:rPr>
                <w:b w:val="0"/>
              </w:rPr>
              <w:br w:type="page"/>
            </w:r>
            <w:r w:rsidRPr="009E0CC5">
              <w:rPr>
                <w:b w:val="0"/>
                <w:sz w:val="20"/>
              </w:rPr>
              <w:t>Province</w:t>
            </w:r>
          </w:p>
        </w:tc>
        <w:tc>
          <w:tcPr>
            <w:tcW w:w="791" w:type="pct"/>
            <w:noWrap/>
            <w:hideMark/>
          </w:tcPr>
          <w:p w14:paraId="625F7521" w14:textId="77777777" w:rsidR="00833636" w:rsidRPr="009E0CC5" w:rsidRDefault="00833636" w:rsidP="00CC3A1B">
            <w:pPr>
              <w:cnfStyle w:val="100000000000" w:firstRow="1" w:lastRow="0" w:firstColumn="0" w:lastColumn="0" w:oddVBand="0" w:evenVBand="0" w:oddHBand="0" w:evenHBand="0" w:firstRowFirstColumn="0" w:firstRowLastColumn="0" w:lastRowFirstColumn="0" w:lastRowLastColumn="0"/>
              <w:rPr>
                <w:b w:val="0"/>
                <w:sz w:val="20"/>
              </w:rPr>
            </w:pPr>
            <w:r w:rsidRPr="009E0CC5">
              <w:rPr>
                <w:b w:val="0"/>
                <w:sz w:val="20"/>
              </w:rPr>
              <w:t>District</w:t>
            </w:r>
          </w:p>
        </w:tc>
        <w:tc>
          <w:tcPr>
            <w:tcW w:w="808" w:type="pct"/>
            <w:noWrap/>
            <w:hideMark/>
          </w:tcPr>
          <w:p w14:paraId="031D6D5A" w14:textId="77777777" w:rsidR="00833636" w:rsidRPr="009E0CC5" w:rsidRDefault="00833636" w:rsidP="00CC3A1B">
            <w:pPr>
              <w:cnfStyle w:val="100000000000" w:firstRow="1" w:lastRow="0" w:firstColumn="0" w:lastColumn="0" w:oddVBand="0" w:evenVBand="0" w:oddHBand="0" w:evenHBand="0" w:firstRowFirstColumn="0" w:firstRowLastColumn="0" w:lastRowFirstColumn="0" w:lastRowLastColumn="0"/>
              <w:rPr>
                <w:b w:val="0"/>
                <w:sz w:val="20"/>
              </w:rPr>
            </w:pPr>
            <w:r w:rsidRPr="009E0CC5">
              <w:rPr>
                <w:b w:val="0"/>
                <w:sz w:val="20"/>
              </w:rPr>
              <w:t>Site name</w:t>
            </w:r>
          </w:p>
        </w:tc>
        <w:tc>
          <w:tcPr>
            <w:tcW w:w="486" w:type="pct"/>
            <w:noWrap/>
            <w:hideMark/>
          </w:tcPr>
          <w:p w14:paraId="1AF8BA90" w14:textId="77777777" w:rsidR="00833636" w:rsidRPr="009E0CC5" w:rsidRDefault="00833636" w:rsidP="00CC3A1B">
            <w:pPr>
              <w:cnfStyle w:val="100000000000" w:firstRow="1" w:lastRow="0" w:firstColumn="0" w:lastColumn="0" w:oddVBand="0" w:evenVBand="0" w:oddHBand="0" w:evenHBand="0" w:firstRowFirstColumn="0" w:firstRowLastColumn="0" w:lastRowFirstColumn="0" w:lastRowLastColumn="0"/>
              <w:rPr>
                <w:b w:val="0"/>
                <w:sz w:val="20"/>
              </w:rPr>
            </w:pPr>
            <w:r w:rsidRPr="009E0CC5">
              <w:rPr>
                <w:b w:val="0"/>
                <w:sz w:val="20"/>
              </w:rPr>
              <w:t>Facility type</w:t>
            </w:r>
          </w:p>
        </w:tc>
        <w:tc>
          <w:tcPr>
            <w:tcW w:w="854" w:type="pct"/>
            <w:noWrap/>
            <w:hideMark/>
          </w:tcPr>
          <w:p w14:paraId="5319E7E0" w14:textId="77777777" w:rsidR="00833636" w:rsidRPr="009E0CC5" w:rsidRDefault="00833636" w:rsidP="00CC3A1B">
            <w:pPr>
              <w:cnfStyle w:val="100000000000" w:firstRow="1" w:lastRow="0" w:firstColumn="0" w:lastColumn="0" w:oddVBand="0" w:evenVBand="0" w:oddHBand="0" w:evenHBand="0" w:firstRowFirstColumn="0" w:firstRowLastColumn="0" w:lastRowFirstColumn="0" w:lastRowLastColumn="0"/>
              <w:rPr>
                <w:b w:val="0"/>
                <w:sz w:val="20"/>
              </w:rPr>
            </w:pPr>
            <w:r w:rsidRPr="009E0CC5">
              <w:rPr>
                <w:b w:val="0"/>
                <w:sz w:val="20"/>
              </w:rPr>
              <w:t xml:space="preserve">Partner Support </w:t>
            </w:r>
          </w:p>
        </w:tc>
        <w:tc>
          <w:tcPr>
            <w:tcW w:w="668" w:type="pct"/>
          </w:tcPr>
          <w:p w14:paraId="23E16ABF" w14:textId="77777777" w:rsidR="00833636" w:rsidRPr="009E0CC5" w:rsidRDefault="00833636" w:rsidP="00CC3A1B">
            <w:pPr>
              <w:cnfStyle w:val="100000000000" w:firstRow="1" w:lastRow="0" w:firstColumn="0" w:lastColumn="0" w:oddVBand="0" w:evenVBand="0" w:oddHBand="0" w:evenHBand="0" w:firstRowFirstColumn="0" w:firstRowLastColumn="0" w:lastRowFirstColumn="0" w:lastRowLastColumn="0"/>
              <w:rPr>
                <w:b w:val="0"/>
                <w:sz w:val="20"/>
              </w:rPr>
            </w:pPr>
            <w:r w:rsidRPr="009E0CC5">
              <w:rPr>
                <w:b w:val="0"/>
                <w:sz w:val="20"/>
              </w:rPr>
              <w:t>Selected Replacement</w:t>
            </w:r>
          </w:p>
        </w:tc>
        <w:tc>
          <w:tcPr>
            <w:tcW w:w="668" w:type="pct"/>
          </w:tcPr>
          <w:p w14:paraId="19C8EA38" w14:textId="77777777" w:rsidR="00833636" w:rsidRPr="009E0CC5" w:rsidRDefault="00833636" w:rsidP="00CC3A1B">
            <w:pPr>
              <w:cnfStyle w:val="100000000000" w:firstRow="1" w:lastRow="0" w:firstColumn="0" w:lastColumn="0" w:oddVBand="0" w:evenVBand="0" w:oddHBand="0" w:evenHBand="0" w:firstRowFirstColumn="0" w:firstRowLastColumn="0" w:lastRowFirstColumn="0" w:lastRowLastColumn="0"/>
              <w:rPr>
                <w:b w:val="0"/>
                <w:sz w:val="20"/>
              </w:rPr>
            </w:pPr>
            <w:r w:rsidRPr="009E0CC5">
              <w:rPr>
                <w:b w:val="0"/>
                <w:sz w:val="20"/>
              </w:rPr>
              <w:t>Reason for Replacement</w:t>
            </w:r>
          </w:p>
        </w:tc>
      </w:tr>
      <w:tr w:rsidR="00833636" w:rsidRPr="009E0CC5" w14:paraId="6F832013"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3FF1BA3C" w14:textId="77777777" w:rsidR="00833636" w:rsidRPr="009E0CC5" w:rsidRDefault="00833636" w:rsidP="00CC3A1B">
            <w:pPr>
              <w:rPr>
                <w:sz w:val="20"/>
              </w:rPr>
            </w:pPr>
            <w:r w:rsidRPr="009E0CC5">
              <w:rPr>
                <w:sz w:val="20"/>
              </w:rPr>
              <w:t>Southern</w:t>
            </w:r>
          </w:p>
        </w:tc>
        <w:tc>
          <w:tcPr>
            <w:tcW w:w="791" w:type="pct"/>
            <w:noWrap/>
            <w:hideMark/>
          </w:tcPr>
          <w:p w14:paraId="378255B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Mazabuka</w:t>
            </w:r>
          </w:p>
        </w:tc>
        <w:tc>
          <w:tcPr>
            <w:tcW w:w="808" w:type="pct"/>
            <w:noWrap/>
            <w:hideMark/>
          </w:tcPr>
          <w:p w14:paraId="1E1EC64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Nkabika Clinic</w:t>
            </w:r>
          </w:p>
        </w:tc>
        <w:tc>
          <w:tcPr>
            <w:tcW w:w="486" w:type="pct"/>
            <w:noWrap/>
            <w:hideMark/>
          </w:tcPr>
          <w:p w14:paraId="1DA9CDF1"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164E4DD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CHAMP</w:t>
            </w:r>
          </w:p>
        </w:tc>
        <w:tc>
          <w:tcPr>
            <w:tcW w:w="668" w:type="pct"/>
          </w:tcPr>
          <w:p w14:paraId="550D599E"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7C33EFC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301C4BD3"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1472774F" w14:textId="77777777" w:rsidR="00833636" w:rsidRPr="009E0CC5" w:rsidRDefault="00833636" w:rsidP="00CC3A1B">
            <w:pPr>
              <w:rPr>
                <w:sz w:val="20"/>
              </w:rPr>
            </w:pPr>
            <w:r w:rsidRPr="009E0CC5">
              <w:rPr>
                <w:sz w:val="20"/>
              </w:rPr>
              <w:t>Central</w:t>
            </w:r>
          </w:p>
        </w:tc>
        <w:tc>
          <w:tcPr>
            <w:tcW w:w="791" w:type="pct"/>
            <w:noWrap/>
            <w:hideMark/>
          </w:tcPr>
          <w:p w14:paraId="0657D5AA"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Chibombo</w:t>
            </w:r>
          </w:p>
        </w:tc>
        <w:tc>
          <w:tcPr>
            <w:tcW w:w="808" w:type="pct"/>
            <w:noWrap/>
            <w:hideMark/>
          </w:tcPr>
          <w:p w14:paraId="72AC8491"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Chipembi RHC</w:t>
            </w:r>
          </w:p>
        </w:tc>
        <w:tc>
          <w:tcPr>
            <w:tcW w:w="486" w:type="pct"/>
            <w:noWrap/>
            <w:hideMark/>
          </w:tcPr>
          <w:p w14:paraId="5F669626"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noWrap/>
            <w:hideMark/>
          </w:tcPr>
          <w:p w14:paraId="7D9B2A29"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CHAZ/AIDSRELIEF</w:t>
            </w:r>
          </w:p>
        </w:tc>
        <w:tc>
          <w:tcPr>
            <w:tcW w:w="668" w:type="pct"/>
          </w:tcPr>
          <w:p w14:paraId="44AD587C"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492874F9"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48A0ECC9"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4895AF8C" w14:textId="77777777" w:rsidR="00833636" w:rsidRPr="009E0CC5" w:rsidRDefault="00833636" w:rsidP="00CC3A1B">
            <w:pPr>
              <w:rPr>
                <w:sz w:val="20"/>
              </w:rPr>
            </w:pPr>
            <w:r w:rsidRPr="009E0CC5">
              <w:rPr>
                <w:sz w:val="20"/>
              </w:rPr>
              <w:t>Central</w:t>
            </w:r>
          </w:p>
        </w:tc>
        <w:tc>
          <w:tcPr>
            <w:tcW w:w="791" w:type="pct"/>
            <w:noWrap/>
            <w:hideMark/>
          </w:tcPr>
          <w:p w14:paraId="317C7C28"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Kabwe</w:t>
            </w:r>
          </w:p>
        </w:tc>
        <w:tc>
          <w:tcPr>
            <w:tcW w:w="808" w:type="pct"/>
            <w:noWrap/>
            <w:hideMark/>
          </w:tcPr>
          <w:p w14:paraId="0FB3CC66"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CHRESO Kabwe</w:t>
            </w:r>
          </w:p>
        </w:tc>
        <w:tc>
          <w:tcPr>
            <w:tcW w:w="486" w:type="pct"/>
            <w:noWrap/>
            <w:hideMark/>
          </w:tcPr>
          <w:p w14:paraId="7FB50B90"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5F89A173"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CHAZ/AIDSRELIEF</w:t>
            </w:r>
          </w:p>
        </w:tc>
        <w:tc>
          <w:tcPr>
            <w:tcW w:w="668" w:type="pct"/>
          </w:tcPr>
          <w:p w14:paraId="3E03A8A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2D69A30D"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350E9F73"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60A8A44C" w14:textId="77777777" w:rsidR="00833636" w:rsidRPr="009E0CC5" w:rsidRDefault="00833636" w:rsidP="00CC3A1B">
            <w:pPr>
              <w:rPr>
                <w:sz w:val="20"/>
              </w:rPr>
            </w:pPr>
            <w:r w:rsidRPr="009E0CC5">
              <w:rPr>
                <w:sz w:val="20"/>
              </w:rPr>
              <w:t>Lusaka</w:t>
            </w:r>
          </w:p>
        </w:tc>
        <w:tc>
          <w:tcPr>
            <w:tcW w:w="791" w:type="pct"/>
            <w:noWrap/>
            <w:hideMark/>
          </w:tcPr>
          <w:p w14:paraId="40B3EA2D"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Luangwa</w:t>
            </w:r>
          </w:p>
        </w:tc>
        <w:tc>
          <w:tcPr>
            <w:tcW w:w="808" w:type="pct"/>
            <w:noWrap/>
            <w:hideMark/>
          </w:tcPr>
          <w:p w14:paraId="512B8FC5"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Katondwe Mission</w:t>
            </w:r>
          </w:p>
        </w:tc>
        <w:tc>
          <w:tcPr>
            <w:tcW w:w="486" w:type="pct"/>
            <w:noWrap/>
            <w:hideMark/>
          </w:tcPr>
          <w:p w14:paraId="0F376717"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Level 1 Hospital</w:t>
            </w:r>
          </w:p>
        </w:tc>
        <w:tc>
          <w:tcPr>
            <w:tcW w:w="854" w:type="pct"/>
            <w:noWrap/>
            <w:hideMark/>
          </w:tcPr>
          <w:p w14:paraId="5B7A8DC2"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CHAZ/AIDSRELIEF</w:t>
            </w:r>
          </w:p>
        </w:tc>
        <w:tc>
          <w:tcPr>
            <w:tcW w:w="668" w:type="pct"/>
          </w:tcPr>
          <w:p w14:paraId="079D325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34A18F99"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5DCE4B54"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0D07C178" w14:textId="77777777" w:rsidR="00833636" w:rsidRPr="009E0CC5" w:rsidRDefault="00833636" w:rsidP="00CC3A1B">
            <w:pPr>
              <w:rPr>
                <w:sz w:val="20"/>
              </w:rPr>
            </w:pPr>
            <w:r w:rsidRPr="009E0CC5">
              <w:rPr>
                <w:sz w:val="20"/>
              </w:rPr>
              <w:t>Northern</w:t>
            </w:r>
          </w:p>
        </w:tc>
        <w:tc>
          <w:tcPr>
            <w:tcW w:w="791" w:type="pct"/>
            <w:noWrap/>
            <w:hideMark/>
          </w:tcPr>
          <w:p w14:paraId="7D95BF07"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Chinsali</w:t>
            </w:r>
          </w:p>
        </w:tc>
        <w:tc>
          <w:tcPr>
            <w:tcW w:w="808" w:type="pct"/>
            <w:noWrap/>
            <w:hideMark/>
          </w:tcPr>
          <w:p w14:paraId="74CE76B6"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Ilondola mission hospital</w:t>
            </w:r>
          </w:p>
        </w:tc>
        <w:tc>
          <w:tcPr>
            <w:tcW w:w="486" w:type="pct"/>
            <w:noWrap/>
            <w:hideMark/>
          </w:tcPr>
          <w:p w14:paraId="2FAD1808"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Level 1 Hospital</w:t>
            </w:r>
          </w:p>
        </w:tc>
        <w:tc>
          <w:tcPr>
            <w:tcW w:w="854" w:type="pct"/>
            <w:noWrap/>
            <w:hideMark/>
          </w:tcPr>
          <w:p w14:paraId="1E7FC4B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CHAZ/AIDSRELIEF</w:t>
            </w:r>
          </w:p>
        </w:tc>
        <w:tc>
          <w:tcPr>
            <w:tcW w:w="668" w:type="pct"/>
          </w:tcPr>
          <w:p w14:paraId="26ABA50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21E809D7"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4E143FC6"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4E2CC7A2" w14:textId="77777777" w:rsidR="00833636" w:rsidRPr="009E0CC5" w:rsidRDefault="00833636" w:rsidP="00CC3A1B">
            <w:pPr>
              <w:rPr>
                <w:sz w:val="20"/>
              </w:rPr>
            </w:pPr>
            <w:r w:rsidRPr="009E0CC5">
              <w:rPr>
                <w:sz w:val="20"/>
              </w:rPr>
              <w:t>Eastern</w:t>
            </w:r>
          </w:p>
        </w:tc>
        <w:tc>
          <w:tcPr>
            <w:tcW w:w="791" w:type="pct"/>
            <w:noWrap/>
            <w:hideMark/>
          </w:tcPr>
          <w:p w14:paraId="26F35DD5"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Chipata</w:t>
            </w:r>
          </w:p>
        </w:tc>
        <w:tc>
          <w:tcPr>
            <w:tcW w:w="808" w:type="pct"/>
            <w:noWrap/>
            <w:hideMark/>
          </w:tcPr>
          <w:p w14:paraId="61636EE5"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Mwami Adventist Hospital</w:t>
            </w:r>
          </w:p>
        </w:tc>
        <w:tc>
          <w:tcPr>
            <w:tcW w:w="486" w:type="pct"/>
            <w:noWrap/>
            <w:hideMark/>
          </w:tcPr>
          <w:p w14:paraId="3EA24213"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Level 1 Hospital</w:t>
            </w:r>
          </w:p>
        </w:tc>
        <w:tc>
          <w:tcPr>
            <w:tcW w:w="854" w:type="pct"/>
            <w:noWrap/>
            <w:hideMark/>
          </w:tcPr>
          <w:p w14:paraId="71CDA88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CHAZ/AIDSRELIEF</w:t>
            </w:r>
          </w:p>
        </w:tc>
        <w:tc>
          <w:tcPr>
            <w:tcW w:w="668" w:type="pct"/>
          </w:tcPr>
          <w:p w14:paraId="79C7CDEF"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01344A55"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5B27173D"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79DF5ECD" w14:textId="77777777" w:rsidR="00833636" w:rsidRPr="009E0CC5" w:rsidRDefault="00833636" w:rsidP="00CC3A1B">
            <w:pPr>
              <w:rPr>
                <w:sz w:val="20"/>
              </w:rPr>
            </w:pPr>
            <w:r w:rsidRPr="009E0CC5">
              <w:rPr>
                <w:sz w:val="20"/>
              </w:rPr>
              <w:t>Western</w:t>
            </w:r>
          </w:p>
        </w:tc>
        <w:tc>
          <w:tcPr>
            <w:tcW w:w="791" w:type="pct"/>
            <w:noWrap/>
            <w:hideMark/>
          </w:tcPr>
          <w:p w14:paraId="0944DBE8"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Senanga</w:t>
            </w:r>
          </w:p>
        </w:tc>
        <w:tc>
          <w:tcPr>
            <w:tcW w:w="808" w:type="pct"/>
            <w:noWrap/>
            <w:hideMark/>
          </w:tcPr>
          <w:p w14:paraId="31B5097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itufa</w:t>
            </w:r>
          </w:p>
        </w:tc>
        <w:tc>
          <w:tcPr>
            <w:tcW w:w="486" w:type="pct"/>
            <w:noWrap/>
            <w:hideMark/>
          </w:tcPr>
          <w:p w14:paraId="09388D7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5998F942"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CIDRZ</w:t>
            </w:r>
          </w:p>
        </w:tc>
        <w:tc>
          <w:tcPr>
            <w:tcW w:w="668" w:type="pct"/>
          </w:tcPr>
          <w:p w14:paraId="5C9F34B0"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62B52A5D"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5E4736B6"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05B356C1" w14:textId="77777777" w:rsidR="00833636" w:rsidRPr="009E0CC5" w:rsidRDefault="00833636" w:rsidP="00CC3A1B">
            <w:pPr>
              <w:rPr>
                <w:sz w:val="20"/>
              </w:rPr>
            </w:pPr>
            <w:r w:rsidRPr="009E0CC5">
              <w:rPr>
                <w:sz w:val="20"/>
              </w:rPr>
              <w:t>Eastern</w:t>
            </w:r>
          </w:p>
        </w:tc>
        <w:tc>
          <w:tcPr>
            <w:tcW w:w="791" w:type="pct"/>
            <w:noWrap/>
            <w:hideMark/>
          </w:tcPr>
          <w:p w14:paraId="4C13EA8D"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Petauke</w:t>
            </w:r>
          </w:p>
        </w:tc>
        <w:tc>
          <w:tcPr>
            <w:tcW w:w="808" w:type="pct"/>
            <w:noWrap/>
            <w:hideMark/>
          </w:tcPr>
          <w:p w14:paraId="331A0528"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Sinda RHC</w:t>
            </w:r>
          </w:p>
        </w:tc>
        <w:tc>
          <w:tcPr>
            <w:tcW w:w="486" w:type="pct"/>
            <w:noWrap/>
            <w:hideMark/>
          </w:tcPr>
          <w:p w14:paraId="08449285"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noWrap/>
            <w:hideMark/>
          </w:tcPr>
          <w:p w14:paraId="49B5BAA1"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CIDRZ</w:t>
            </w:r>
          </w:p>
        </w:tc>
        <w:tc>
          <w:tcPr>
            <w:tcW w:w="668" w:type="pct"/>
          </w:tcPr>
          <w:p w14:paraId="5BC582CF"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4338349D"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5E8AD766"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6D0ACF7D" w14:textId="77777777" w:rsidR="00833636" w:rsidRPr="009E0CC5" w:rsidRDefault="00833636" w:rsidP="00CC3A1B">
            <w:pPr>
              <w:rPr>
                <w:sz w:val="20"/>
              </w:rPr>
            </w:pPr>
            <w:r w:rsidRPr="009E0CC5">
              <w:rPr>
                <w:sz w:val="20"/>
              </w:rPr>
              <w:t>Lusaka</w:t>
            </w:r>
          </w:p>
        </w:tc>
        <w:tc>
          <w:tcPr>
            <w:tcW w:w="791" w:type="pct"/>
            <w:noWrap/>
            <w:hideMark/>
          </w:tcPr>
          <w:p w14:paraId="52C6D36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Lusaka</w:t>
            </w:r>
          </w:p>
        </w:tc>
        <w:tc>
          <w:tcPr>
            <w:tcW w:w="808" w:type="pct"/>
            <w:noWrap/>
            <w:hideMark/>
          </w:tcPr>
          <w:p w14:paraId="30A95DA7"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chazanga</w:t>
            </w:r>
          </w:p>
        </w:tc>
        <w:tc>
          <w:tcPr>
            <w:tcW w:w="486" w:type="pct"/>
            <w:noWrap/>
            <w:hideMark/>
          </w:tcPr>
          <w:p w14:paraId="6C7AA8D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38ABD310"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CIDRZ</w:t>
            </w:r>
          </w:p>
        </w:tc>
        <w:tc>
          <w:tcPr>
            <w:tcW w:w="668" w:type="pct"/>
          </w:tcPr>
          <w:p w14:paraId="32CCE501"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797A292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60B2DB02"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0F76507B" w14:textId="77777777" w:rsidR="00833636" w:rsidRPr="009E0CC5" w:rsidRDefault="00833636" w:rsidP="00CC3A1B">
            <w:pPr>
              <w:rPr>
                <w:sz w:val="20"/>
              </w:rPr>
            </w:pPr>
            <w:r w:rsidRPr="009E0CC5">
              <w:rPr>
                <w:sz w:val="20"/>
              </w:rPr>
              <w:t>Western</w:t>
            </w:r>
          </w:p>
        </w:tc>
        <w:tc>
          <w:tcPr>
            <w:tcW w:w="791" w:type="pct"/>
            <w:noWrap/>
            <w:hideMark/>
          </w:tcPr>
          <w:p w14:paraId="48FA2BCA"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Mongu</w:t>
            </w:r>
          </w:p>
        </w:tc>
        <w:tc>
          <w:tcPr>
            <w:tcW w:w="808" w:type="pct"/>
            <w:noWrap/>
            <w:hideMark/>
          </w:tcPr>
          <w:p w14:paraId="406ECB8F"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Limulunga RHC</w:t>
            </w:r>
          </w:p>
        </w:tc>
        <w:tc>
          <w:tcPr>
            <w:tcW w:w="486" w:type="pct"/>
            <w:noWrap/>
            <w:hideMark/>
          </w:tcPr>
          <w:p w14:paraId="75840B5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noWrap/>
            <w:hideMark/>
          </w:tcPr>
          <w:p w14:paraId="65B49D2A"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CIDRZ</w:t>
            </w:r>
          </w:p>
        </w:tc>
        <w:tc>
          <w:tcPr>
            <w:tcW w:w="668" w:type="pct"/>
          </w:tcPr>
          <w:p w14:paraId="5CFE3EE1"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20BF29CA"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516BCF77"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4888D782" w14:textId="77777777" w:rsidR="00833636" w:rsidRPr="009E0CC5" w:rsidRDefault="00833636" w:rsidP="00CC3A1B">
            <w:pPr>
              <w:rPr>
                <w:sz w:val="20"/>
              </w:rPr>
            </w:pPr>
            <w:r w:rsidRPr="009E0CC5">
              <w:rPr>
                <w:sz w:val="20"/>
              </w:rPr>
              <w:t>Eastern</w:t>
            </w:r>
          </w:p>
        </w:tc>
        <w:tc>
          <w:tcPr>
            <w:tcW w:w="791" w:type="pct"/>
            <w:noWrap/>
            <w:hideMark/>
          </w:tcPr>
          <w:p w14:paraId="44C072C3"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Lundazi</w:t>
            </w:r>
          </w:p>
        </w:tc>
        <w:tc>
          <w:tcPr>
            <w:tcW w:w="808" w:type="pct"/>
            <w:noWrap/>
            <w:hideMark/>
          </w:tcPr>
          <w:p w14:paraId="25FF8932"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Mwase Lundazi</w:t>
            </w:r>
          </w:p>
        </w:tc>
        <w:tc>
          <w:tcPr>
            <w:tcW w:w="486" w:type="pct"/>
            <w:noWrap/>
            <w:hideMark/>
          </w:tcPr>
          <w:p w14:paraId="573EFB49"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263AFB3C"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CIDRZ</w:t>
            </w:r>
          </w:p>
        </w:tc>
        <w:tc>
          <w:tcPr>
            <w:tcW w:w="668" w:type="pct"/>
          </w:tcPr>
          <w:p w14:paraId="3FC4ECDC"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00BF9961"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688FD194"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3002EF09" w14:textId="77777777" w:rsidR="00833636" w:rsidRPr="009E0CC5" w:rsidRDefault="00833636" w:rsidP="00CC3A1B">
            <w:pPr>
              <w:rPr>
                <w:sz w:val="20"/>
              </w:rPr>
            </w:pPr>
            <w:r w:rsidRPr="009E0CC5">
              <w:rPr>
                <w:sz w:val="20"/>
              </w:rPr>
              <w:t>Lusaka</w:t>
            </w:r>
          </w:p>
        </w:tc>
        <w:tc>
          <w:tcPr>
            <w:tcW w:w="791" w:type="pct"/>
            <w:noWrap/>
            <w:hideMark/>
          </w:tcPr>
          <w:p w14:paraId="7B98F34C"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Kafue</w:t>
            </w:r>
          </w:p>
        </w:tc>
        <w:tc>
          <w:tcPr>
            <w:tcW w:w="808" w:type="pct"/>
            <w:noWrap/>
            <w:hideMark/>
          </w:tcPr>
          <w:p w14:paraId="35BAB24E"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Kafue Estates Urban HC</w:t>
            </w:r>
          </w:p>
        </w:tc>
        <w:tc>
          <w:tcPr>
            <w:tcW w:w="486" w:type="pct"/>
            <w:noWrap/>
            <w:hideMark/>
          </w:tcPr>
          <w:p w14:paraId="56573260"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noWrap/>
            <w:hideMark/>
          </w:tcPr>
          <w:p w14:paraId="6A34771F"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CIDRZ</w:t>
            </w:r>
          </w:p>
        </w:tc>
        <w:tc>
          <w:tcPr>
            <w:tcW w:w="668" w:type="pct"/>
          </w:tcPr>
          <w:p w14:paraId="79CACFD4"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7493E39C"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18E75405"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706808FC" w14:textId="77777777" w:rsidR="00833636" w:rsidRPr="009E0CC5" w:rsidRDefault="00833636" w:rsidP="00CC3A1B">
            <w:pPr>
              <w:rPr>
                <w:sz w:val="20"/>
              </w:rPr>
            </w:pPr>
            <w:r w:rsidRPr="009E0CC5">
              <w:rPr>
                <w:sz w:val="20"/>
              </w:rPr>
              <w:t>Eastern</w:t>
            </w:r>
          </w:p>
        </w:tc>
        <w:tc>
          <w:tcPr>
            <w:tcW w:w="791" w:type="pct"/>
            <w:noWrap/>
            <w:hideMark/>
          </w:tcPr>
          <w:p w14:paraId="622D8CCD"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Lundazi</w:t>
            </w:r>
          </w:p>
        </w:tc>
        <w:tc>
          <w:tcPr>
            <w:tcW w:w="808" w:type="pct"/>
            <w:noWrap/>
            <w:hideMark/>
          </w:tcPr>
          <w:p w14:paraId="087F8BFD"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Lundazi District Hospital</w:t>
            </w:r>
          </w:p>
        </w:tc>
        <w:tc>
          <w:tcPr>
            <w:tcW w:w="486" w:type="pct"/>
            <w:noWrap/>
            <w:hideMark/>
          </w:tcPr>
          <w:p w14:paraId="202A1186"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Level 1 Hospital</w:t>
            </w:r>
          </w:p>
        </w:tc>
        <w:tc>
          <w:tcPr>
            <w:tcW w:w="854" w:type="pct"/>
            <w:noWrap/>
            <w:hideMark/>
          </w:tcPr>
          <w:p w14:paraId="08EF066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CIDRZ</w:t>
            </w:r>
          </w:p>
        </w:tc>
        <w:tc>
          <w:tcPr>
            <w:tcW w:w="668" w:type="pct"/>
          </w:tcPr>
          <w:p w14:paraId="54D4F37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088CB423"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72652078"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7D8F0B38" w14:textId="77777777" w:rsidR="00833636" w:rsidRPr="009E0CC5" w:rsidRDefault="00833636" w:rsidP="00CC3A1B">
            <w:pPr>
              <w:rPr>
                <w:sz w:val="20"/>
              </w:rPr>
            </w:pPr>
            <w:r w:rsidRPr="009E0CC5">
              <w:rPr>
                <w:sz w:val="20"/>
              </w:rPr>
              <w:t>Eastern</w:t>
            </w:r>
          </w:p>
        </w:tc>
        <w:tc>
          <w:tcPr>
            <w:tcW w:w="791" w:type="pct"/>
            <w:noWrap/>
            <w:hideMark/>
          </w:tcPr>
          <w:p w14:paraId="73AE6784"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Chama</w:t>
            </w:r>
          </w:p>
        </w:tc>
        <w:tc>
          <w:tcPr>
            <w:tcW w:w="808" w:type="pct"/>
            <w:noWrap/>
            <w:hideMark/>
          </w:tcPr>
          <w:p w14:paraId="04C61CAE"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Chama District Hospital</w:t>
            </w:r>
          </w:p>
        </w:tc>
        <w:tc>
          <w:tcPr>
            <w:tcW w:w="486" w:type="pct"/>
            <w:noWrap/>
            <w:hideMark/>
          </w:tcPr>
          <w:p w14:paraId="3F46FE13"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Level 1 Hospital</w:t>
            </w:r>
          </w:p>
        </w:tc>
        <w:tc>
          <w:tcPr>
            <w:tcW w:w="854" w:type="pct"/>
            <w:noWrap/>
            <w:hideMark/>
          </w:tcPr>
          <w:p w14:paraId="218E07F4"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CIDRZ</w:t>
            </w:r>
          </w:p>
        </w:tc>
        <w:tc>
          <w:tcPr>
            <w:tcW w:w="668" w:type="pct"/>
          </w:tcPr>
          <w:p w14:paraId="60D3E871"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3C8917DC"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44E1BC87"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2C9B9BB9" w14:textId="77777777" w:rsidR="00833636" w:rsidRPr="009E0CC5" w:rsidRDefault="00833636" w:rsidP="00CC3A1B">
            <w:pPr>
              <w:rPr>
                <w:sz w:val="20"/>
              </w:rPr>
            </w:pPr>
            <w:r w:rsidRPr="009E0CC5">
              <w:rPr>
                <w:sz w:val="20"/>
              </w:rPr>
              <w:t>Eastern</w:t>
            </w:r>
          </w:p>
        </w:tc>
        <w:tc>
          <w:tcPr>
            <w:tcW w:w="791" w:type="pct"/>
            <w:noWrap/>
            <w:hideMark/>
          </w:tcPr>
          <w:p w14:paraId="68B1D30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Chipata</w:t>
            </w:r>
          </w:p>
        </w:tc>
        <w:tc>
          <w:tcPr>
            <w:tcW w:w="808" w:type="pct"/>
            <w:noWrap/>
            <w:hideMark/>
          </w:tcPr>
          <w:p w14:paraId="08FAD1E6"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Chipata General Hospital</w:t>
            </w:r>
          </w:p>
        </w:tc>
        <w:tc>
          <w:tcPr>
            <w:tcW w:w="486" w:type="pct"/>
            <w:noWrap/>
            <w:hideMark/>
          </w:tcPr>
          <w:p w14:paraId="19532A2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Level 2 Hospital</w:t>
            </w:r>
          </w:p>
        </w:tc>
        <w:tc>
          <w:tcPr>
            <w:tcW w:w="854" w:type="pct"/>
            <w:noWrap/>
            <w:hideMark/>
          </w:tcPr>
          <w:p w14:paraId="26855D48"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CIDRZ</w:t>
            </w:r>
          </w:p>
        </w:tc>
        <w:tc>
          <w:tcPr>
            <w:tcW w:w="668" w:type="pct"/>
          </w:tcPr>
          <w:p w14:paraId="65586CB2"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0C4EC4D4"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40F8A867"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230A53C6" w14:textId="77777777" w:rsidR="00833636" w:rsidRPr="009E0CC5" w:rsidRDefault="00833636" w:rsidP="00CC3A1B">
            <w:pPr>
              <w:rPr>
                <w:sz w:val="20"/>
              </w:rPr>
            </w:pPr>
            <w:r w:rsidRPr="009E0CC5">
              <w:rPr>
                <w:sz w:val="20"/>
              </w:rPr>
              <w:t>Southern</w:t>
            </w:r>
          </w:p>
        </w:tc>
        <w:tc>
          <w:tcPr>
            <w:tcW w:w="791" w:type="pct"/>
            <w:noWrap/>
            <w:hideMark/>
          </w:tcPr>
          <w:p w14:paraId="5E3C8667"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Mazabuka</w:t>
            </w:r>
          </w:p>
        </w:tc>
        <w:tc>
          <w:tcPr>
            <w:tcW w:w="808" w:type="pct"/>
            <w:noWrap/>
            <w:hideMark/>
          </w:tcPr>
          <w:p w14:paraId="52FD1574"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Kafue Gorge H</w:t>
            </w:r>
          </w:p>
        </w:tc>
        <w:tc>
          <w:tcPr>
            <w:tcW w:w="486" w:type="pct"/>
            <w:noWrap/>
            <w:hideMark/>
          </w:tcPr>
          <w:p w14:paraId="522CDC87"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noWrap/>
            <w:hideMark/>
          </w:tcPr>
          <w:p w14:paraId="1E151BA2"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MoH</w:t>
            </w:r>
          </w:p>
        </w:tc>
        <w:tc>
          <w:tcPr>
            <w:tcW w:w="668" w:type="pct"/>
          </w:tcPr>
          <w:p w14:paraId="2AD1E19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50C8C349"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41A64048"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tcBorders>
              <w:bottom w:val="single" w:sz="8" w:space="0" w:color="7BA0CD" w:themeColor="accent1" w:themeTint="BF"/>
            </w:tcBorders>
            <w:noWrap/>
            <w:hideMark/>
          </w:tcPr>
          <w:p w14:paraId="1E614BF1" w14:textId="77777777" w:rsidR="00833636" w:rsidRPr="009E0CC5" w:rsidRDefault="00833636" w:rsidP="00CC3A1B">
            <w:pPr>
              <w:rPr>
                <w:sz w:val="20"/>
              </w:rPr>
            </w:pPr>
            <w:r w:rsidRPr="009E0CC5">
              <w:rPr>
                <w:sz w:val="20"/>
              </w:rPr>
              <w:t>North Western</w:t>
            </w:r>
          </w:p>
        </w:tc>
        <w:tc>
          <w:tcPr>
            <w:tcW w:w="791" w:type="pct"/>
            <w:tcBorders>
              <w:bottom w:val="single" w:sz="8" w:space="0" w:color="7BA0CD" w:themeColor="accent1" w:themeTint="BF"/>
            </w:tcBorders>
            <w:noWrap/>
            <w:hideMark/>
          </w:tcPr>
          <w:p w14:paraId="15AB0BD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Mwinilunga</w:t>
            </w:r>
          </w:p>
        </w:tc>
        <w:tc>
          <w:tcPr>
            <w:tcW w:w="808" w:type="pct"/>
            <w:tcBorders>
              <w:bottom w:val="single" w:sz="8" w:space="0" w:color="7BA0CD" w:themeColor="accent1" w:themeTint="BF"/>
            </w:tcBorders>
            <w:noWrap/>
            <w:hideMark/>
          </w:tcPr>
          <w:p w14:paraId="5DF1B57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Lwawu RHC</w:t>
            </w:r>
          </w:p>
        </w:tc>
        <w:tc>
          <w:tcPr>
            <w:tcW w:w="486" w:type="pct"/>
            <w:tcBorders>
              <w:bottom w:val="single" w:sz="8" w:space="0" w:color="7BA0CD" w:themeColor="accent1" w:themeTint="BF"/>
            </w:tcBorders>
            <w:noWrap/>
            <w:hideMark/>
          </w:tcPr>
          <w:p w14:paraId="1CCB237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tcBorders>
              <w:bottom w:val="single" w:sz="8" w:space="0" w:color="7BA0CD" w:themeColor="accent1" w:themeTint="BF"/>
            </w:tcBorders>
            <w:noWrap/>
            <w:hideMark/>
          </w:tcPr>
          <w:p w14:paraId="381D7862"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MoH</w:t>
            </w:r>
          </w:p>
        </w:tc>
        <w:tc>
          <w:tcPr>
            <w:tcW w:w="668" w:type="pct"/>
            <w:tcBorders>
              <w:bottom w:val="single" w:sz="8" w:space="0" w:color="7BA0CD" w:themeColor="accent1" w:themeTint="BF"/>
            </w:tcBorders>
          </w:tcPr>
          <w:p w14:paraId="5DA018B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Borders>
              <w:bottom w:val="single" w:sz="8" w:space="0" w:color="7BA0CD" w:themeColor="accent1" w:themeTint="BF"/>
            </w:tcBorders>
          </w:tcPr>
          <w:p w14:paraId="61E24CB9"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2F249F36"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shd w:val="clear" w:color="auto" w:fill="FFFFFF" w:themeFill="background1"/>
            <w:noWrap/>
            <w:hideMark/>
          </w:tcPr>
          <w:p w14:paraId="21FCD34A" w14:textId="77777777" w:rsidR="00833636" w:rsidRPr="009E0CC5" w:rsidRDefault="00833636" w:rsidP="00CC3A1B">
            <w:pPr>
              <w:rPr>
                <w:sz w:val="20"/>
                <w:szCs w:val="20"/>
              </w:rPr>
            </w:pPr>
            <w:r w:rsidRPr="009E0CC5">
              <w:rPr>
                <w:sz w:val="20"/>
                <w:szCs w:val="20"/>
              </w:rPr>
              <w:t>Southern</w:t>
            </w:r>
          </w:p>
        </w:tc>
        <w:tc>
          <w:tcPr>
            <w:tcW w:w="791" w:type="pct"/>
            <w:shd w:val="clear" w:color="auto" w:fill="FFFFFF" w:themeFill="background1"/>
            <w:noWrap/>
            <w:hideMark/>
          </w:tcPr>
          <w:p w14:paraId="7B427C25"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szCs w:val="20"/>
              </w:rPr>
            </w:pPr>
            <w:r w:rsidRPr="009E0CC5">
              <w:rPr>
                <w:sz w:val="20"/>
                <w:szCs w:val="20"/>
              </w:rPr>
              <w:t>Siavonga</w:t>
            </w:r>
          </w:p>
        </w:tc>
        <w:tc>
          <w:tcPr>
            <w:tcW w:w="808" w:type="pct"/>
            <w:shd w:val="clear" w:color="auto" w:fill="FFFFFF" w:themeFill="background1"/>
            <w:noWrap/>
            <w:hideMark/>
          </w:tcPr>
          <w:p w14:paraId="40A19579"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szCs w:val="20"/>
                <w:vertAlign w:val="superscript"/>
              </w:rPr>
            </w:pPr>
            <w:r w:rsidRPr="009E0CC5">
              <w:t>Kafulafuta</w:t>
            </w:r>
            <w:r w:rsidRPr="009E0CC5">
              <w:rPr>
                <w:vertAlign w:val="superscript"/>
              </w:rPr>
              <w:t>1</w:t>
            </w:r>
          </w:p>
        </w:tc>
        <w:tc>
          <w:tcPr>
            <w:tcW w:w="486" w:type="pct"/>
            <w:shd w:val="clear" w:color="auto" w:fill="FFFFFF" w:themeFill="background1"/>
            <w:noWrap/>
            <w:hideMark/>
          </w:tcPr>
          <w:p w14:paraId="11F00A84"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szCs w:val="20"/>
              </w:rPr>
            </w:pPr>
            <w:r w:rsidRPr="009E0CC5">
              <w:rPr>
                <w:sz w:val="20"/>
                <w:szCs w:val="20"/>
              </w:rPr>
              <w:t>Health Center</w:t>
            </w:r>
          </w:p>
        </w:tc>
        <w:tc>
          <w:tcPr>
            <w:tcW w:w="854" w:type="pct"/>
            <w:shd w:val="clear" w:color="auto" w:fill="FFFFFF" w:themeFill="background1"/>
            <w:noWrap/>
            <w:hideMark/>
          </w:tcPr>
          <w:p w14:paraId="40D02F56"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szCs w:val="20"/>
              </w:rPr>
            </w:pPr>
            <w:r w:rsidRPr="009E0CC5">
              <w:rPr>
                <w:sz w:val="20"/>
                <w:szCs w:val="20"/>
              </w:rPr>
              <w:t>MoH</w:t>
            </w:r>
          </w:p>
        </w:tc>
        <w:tc>
          <w:tcPr>
            <w:tcW w:w="668" w:type="pct"/>
            <w:shd w:val="clear" w:color="auto" w:fill="FFFFFF" w:themeFill="background1"/>
          </w:tcPr>
          <w:p w14:paraId="0DB4D7BA"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szCs w:val="20"/>
              </w:rPr>
            </w:pPr>
            <w:r w:rsidRPr="009E0CC5">
              <w:rPr>
                <w:sz w:val="20"/>
                <w:szCs w:val="20"/>
              </w:rPr>
              <w:t>Kazangula RHC</w:t>
            </w:r>
          </w:p>
        </w:tc>
        <w:tc>
          <w:tcPr>
            <w:tcW w:w="668" w:type="pct"/>
            <w:shd w:val="clear" w:color="auto" w:fill="FFFFFF" w:themeFill="background1"/>
          </w:tcPr>
          <w:p w14:paraId="6DC4BA1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szCs w:val="20"/>
              </w:rPr>
            </w:pPr>
          </w:p>
        </w:tc>
      </w:tr>
      <w:tr w:rsidR="00833636" w:rsidRPr="009E0CC5" w14:paraId="164DB614"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2AFCA8C5" w14:textId="77777777" w:rsidR="00833636" w:rsidRPr="009E0CC5" w:rsidRDefault="00833636" w:rsidP="00CC3A1B">
            <w:pPr>
              <w:rPr>
                <w:sz w:val="20"/>
              </w:rPr>
            </w:pPr>
            <w:r w:rsidRPr="009E0CC5">
              <w:rPr>
                <w:sz w:val="20"/>
              </w:rPr>
              <w:t>Central</w:t>
            </w:r>
          </w:p>
        </w:tc>
        <w:tc>
          <w:tcPr>
            <w:tcW w:w="791" w:type="pct"/>
            <w:noWrap/>
            <w:hideMark/>
          </w:tcPr>
          <w:p w14:paraId="39E3525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Kapiri-Mposhi</w:t>
            </w:r>
          </w:p>
        </w:tc>
        <w:tc>
          <w:tcPr>
            <w:tcW w:w="808" w:type="pct"/>
            <w:noWrap/>
            <w:hideMark/>
          </w:tcPr>
          <w:p w14:paraId="60DB16CB"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Nkole RHC</w:t>
            </w:r>
          </w:p>
        </w:tc>
        <w:tc>
          <w:tcPr>
            <w:tcW w:w="486" w:type="pct"/>
            <w:noWrap/>
            <w:hideMark/>
          </w:tcPr>
          <w:p w14:paraId="50064A41"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1C5B77A8"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MoH</w:t>
            </w:r>
          </w:p>
        </w:tc>
        <w:tc>
          <w:tcPr>
            <w:tcW w:w="668" w:type="pct"/>
          </w:tcPr>
          <w:p w14:paraId="7C0A2BE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2D439F94"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46A0B20A"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3E4ED16B" w14:textId="77777777" w:rsidR="00833636" w:rsidRPr="009E0CC5" w:rsidRDefault="00833636" w:rsidP="00CC3A1B">
            <w:pPr>
              <w:rPr>
                <w:sz w:val="20"/>
              </w:rPr>
            </w:pPr>
            <w:r w:rsidRPr="009E0CC5">
              <w:rPr>
                <w:sz w:val="20"/>
              </w:rPr>
              <w:t>Central</w:t>
            </w:r>
          </w:p>
        </w:tc>
        <w:tc>
          <w:tcPr>
            <w:tcW w:w="791" w:type="pct"/>
            <w:noWrap/>
            <w:hideMark/>
          </w:tcPr>
          <w:p w14:paraId="70C4B987"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Mumbwa</w:t>
            </w:r>
          </w:p>
        </w:tc>
        <w:tc>
          <w:tcPr>
            <w:tcW w:w="808" w:type="pct"/>
            <w:noWrap/>
            <w:hideMark/>
          </w:tcPr>
          <w:p w14:paraId="460E7112"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Mumbwa District Hospital</w:t>
            </w:r>
          </w:p>
        </w:tc>
        <w:tc>
          <w:tcPr>
            <w:tcW w:w="486" w:type="pct"/>
            <w:noWrap/>
            <w:hideMark/>
          </w:tcPr>
          <w:p w14:paraId="33149149"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Level 1 Hospital</w:t>
            </w:r>
          </w:p>
        </w:tc>
        <w:tc>
          <w:tcPr>
            <w:tcW w:w="854" w:type="pct"/>
            <w:noWrap/>
            <w:hideMark/>
          </w:tcPr>
          <w:p w14:paraId="37167DE1"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MoH</w:t>
            </w:r>
          </w:p>
        </w:tc>
        <w:tc>
          <w:tcPr>
            <w:tcW w:w="668" w:type="pct"/>
          </w:tcPr>
          <w:p w14:paraId="74E7EAD7"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00292C9A"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2F8A41DF"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tcBorders>
              <w:bottom w:val="single" w:sz="8" w:space="0" w:color="7BA0CD" w:themeColor="accent1" w:themeTint="BF"/>
            </w:tcBorders>
            <w:noWrap/>
            <w:hideMark/>
          </w:tcPr>
          <w:p w14:paraId="1DDAF5EA" w14:textId="77777777" w:rsidR="00833636" w:rsidRPr="009E0CC5" w:rsidRDefault="00833636" w:rsidP="00CC3A1B">
            <w:pPr>
              <w:rPr>
                <w:sz w:val="20"/>
              </w:rPr>
            </w:pPr>
            <w:r w:rsidRPr="009E0CC5">
              <w:rPr>
                <w:sz w:val="20"/>
              </w:rPr>
              <w:t>Copperbelt</w:t>
            </w:r>
          </w:p>
        </w:tc>
        <w:tc>
          <w:tcPr>
            <w:tcW w:w="791" w:type="pct"/>
            <w:tcBorders>
              <w:bottom w:val="single" w:sz="8" w:space="0" w:color="7BA0CD" w:themeColor="accent1" w:themeTint="BF"/>
            </w:tcBorders>
            <w:noWrap/>
            <w:hideMark/>
          </w:tcPr>
          <w:p w14:paraId="7418D06C"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Kitwe</w:t>
            </w:r>
          </w:p>
        </w:tc>
        <w:tc>
          <w:tcPr>
            <w:tcW w:w="808" w:type="pct"/>
            <w:tcBorders>
              <w:bottom w:val="single" w:sz="8" w:space="0" w:color="7BA0CD" w:themeColor="accent1" w:themeTint="BF"/>
            </w:tcBorders>
            <w:noWrap/>
            <w:hideMark/>
          </w:tcPr>
          <w:p w14:paraId="7700A4D6"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Luangwa Clinic</w:t>
            </w:r>
          </w:p>
        </w:tc>
        <w:tc>
          <w:tcPr>
            <w:tcW w:w="486" w:type="pct"/>
            <w:tcBorders>
              <w:bottom w:val="single" w:sz="8" w:space="0" w:color="7BA0CD" w:themeColor="accent1" w:themeTint="BF"/>
            </w:tcBorders>
            <w:noWrap/>
            <w:hideMark/>
          </w:tcPr>
          <w:p w14:paraId="6EC08B44"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tcBorders>
              <w:bottom w:val="single" w:sz="8" w:space="0" w:color="7BA0CD" w:themeColor="accent1" w:themeTint="BF"/>
            </w:tcBorders>
            <w:noWrap/>
            <w:hideMark/>
          </w:tcPr>
          <w:p w14:paraId="6BABB4B3"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ZPCT</w:t>
            </w:r>
          </w:p>
        </w:tc>
        <w:tc>
          <w:tcPr>
            <w:tcW w:w="668" w:type="pct"/>
            <w:tcBorders>
              <w:bottom w:val="single" w:sz="8" w:space="0" w:color="7BA0CD" w:themeColor="accent1" w:themeTint="BF"/>
            </w:tcBorders>
          </w:tcPr>
          <w:p w14:paraId="354020C1"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Borders>
              <w:bottom w:val="single" w:sz="8" w:space="0" w:color="7BA0CD" w:themeColor="accent1" w:themeTint="BF"/>
            </w:tcBorders>
          </w:tcPr>
          <w:p w14:paraId="78354AF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6A3DCB83"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shd w:val="clear" w:color="auto" w:fill="FFFFFF" w:themeFill="background1"/>
            <w:noWrap/>
            <w:hideMark/>
          </w:tcPr>
          <w:p w14:paraId="660DD4F6" w14:textId="77777777" w:rsidR="00833636" w:rsidRPr="009E0CC5" w:rsidRDefault="00833636" w:rsidP="00CC3A1B">
            <w:pPr>
              <w:rPr>
                <w:sz w:val="20"/>
              </w:rPr>
            </w:pPr>
            <w:r w:rsidRPr="009E0CC5">
              <w:rPr>
                <w:sz w:val="20"/>
              </w:rPr>
              <w:t>Copperbelt</w:t>
            </w:r>
          </w:p>
        </w:tc>
        <w:tc>
          <w:tcPr>
            <w:tcW w:w="791" w:type="pct"/>
            <w:shd w:val="clear" w:color="auto" w:fill="FFFFFF" w:themeFill="background1"/>
            <w:noWrap/>
            <w:hideMark/>
          </w:tcPr>
          <w:p w14:paraId="3BAFD01D"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Kitwe</w:t>
            </w:r>
          </w:p>
        </w:tc>
        <w:tc>
          <w:tcPr>
            <w:tcW w:w="808" w:type="pct"/>
            <w:shd w:val="clear" w:color="auto" w:fill="FFFFFF" w:themeFill="background1"/>
            <w:noWrap/>
            <w:hideMark/>
          </w:tcPr>
          <w:p w14:paraId="62CFADD8"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vertAlign w:val="superscript"/>
              </w:rPr>
            </w:pPr>
            <w:r w:rsidRPr="009E0CC5">
              <w:t>Company Clinic</w:t>
            </w:r>
            <w:r w:rsidRPr="009E0CC5">
              <w:rPr>
                <w:vertAlign w:val="superscript"/>
              </w:rPr>
              <w:t>2</w:t>
            </w:r>
          </w:p>
        </w:tc>
        <w:tc>
          <w:tcPr>
            <w:tcW w:w="486" w:type="pct"/>
            <w:shd w:val="clear" w:color="auto" w:fill="FFFFFF" w:themeFill="background1"/>
            <w:noWrap/>
            <w:hideMark/>
          </w:tcPr>
          <w:p w14:paraId="544D11F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shd w:val="clear" w:color="auto" w:fill="FFFFFF" w:themeFill="background1"/>
            <w:noWrap/>
            <w:hideMark/>
          </w:tcPr>
          <w:p w14:paraId="2BB7B435"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ZPCT</w:t>
            </w:r>
          </w:p>
        </w:tc>
        <w:tc>
          <w:tcPr>
            <w:tcW w:w="668" w:type="pct"/>
            <w:shd w:val="clear" w:color="auto" w:fill="FFFFFF" w:themeFill="background1"/>
          </w:tcPr>
          <w:p w14:paraId="41892FE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Buchi Main</w:t>
            </w:r>
          </w:p>
        </w:tc>
        <w:tc>
          <w:tcPr>
            <w:tcW w:w="668" w:type="pct"/>
            <w:shd w:val="clear" w:color="auto" w:fill="FFFFFF" w:themeFill="background1"/>
          </w:tcPr>
          <w:p w14:paraId="47001BF8"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431036BF"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5FB5594C" w14:textId="77777777" w:rsidR="00833636" w:rsidRPr="009E0CC5" w:rsidRDefault="00833636" w:rsidP="00CC3A1B">
            <w:pPr>
              <w:rPr>
                <w:sz w:val="20"/>
              </w:rPr>
            </w:pPr>
            <w:r w:rsidRPr="009E0CC5">
              <w:rPr>
                <w:sz w:val="20"/>
              </w:rPr>
              <w:lastRenderedPageBreak/>
              <w:t>Copperbelt</w:t>
            </w:r>
          </w:p>
        </w:tc>
        <w:tc>
          <w:tcPr>
            <w:tcW w:w="791" w:type="pct"/>
            <w:noWrap/>
            <w:hideMark/>
          </w:tcPr>
          <w:p w14:paraId="4B2FAA5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Chililabombwe</w:t>
            </w:r>
          </w:p>
        </w:tc>
        <w:tc>
          <w:tcPr>
            <w:tcW w:w="808" w:type="pct"/>
            <w:noWrap/>
            <w:hideMark/>
          </w:tcPr>
          <w:p w14:paraId="7EA70E31"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Lubengele Clinic</w:t>
            </w:r>
          </w:p>
        </w:tc>
        <w:tc>
          <w:tcPr>
            <w:tcW w:w="486" w:type="pct"/>
            <w:noWrap/>
            <w:hideMark/>
          </w:tcPr>
          <w:p w14:paraId="69D86349"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2D65E088"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ZPCT</w:t>
            </w:r>
          </w:p>
        </w:tc>
        <w:tc>
          <w:tcPr>
            <w:tcW w:w="668" w:type="pct"/>
          </w:tcPr>
          <w:p w14:paraId="3863824C"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5C8A5C9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4277FDA2"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6011284F" w14:textId="77777777" w:rsidR="00833636" w:rsidRPr="009E0CC5" w:rsidRDefault="00833636" w:rsidP="00CC3A1B">
            <w:pPr>
              <w:rPr>
                <w:sz w:val="20"/>
              </w:rPr>
            </w:pPr>
            <w:r w:rsidRPr="009E0CC5">
              <w:rPr>
                <w:sz w:val="20"/>
              </w:rPr>
              <w:t>Copperbelt</w:t>
            </w:r>
          </w:p>
        </w:tc>
        <w:tc>
          <w:tcPr>
            <w:tcW w:w="791" w:type="pct"/>
            <w:noWrap/>
            <w:hideMark/>
          </w:tcPr>
          <w:p w14:paraId="0D444042"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Kitwe</w:t>
            </w:r>
          </w:p>
        </w:tc>
        <w:tc>
          <w:tcPr>
            <w:tcW w:w="808" w:type="pct"/>
            <w:noWrap/>
            <w:hideMark/>
          </w:tcPr>
          <w:p w14:paraId="0E61EA7D"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Riverside Clinic</w:t>
            </w:r>
          </w:p>
        </w:tc>
        <w:tc>
          <w:tcPr>
            <w:tcW w:w="486" w:type="pct"/>
            <w:noWrap/>
            <w:hideMark/>
          </w:tcPr>
          <w:p w14:paraId="5D6D6DF6"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noWrap/>
            <w:hideMark/>
          </w:tcPr>
          <w:p w14:paraId="4A206B2E"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ZPCT</w:t>
            </w:r>
          </w:p>
        </w:tc>
        <w:tc>
          <w:tcPr>
            <w:tcW w:w="668" w:type="pct"/>
          </w:tcPr>
          <w:p w14:paraId="58BCA45E"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57FA9020"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4BC60B6B"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1049F9CF" w14:textId="77777777" w:rsidR="00833636" w:rsidRPr="009E0CC5" w:rsidRDefault="00833636" w:rsidP="00CC3A1B">
            <w:pPr>
              <w:rPr>
                <w:sz w:val="20"/>
              </w:rPr>
            </w:pPr>
            <w:r w:rsidRPr="009E0CC5">
              <w:rPr>
                <w:sz w:val="20"/>
              </w:rPr>
              <w:t>Copperbelt</w:t>
            </w:r>
          </w:p>
        </w:tc>
        <w:tc>
          <w:tcPr>
            <w:tcW w:w="791" w:type="pct"/>
            <w:noWrap/>
            <w:hideMark/>
          </w:tcPr>
          <w:p w14:paraId="0101386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Ndola</w:t>
            </w:r>
          </w:p>
        </w:tc>
        <w:tc>
          <w:tcPr>
            <w:tcW w:w="808" w:type="pct"/>
            <w:noWrap/>
            <w:hideMark/>
          </w:tcPr>
          <w:p w14:paraId="26DD2507"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Kavu Health Center</w:t>
            </w:r>
          </w:p>
        </w:tc>
        <w:tc>
          <w:tcPr>
            <w:tcW w:w="486" w:type="pct"/>
            <w:noWrap/>
            <w:hideMark/>
          </w:tcPr>
          <w:p w14:paraId="0CE24913"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Health Center</w:t>
            </w:r>
          </w:p>
        </w:tc>
        <w:tc>
          <w:tcPr>
            <w:tcW w:w="854" w:type="pct"/>
            <w:noWrap/>
            <w:hideMark/>
          </w:tcPr>
          <w:p w14:paraId="601A2079"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ZPCT</w:t>
            </w:r>
          </w:p>
        </w:tc>
        <w:tc>
          <w:tcPr>
            <w:tcW w:w="668" w:type="pct"/>
          </w:tcPr>
          <w:p w14:paraId="655CBDD9"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31EC27F7"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76A9C4C3"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07B0D5CD" w14:textId="77777777" w:rsidR="00833636" w:rsidRPr="009E0CC5" w:rsidRDefault="00833636" w:rsidP="00CC3A1B">
            <w:pPr>
              <w:rPr>
                <w:sz w:val="20"/>
              </w:rPr>
            </w:pPr>
            <w:r w:rsidRPr="009E0CC5">
              <w:rPr>
                <w:sz w:val="20"/>
              </w:rPr>
              <w:t>Copperbelt</w:t>
            </w:r>
          </w:p>
        </w:tc>
        <w:tc>
          <w:tcPr>
            <w:tcW w:w="791" w:type="pct"/>
            <w:noWrap/>
            <w:hideMark/>
          </w:tcPr>
          <w:p w14:paraId="2606C95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Ndola</w:t>
            </w:r>
          </w:p>
        </w:tc>
        <w:tc>
          <w:tcPr>
            <w:tcW w:w="808" w:type="pct"/>
            <w:noWrap/>
            <w:hideMark/>
          </w:tcPr>
          <w:p w14:paraId="6D675E28"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Masala New</w:t>
            </w:r>
          </w:p>
        </w:tc>
        <w:tc>
          <w:tcPr>
            <w:tcW w:w="486" w:type="pct"/>
            <w:noWrap/>
            <w:hideMark/>
          </w:tcPr>
          <w:p w14:paraId="319403EB"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Health Center</w:t>
            </w:r>
          </w:p>
        </w:tc>
        <w:tc>
          <w:tcPr>
            <w:tcW w:w="854" w:type="pct"/>
            <w:noWrap/>
            <w:hideMark/>
          </w:tcPr>
          <w:p w14:paraId="16670AB1"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ZPCT</w:t>
            </w:r>
          </w:p>
        </w:tc>
        <w:tc>
          <w:tcPr>
            <w:tcW w:w="668" w:type="pct"/>
          </w:tcPr>
          <w:p w14:paraId="0A11E43F"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6B6E0459"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1CDC66E5"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69EE658C" w14:textId="77777777" w:rsidR="00833636" w:rsidRPr="009E0CC5" w:rsidRDefault="00833636" w:rsidP="00CC3A1B">
            <w:pPr>
              <w:rPr>
                <w:sz w:val="20"/>
              </w:rPr>
            </w:pPr>
            <w:r w:rsidRPr="009E0CC5">
              <w:rPr>
                <w:sz w:val="20"/>
              </w:rPr>
              <w:t>Copperbelt</w:t>
            </w:r>
          </w:p>
        </w:tc>
        <w:tc>
          <w:tcPr>
            <w:tcW w:w="791" w:type="pct"/>
            <w:noWrap/>
            <w:hideMark/>
          </w:tcPr>
          <w:p w14:paraId="79BA9DAC"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Kitwe</w:t>
            </w:r>
          </w:p>
        </w:tc>
        <w:tc>
          <w:tcPr>
            <w:tcW w:w="808" w:type="pct"/>
            <w:noWrap/>
            <w:hideMark/>
          </w:tcPr>
          <w:p w14:paraId="073FCC52"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Kitwe Central Hospital</w:t>
            </w:r>
          </w:p>
        </w:tc>
        <w:tc>
          <w:tcPr>
            <w:tcW w:w="486" w:type="pct"/>
            <w:noWrap/>
            <w:hideMark/>
          </w:tcPr>
          <w:p w14:paraId="358E0A94"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Level 3 Hospital</w:t>
            </w:r>
          </w:p>
        </w:tc>
        <w:tc>
          <w:tcPr>
            <w:tcW w:w="854" w:type="pct"/>
            <w:noWrap/>
            <w:hideMark/>
          </w:tcPr>
          <w:p w14:paraId="2538B0B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ZPCT</w:t>
            </w:r>
          </w:p>
        </w:tc>
        <w:tc>
          <w:tcPr>
            <w:tcW w:w="668" w:type="pct"/>
          </w:tcPr>
          <w:p w14:paraId="0AE084B3"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624F722F"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30A9F4C4"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4E640F4B" w14:textId="77777777" w:rsidR="00833636" w:rsidRPr="009E0CC5" w:rsidRDefault="00833636" w:rsidP="00CC3A1B">
            <w:pPr>
              <w:rPr>
                <w:sz w:val="20"/>
              </w:rPr>
            </w:pPr>
            <w:r w:rsidRPr="009E0CC5">
              <w:rPr>
                <w:sz w:val="20"/>
              </w:rPr>
              <w:t>Luapula</w:t>
            </w:r>
          </w:p>
        </w:tc>
        <w:tc>
          <w:tcPr>
            <w:tcW w:w="791" w:type="pct"/>
            <w:noWrap/>
            <w:hideMark/>
          </w:tcPr>
          <w:p w14:paraId="6FABA19C"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Mansa</w:t>
            </w:r>
          </w:p>
        </w:tc>
        <w:tc>
          <w:tcPr>
            <w:tcW w:w="808" w:type="pct"/>
            <w:noWrap/>
            <w:hideMark/>
          </w:tcPr>
          <w:p w14:paraId="2663D70F"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Mansa General Hospital</w:t>
            </w:r>
          </w:p>
        </w:tc>
        <w:tc>
          <w:tcPr>
            <w:tcW w:w="486" w:type="pct"/>
            <w:noWrap/>
            <w:hideMark/>
          </w:tcPr>
          <w:p w14:paraId="5F3E17D0"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Level 2 Hospital</w:t>
            </w:r>
          </w:p>
        </w:tc>
        <w:tc>
          <w:tcPr>
            <w:tcW w:w="854" w:type="pct"/>
            <w:noWrap/>
            <w:hideMark/>
          </w:tcPr>
          <w:p w14:paraId="6C247DB2"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ZPCT</w:t>
            </w:r>
          </w:p>
        </w:tc>
        <w:tc>
          <w:tcPr>
            <w:tcW w:w="668" w:type="pct"/>
          </w:tcPr>
          <w:p w14:paraId="4EF70E86"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76F50411"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r w:rsidR="00833636" w:rsidRPr="009E0CC5" w14:paraId="0FEF4D41" w14:textId="77777777" w:rsidTr="008336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031FCEF6" w14:textId="77777777" w:rsidR="00833636" w:rsidRPr="009E0CC5" w:rsidRDefault="00833636" w:rsidP="00CC3A1B">
            <w:pPr>
              <w:rPr>
                <w:sz w:val="20"/>
              </w:rPr>
            </w:pPr>
            <w:r w:rsidRPr="009E0CC5">
              <w:rPr>
                <w:sz w:val="20"/>
              </w:rPr>
              <w:t>Central</w:t>
            </w:r>
          </w:p>
        </w:tc>
        <w:tc>
          <w:tcPr>
            <w:tcW w:w="791" w:type="pct"/>
            <w:noWrap/>
            <w:hideMark/>
          </w:tcPr>
          <w:p w14:paraId="765358FA"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Kabwe</w:t>
            </w:r>
          </w:p>
        </w:tc>
        <w:tc>
          <w:tcPr>
            <w:tcW w:w="808" w:type="pct"/>
            <w:noWrap/>
            <w:hideMark/>
          </w:tcPr>
          <w:p w14:paraId="76897611"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Kabwe General Hospital</w:t>
            </w:r>
          </w:p>
        </w:tc>
        <w:tc>
          <w:tcPr>
            <w:tcW w:w="486" w:type="pct"/>
            <w:noWrap/>
            <w:hideMark/>
          </w:tcPr>
          <w:p w14:paraId="128355B3"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Level 2 Hospital</w:t>
            </w:r>
          </w:p>
        </w:tc>
        <w:tc>
          <w:tcPr>
            <w:tcW w:w="854" w:type="pct"/>
            <w:noWrap/>
            <w:hideMark/>
          </w:tcPr>
          <w:p w14:paraId="537B80AE"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r w:rsidRPr="009E0CC5">
              <w:rPr>
                <w:sz w:val="20"/>
              </w:rPr>
              <w:t>ZPCT</w:t>
            </w:r>
          </w:p>
        </w:tc>
        <w:tc>
          <w:tcPr>
            <w:tcW w:w="668" w:type="pct"/>
          </w:tcPr>
          <w:p w14:paraId="44046615"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c>
          <w:tcPr>
            <w:tcW w:w="668" w:type="pct"/>
          </w:tcPr>
          <w:p w14:paraId="77CD096B" w14:textId="77777777" w:rsidR="00833636" w:rsidRPr="009E0CC5" w:rsidRDefault="00833636" w:rsidP="00CC3A1B">
            <w:pPr>
              <w:cnfStyle w:val="000000100000" w:firstRow="0" w:lastRow="0" w:firstColumn="0" w:lastColumn="0" w:oddVBand="0" w:evenVBand="0" w:oddHBand="1" w:evenHBand="0" w:firstRowFirstColumn="0" w:firstRowLastColumn="0" w:lastRowFirstColumn="0" w:lastRowLastColumn="0"/>
              <w:rPr>
                <w:sz w:val="20"/>
              </w:rPr>
            </w:pPr>
          </w:p>
        </w:tc>
      </w:tr>
      <w:tr w:rsidR="00833636" w:rsidRPr="009E0CC5" w14:paraId="43080699" w14:textId="77777777" w:rsidTr="0083363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26" w:type="pct"/>
            <w:noWrap/>
            <w:hideMark/>
          </w:tcPr>
          <w:p w14:paraId="6A7361FF" w14:textId="77777777" w:rsidR="00833636" w:rsidRPr="009E0CC5" w:rsidRDefault="00833636" w:rsidP="00CC3A1B">
            <w:pPr>
              <w:rPr>
                <w:sz w:val="20"/>
              </w:rPr>
            </w:pPr>
            <w:r w:rsidRPr="009E0CC5">
              <w:rPr>
                <w:sz w:val="20"/>
              </w:rPr>
              <w:t>North Western</w:t>
            </w:r>
          </w:p>
        </w:tc>
        <w:tc>
          <w:tcPr>
            <w:tcW w:w="791" w:type="pct"/>
            <w:noWrap/>
            <w:hideMark/>
          </w:tcPr>
          <w:p w14:paraId="678353FE"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Mufumbwe</w:t>
            </w:r>
          </w:p>
        </w:tc>
        <w:tc>
          <w:tcPr>
            <w:tcW w:w="808" w:type="pct"/>
            <w:noWrap/>
            <w:hideMark/>
          </w:tcPr>
          <w:p w14:paraId="343A27BE"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Mufumbwe District Hospital</w:t>
            </w:r>
          </w:p>
        </w:tc>
        <w:tc>
          <w:tcPr>
            <w:tcW w:w="486" w:type="pct"/>
            <w:noWrap/>
            <w:hideMark/>
          </w:tcPr>
          <w:p w14:paraId="36137027"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Level 1 Hospital</w:t>
            </w:r>
          </w:p>
        </w:tc>
        <w:tc>
          <w:tcPr>
            <w:tcW w:w="854" w:type="pct"/>
            <w:noWrap/>
            <w:hideMark/>
          </w:tcPr>
          <w:p w14:paraId="22C250A0"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r w:rsidRPr="009E0CC5">
              <w:rPr>
                <w:sz w:val="20"/>
              </w:rPr>
              <w:t>ZPCT</w:t>
            </w:r>
          </w:p>
        </w:tc>
        <w:tc>
          <w:tcPr>
            <w:tcW w:w="668" w:type="pct"/>
          </w:tcPr>
          <w:p w14:paraId="139BD668"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c>
          <w:tcPr>
            <w:tcW w:w="668" w:type="pct"/>
          </w:tcPr>
          <w:p w14:paraId="5C7D03CF" w14:textId="77777777" w:rsidR="00833636" w:rsidRPr="009E0CC5" w:rsidRDefault="00833636" w:rsidP="00CC3A1B">
            <w:pPr>
              <w:cnfStyle w:val="000000010000" w:firstRow="0" w:lastRow="0" w:firstColumn="0" w:lastColumn="0" w:oddVBand="0" w:evenVBand="0" w:oddHBand="0" w:evenHBand="1" w:firstRowFirstColumn="0" w:firstRowLastColumn="0" w:lastRowFirstColumn="0" w:lastRowLastColumn="0"/>
              <w:rPr>
                <w:sz w:val="20"/>
              </w:rPr>
            </w:pPr>
          </w:p>
        </w:tc>
      </w:tr>
    </w:tbl>
    <w:p w14:paraId="25F1F2BA" w14:textId="77777777" w:rsidR="00082549" w:rsidRPr="009E0CC5" w:rsidRDefault="00082549"/>
    <w:p w14:paraId="4DF98690" w14:textId="77777777" w:rsidR="00833636" w:rsidRPr="009E0CC5" w:rsidRDefault="00833636" w:rsidP="00833636">
      <w:pPr>
        <w:spacing w:after="0"/>
      </w:pPr>
      <w:r w:rsidRPr="009E0CC5">
        <w:rPr>
          <w:b/>
          <w:vertAlign w:val="superscript"/>
        </w:rPr>
        <w:t xml:space="preserve">1 </w:t>
      </w:r>
      <w:r w:rsidR="00784454" w:rsidRPr="009E0CC5">
        <w:rPr>
          <w:b/>
        </w:rPr>
        <w:t xml:space="preserve">Kazangula </w:t>
      </w:r>
      <w:r w:rsidR="00A960C3" w:rsidRPr="009E0CC5">
        <w:rPr>
          <w:b/>
        </w:rPr>
        <w:t>RHC was selected in place of Kafulafuta</w:t>
      </w:r>
      <w:r w:rsidR="00A960C3" w:rsidRPr="009E0CC5">
        <w:t xml:space="preserve"> </w:t>
      </w:r>
    </w:p>
    <w:p w14:paraId="78AC169B" w14:textId="77777777" w:rsidR="00A960C3" w:rsidRPr="009E0CC5" w:rsidRDefault="00833636" w:rsidP="00451B54">
      <w:r w:rsidRPr="009E0CC5">
        <w:t xml:space="preserve">This replacement was made </w:t>
      </w:r>
      <w:r w:rsidR="00A960C3" w:rsidRPr="009E0CC5">
        <w:t>because the latter did not offer ART services even though it was listed on the original facility list from the MoH as offering ART services.</w:t>
      </w:r>
    </w:p>
    <w:p w14:paraId="7CEC1F68" w14:textId="77777777" w:rsidR="00833636" w:rsidRPr="009E0CC5" w:rsidRDefault="00833636" w:rsidP="00833636">
      <w:pPr>
        <w:spacing w:after="0"/>
      </w:pPr>
      <w:r w:rsidRPr="009E0CC5">
        <w:rPr>
          <w:b/>
          <w:vertAlign w:val="superscript"/>
        </w:rPr>
        <w:t xml:space="preserve">2 </w:t>
      </w:r>
      <w:r w:rsidR="00082549" w:rsidRPr="009E0CC5">
        <w:rPr>
          <w:b/>
        </w:rPr>
        <w:t>Buchi Main was changed from Company Clinic</w:t>
      </w:r>
      <w:r w:rsidR="00082549" w:rsidRPr="009E0CC5">
        <w:t xml:space="preserve"> </w:t>
      </w:r>
    </w:p>
    <w:p w14:paraId="097DD697" w14:textId="77777777" w:rsidR="00451B54" w:rsidRPr="009E0CC5" w:rsidRDefault="00833636" w:rsidP="00451B54">
      <w:pPr>
        <w:sectPr w:rsidR="00451B54" w:rsidRPr="009E0CC5" w:rsidSect="00A831EC">
          <w:pgSz w:w="12240" w:h="15840"/>
          <w:pgMar w:top="1440" w:right="1440" w:bottom="1440" w:left="1440" w:header="720" w:footer="720" w:gutter="0"/>
          <w:pgBorders w:offsetFrom="page">
            <w:left w:val="single" w:sz="4" w:space="24" w:color="FFFFFF"/>
          </w:pgBorders>
          <w:cols w:space="720"/>
          <w:titlePg/>
          <w:docGrid w:linePitch="360"/>
        </w:sectPr>
      </w:pPr>
      <w:r w:rsidRPr="009E0CC5">
        <w:t xml:space="preserve">This replacement was made </w:t>
      </w:r>
      <w:r w:rsidR="00082549" w:rsidRPr="009E0CC5">
        <w:t xml:space="preserve">because </w:t>
      </w:r>
      <w:r w:rsidRPr="009E0CC5">
        <w:t>the original</w:t>
      </w:r>
      <w:r w:rsidR="00082549" w:rsidRPr="009E0CC5">
        <w:t xml:space="preserve"> facility was actually a private facility which was excluded from Zambian site selection.  Unfortunately, this information was not provided in advance so the team was unable to exclude it from the beginning.  Buchi Main was randomly selected to meet the same stratification criteria as a replacement. </w:t>
      </w:r>
    </w:p>
    <w:p w14:paraId="3B9E116F" w14:textId="77777777" w:rsidR="00C8614F" w:rsidRPr="009E0CC5" w:rsidRDefault="00C8614F" w:rsidP="00C8614F">
      <w:pPr>
        <w:pStyle w:val="Heading1"/>
        <w:rPr>
          <w:lang w:bidi="en-US"/>
        </w:rPr>
      </w:pPr>
      <w:bookmarkStart w:id="139" w:name="_Toc280874142"/>
      <w:bookmarkStart w:id="140" w:name="_Toc290032174"/>
      <w:bookmarkStart w:id="141" w:name="_Toc290570498"/>
      <w:bookmarkStart w:id="142" w:name="_Toc291586908"/>
      <w:bookmarkStart w:id="143" w:name="_Toc310425907"/>
      <w:r w:rsidRPr="009E0CC5">
        <w:rPr>
          <w:lang w:bidi="en-US"/>
        </w:rPr>
        <w:lastRenderedPageBreak/>
        <w:t>Annex 2:  Definition, Standards, and Monitoring Tool for Quality Indicators</w:t>
      </w:r>
      <w:bookmarkEnd w:id="139"/>
      <w:bookmarkEnd w:id="140"/>
      <w:bookmarkEnd w:id="141"/>
      <w:bookmarkEnd w:id="142"/>
      <w:bookmarkEnd w:id="143"/>
    </w:p>
    <w:p w14:paraId="3A0F9A1A" w14:textId="77777777" w:rsidR="00C8614F" w:rsidRPr="009E0CC5" w:rsidRDefault="00C8614F" w:rsidP="00C8614F">
      <w:pPr>
        <w:spacing w:after="0" w:line="240" w:lineRule="auto"/>
        <w:rPr>
          <w:lang w:bidi="en-US"/>
        </w:rPr>
      </w:pPr>
    </w:p>
    <w:tbl>
      <w:tblPr>
        <w:tblW w:w="13069" w:type="dxa"/>
        <w:tblLayout w:type="fixed"/>
        <w:tblLook w:val="04A0" w:firstRow="1" w:lastRow="0" w:firstColumn="1" w:lastColumn="0" w:noHBand="0" w:noVBand="1"/>
      </w:tblPr>
      <w:tblGrid>
        <w:gridCol w:w="3557"/>
        <w:gridCol w:w="4426"/>
        <w:gridCol w:w="2414"/>
        <w:gridCol w:w="2672"/>
      </w:tblGrid>
      <w:tr w:rsidR="00C8614F" w:rsidRPr="009E0CC5" w14:paraId="6A5AC090" w14:textId="77777777" w:rsidTr="00756025">
        <w:trPr>
          <w:trHeight w:val="658"/>
        </w:trPr>
        <w:tc>
          <w:tcPr>
            <w:tcW w:w="3557" w:type="dxa"/>
            <w:tcBorders>
              <w:bottom w:val="single" w:sz="12" w:space="0" w:color="4F81BD" w:themeColor="accent1"/>
              <w:right w:val="single" w:sz="12" w:space="0" w:color="4F81BD" w:themeColor="accent1"/>
            </w:tcBorders>
            <w:noWrap/>
            <w:hideMark/>
          </w:tcPr>
          <w:p w14:paraId="0397BBEE" w14:textId="77777777" w:rsidR="00C8614F" w:rsidRPr="009E0CC5" w:rsidRDefault="00C8614F" w:rsidP="00882A63">
            <w:pPr>
              <w:rPr>
                <w:rFonts w:eastAsia="Times New Roman"/>
                <w:sz w:val="20"/>
                <w:szCs w:val="20"/>
              </w:rPr>
            </w:pPr>
          </w:p>
        </w:tc>
        <w:tc>
          <w:tcPr>
            <w:tcW w:w="4426" w:type="dxa"/>
            <w:tcBorders>
              <w:bottom w:val="single" w:sz="12" w:space="0" w:color="4F81BD" w:themeColor="accent1"/>
              <w:right w:val="single" w:sz="12" w:space="0" w:color="4F81BD" w:themeColor="accent1"/>
            </w:tcBorders>
          </w:tcPr>
          <w:p w14:paraId="6F113CD3" w14:textId="77777777" w:rsidR="00C8614F" w:rsidRPr="009E0CC5" w:rsidRDefault="00C8614F" w:rsidP="00882A63">
            <w:pPr>
              <w:jc w:val="center"/>
              <w:rPr>
                <w:rFonts w:eastAsia="Times New Roman"/>
              </w:rPr>
            </w:pPr>
            <w:r w:rsidRPr="009E0CC5">
              <w:rPr>
                <w:rFonts w:eastAsia="Times New Roman"/>
              </w:rPr>
              <w:t>Definition</w:t>
            </w:r>
          </w:p>
        </w:tc>
        <w:tc>
          <w:tcPr>
            <w:tcW w:w="2414" w:type="dxa"/>
            <w:tcBorders>
              <w:bottom w:val="single" w:sz="12" w:space="0" w:color="4F81BD" w:themeColor="accent1"/>
              <w:right w:val="single" w:sz="12" w:space="0" w:color="4F81BD" w:themeColor="accent1"/>
            </w:tcBorders>
          </w:tcPr>
          <w:p w14:paraId="035760AB" w14:textId="77777777" w:rsidR="00C8614F" w:rsidRPr="009E0CC5" w:rsidRDefault="00C8614F" w:rsidP="00882A63">
            <w:pPr>
              <w:jc w:val="center"/>
              <w:rPr>
                <w:rFonts w:eastAsia="Times New Roman"/>
              </w:rPr>
            </w:pPr>
            <w:r w:rsidRPr="009E0CC5">
              <w:rPr>
                <w:rFonts w:eastAsia="Times New Roman"/>
              </w:rPr>
              <w:t>Standard</w:t>
            </w:r>
          </w:p>
        </w:tc>
        <w:tc>
          <w:tcPr>
            <w:tcW w:w="2672" w:type="dxa"/>
            <w:tcBorders>
              <w:left w:val="single" w:sz="12" w:space="0" w:color="4F81BD" w:themeColor="accent1"/>
              <w:bottom w:val="single" w:sz="12" w:space="0" w:color="4F81BD" w:themeColor="accent1"/>
              <w:right w:val="nil"/>
            </w:tcBorders>
          </w:tcPr>
          <w:p w14:paraId="4A2436E5" w14:textId="77777777" w:rsidR="00C8614F" w:rsidRPr="009E0CC5" w:rsidRDefault="00C8614F" w:rsidP="00882A63">
            <w:pPr>
              <w:jc w:val="center"/>
              <w:rPr>
                <w:rFonts w:eastAsia="Times New Roman"/>
              </w:rPr>
            </w:pPr>
            <w:r w:rsidRPr="009E0CC5">
              <w:rPr>
                <w:rFonts w:eastAsia="Times New Roman"/>
              </w:rPr>
              <w:t>Monitoring Tool</w:t>
            </w:r>
          </w:p>
        </w:tc>
      </w:tr>
      <w:tr w:rsidR="00C8614F" w:rsidRPr="009E0CC5" w14:paraId="35566922" w14:textId="77777777" w:rsidTr="00756025">
        <w:trPr>
          <w:trHeight w:val="627"/>
        </w:trPr>
        <w:tc>
          <w:tcPr>
            <w:tcW w:w="3557" w:type="dxa"/>
            <w:tcBorders>
              <w:top w:val="single" w:sz="12" w:space="0" w:color="4F81BD" w:themeColor="accent1"/>
            </w:tcBorders>
            <w:shd w:val="pct12" w:color="auto" w:fill="auto"/>
            <w:noWrap/>
            <w:hideMark/>
          </w:tcPr>
          <w:p w14:paraId="369A3831" w14:textId="77777777" w:rsidR="00C8614F" w:rsidRPr="009E0CC5" w:rsidRDefault="007202A7" w:rsidP="00882A63">
            <w:pPr>
              <w:rPr>
                <w:rFonts w:eastAsia="Times New Roman"/>
                <w:color w:val="000000"/>
                <w:sz w:val="20"/>
                <w:szCs w:val="20"/>
              </w:rPr>
            </w:pPr>
            <w:r w:rsidRPr="009E0CC5">
              <w:rPr>
                <w:rFonts w:eastAsia="Times New Roman"/>
                <w:color w:val="000000"/>
                <w:sz w:val="20"/>
                <w:szCs w:val="20"/>
              </w:rPr>
              <w:t xml:space="preserve">Environmental </w:t>
            </w:r>
            <w:r w:rsidR="00C8614F" w:rsidRPr="009E0CC5">
              <w:rPr>
                <w:rFonts w:eastAsia="Times New Roman"/>
                <w:color w:val="000000"/>
                <w:sz w:val="20"/>
                <w:szCs w:val="20"/>
              </w:rPr>
              <w:t>Factors</w:t>
            </w:r>
          </w:p>
        </w:tc>
        <w:tc>
          <w:tcPr>
            <w:tcW w:w="4426" w:type="dxa"/>
            <w:tcBorders>
              <w:top w:val="single" w:sz="12" w:space="0" w:color="4F81BD" w:themeColor="accent1"/>
              <w:left w:val="nil"/>
              <w:right w:val="nil"/>
            </w:tcBorders>
            <w:shd w:val="pct12" w:color="auto" w:fill="auto"/>
          </w:tcPr>
          <w:p w14:paraId="556A8E82" w14:textId="77777777" w:rsidR="00C8614F" w:rsidRPr="009E0CC5" w:rsidRDefault="00C8614F" w:rsidP="00882A63">
            <w:pPr>
              <w:jc w:val="center"/>
              <w:rPr>
                <w:rFonts w:eastAsia="Times New Roman"/>
                <w:color w:val="000000"/>
                <w:sz w:val="20"/>
                <w:szCs w:val="20"/>
              </w:rPr>
            </w:pPr>
          </w:p>
        </w:tc>
        <w:tc>
          <w:tcPr>
            <w:tcW w:w="2414" w:type="dxa"/>
            <w:tcBorders>
              <w:top w:val="single" w:sz="12" w:space="0" w:color="4F81BD" w:themeColor="accent1"/>
              <w:left w:val="nil"/>
              <w:right w:val="nil"/>
            </w:tcBorders>
            <w:shd w:val="pct12" w:color="auto" w:fill="auto"/>
          </w:tcPr>
          <w:p w14:paraId="73EA01D7" w14:textId="77777777" w:rsidR="00C8614F" w:rsidRPr="009E0CC5" w:rsidRDefault="00C8614F" w:rsidP="00882A63">
            <w:pPr>
              <w:jc w:val="center"/>
              <w:rPr>
                <w:rFonts w:eastAsia="Times New Roman"/>
                <w:color w:val="000000"/>
                <w:sz w:val="20"/>
                <w:szCs w:val="20"/>
              </w:rPr>
            </w:pPr>
          </w:p>
        </w:tc>
        <w:tc>
          <w:tcPr>
            <w:tcW w:w="2672" w:type="dxa"/>
            <w:tcBorders>
              <w:top w:val="single" w:sz="12" w:space="0" w:color="4F81BD" w:themeColor="accent1"/>
              <w:left w:val="nil"/>
              <w:right w:val="nil"/>
            </w:tcBorders>
            <w:shd w:val="pct12" w:color="auto" w:fill="auto"/>
          </w:tcPr>
          <w:p w14:paraId="73559588" w14:textId="77777777" w:rsidR="00C8614F" w:rsidRPr="009E0CC5" w:rsidRDefault="00C8614F" w:rsidP="00882A63">
            <w:pPr>
              <w:jc w:val="center"/>
              <w:rPr>
                <w:rFonts w:eastAsia="Times New Roman"/>
                <w:color w:val="000000"/>
                <w:sz w:val="20"/>
                <w:szCs w:val="20"/>
              </w:rPr>
            </w:pPr>
          </w:p>
        </w:tc>
      </w:tr>
      <w:tr w:rsidR="00C8614F" w:rsidRPr="009E0CC5" w14:paraId="274797F3" w14:textId="77777777" w:rsidTr="00756025">
        <w:trPr>
          <w:trHeight w:val="627"/>
        </w:trPr>
        <w:tc>
          <w:tcPr>
            <w:tcW w:w="3557" w:type="dxa"/>
            <w:tcBorders>
              <w:right w:val="single" w:sz="12" w:space="0" w:color="4F81BD" w:themeColor="accent1"/>
            </w:tcBorders>
            <w:noWrap/>
            <w:hideMark/>
          </w:tcPr>
          <w:p w14:paraId="4F0C1864"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Prevalence of TB in catchment</w:t>
            </w:r>
          </w:p>
        </w:tc>
        <w:tc>
          <w:tcPr>
            <w:tcW w:w="4426" w:type="dxa"/>
            <w:tcBorders>
              <w:right w:val="single" w:sz="12" w:space="0" w:color="4F81BD" w:themeColor="accent1"/>
            </w:tcBorders>
          </w:tcPr>
          <w:p w14:paraId="1E108268"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Total number of TB cases in the catchment population at the end of the costing period</w:t>
            </w:r>
          </w:p>
        </w:tc>
        <w:tc>
          <w:tcPr>
            <w:tcW w:w="2414" w:type="dxa"/>
            <w:tcBorders>
              <w:right w:val="single" w:sz="12" w:space="0" w:color="4F81BD" w:themeColor="accent1"/>
            </w:tcBorders>
          </w:tcPr>
          <w:p w14:paraId="7A678D98"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N/A</w:t>
            </w:r>
          </w:p>
          <w:p w14:paraId="71AFFACC" w14:textId="77777777" w:rsidR="00C8614F" w:rsidRPr="009E0CC5" w:rsidRDefault="00C8614F" w:rsidP="00882A63">
            <w:pPr>
              <w:rPr>
                <w:rFonts w:eastAsia="Times New Roman"/>
                <w:color w:val="000000"/>
                <w:sz w:val="20"/>
                <w:szCs w:val="20"/>
              </w:rPr>
            </w:pPr>
          </w:p>
        </w:tc>
        <w:tc>
          <w:tcPr>
            <w:tcW w:w="2672" w:type="dxa"/>
            <w:tcBorders>
              <w:left w:val="single" w:sz="12" w:space="0" w:color="4F81BD" w:themeColor="accent1"/>
              <w:right w:val="nil"/>
            </w:tcBorders>
          </w:tcPr>
          <w:p w14:paraId="07356A9C"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DHS (National or Provincial/ District Level)</w:t>
            </w:r>
          </w:p>
        </w:tc>
      </w:tr>
      <w:tr w:rsidR="00C8614F" w:rsidRPr="009E0CC5" w14:paraId="4C096020" w14:textId="77777777" w:rsidTr="00756025">
        <w:trPr>
          <w:trHeight w:val="627"/>
        </w:trPr>
        <w:tc>
          <w:tcPr>
            <w:tcW w:w="3557" w:type="dxa"/>
            <w:tcBorders>
              <w:right w:val="single" w:sz="12" w:space="0" w:color="4F81BD" w:themeColor="accent1"/>
            </w:tcBorders>
            <w:noWrap/>
            <w:hideMark/>
          </w:tcPr>
          <w:p w14:paraId="009CFE60"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Prevalence of Malaria in catchment</w:t>
            </w:r>
          </w:p>
        </w:tc>
        <w:tc>
          <w:tcPr>
            <w:tcW w:w="4426" w:type="dxa"/>
            <w:tcBorders>
              <w:right w:val="single" w:sz="12" w:space="0" w:color="4F81BD" w:themeColor="accent1"/>
            </w:tcBorders>
          </w:tcPr>
          <w:p w14:paraId="21D76C16"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Total number of malaria cases in the catchment population at the end of the costing period</w:t>
            </w:r>
          </w:p>
        </w:tc>
        <w:tc>
          <w:tcPr>
            <w:tcW w:w="2414" w:type="dxa"/>
            <w:tcBorders>
              <w:right w:val="single" w:sz="12" w:space="0" w:color="4F81BD" w:themeColor="accent1"/>
            </w:tcBorders>
          </w:tcPr>
          <w:p w14:paraId="605A5F35"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N/A</w:t>
            </w:r>
          </w:p>
        </w:tc>
        <w:tc>
          <w:tcPr>
            <w:tcW w:w="2672" w:type="dxa"/>
            <w:tcBorders>
              <w:left w:val="single" w:sz="12" w:space="0" w:color="4F81BD" w:themeColor="accent1"/>
              <w:right w:val="nil"/>
            </w:tcBorders>
          </w:tcPr>
          <w:p w14:paraId="06036A15"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DHS (National or Provincial/ District Level)</w:t>
            </w:r>
          </w:p>
        </w:tc>
      </w:tr>
      <w:tr w:rsidR="00C8614F" w:rsidRPr="009E0CC5" w14:paraId="5B0AA3BB" w14:textId="77777777" w:rsidTr="00756025">
        <w:trPr>
          <w:trHeight w:val="658"/>
        </w:trPr>
        <w:tc>
          <w:tcPr>
            <w:tcW w:w="3557" w:type="dxa"/>
            <w:tcBorders>
              <w:right w:val="single" w:sz="12" w:space="0" w:color="4F81BD" w:themeColor="accent1"/>
            </w:tcBorders>
            <w:noWrap/>
            <w:hideMark/>
          </w:tcPr>
          <w:p w14:paraId="1EB983D1"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Health Service Utilization of catchment</w:t>
            </w:r>
          </w:p>
        </w:tc>
        <w:tc>
          <w:tcPr>
            <w:tcW w:w="4426" w:type="dxa"/>
            <w:tcBorders>
              <w:right w:val="single" w:sz="12" w:space="0" w:color="4F81BD" w:themeColor="accent1"/>
            </w:tcBorders>
          </w:tcPr>
          <w:p w14:paraId="4E02BABF"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Percentage of the population requiring a service and accessing it</w:t>
            </w:r>
          </w:p>
        </w:tc>
        <w:tc>
          <w:tcPr>
            <w:tcW w:w="2414" w:type="dxa"/>
            <w:tcBorders>
              <w:right w:val="single" w:sz="12" w:space="0" w:color="4F81BD" w:themeColor="accent1"/>
            </w:tcBorders>
          </w:tcPr>
          <w:p w14:paraId="59C318B6"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Increase in utilization in rates over time</w:t>
            </w:r>
          </w:p>
        </w:tc>
        <w:tc>
          <w:tcPr>
            <w:tcW w:w="2672" w:type="dxa"/>
            <w:tcBorders>
              <w:left w:val="single" w:sz="12" w:space="0" w:color="4F81BD" w:themeColor="accent1"/>
              <w:right w:val="nil"/>
            </w:tcBorders>
          </w:tcPr>
          <w:p w14:paraId="2C97EA77"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HMIS</w:t>
            </w:r>
          </w:p>
        </w:tc>
      </w:tr>
      <w:tr w:rsidR="00C8614F" w:rsidRPr="009E0CC5" w14:paraId="15725524" w14:textId="77777777" w:rsidTr="00756025">
        <w:trPr>
          <w:trHeight w:val="627"/>
        </w:trPr>
        <w:tc>
          <w:tcPr>
            <w:tcW w:w="3557" w:type="dxa"/>
            <w:shd w:val="pct12" w:color="auto" w:fill="auto"/>
            <w:noWrap/>
            <w:hideMark/>
          </w:tcPr>
          <w:p w14:paraId="4238283B"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Population Characteristics at initiation</w:t>
            </w:r>
          </w:p>
        </w:tc>
        <w:tc>
          <w:tcPr>
            <w:tcW w:w="4426" w:type="dxa"/>
            <w:tcBorders>
              <w:left w:val="nil"/>
              <w:right w:val="nil"/>
            </w:tcBorders>
            <w:shd w:val="pct12" w:color="auto" w:fill="auto"/>
          </w:tcPr>
          <w:p w14:paraId="7F6C3D77" w14:textId="77777777" w:rsidR="00C8614F" w:rsidRPr="009E0CC5" w:rsidRDefault="00C8614F" w:rsidP="00882A63">
            <w:pPr>
              <w:rPr>
                <w:rFonts w:eastAsia="Times New Roman"/>
                <w:color w:val="000000"/>
                <w:sz w:val="20"/>
                <w:szCs w:val="20"/>
              </w:rPr>
            </w:pPr>
          </w:p>
        </w:tc>
        <w:tc>
          <w:tcPr>
            <w:tcW w:w="2414" w:type="dxa"/>
            <w:tcBorders>
              <w:left w:val="nil"/>
              <w:right w:val="nil"/>
            </w:tcBorders>
            <w:shd w:val="pct12" w:color="auto" w:fill="auto"/>
          </w:tcPr>
          <w:p w14:paraId="767EFCDB" w14:textId="77777777" w:rsidR="00C8614F" w:rsidRPr="009E0CC5" w:rsidRDefault="00C8614F" w:rsidP="00882A63">
            <w:pPr>
              <w:rPr>
                <w:rFonts w:eastAsia="Times New Roman"/>
                <w:color w:val="000000"/>
                <w:sz w:val="20"/>
                <w:szCs w:val="20"/>
              </w:rPr>
            </w:pPr>
          </w:p>
        </w:tc>
        <w:tc>
          <w:tcPr>
            <w:tcW w:w="2672" w:type="dxa"/>
            <w:tcBorders>
              <w:left w:val="nil"/>
              <w:right w:val="nil"/>
            </w:tcBorders>
            <w:shd w:val="pct12" w:color="auto" w:fill="auto"/>
          </w:tcPr>
          <w:p w14:paraId="00B75CDE" w14:textId="77777777" w:rsidR="00C8614F" w:rsidRPr="009E0CC5" w:rsidRDefault="00C8614F" w:rsidP="00882A63">
            <w:pPr>
              <w:rPr>
                <w:rFonts w:eastAsia="Times New Roman"/>
                <w:color w:val="000000"/>
                <w:sz w:val="20"/>
                <w:szCs w:val="20"/>
              </w:rPr>
            </w:pPr>
          </w:p>
        </w:tc>
      </w:tr>
      <w:tr w:rsidR="00C8614F" w:rsidRPr="009E0CC5" w14:paraId="490B2D69" w14:textId="77777777" w:rsidTr="00756025">
        <w:trPr>
          <w:trHeight w:val="627"/>
        </w:trPr>
        <w:tc>
          <w:tcPr>
            <w:tcW w:w="3557" w:type="dxa"/>
            <w:tcBorders>
              <w:bottom w:val="single" w:sz="8" w:space="0" w:color="4F81BD" w:themeColor="accent1"/>
              <w:right w:val="single" w:sz="12" w:space="0" w:color="4F81BD" w:themeColor="accent1"/>
            </w:tcBorders>
            <w:shd w:val="clear" w:color="auto" w:fill="auto"/>
            <w:noWrap/>
            <w:hideMark/>
          </w:tcPr>
          <w:p w14:paraId="5E390B29"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Median baseline CD4</w:t>
            </w:r>
          </w:p>
        </w:tc>
        <w:tc>
          <w:tcPr>
            <w:tcW w:w="4426" w:type="dxa"/>
            <w:tcBorders>
              <w:right w:val="single" w:sz="12" w:space="0" w:color="4F81BD" w:themeColor="accent1"/>
            </w:tcBorders>
          </w:tcPr>
          <w:p w14:paraId="4D6E1B5E"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 xml:space="preserve">Median of CD4 recorded at ART Initiation.  </w:t>
            </w:r>
          </w:p>
        </w:tc>
        <w:tc>
          <w:tcPr>
            <w:tcW w:w="2414" w:type="dxa"/>
            <w:tcBorders>
              <w:right w:val="single" w:sz="12" w:space="0" w:color="4F81BD" w:themeColor="accent1"/>
            </w:tcBorders>
          </w:tcPr>
          <w:p w14:paraId="141CC3DC"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Increase in baseline median CD4 over time</w:t>
            </w:r>
          </w:p>
        </w:tc>
        <w:tc>
          <w:tcPr>
            <w:tcW w:w="2672" w:type="dxa"/>
            <w:tcBorders>
              <w:left w:val="single" w:sz="12" w:space="0" w:color="4F81BD" w:themeColor="accent1"/>
              <w:right w:val="nil"/>
            </w:tcBorders>
          </w:tcPr>
          <w:p w14:paraId="2E92992D"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71B6D329" w14:textId="77777777" w:rsidTr="00756025">
        <w:trPr>
          <w:trHeight w:val="627"/>
        </w:trPr>
        <w:tc>
          <w:tcPr>
            <w:tcW w:w="3557" w:type="dxa"/>
            <w:tcBorders>
              <w:top w:val="single" w:sz="8" w:space="0" w:color="4F81BD" w:themeColor="accent1"/>
              <w:bottom w:val="single" w:sz="8" w:space="0" w:color="4F81BD" w:themeColor="accent1"/>
              <w:right w:val="single" w:sz="12" w:space="0" w:color="4F81BD" w:themeColor="accent1"/>
            </w:tcBorders>
            <w:noWrap/>
            <w:hideMark/>
          </w:tcPr>
          <w:p w14:paraId="4CD9FBB9"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Median baseline WHO stage</w:t>
            </w:r>
          </w:p>
        </w:tc>
        <w:tc>
          <w:tcPr>
            <w:tcW w:w="4426" w:type="dxa"/>
            <w:tcBorders>
              <w:right w:val="single" w:sz="12" w:space="0" w:color="4F81BD" w:themeColor="accent1"/>
            </w:tcBorders>
          </w:tcPr>
          <w:p w14:paraId="619AB53B"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Median WHO Stage recorded at ART Initiation</w:t>
            </w:r>
          </w:p>
        </w:tc>
        <w:tc>
          <w:tcPr>
            <w:tcW w:w="2414" w:type="dxa"/>
            <w:tcBorders>
              <w:right w:val="single" w:sz="12" w:space="0" w:color="4F81BD" w:themeColor="accent1"/>
            </w:tcBorders>
          </w:tcPr>
          <w:p w14:paraId="07278E26"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Increase in baseline WHO Stage over time</w:t>
            </w:r>
          </w:p>
        </w:tc>
        <w:tc>
          <w:tcPr>
            <w:tcW w:w="2672" w:type="dxa"/>
            <w:tcBorders>
              <w:left w:val="single" w:sz="12" w:space="0" w:color="4F81BD" w:themeColor="accent1"/>
              <w:right w:val="nil"/>
            </w:tcBorders>
          </w:tcPr>
          <w:p w14:paraId="138508FF"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083D2E4A" w14:textId="77777777" w:rsidTr="00756025">
        <w:trPr>
          <w:trHeight w:val="658"/>
        </w:trPr>
        <w:tc>
          <w:tcPr>
            <w:tcW w:w="3557" w:type="dxa"/>
            <w:tcBorders>
              <w:bottom w:val="single" w:sz="8" w:space="0" w:color="4F81BD" w:themeColor="accent1"/>
              <w:right w:val="single" w:sz="12" w:space="0" w:color="4F81BD" w:themeColor="accent1"/>
            </w:tcBorders>
            <w:noWrap/>
            <w:hideMark/>
          </w:tcPr>
          <w:p w14:paraId="0DCFB266"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TB Status at Initiation</w:t>
            </w:r>
          </w:p>
        </w:tc>
        <w:tc>
          <w:tcPr>
            <w:tcW w:w="4426" w:type="dxa"/>
            <w:tcBorders>
              <w:bottom w:val="single" w:sz="8" w:space="0" w:color="4F81BD" w:themeColor="accent1"/>
              <w:right w:val="single" w:sz="12" w:space="0" w:color="4F81BD" w:themeColor="accent1"/>
            </w:tcBorders>
          </w:tcPr>
          <w:p w14:paraId="73FBB91C"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Suspected or confirmed infection of TB</w:t>
            </w:r>
          </w:p>
        </w:tc>
        <w:tc>
          <w:tcPr>
            <w:tcW w:w="2414" w:type="dxa"/>
            <w:tcBorders>
              <w:bottom w:val="single" w:sz="8" w:space="0" w:color="4F81BD" w:themeColor="accent1"/>
              <w:right w:val="single" w:sz="12" w:space="0" w:color="4F81BD" w:themeColor="accent1"/>
            </w:tcBorders>
          </w:tcPr>
          <w:p w14:paraId="1AF96102"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Not suspected and/or known negative</w:t>
            </w:r>
          </w:p>
        </w:tc>
        <w:tc>
          <w:tcPr>
            <w:tcW w:w="2672" w:type="dxa"/>
            <w:tcBorders>
              <w:left w:val="single" w:sz="12" w:space="0" w:color="4F81BD" w:themeColor="accent1"/>
              <w:bottom w:val="single" w:sz="8" w:space="0" w:color="4F81BD" w:themeColor="accent1"/>
              <w:right w:val="nil"/>
            </w:tcBorders>
          </w:tcPr>
          <w:p w14:paraId="6C0B4AB0"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2E85ECBD" w14:textId="77777777" w:rsidTr="00756025">
        <w:trPr>
          <w:trHeight w:val="627"/>
        </w:trPr>
        <w:tc>
          <w:tcPr>
            <w:tcW w:w="3557" w:type="dxa"/>
            <w:tcBorders>
              <w:top w:val="single" w:sz="8" w:space="0" w:color="4F81BD" w:themeColor="accent1"/>
            </w:tcBorders>
            <w:shd w:val="pct12" w:color="auto" w:fill="auto"/>
            <w:noWrap/>
            <w:hideMark/>
          </w:tcPr>
          <w:p w14:paraId="2E25732C"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Outcome</w:t>
            </w:r>
          </w:p>
        </w:tc>
        <w:tc>
          <w:tcPr>
            <w:tcW w:w="4426" w:type="dxa"/>
            <w:tcBorders>
              <w:left w:val="nil"/>
              <w:right w:val="nil"/>
            </w:tcBorders>
            <w:shd w:val="pct12" w:color="auto" w:fill="auto"/>
          </w:tcPr>
          <w:p w14:paraId="6DC031DA" w14:textId="77777777" w:rsidR="00C8614F" w:rsidRPr="009E0CC5" w:rsidRDefault="00C8614F" w:rsidP="00882A63">
            <w:pPr>
              <w:rPr>
                <w:rFonts w:eastAsia="Times New Roman"/>
                <w:color w:val="000000"/>
                <w:sz w:val="20"/>
                <w:szCs w:val="20"/>
              </w:rPr>
            </w:pPr>
          </w:p>
        </w:tc>
        <w:tc>
          <w:tcPr>
            <w:tcW w:w="2414" w:type="dxa"/>
            <w:tcBorders>
              <w:left w:val="nil"/>
              <w:right w:val="nil"/>
            </w:tcBorders>
            <w:shd w:val="pct12" w:color="auto" w:fill="auto"/>
          </w:tcPr>
          <w:p w14:paraId="0145745B" w14:textId="77777777" w:rsidR="00C8614F" w:rsidRPr="009E0CC5" w:rsidRDefault="00C8614F" w:rsidP="00882A63">
            <w:pPr>
              <w:rPr>
                <w:rFonts w:eastAsia="Times New Roman"/>
                <w:color w:val="000000"/>
                <w:sz w:val="20"/>
                <w:szCs w:val="20"/>
              </w:rPr>
            </w:pPr>
          </w:p>
        </w:tc>
        <w:tc>
          <w:tcPr>
            <w:tcW w:w="2672" w:type="dxa"/>
            <w:tcBorders>
              <w:left w:val="nil"/>
              <w:right w:val="nil"/>
            </w:tcBorders>
            <w:shd w:val="pct12" w:color="auto" w:fill="auto"/>
          </w:tcPr>
          <w:p w14:paraId="608D79C9" w14:textId="77777777" w:rsidR="00C8614F" w:rsidRPr="009E0CC5" w:rsidRDefault="00C8614F" w:rsidP="00882A63">
            <w:pPr>
              <w:rPr>
                <w:rFonts w:eastAsia="Times New Roman"/>
                <w:color w:val="000000"/>
                <w:sz w:val="20"/>
                <w:szCs w:val="20"/>
              </w:rPr>
            </w:pPr>
          </w:p>
        </w:tc>
      </w:tr>
      <w:tr w:rsidR="00C8614F" w:rsidRPr="009E0CC5" w14:paraId="09B1859D" w14:textId="77777777" w:rsidTr="00756025">
        <w:trPr>
          <w:trHeight w:val="627"/>
        </w:trPr>
        <w:tc>
          <w:tcPr>
            <w:tcW w:w="3557" w:type="dxa"/>
            <w:tcBorders>
              <w:bottom w:val="single" w:sz="8" w:space="0" w:color="4F81BD" w:themeColor="accent1"/>
              <w:right w:val="single" w:sz="12" w:space="0" w:color="4F81BD" w:themeColor="accent1"/>
            </w:tcBorders>
            <w:shd w:val="clear" w:color="auto" w:fill="auto"/>
            <w:noWrap/>
            <w:hideMark/>
          </w:tcPr>
          <w:p w14:paraId="62D7CFFF"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lastRenderedPageBreak/>
              <w:t>Median CD4 after 12 months</w:t>
            </w:r>
          </w:p>
        </w:tc>
        <w:tc>
          <w:tcPr>
            <w:tcW w:w="4426" w:type="dxa"/>
            <w:tcBorders>
              <w:right w:val="single" w:sz="12" w:space="0" w:color="4F81BD" w:themeColor="accent1"/>
            </w:tcBorders>
          </w:tcPr>
          <w:p w14:paraId="0C535277"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Median of CD4 recorded after 12 months on ART</w:t>
            </w:r>
          </w:p>
        </w:tc>
        <w:tc>
          <w:tcPr>
            <w:tcW w:w="2414" w:type="dxa"/>
            <w:tcBorders>
              <w:right w:val="single" w:sz="12" w:space="0" w:color="4F81BD" w:themeColor="accent1"/>
            </w:tcBorders>
          </w:tcPr>
          <w:p w14:paraId="738F5720"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Increase in CD4 Count</w:t>
            </w:r>
          </w:p>
        </w:tc>
        <w:tc>
          <w:tcPr>
            <w:tcW w:w="2672" w:type="dxa"/>
            <w:tcBorders>
              <w:left w:val="single" w:sz="12" w:space="0" w:color="4F81BD" w:themeColor="accent1"/>
              <w:right w:val="nil"/>
            </w:tcBorders>
          </w:tcPr>
          <w:p w14:paraId="5D0E53CB"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6A0158A9" w14:textId="77777777" w:rsidTr="00756025">
        <w:trPr>
          <w:trHeight w:val="627"/>
        </w:trPr>
        <w:tc>
          <w:tcPr>
            <w:tcW w:w="3557" w:type="dxa"/>
            <w:tcBorders>
              <w:top w:val="single" w:sz="8" w:space="0" w:color="4F81BD" w:themeColor="accent1"/>
              <w:right w:val="single" w:sz="12" w:space="0" w:color="4F81BD" w:themeColor="accent1"/>
            </w:tcBorders>
            <w:noWrap/>
            <w:hideMark/>
          </w:tcPr>
          <w:p w14:paraId="7A5F9CF7"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Median VL after 12 months</w:t>
            </w:r>
          </w:p>
        </w:tc>
        <w:tc>
          <w:tcPr>
            <w:tcW w:w="4426" w:type="dxa"/>
            <w:tcBorders>
              <w:right w:val="single" w:sz="12" w:space="0" w:color="4F81BD" w:themeColor="accent1"/>
            </w:tcBorders>
          </w:tcPr>
          <w:p w14:paraId="4115B421"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Median of VL recorded after 12 months on ART</w:t>
            </w:r>
          </w:p>
        </w:tc>
        <w:tc>
          <w:tcPr>
            <w:tcW w:w="2414" w:type="dxa"/>
            <w:tcBorders>
              <w:right w:val="single" w:sz="12" w:space="0" w:color="4F81BD" w:themeColor="accent1"/>
            </w:tcBorders>
          </w:tcPr>
          <w:p w14:paraId="78AC2E53"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Decrease in VL</w:t>
            </w:r>
          </w:p>
        </w:tc>
        <w:tc>
          <w:tcPr>
            <w:tcW w:w="2672" w:type="dxa"/>
            <w:tcBorders>
              <w:left w:val="single" w:sz="12" w:space="0" w:color="4F81BD" w:themeColor="accent1"/>
              <w:right w:val="nil"/>
            </w:tcBorders>
          </w:tcPr>
          <w:p w14:paraId="007A2C47"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6D01782B" w14:textId="77777777" w:rsidTr="00756025">
        <w:trPr>
          <w:trHeight w:val="627"/>
        </w:trPr>
        <w:tc>
          <w:tcPr>
            <w:tcW w:w="3557" w:type="dxa"/>
            <w:tcBorders>
              <w:right w:val="single" w:sz="12" w:space="0" w:color="4F81BD" w:themeColor="accent1"/>
            </w:tcBorders>
            <w:noWrap/>
            <w:hideMark/>
          </w:tcPr>
          <w:p w14:paraId="50B3466D"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Migration rate (treatment failure)</w:t>
            </w:r>
          </w:p>
        </w:tc>
        <w:tc>
          <w:tcPr>
            <w:tcW w:w="4426" w:type="dxa"/>
            <w:tcBorders>
              <w:right w:val="single" w:sz="12" w:space="0" w:color="4F81BD" w:themeColor="accent1"/>
            </w:tcBorders>
          </w:tcPr>
          <w:p w14:paraId="08A1B2A5"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Percentage of patients failing first line ARVs</w:t>
            </w:r>
          </w:p>
        </w:tc>
        <w:tc>
          <w:tcPr>
            <w:tcW w:w="2414" w:type="dxa"/>
            <w:tcBorders>
              <w:right w:val="single" w:sz="12" w:space="0" w:color="4F81BD" w:themeColor="accent1"/>
            </w:tcBorders>
          </w:tcPr>
          <w:p w14:paraId="3E4F1EC3"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 2.6%</w:t>
            </w:r>
          </w:p>
        </w:tc>
        <w:tc>
          <w:tcPr>
            <w:tcW w:w="2672" w:type="dxa"/>
            <w:tcBorders>
              <w:left w:val="single" w:sz="12" w:space="0" w:color="4F81BD" w:themeColor="accent1"/>
              <w:right w:val="nil"/>
            </w:tcBorders>
          </w:tcPr>
          <w:p w14:paraId="7C5BE8DE"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6B5AE21B" w14:textId="77777777" w:rsidTr="00756025">
        <w:trPr>
          <w:trHeight w:val="627"/>
        </w:trPr>
        <w:tc>
          <w:tcPr>
            <w:tcW w:w="3557" w:type="dxa"/>
            <w:tcBorders>
              <w:right w:val="single" w:sz="12" w:space="0" w:color="4F81BD" w:themeColor="accent1"/>
            </w:tcBorders>
            <w:noWrap/>
            <w:hideMark/>
          </w:tcPr>
          <w:p w14:paraId="6C6BFCA2"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Single Drug Toxicities</w:t>
            </w:r>
          </w:p>
        </w:tc>
        <w:tc>
          <w:tcPr>
            <w:tcW w:w="4426" w:type="dxa"/>
            <w:tcBorders>
              <w:right w:val="single" w:sz="12" w:space="0" w:color="4F81BD" w:themeColor="accent1"/>
            </w:tcBorders>
          </w:tcPr>
          <w:p w14:paraId="05C7CC2A"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Percentage of patients experiencing  single drug toxicities by drug</w:t>
            </w:r>
          </w:p>
        </w:tc>
        <w:tc>
          <w:tcPr>
            <w:tcW w:w="2414" w:type="dxa"/>
            <w:tcBorders>
              <w:right w:val="single" w:sz="12" w:space="0" w:color="4F81BD" w:themeColor="accent1"/>
            </w:tcBorders>
          </w:tcPr>
          <w:p w14:paraId="5CF01DBB"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Varies by ARV</w:t>
            </w:r>
          </w:p>
        </w:tc>
        <w:tc>
          <w:tcPr>
            <w:tcW w:w="2672" w:type="dxa"/>
            <w:tcBorders>
              <w:left w:val="single" w:sz="12" w:space="0" w:color="4F81BD" w:themeColor="accent1"/>
              <w:right w:val="nil"/>
            </w:tcBorders>
          </w:tcPr>
          <w:p w14:paraId="02B16ACD"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3E2BA605" w14:textId="77777777" w:rsidTr="00756025">
        <w:trPr>
          <w:trHeight w:val="627"/>
        </w:trPr>
        <w:tc>
          <w:tcPr>
            <w:tcW w:w="3557" w:type="dxa"/>
            <w:tcBorders>
              <w:right w:val="single" w:sz="12" w:space="0" w:color="4F81BD" w:themeColor="accent1"/>
            </w:tcBorders>
            <w:shd w:val="clear" w:color="auto" w:fill="auto"/>
            <w:noWrap/>
            <w:hideMark/>
          </w:tcPr>
          <w:p w14:paraId="18A12963"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Attrition</w:t>
            </w:r>
          </w:p>
        </w:tc>
        <w:tc>
          <w:tcPr>
            <w:tcW w:w="4426" w:type="dxa"/>
            <w:tcBorders>
              <w:right w:val="single" w:sz="12" w:space="0" w:color="4F81BD" w:themeColor="accent1"/>
            </w:tcBorders>
          </w:tcPr>
          <w:p w14:paraId="79BD8404"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Total percentage of patients who have defaulted, stopped treatment, or died.</w:t>
            </w:r>
          </w:p>
        </w:tc>
        <w:tc>
          <w:tcPr>
            <w:tcW w:w="2414" w:type="dxa"/>
            <w:tcBorders>
              <w:right w:val="single" w:sz="12" w:space="0" w:color="4F81BD" w:themeColor="accent1"/>
            </w:tcBorders>
          </w:tcPr>
          <w:p w14:paraId="767E9179"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Continuous improvement on attrition rate</w:t>
            </w:r>
          </w:p>
        </w:tc>
        <w:tc>
          <w:tcPr>
            <w:tcW w:w="2672" w:type="dxa"/>
            <w:tcBorders>
              <w:left w:val="single" w:sz="12" w:space="0" w:color="4F81BD" w:themeColor="accent1"/>
              <w:right w:val="nil"/>
            </w:tcBorders>
          </w:tcPr>
          <w:p w14:paraId="709FD141"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1558B1DA" w14:textId="77777777" w:rsidTr="00756025">
        <w:trPr>
          <w:trHeight w:val="627"/>
        </w:trPr>
        <w:tc>
          <w:tcPr>
            <w:tcW w:w="3557" w:type="dxa"/>
            <w:tcBorders>
              <w:right w:val="single" w:sz="12" w:space="0" w:color="4F81BD" w:themeColor="accent1"/>
            </w:tcBorders>
            <w:shd w:val="clear" w:color="auto" w:fill="auto"/>
            <w:noWrap/>
            <w:hideMark/>
          </w:tcPr>
          <w:p w14:paraId="2B8CEDF3" w14:textId="77777777" w:rsidR="00C8614F" w:rsidRPr="009E0CC5" w:rsidRDefault="00C8614F" w:rsidP="00420B26">
            <w:pPr>
              <w:ind w:firstLineChars="200" w:firstLine="402"/>
              <w:rPr>
                <w:b/>
                <w:color w:val="000000"/>
                <w:sz w:val="20"/>
                <w:szCs w:val="20"/>
              </w:rPr>
            </w:pPr>
            <w:r w:rsidRPr="009E0CC5">
              <w:rPr>
                <w:b/>
                <w:color w:val="000000"/>
                <w:sz w:val="20"/>
                <w:szCs w:val="20"/>
              </w:rPr>
              <w:t>Default</w:t>
            </w:r>
          </w:p>
        </w:tc>
        <w:tc>
          <w:tcPr>
            <w:tcW w:w="4426" w:type="dxa"/>
            <w:tcBorders>
              <w:right w:val="single" w:sz="12" w:space="0" w:color="4F81BD" w:themeColor="accent1"/>
            </w:tcBorders>
          </w:tcPr>
          <w:p w14:paraId="58915ED7"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Percentage of patients who fail to check in with the clinic after 3 months</w:t>
            </w:r>
          </w:p>
        </w:tc>
        <w:tc>
          <w:tcPr>
            <w:tcW w:w="2414" w:type="dxa"/>
            <w:tcBorders>
              <w:right w:val="single" w:sz="12" w:space="0" w:color="4F81BD" w:themeColor="accent1"/>
            </w:tcBorders>
          </w:tcPr>
          <w:p w14:paraId="5BF03698"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Continuous improvement on percentage defaulting</w:t>
            </w:r>
          </w:p>
        </w:tc>
        <w:tc>
          <w:tcPr>
            <w:tcW w:w="2672" w:type="dxa"/>
            <w:tcBorders>
              <w:left w:val="single" w:sz="12" w:space="0" w:color="4F81BD" w:themeColor="accent1"/>
              <w:right w:val="nil"/>
            </w:tcBorders>
          </w:tcPr>
          <w:p w14:paraId="296B52EA"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79CE49A3" w14:textId="77777777" w:rsidTr="00756025">
        <w:trPr>
          <w:trHeight w:val="627"/>
        </w:trPr>
        <w:tc>
          <w:tcPr>
            <w:tcW w:w="3557" w:type="dxa"/>
            <w:tcBorders>
              <w:right w:val="single" w:sz="12" w:space="0" w:color="4F81BD" w:themeColor="accent1"/>
            </w:tcBorders>
            <w:shd w:val="clear" w:color="auto" w:fill="auto"/>
            <w:noWrap/>
            <w:hideMark/>
          </w:tcPr>
          <w:p w14:paraId="06ABBFAE" w14:textId="77777777" w:rsidR="00C8614F" w:rsidRPr="009E0CC5" w:rsidRDefault="00C8614F" w:rsidP="00420B26">
            <w:pPr>
              <w:ind w:firstLineChars="200" w:firstLine="402"/>
              <w:rPr>
                <w:b/>
                <w:color w:val="000000"/>
                <w:sz w:val="20"/>
                <w:szCs w:val="20"/>
              </w:rPr>
            </w:pPr>
            <w:r w:rsidRPr="009E0CC5">
              <w:rPr>
                <w:b/>
                <w:color w:val="000000"/>
                <w:sz w:val="20"/>
                <w:szCs w:val="20"/>
              </w:rPr>
              <w:t>Stopped</w:t>
            </w:r>
          </w:p>
        </w:tc>
        <w:tc>
          <w:tcPr>
            <w:tcW w:w="4426" w:type="dxa"/>
            <w:tcBorders>
              <w:right w:val="single" w:sz="12" w:space="0" w:color="4F81BD" w:themeColor="accent1"/>
            </w:tcBorders>
          </w:tcPr>
          <w:p w14:paraId="05E534A1"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Percentage of patients who willingly stop treatment</w:t>
            </w:r>
          </w:p>
        </w:tc>
        <w:tc>
          <w:tcPr>
            <w:tcW w:w="2414" w:type="dxa"/>
            <w:tcBorders>
              <w:right w:val="single" w:sz="12" w:space="0" w:color="4F81BD" w:themeColor="accent1"/>
            </w:tcBorders>
          </w:tcPr>
          <w:p w14:paraId="4520C3BA"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Continuous improvement on percentage stopping</w:t>
            </w:r>
          </w:p>
        </w:tc>
        <w:tc>
          <w:tcPr>
            <w:tcW w:w="2672" w:type="dxa"/>
            <w:tcBorders>
              <w:left w:val="single" w:sz="12" w:space="0" w:color="4F81BD" w:themeColor="accent1"/>
              <w:right w:val="nil"/>
            </w:tcBorders>
          </w:tcPr>
          <w:p w14:paraId="15019C1A"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23172490" w14:textId="77777777" w:rsidTr="00756025">
        <w:trPr>
          <w:trHeight w:val="627"/>
        </w:trPr>
        <w:tc>
          <w:tcPr>
            <w:tcW w:w="3557" w:type="dxa"/>
            <w:tcBorders>
              <w:right w:val="single" w:sz="12" w:space="0" w:color="4F81BD" w:themeColor="accent1"/>
            </w:tcBorders>
            <w:shd w:val="clear" w:color="auto" w:fill="auto"/>
            <w:noWrap/>
            <w:hideMark/>
          </w:tcPr>
          <w:p w14:paraId="79EBFB41" w14:textId="77777777" w:rsidR="00C8614F" w:rsidRPr="009E0CC5" w:rsidRDefault="00C8614F" w:rsidP="00420B26">
            <w:pPr>
              <w:ind w:firstLineChars="200" w:firstLine="402"/>
              <w:rPr>
                <w:b/>
                <w:color w:val="000000"/>
                <w:sz w:val="20"/>
                <w:szCs w:val="20"/>
              </w:rPr>
            </w:pPr>
            <w:r w:rsidRPr="009E0CC5">
              <w:rPr>
                <w:b/>
                <w:color w:val="000000"/>
                <w:sz w:val="20"/>
                <w:szCs w:val="20"/>
              </w:rPr>
              <w:t>Mortality</w:t>
            </w:r>
          </w:p>
        </w:tc>
        <w:tc>
          <w:tcPr>
            <w:tcW w:w="4426" w:type="dxa"/>
            <w:tcBorders>
              <w:right w:val="single" w:sz="12" w:space="0" w:color="4F81BD" w:themeColor="accent1"/>
            </w:tcBorders>
          </w:tcPr>
          <w:p w14:paraId="6D12F55B"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Percentage of patients who die while on treatment</w:t>
            </w:r>
          </w:p>
        </w:tc>
        <w:tc>
          <w:tcPr>
            <w:tcW w:w="2414" w:type="dxa"/>
            <w:tcBorders>
              <w:right w:val="single" w:sz="12" w:space="0" w:color="4F81BD" w:themeColor="accent1"/>
            </w:tcBorders>
          </w:tcPr>
          <w:p w14:paraId="0B5B90EF"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Continuous improvement on mortality rate</w:t>
            </w:r>
          </w:p>
        </w:tc>
        <w:tc>
          <w:tcPr>
            <w:tcW w:w="2672" w:type="dxa"/>
            <w:tcBorders>
              <w:left w:val="single" w:sz="12" w:space="0" w:color="4F81BD" w:themeColor="accent1"/>
              <w:right w:val="nil"/>
            </w:tcBorders>
          </w:tcPr>
          <w:p w14:paraId="52D3D174"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41EDCDE5" w14:textId="77777777" w:rsidTr="00756025">
        <w:trPr>
          <w:trHeight w:val="627"/>
        </w:trPr>
        <w:tc>
          <w:tcPr>
            <w:tcW w:w="3557" w:type="dxa"/>
            <w:tcBorders>
              <w:right w:val="single" w:sz="12" w:space="0" w:color="4F81BD" w:themeColor="accent1"/>
            </w:tcBorders>
            <w:noWrap/>
            <w:hideMark/>
          </w:tcPr>
          <w:p w14:paraId="49E25E7C" w14:textId="77777777" w:rsidR="00C8614F" w:rsidRPr="009E0CC5" w:rsidRDefault="00C8614F" w:rsidP="00420B26">
            <w:pPr>
              <w:ind w:firstLineChars="100" w:firstLine="201"/>
              <w:rPr>
                <w:rFonts w:eastAsia="Times New Roman"/>
                <w:b/>
                <w:color w:val="000000"/>
                <w:sz w:val="20"/>
                <w:szCs w:val="20"/>
              </w:rPr>
            </w:pPr>
            <w:r w:rsidRPr="009E0CC5">
              <w:rPr>
                <w:b/>
                <w:color w:val="000000"/>
                <w:sz w:val="20"/>
                <w:szCs w:val="20"/>
              </w:rPr>
              <w:t xml:space="preserve">Transfers Out/In </w:t>
            </w:r>
          </w:p>
        </w:tc>
        <w:tc>
          <w:tcPr>
            <w:tcW w:w="4426" w:type="dxa"/>
            <w:tcBorders>
              <w:right w:val="single" w:sz="12" w:space="0" w:color="4F81BD" w:themeColor="accent1"/>
            </w:tcBorders>
          </w:tcPr>
          <w:p w14:paraId="0C4FA167"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Percentage of patients transferring into and out of a facility</w:t>
            </w:r>
          </w:p>
        </w:tc>
        <w:tc>
          <w:tcPr>
            <w:tcW w:w="2414" w:type="dxa"/>
            <w:tcBorders>
              <w:right w:val="single" w:sz="12" w:space="0" w:color="4F81BD" w:themeColor="accent1"/>
            </w:tcBorders>
          </w:tcPr>
          <w:p w14:paraId="65EFA48A"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N/A (Depends on model of care)</w:t>
            </w:r>
          </w:p>
        </w:tc>
        <w:tc>
          <w:tcPr>
            <w:tcW w:w="2672" w:type="dxa"/>
            <w:tcBorders>
              <w:left w:val="single" w:sz="12" w:space="0" w:color="4F81BD" w:themeColor="accent1"/>
              <w:right w:val="nil"/>
            </w:tcBorders>
          </w:tcPr>
          <w:p w14:paraId="35881DD9"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 xml:space="preserve">Patient Management Information Systems, EMR, </w:t>
            </w:r>
            <w:r w:rsidRPr="009E0CC5">
              <w:rPr>
                <w:rFonts w:eastAsia="Times New Roman"/>
                <w:color w:val="000000"/>
                <w:sz w:val="20"/>
                <w:szCs w:val="20"/>
              </w:rPr>
              <w:lastRenderedPageBreak/>
              <w:t>Paper Charts</w:t>
            </w:r>
          </w:p>
        </w:tc>
      </w:tr>
      <w:tr w:rsidR="00C8614F" w:rsidRPr="009E0CC5" w14:paraId="763BD76C" w14:textId="77777777" w:rsidTr="00756025">
        <w:trPr>
          <w:trHeight w:val="658"/>
        </w:trPr>
        <w:tc>
          <w:tcPr>
            <w:tcW w:w="3557" w:type="dxa"/>
            <w:tcBorders>
              <w:right w:val="single" w:sz="12" w:space="0" w:color="4F81BD" w:themeColor="accent1"/>
            </w:tcBorders>
            <w:noWrap/>
            <w:hideMark/>
          </w:tcPr>
          <w:p w14:paraId="5B00AFA5"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lastRenderedPageBreak/>
              <w:t>Adherence</w:t>
            </w:r>
          </w:p>
        </w:tc>
        <w:tc>
          <w:tcPr>
            <w:tcW w:w="4426" w:type="dxa"/>
            <w:tcBorders>
              <w:right w:val="single" w:sz="12" w:space="0" w:color="4F81BD" w:themeColor="accent1"/>
            </w:tcBorders>
          </w:tcPr>
          <w:p w14:paraId="445F2488"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The obedience of the patient to following drug regimen protocols</w:t>
            </w:r>
          </w:p>
        </w:tc>
        <w:tc>
          <w:tcPr>
            <w:tcW w:w="2414" w:type="dxa"/>
            <w:tcBorders>
              <w:right w:val="single" w:sz="12" w:space="0" w:color="4F81BD" w:themeColor="accent1"/>
            </w:tcBorders>
          </w:tcPr>
          <w:p w14:paraId="11095C36"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100%</w:t>
            </w:r>
          </w:p>
        </w:tc>
        <w:tc>
          <w:tcPr>
            <w:tcW w:w="2672" w:type="dxa"/>
            <w:tcBorders>
              <w:left w:val="single" w:sz="12" w:space="0" w:color="4F81BD" w:themeColor="accent1"/>
              <w:right w:val="nil"/>
            </w:tcBorders>
          </w:tcPr>
          <w:p w14:paraId="2F233F30"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Patient Management Information Systems, EMR, Paper Charts</w:t>
            </w:r>
          </w:p>
        </w:tc>
      </w:tr>
      <w:tr w:rsidR="00C8614F" w:rsidRPr="009E0CC5" w14:paraId="00D2B45E" w14:textId="77777777" w:rsidTr="00756025">
        <w:trPr>
          <w:trHeight w:val="627"/>
        </w:trPr>
        <w:tc>
          <w:tcPr>
            <w:tcW w:w="3557" w:type="dxa"/>
            <w:shd w:val="pct12" w:color="auto" w:fill="auto"/>
            <w:noWrap/>
            <w:hideMark/>
          </w:tcPr>
          <w:p w14:paraId="70C432E8"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Facility</w:t>
            </w:r>
          </w:p>
        </w:tc>
        <w:tc>
          <w:tcPr>
            <w:tcW w:w="4426" w:type="dxa"/>
            <w:tcBorders>
              <w:left w:val="nil"/>
              <w:right w:val="nil"/>
            </w:tcBorders>
            <w:shd w:val="pct12" w:color="auto" w:fill="auto"/>
          </w:tcPr>
          <w:p w14:paraId="31E1E50B" w14:textId="77777777" w:rsidR="00C8614F" w:rsidRPr="009E0CC5" w:rsidRDefault="00C8614F" w:rsidP="00882A63">
            <w:pPr>
              <w:rPr>
                <w:rFonts w:eastAsia="Times New Roman"/>
                <w:color w:val="000000"/>
                <w:sz w:val="20"/>
                <w:szCs w:val="20"/>
              </w:rPr>
            </w:pPr>
          </w:p>
        </w:tc>
        <w:tc>
          <w:tcPr>
            <w:tcW w:w="2414" w:type="dxa"/>
            <w:tcBorders>
              <w:left w:val="nil"/>
              <w:right w:val="nil"/>
            </w:tcBorders>
            <w:shd w:val="pct12" w:color="auto" w:fill="auto"/>
          </w:tcPr>
          <w:p w14:paraId="421CAD17" w14:textId="77777777" w:rsidR="00C8614F" w:rsidRPr="009E0CC5" w:rsidRDefault="00C8614F" w:rsidP="00882A63">
            <w:pPr>
              <w:rPr>
                <w:rFonts w:eastAsia="Times New Roman"/>
                <w:color w:val="000000"/>
                <w:sz w:val="20"/>
                <w:szCs w:val="20"/>
              </w:rPr>
            </w:pPr>
          </w:p>
        </w:tc>
        <w:tc>
          <w:tcPr>
            <w:tcW w:w="2672" w:type="dxa"/>
            <w:tcBorders>
              <w:left w:val="nil"/>
              <w:right w:val="nil"/>
            </w:tcBorders>
            <w:shd w:val="pct12" w:color="auto" w:fill="auto"/>
          </w:tcPr>
          <w:p w14:paraId="612919E1" w14:textId="77777777" w:rsidR="00C8614F" w:rsidRPr="009E0CC5" w:rsidRDefault="00C8614F" w:rsidP="00882A63">
            <w:pPr>
              <w:rPr>
                <w:rFonts w:eastAsia="Times New Roman"/>
                <w:color w:val="000000"/>
                <w:sz w:val="20"/>
                <w:szCs w:val="20"/>
              </w:rPr>
            </w:pPr>
          </w:p>
        </w:tc>
      </w:tr>
      <w:tr w:rsidR="00C8614F" w:rsidRPr="009E0CC5" w14:paraId="4AF0F530" w14:textId="77777777" w:rsidTr="00756025">
        <w:trPr>
          <w:trHeight w:val="627"/>
        </w:trPr>
        <w:tc>
          <w:tcPr>
            <w:tcW w:w="3557" w:type="dxa"/>
            <w:tcBorders>
              <w:right w:val="single" w:sz="12" w:space="0" w:color="4F81BD" w:themeColor="accent1"/>
            </w:tcBorders>
            <w:noWrap/>
            <w:hideMark/>
          </w:tcPr>
          <w:p w14:paraId="2E5E35A5"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Overall facility physical condition</w:t>
            </w:r>
          </w:p>
        </w:tc>
        <w:tc>
          <w:tcPr>
            <w:tcW w:w="4426" w:type="dxa"/>
            <w:vMerge w:val="restart"/>
            <w:tcBorders>
              <w:right w:val="single" w:sz="12" w:space="0" w:color="4F81BD" w:themeColor="accent1"/>
            </w:tcBorders>
          </w:tcPr>
          <w:p w14:paraId="6F3CB6F5"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Availability:  (0) = data not available, (1) = patient charts, (2) = anecdotal information, (3) = observation, (4) = data documented at facility, (5) = centrally logged data.</w:t>
            </w:r>
            <w:r w:rsidRPr="009E0CC5">
              <w:rPr>
                <w:rFonts w:eastAsia="Times New Roman"/>
                <w:color w:val="000000"/>
                <w:sz w:val="20"/>
                <w:szCs w:val="20"/>
              </w:rPr>
              <w:br/>
            </w:r>
            <w:r w:rsidRPr="009E0CC5">
              <w:rPr>
                <w:rFonts w:eastAsia="Times New Roman"/>
                <w:color w:val="000000"/>
                <w:sz w:val="20"/>
                <w:szCs w:val="20"/>
              </w:rPr>
              <w:br/>
              <w:t>Quality: (1) = very poor, (2) = poor, (3) = average, (4) = good, (5) = very good.</w:t>
            </w:r>
            <w:r w:rsidRPr="009E0CC5">
              <w:rPr>
                <w:rFonts w:eastAsia="Times New Roman"/>
                <w:color w:val="000000"/>
                <w:sz w:val="20"/>
                <w:szCs w:val="20"/>
              </w:rPr>
              <w:br/>
            </w:r>
            <w:r w:rsidRPr="009E0CC5">
              <w:rPr>
                <w:rFonts w:eastAsia="Times New Roman"/>
                <w:color w:val="000000"/>
                <w:sz w:val="20"/>
                <w:szCs w:val="20"/>
              </w:rPr>
              <w:br/>
              <w:t>Included factors are not examples and will be modified as informed by country observations</w:t>
            </w:r>
          </w:p>
        </w:tc>
        <w:tc>
          <w:tcPr>
            <w:tcW w:w="2414" w:type="dxa"/>
            <w:vMerge w:val="restart"/>
            <w:tcBorders>
              <w:right w:val="single" w:sz="12" w:space="0" w:color="4F81BD" w:themeColor="accent1"/>
            </w:tcBorders>
          </w:tcPr>
          <w:p w14:paraId="0743CD4E"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Availability = 5</w:t>
            </w:r>
          </w:p>
          <w:p w14:paraId="4F27E19B"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Quality = 5</w:t>
            </w:r>
          </w:p>
        </w:tc>
        <w:tc>
          <w:tcPr>
            <w:tcW w:w="2672" w:type="dxa"/>
            <w:vMerge w:val="restart"/>
            <w:tcBorders>
              <w:left w:val="single" w:sz="12" w:space="0" w:color="4F81BD" w:themeColor="accent1"/>
              <w:right w:val="nil"/>
            </w:tcBorders>
          </w:tcPr>
          <w:p w14:paraId="4806E0F5"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Centralized Database, Interviews, Observations</w:t>
            </w:r>
          </w:p>
        </w:tc>
      </w:tr>
      <w:tr w:rsidR="00C8614F" w:rsidRPr="009E0CC5" w14:paraId="214A754A" w14:textId="77777777" w:rsidTr="00756025">
        <w:trPr>
          <w:trHeight w:val="627"/>
        </w:trPr>
        <w:tc>
          <w:tcPr>
            <w:tcW w:w="3557" w:type="dxa"/>
            <w:tcBorders>
              <w:right w:val="single" w:sz="12" w:space="0" w:color="4F81BD" w:themeColor="accent1"/>
            </w:tcBorders>
            <w:noWrap/>
            <w:hideMark/>
          </w:tcPr>
          <w:p w14:paraId="18FB18A4"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Adequate space/ Ease of patient flow</w:t>
            </w:r>
          </w:p>
        </w:tc>
        <w:tc>
          <w:tcPr>
            <w:tcW w:w="4426" w:type="dxa"/>
            <w:vMerge/>
            <w:tcBorders>
              <w:right w:val="single" w:sz="12" w:space="0" w:color="4F81BD" w:themeColor="accent1"/>
            </w:tcBorders>
          </w:tcPr>
          <w:p w14:paraId="73ED1C20" w14:textId="77777777" w:rsidR="00C8614F" w:rsidRPr="009E0CC5" w:rsidRDefault="00C8614F" w:rsidP="00882A63">
            <w:pPr>
              <w:rPr>
                <w:rFonts w:eastAsia="Times New Roman"/>
                <w:color w:val="000000"/>
                <w:sz w:val="20"/>
                <w:szCs w:val="20"/>
              </w:rPr>
            </w:pPr>
          </w:p>
        </w:tc>
        <w:tc>
          <w:tcPr>
            <w:tcW w:w="2414" w:type="dxa"/>
            <w:vMerge/>
            <w:tcBorders>
              <w:right w:val="single" w:sz="12" w:space="0" w:color="4F81BD" w:themeColor="accent1"/>
            </w:tcBorders>
          </w:tcPr>
          <w:p w14:paraId="6A5CDB94" w14:textId="77777777" w:rsidR="00C8614F" w:rsidRPr="009E0CC5" w:rsidRDefault="00C8614F" w:rsidP="00882A63">
            <w:pPr>
              <w:rPr>
                <w:rFonts w:eastAsia="Times New Roman"/>
                <w:color w:val="000000"/>
                <w:sz w:val="20"/>
                <w:szCs w:val="20"/>
              </w:rPr>
            </w:pPr>
          </w:p>
        </w:tc>
        <w:tc>
          <w:tcPr>
            <w:tcW w:w="2672" w:type="dxa"/>
            <w:vMerge/>
            <w:tcBorders>
              <w:left w:val="single" w:sz="12" w:space="0" w:color="4F81BD" w:themeColor="accent1"/>
              <w:right w:val="nil"/>
            </w:tcBorders>
          </w:tcPr>
          <w:p w14:paraId="0760A299" w14:textId="77777777" w:rsidR="00C8614F" w:rsidRPr="009E0CC5" w:rsidRDefault="00C8614F" w:rsidP="00882A63">
            <w:pPr>
              <w:rPr>
                <w:rFonts w:eastAsia="Times New Roman"/>
                <w:color w:val="000000"/>
                <w:sz w:val="20"/>
                <w:szCs w:val="20"/>
              </w:rPr>
            </w:pPr>
          </w:p>
        </w:tc>
      </w:tr>
      <w:tr w:rsidR="00C8614F" w:rsidRPr="009E0CC5" w14:paraId="0E1EC619" w14:textId="77777777" w:rsidTr="00756025">
        <w:trPr>
          <w:trHeight w:val="627"/>
        </w:trPr>
        <w:tc>
          <w:tcPr>
            <w:tcW w:w="3557" w:type="dxa"/>
            <w:tcBorders>
              <w:right w:val="single" w:sz="12" w:space="0" w:color="4F81BD" w:themeColor="accent1"/>
            </w:tcBorders>
            <w:noWrap/>
            <w:hideMark/>
          </w:tcPr>
          <w:p w14:paraId="40826A14"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Patient wait time</w:t>
            </w:r>
          </w:p>
        </w:tc>
        <w:tc>
          <w:tcPr>
            <w:tcW w:w="4426" w:type="dxa"/>
            <w:vMerge/>
            <w:tcBorders>
              <w:right w:val="single" w:sz="12" w:space="0" w:color="4F81BD" w:themeColor="accent1"/>
            </w:tcBorders>
          </w:tcPr>
          <w:p w14:paraId="662C6511" w14:textId="77777777" w:rsidR="00C8614F" w:rsidRPr="009E0CC5" w:rsidRDefault="00C8614F" w:rsidP="00882A63">
            <w:pPr>
              <w:rPr>
                <w:rFonts w:eastAsia="Times New Roman"/>
                <w:color w:val="000000"/>
                <w:sz w:val="20"/>
                <w:szCs w:val="20"/>
              </w:rPr>
            </w:pPr>
          </w:p>
        </w:tc>
        <w:tc>
          <w:tcPr>
            <w:tcW w:w="2414" w:type="dxa"/>
            <w:vMerge/>
            <w:tcBorders>
              <w:right w:val="single" w:sz="12" w:space="0" w:color="4F81BD" w:themeColor="accent1"/>
            </w:tcBorders>
          </w:tcPr>
          <w:p w14:paraId="502E3B48" w14:textId="77777777" w:rsidR="00C8614F" w:rsidRPr="009E0CC5" w:rsidRDefault="00C8614F" w:rsidP="00882A63">
            <w:pPr>
              <w:rPr>
                <w:rFonts w:eastAsia="Times New Roman"/>
                <w:color w:val="000000"/>
                <w:sz w:val="20"/>
                <w:szCs w:val="20"/>
              </w:rPr>
            </w:pPr>
          </w:p>
        </w:tc>
        <w:tc>
          <w:tcPr>
            <w:tcW w:w="2672" w:type="dxa"/>
            <w:vMerge/>
            <w:tcBorders>
              <w:left w:val="single" w:sz="12" w:space="0" w:color="4F81BD" w:themeColor="accent1"/>
              <w:right w:val="nil"/>
            </w:tcBorders>
          </w:tcPr>
          <w:p w14:paraId="18A50789" w14:textId="77777777" w:rsidR="00C8614F" w:rsidRPr="009E0CC5" w:rsidRDefault="00C8614F" w:rsidP="00882A63">
            <w:pPr>
              <w:rPr>
                <w:rFonts w:eastAsia="Times New Roman"/>
                <w:color w:val="000000"/>
                <w:sz w:val="20"/>
                <w:szCs w:val="20"/>
              </w:rPr>
            </w:pPr>
          </w:p>
        </w:tc>
      </w:tr>
      <w:tr w:rsidR="00C8614F" w:rsidRPr="009E0CC5" w14:paraId="367AFB55" w14:textId="77777777" w:rsidTr="00756025">
        <w:trPr>
          <w:trHeight w:val="627"/>
        </w:trPr>
        <w:tc>
          <w:tcPr>
            <w:tcW w:w="3557" w:type="dxa"/>
            <w:tcBorders>
              <w:right w:val="single" w:sz="12" w:space="0" w:color="4F81BD" w:themeColor="accent1"/>
            </w:tcBorders>
            <w:noWrap/>
            <w:hideMark/>
          </w:tcPr>
          <w:p w14:paraId="4DA270D1"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Overall cleanliness</w:t>
            </w:r>
          </w:p>
        </w:tc>
        <w:tc>
          <w:tcPr>
            <w:tcW w:w="4426" w:type="dxa"/>
            <w:vMerge/>
            <w:tcBorders>
              <w:right w:val="single" w:sz="12" w:space="0" w:color="4F81BD" w:themeColor="accent1"/>
            </w:tcBorders>
          </w:tcPr>
          <w:p w14:paraId="6BCEE38E" w14:textId="77777777" w:rsidR="00C8614F" w:rsidRPr="009E0CC5" w:rsidRDefault="00C8614F" w:rsidP="00882A63">
            <w:pPr>
              <w:rPr>
                <w:rFonts w:eastAsia="Times New Roman"/>
                <w:color w:val="000000"/>
                <w:sz w:val="20"/>
                <w:szCs w:val="20"/>
              </w:rPr>
            </w:pPr>
          </w:p>
        </w:tc>
        <w:tc>
          <w:tcPr>
            <w:tcW w:w="2414" w:type="dxa"/>
            <w:vMerge/>
            <w:tcBorders>
              <w:right w:val="single" w:sz="12" w:space="0" w:color="4F81BD" w:themeColor="accent1"/>
            </w:tcBorders>
          </w:tcPr>
          <w:p w14:paraId="7AFCB26C" w14:textId="77777777" w:rsidR="00C8614F" w:rsidRPr="009E0CC5" w:rsidRDefault="00C8614F" w:rsidP="00882A63">
            <w:pPr>
              <w:rPr>
                <w:rFonts w:eastAsia="Times New Roman"/>
                <w:color w:val="000000"/>
                <w:sz w:val="20"/>
                <w:szCs w:val="20"/>
              </w:rPr>
            </w:pPr>
          </w:p>
        </w:tc>
        <w:tc>
          <w:tcPr>
            <w:tcW w:w="2672" w:type="dxa"/>
            <w:vMerge/>
            <w:tcBorders>
              <w:left w:val="single" w:sz="12" w:space="0" w:color="4F81BD" w:themeColor="accent1"/>
              <w:right w:val="nil"/>
            </w:tcBorders>
          </w:tcPr>
          <w:p w14:paraId="4B55D28B" w14:textId="77777777" w:rsidR="00C8614F" w:rsidRPr="009E0CC5" w:rsidRDefault="00C8614F" w:rsidP="00882A63">
            <w:pPr>
              <w:rPr>
                <w:rFonts w:eastAsia="Times New Roman"/>
                <w:color w:val="000000"/>
                <w:sz w:val="20"/>
                <w:szCs w:val="20"/>
              </w:rPr>
            </w:pPr>
          </w:p>
        </w:tc>
      </w:tr>
      <w:tr w:rsidR="00C8614F" w:rsidRPr="009E0CC5" w14:paraId="0C0178E2" w14:textId="77777777" w:rsidTr="00756025">
        <w:trPr>
          <w:trHeight w:val="627"/>
        </w:trPr>
        <w:tc>
          <w:tcPr>
            <w:tcW w:w="3557" w:type="dxa"/>
            <w:tcBorders>
              <w:right w:val="single" w:sz="12" w:space="0" w:color="4F81BD" w:themeColor="accent1"/>
            </w:tcBorders>
            <w:noWrap/>
            <w:hideMark/>
          </w:tcPr>
          <w:p w14:paraId="2708C7BE"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 xml:space="preserve">Availability of water </w:t>
            </w:r>
          </w:p>
        </w:tc>
        <w:tc>
          <w:tcPr>
            <w:tcW w:w="4426" w:type="dxa"/>
            <w:vMerge/>
            <w:tcBorders>
              <w:right w:val="single" w:sz="12" w:space="0" w:color="4F81BD" w:themeColor="accent1"/>
            </w:tcBorders>
          </w:tcPr>
          <w:p w14:paraId="16E39207" w14:textId="77777777" w:rsidR="00C8614F" w:rsidRPr="009E0CC5" w:rsidRDefault="00C8614F" w:rsidP="00882A63">
            <w:pPr>
              <w:rPr>
                <w:rFonts w:eastAsia="Times New Roman"/>
                <w:color w:val="000000"/>
                <w:sz w:val="20"/>
                <w:szCs w:val="20"/>
              </w:rPr>
            </w:pPr>
          </w:p>
        </w:tc>
        <w:tc>
          <w:tcPr>
            <w:tcW w:w="2414" w:type="dxa"/>
            <w:vMerge/>
            <w:tcBorders>
              <w:right w:val="single" w:sz="12" w:space="0" w:color="4F81BD" w:themeColor="accent1"/>
            </w:tcBorders>
          </w:tcPr>
          <w:p w14:paraId="3365CD64" w14:textId="77777777" w:rsidR="00C8614F" w:rsidRPr="009E0CC5" w:rsidRDefault="00C8614F" w:rsidP="00882A63">
            <w:pPr>
              <w:rPr>
                <w:rFonts w:eastAsia="Times New Roman"/>
                <w:color w:val="000000"/>
                <w:sz w:val="20"/>
                <w:szCs w:val="20"/>
              </w:rPr>
            </w:pPr>
          </w:p>
        </w:tc>
        <w:tc>
          <w:tcPr>
            <w:tcW w:w="2672" w:type="dxa"/>
            <w:vMerge/>
            <w:tcBorders>
              <w:left w:val="single" w:sz="12" w:space="0" w:color="4F81BD" w:themeColor="accent1"/>
              <w:right w:val="nil"/>
            </w:tcBorders>
          </w:tcPr>
          <w:p w14:paraId="63854DAB" w14:textId="77777777" w:rsidR="00C8614F" w:rsidRPr="009E0CC5" w:rsidRDefault="00C8614F" w:rsidP="00882A63">
            <w:pPr>
              <w:rPr>
                <w:rFonts w:eastAsia="Times New Roman"/>
                <w:color w:val="000000"/>
                <w:sz w:val="20"/>
                <w:szCs w:val="20"/>
              </w:rPr>
            </w:pPr>
          </w:p>
        </w:tc>
      </w:tr>
      <w:tr w:rsidR="00C8614F" w:rsidRPr="009E0CC5" w14:paraId="7BE59039" w14:textId="77777777" w:rsidTr="00756025">
        <w:trPr>
          <w:trHeight w:val="627"/>
        </w:trPr>
        <w:tc>
          <w:tcPr>
            <w:tcW w:w="3557" w:type="dxa"/>
            <w:tcBorders>
              <w:right w:val="single" w:sz="12" w:space="0" w:color="4F81BD" w:themeColor="accent1"/>
            </w:tcBorders>
            <w:noWrap/>
            <w:hideMark/>
          </w:tcPr>
          <w:p w14:paraId="2F872ED3" w14:textId="77777777" w:rsidR="00C8614F" w:rsidRPr="009E0CC5" w:rsidRDefault="00C8614F" w:rsidP="00420B26">
            <w:pPr>
              <w:ind w:firstLineChars="100" w:firstLine="201"/>
              <w:rPr>
                <w:rFonts w:eastAsia="Times New Roman"/>
                <w:color w:val="000000"/>
                <w:sz w:val="20"/>
                <w:szCs w:val="20"/>
              </w:rPr>
            </w:pPr>
            <w:r w:rsidRPr="009E0CC5">
              <w:rPr>
                <w:rFonts w:eastAsia="Times New Roman"/>
                <w:b/>
                <w:color w:val="000000"/>
                <w:sz w:val="20"/>
                <w:szCs w:val="20"/>
              </w:rPr>
              <w:t>Availability of electricity</w:t>
            </w:r>
          </w:p>
        </w:tc>
        <w:tc>
          <w:tcPr>
            <w:tcW w:w="4426" w:type="dxa"/>
            <w:vMerge/>
            <w:tcBorders>
              <w:right w:val="single" w:sz="12" w:space="0" w:color="4F81BD" w:themeColor="accent1"/>
            </w:tcBorders>
          </w:tcPr>
          <w:p w14:paraId="701C1B62" w14:textId="77777777" w:rsidR="00C8614F" w:rsidRPr="009E0CC5" w:rsidRDefault="00C8614F" w:rsidP="00882A63">
            <w:pPr>
              <w:rPr>
                <w:rFonts w:eastAsia="Times New Roman"/>
                <w:color w:val="000000"/>
                <w:sz w:val="20"/>
                <w:szCs w:val="20"/>
              </w:rPr>
            </w:pPr>
          </w:p>
        </w:tc>
        <w:tc>
          <w:tcPr>
            <w:tcW w:w="2414" w:type="dxa"/>
            <w:vMerge/>
            <w:tcBorders>
              <w:right w:val="single" w:sz="12" w:space="0" w:color="4F81BD" w:themeColor="accent1"/>
            </w:tcBorders>
          </w:tcPr>
          <w:p w14:paraId="01536A6D" w14:textId="77777777" w:rsidR="00C8614F" w:rsidRPr="009E0CC5" w:rsidRDefault="00C8614F" w:rsidP="00882A63">
            <w:pPr>
              <w:rPr>
                <w:rFonts w:eastAsia="Times New Roman"/>
                <w:color w:val="000000"/>
                <w:sz w:val="20"/>
                <w:szCs w:val="20"/>
              </w:rPr>
            </w:pPr>
          </w:p>
        </w:tc>
        <w:tc>
          <w:tcPr>
            <w:tcW w:w="2672" w:type="dxa"/>
            <w:vMerge/>
            <w:tcBorders>
              <w:left w:val="single" w:sz="12" w:space="0" w:color="4F81BD" w:themeColor="accent1"/>
              <w:right w:val="nil"/>
            </w:tcBorders>
          </w:tcPr>
          <w:p w14:paraId="782699C2" w14:textId="77777777" w:rsidR="00C8614F" w:rsidRPr="009E0CC5" w:rsidRDefault="00C8614F" w:rsidP="00882A63">
            <w:pPr>
              <w:rPr>
                <w:rFonts w:eastAsia="Times New Roman"/>
                <w:color w:val="000000"/>
                <w:sz w:val="20"/>
                <w:szCs w:val="20"/>
              </w:rPr>
            </w:pPr>
          </w:p>
        </w:tc>
      </w:tr>
      <w:tr w:rsidR="00C8614F" w:rsidRPr="009E0CC5" w14:paraId="59660A67" w14:textId="77777777" w:rsidTr="00756025">
        <w:trPr>
          <w:trHeight w:val="627"/>
        </w:trPr>
        <w:tc>
          <w:tcPr>
            <w:tcW w:w="3557" w:type="dxa"/>
            <w:tcBorders>
              <w:right w:val="single" w:sz="12" w:space="0" w:color="4F81BD" w:themeColor="accent1"/>
            </w:tcBorders>
            <w:noWrap/>
            <w:hideMark/>
          </w:tcPr>
          <w:p w14:paraId="30DAE3E7"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Ventilation in waiting rooms</w:t>
            </w:r>
          </w:p>
        </w:tc>
        <w:tc>
          <w:tcPr>
            <w:tcW w:w="4426" w:type="dxa"/>
            <w:vMerge/>
            <w:tcBorders>
              <w:right w:val="single" w:sz="12" w:space="0" w:color="4F81BD" w:themeColor="accent1"/>
            </w:tcBorders>
          </w:tcPr>
          <w:p w14:paraId="5865DEDF" w14:textId="77777777" w:rsidR="00C8614F" w:rsidRPr="009E0CC5" w:rsidRDefault="00C8614F" w:rsidP="00882A63">
            <w:pPr>
              <w:rPr>
                <w:rFonts w:eastAsia="Times New Roman"/>
                <w:color w:val="000000"/>
                <w:sz w:val="20"/>
                <w:szCs w:val="20"/>
              </w:rPr>
            </w:pPr>
          </w:p>
        </w:tc>
        <w:tc>
          <w:tcPr>
            <w:tcW w:w="2414" w:type="dxa"/>
            <w:vMerge/>
            <w:tcBorders>
              <w:right w:val="single" w:sz="12" w:space="0" w:color="4F81BD" w:themeColor="accent1"/>
            </w:tcBorders>
          </w:tcPr>
          <w:p w14:paraId="5723F590" w14:textId="77777777" w:rsidR="00C8614F" w:rsidRPr="009E0CC5" w:rsidRDefault="00C8614F" w:rsidP="00882A63">
            <w:pPr>
              <w:rPr>
                <w:rFonts w:eastAsia="Times New Roman"/>
                <w:color w:val="000000"/>
                <w:sz w:val="20"/>
                <w:szCs w:val="20"/>
              </w:rPr>
            </w:pPr>
          </w:p>
        </w:tc>
        <w:tc>
          <w:tcPr>
            <w:tcW w:w="2672" w:type="dxa"/>
            <w:vMerge/>
            <w:tcBorders>
              <w:left w:val="single" w:sz="12" w:space="0" w:color="4F81BD" w:themeColor="accent1"/>
              <w:right w:val="nil"/>
            </w:tcBorders>
          </w:tcPr>
          <w:p w14:paraId="19908C60" w14:textId="77777777" w:rsidR="00C8614F" w:rsidRPr="009E0CC5" w:rsidRDefault="00C8614F" w:rsidP="00882A63">
            <w:pPr>
              <w:rPr>
                <w:rFonts w:eastAsia="Times New Roman"/>
                <w:color w:val="000000"/>
                <w:sz w:val="20"/>
                <w:szCs w:val="20"/>
              </w:rPr>
            </w:pPr>
          </w:p>
        </w:tc>
      </w:tr>
      <w:tr w:rsidR="00C8614F" w:rsidRPr="009E0CC5" w14:paraId="5A1D4F4B" w14:textId="77777777" w:rsidTr="00756025">
        <w:trPr>
          <w:trHeight w:val="658"/>
        </w:trPr>
        <w:tc>
          <w:tcPr>
            <w:tcW w:w="3557" w:type="dxa"/>
            <w:tcBorders>
              <w:right w:val="single" w:sz="12" w:space="0" w:color="4F81BD" w:themeColor="accent1"/>
            </w:tcBorders>
            <w:noWrap/>
            <w:hideMark/>
          </w:tcPr>
          <w:p w14:paraId="3AA9EEDB"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Availability of basic furniture</w:t>
            </w:r>
          </w:p>
        </w:tc>
        <w:tc>
          <w:tcPr>
            <w:tcW w:w="4426" w:type="dxa"/>
            <w:vMerge/>
            <w:tcBorders>
              <w:right w:val="single" w:sz="12" w:space="0" w:color="4F81BD" w:themeColor="accent1"/>
            </w:tcBorders>
          </w:tcPr>
          <w:p w14:paraId="243D0E71" w14:textId="77777777" w:rsidR="00C8614F" w:rsidRPr="009E0CC5" w:rsidRDefault="00C8614F" w:rsidP="00882A63">
            <w:pPr>
              <w:rPr>
                <w:rFonts w:eastAsia="Times New Roman"/>
                <w:color w:val="000000"/>
                <w:sz w:val="20"/>
                <w:szCs w:val="20"/>
              </w:rPr>
            </w:pPr>
          </w:p>
        </w:tc>
        <w:tc>
          <w:tcPr>
            <w:tcW w:w="2414" w:type="dxa"/>
            <w:vMerge/>
            <w:tcBorders>
              <w:right w:val="single" w:sz="12" w:space="0" w:color="4F81BD" w:themeColor="accent1"/>
            </w:tcBorders>
          </w:tcPr>
          <w:p w14:paraId="555FD872" w14:textId="77777777" w:rsidR="00C8614F" w:rsidRPr="009E0CC5" w:rsidRDefault="00C8614F" w:rsidP="00882A63">
            <w:pPr>
              <w:rPr>
                <w:rFonts w:eastAsia="Times New Roman"/>
                <w:color w:val="000000"/>
                <w:sz w:val="20"/>
                <w:szCs w:val="20"/>
              </w:rPr>
            </w:pPr>
          </w:p>
        </w:tc>
        <w:tc>
          <w:tcPr>
            <w:tcW w:w="2672" w:type="dxa"/>
            <w:vMerge/>
            <w:tcBorders>
              <w:left w:val="single" w:sz="12" w:space="0" w:color="4F81BD" w:themeColor="accent1"/>
              <w:right w:val="nil"/>
            </w:tcBorders>
          </w:tcPr>
          <w:p w14:paraId="58FF6D9F" w14:textId="77777777" w:rsidR="00C8614F" w:rsidRPr="009E0CC5" w:rsidRDefault="00C8614F" w:rsidP="00882A63">
            <w:pPr>
              <w:rPr>
                <w:rFonts w:eastAsia="Times New Roman"/>
                <w:color w:val="000000"/>
                <w:sz w:val="20"/>
                <w:szCs w:val="20"/>
              </w:rPr>
            </w:pPr>
          </w:p>
        </w:tc>
      </w:tr>
      <w:tr w:rsidR="00C8614F" w:rsidRPr="009E0CC5" w14:paraId="2F51BAB9" w14:textId="77777777" w:rsidTr="00756025">
        <w:trPr>
          <w:trHeight w:val="658"/>
        </w:trPr>
        <w:tc>
          <w:tcPr>
            <w:tcW w:w="3557" w:type="dxa"/>
            <w:tcBorders>
              <w:right w:val="single" w:sz="12" w:space="0" w:color="4F81BD" w:themeColor="accent1"/>
            </w:tcBorders>
            <w:shd w:val="clear" w:color="auto" w:fill="auto"/>
            <w:noWrap/>
            <w:hideMark/>
          </w:tcPr>
          <w:p w14:paraId="3177C49E"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Average Value for Facility Indicators</w:t>
            </w:r>
          </w:p>
        </w:tc>
        <w:tc>
          <w:tcPr>
            <w:tcW w:w="4426" w:type="dxa"/>
            <w:tcBorders>
              <w:right w:val="single" w:sz="12" w:space="0" w:color="4F81BD" w:themeColor="accent1"/>
            </w:tcBorders>
          </w:tcPr>
          <w:p w14:paraId="5ABEA91A"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Average of all of the above</w:t>
            </w:r>
          </w:p>
        </w:tc>
        <w:tc>
          <w:tcPr>
            <w:tcW w:w="2414" w:type="dxa"/>
            <w:tcBorders>
              <w:right w:val="single" w:sz="12" w:space="0" w:color="4F81BD" w:themeColor="accent1"/>
            </w:tcBorders>
          </w:tcPr>
          <w:p w14:paraId="5F6A4421"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5</w:t>
            </w:r>
          </w:p>
        </w:tc>
        <w:tc>
          <w:tcPr>
            <w:tcW w:w="2672" w:type="dxa"/>
            <w:tcBorders>
              <w:left w:val="single" w:sz="12" w:space="0" w:color="4F81BD" w:themeColor="accent1"/>
              <w:right w:val="nil"/>
            </w:tcBorders>
          </w:tcPr>
          <w:p w14:paraId="0AC47F3B"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Calculated Average</w:t>
            </w:r>
          </w:p>
        </w:tc>
      </w:tr>
      <w:tr w:rsidR="00C8614F" w:rsidRPr="009E0CC5" w14:paraId="615DC2B6" w14:textId="77777777" w:rsidTr="00756025">
        <w:trPr>
          <w:trHeight w:val="627"/>
        </w:trPr>
        <w:tc>
          <w:tcPr>
            <w:tcW w:w="3557" w:type="dxa"/>
            <w:shd w:val="pct12" w:color="auto" w:fill="auto"/>
            <w:noWrap/>
            <w:hideMark/>
          </w:tcPr>
          <w:p w14:paraId="6D751F33"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System</w:t>
            </w:r>
          </w:p>
        </w:tc>
        <w:tc>
          <w:tcPr>
            <w:tcW w:w="4426" w:type="dxa"/>
            <w:tcBorders>
              <w:left w:val="nil"/>
              <w:right w:val="nil"/>
            </w:tcBorders>
            <w:shd w:val="pct12" w:color="auto" w:fill="auto"/>
          </w:tcPr>
          <w:p w14:paraId="413AD91E" w14:textId="77777777" w:rsidR="00C8614F" w:rsidRPr="009E0CC5" w:rsidRDefault="00C8614F" w:rsidP="00882A63">
            <w:pPr>
              <w:rPr>
                <w:rFonts w:eastAsia="Times New Roman"/>
                <w:color w:val="000000"/>
                <w:sz w:val="20"/>
                <w:szCs w:val="20"/>
              </w:rPr>
            </w:pPr>
          </w:p>
        </w:tc>
        <w:tc>
          <w:tcPr>
            <w:tcW w:w="2414" w:type="dxa"/>
            <w:tcBorders>
              <w:left w:val="nil"/>
              <w:right w:val="nil"/>
            </w:tcBorders>
            <w:shd w:val="pct12" w:color="auto" w:fill="auto"/>
          </w:tcPr>
          <w:p w14:paraId="09A83BD4" w14:textId="77777777" w:rsidR="00C8614F" w:rsidRPr="009E0CC5" w:rsidRDefault="00C8614F" w:rsidP="00882A63">
            <w:pPr>
              <w:rPr>
                <w:rFonts w:eastAsia="Times New Roman"/>
                <w:color w:val="000000"/>
                <w:sz w:val="20"/>
                <w:szCs w:val="20"/>
              </w:rPr>
            </w:pPr>
          </w:p>
        </w:tc>
        <w:tc>
          <w:tcPr>
            <w:tcW w:w="2672" w:type="dxa"/>
            <w:tcBorders>
              <w:left w:val="nil"/>
              <w:right w:val="nil"/>
            </w:tcBorders>
            <w:shd w:val="pct12" w:color="auto" w:fill="auto"/>
          </w:tcPr>
          <w:p w14:paraId="160BE506" w14:textId="77777777" w:rsidR="00C8614F" w:rsidRPr="009E0CC5" w:rsidRDefault="00C8614F" w:rsidP="00882A63">
            <w:pPr>
              <w:rPr>
                <w:rFonts w:eastAsia="Times New Roman"/>
                <w:color w:val="000000"/>
                <w:sz w:val="20"/>
                <w:szCs w:val="20"/>
              </w:rPr>
            </w:pPr>
          </w:p>
        </w:tc>
      </w:tr>
      <w:tr w:rsidR="00C8614F" w:rsidRPr="009E0CC5" w14:paraId="4DDC3E74" w14:textId="77777777" w:rsidTr="00756025">
        <w:trPr>
          <w:trHeight w:val="658"/>
        </w:trPr>
        <w:tc>
          <w:tcPr>
            <w:tcW w:w="3557" w:type="dxa"/>
            <w:tcBorders>
              <w:right w:val="single" w:sz="12" w:space="0" w:color="4F81BD" w:themeColor="accent1"/>
            </w:tcBorders>
            <w:shd w:val="clear" w:color="auto" w:fill="auto"/>
            <w:noWrap/>
            <w:hideMark/>
          </w:tcPr>
          <w:p w14:paraId="6503AE69"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Number of stock outs</w:t>
            </w:r>
          </w:p>
        </w:tc>
        <w:tc>
          <w:tcPr>
            <w:tcW w:w="4426" w:type="dxa"/>
            <w:tcBorders>
              <w:right w:val="single" w:sz="12" w:space="0" w:color="4F81BD" w:themeColor="accent1"/>
            </w:tcBorders>
          </w:tcPr>
          <w:p w14:paraId="5946DA5E"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 xml:space="preserve">Incidence of unavailable drugs within the costing </w:t>
            </w:r>
            <w:r w:rsidRPr="009E0CC5">
              <w:rPr>
                <w:rFonts w:eastAsia="Times New Roman"/>
                <w:color w:val="000000"/>
                <w:sz w:val="20"/>
                <w:szCs w:val="20"/>
              </w:rPr>
              <w:lastRenderedPageBreak/>
              <w:t>time period</w:t>
            </w:r>
          </w:p>
        </w:tc>
        <w:tc>
          <w:tcPr>
            <w:tcW w:w="2414" w:type="dxa"/>
            <w:tcBorders>
              <w:right w:val="single" w:sz="12" w:space="0" w:color="4F81BD" w:themeColor="accent1"/>
            </w:tcBorders>
          </w:tcPr>
          <w:p w14:paraId="0E343B64"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lastRenderedPageBreak/>
              <w:t>0</w:t>
            </w:r>
          </w:p>
        </w:tc>
        <w:tc>
          <w:tcPr>
            <w:tcW w:w="2672" w:type="dxa"/>
            <w:tcBorders>
              <w:left w:val="single" w:sz="12" w:space="0" w:color="4F81BD" w:themeColor="accent1"/>
              <w:right w:val="nil"/>
            </w:tcBorders>
          </w:tcPr>
          <w:p w14:paraId="04D72CBF"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 xml:space="preserve">Electronic Management Systems, Stock Cards, </w:t>
            </w:r>
            <w:r w:rsidRPr="009E0CC5">
              <w:rPr>
                <w:rFonts w:eastAsia="Times New Roman"/>
                <w:color w:val="000000"/>
                <w:sz w:val="20"/>
                <w:szCs w:val="20"/>
              </w:rPr>
              <w:lastRenderedPageBreak/>
              <w:t>Anecdotal</w:t>
            </w:r>
          </w:p>
        </w:tc>
      </w:tr>
      <w:tr w:rsidR="00C8614F" w:rsidRPr="009E0CC5" w14:paraId="03F8E6F8" w14:textId="77777777" w:rsidTr="00756025">
        <w:trPr>
          <w:trHeight w:val="658"/>
        </w:trPr>
        <w:tc>
          <w:tcPr>
            <w:tcW w:w="3557" w:type="dxa"/>
            <w:tcBorders>
              <w:right w:val="single" w:sz="12" w:space="0" w:color="4F81BD" w:themeColor="accent1"/>
            </w:tcBorders>
            <w:noWrap/>
            <w:hideMark/>
          </w:tcPr>
          <w:p w14:paraId="1554C248"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lastRenderedPageBreak/>
              <w:t>Availability of sample transport for labs</w:t>
            </w:r>
          </w:p>
        </w:tc>
        <w:tc>
          <w:tcPr>
            <w:tcW w:w="4426" w:type="dxa"/>
            <w:tcBorders>
              <w:right w:val="single" w:sz="12" w:space="0" w:color="4F81BD" w:themeColor="accent1"/>
            </w:tcBorders>
          </w:tcPr>
          <w:p w14:paraId="6FAE0B56"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Existing sample transportation system for laboratory tests, consumables, and reagents</w:t>
            </w:r>
          </w:p>
        </w:tc>
        <w:tc>
          <w:tcPr>
            <w:tcW w:w="2414" w:type="dxa"/>
            <w:tcBorders>
              <w:right w:val="single" w:sz="12" w:space="0" w:color="4F81BD" w:themeColor="accent1"/>
            </w:tcBorders>
          </w:tcPr>
          <w:p w14:paraId="02F5D184"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Systematic delivery mechanisms that are low cost and reliable</w:t>
            </w:r>
          </w:p>
        </w:tc>
        <w:tc>
          <w:tcPr>
            <w:tcW w:w="2672" w:type="dxa"/>
            <w:tcBorders>
              <w:left w:val="single" w:sz="12" w:space="0" w:color="4F81BD" w:themeColor="accent1"/>
              <w:right w:val="nil"/>
            </w:tcBorders>
          </w:tcPr>
          <w:p w14:paraId="2B735E64"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Interviews, Observations</w:t>
            </w:r>
          </w:p>
        </w:tc>
      </w:tr>
      <w:tr w:rsidR="00C8614F" w:rsidRPr="009E0CC5" w14:paraId="0C63B677" w14:textId="77777777" w:rsidTr="00756025">
        <w:trPr>
          <w:trHeight w:val="658"/>
        </w:trPr>
        <w:tc>
          <w:tcPr>
            <w:tcW w:w="3557" w:type="dxa"/>
            <w:tcBorders>
              <w:bottom w:val="single" w:sz="8" w:space="0" w:color="4F81BD" w:themeColor="accent1"/>
              <w:right w:val="single" w:sz="12" w:space="0" w:color="4F81BD" w:themeColor="accent1"/>
            </w:tcBorders>
            <w:noWrap/>
            <w:hideMark/>
          </w:tcPr>
          <w:p w14:paraId="7EC16AE4" w14:textId="77777777" w:rsidR="00C8614F" w:rsidRPr="009E0CC5" w:rsidRDefault="00C8614F" w:rsidP="00420B26">
            <w:pPr>
              <w:ind w:firstLineChars="100" w:firstLine="201"/>
              <w:rPr>
                <w:rFonts w:eastAsia="Times New Roman"/>
                <w:b/>
                <w:color w:val="000000"/>
                <w:sz w:val="20"/>
                <w:szCs w:val="20"/>
              </w:rPr>
            </w:pPr>
            <w:r w:rsidRPr="009E0CC5">
              <w:rPr>
                <w:rFonts w:eastAsia="Times New Roman"/>
                <w:b/>
                <w:color w:val="000000"/>
                <w:sz w:val="20"/>
                <w:szCs w:val="20"/>
              </w:rPr>
              <w:t>Availability of lab consumables/reagents</w:t>
            </w:r>
          </w:p>
        </w:tc>
        <w:tc>
          <w:tcPr>
            <w:tcW w:w="4426" w:type="dxa"/>
            <w:tcBorders>
              <w:bottom w:val="single" w:sz="8" w:space="0" w:color="4F81BD" w:themeColor="accent1"/>
              <w:right w:val="single" w:sz="12" w:space="0" w:color="4F81BD" w:themeColor="accent1"/>
            </w:tcBorders>
          </w:tcPr>
          <w:p w14:paraId="5D2EB2E0"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Adequate stock to meet demand for laboratory services</w:t>
            </w:r>
          </w:p>
        </w:tc>
        <w:tc>
          <w:tcPr>
            <w:tcW w:w="2414" w:type="dxa"/>
            <w:tcBorders>
              <w:bottom w:val="single" w:sz="8" w:space="0" w:color="4F81BD" w:themeColor="accent1"/>
              <w:right w:val="single" w:sz="12" w:space="0" w:color="4F81BD" w:themeColor="accent1"/>
            </w:tcBorders>
          </w:tcPr>
          <w:p w14:paraId="63911390"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Regular supply without stock outs or wastage</w:t>
            </w:r>
          </w:p>
        </w:tc>
        <w:tc>
          <w:tcPr>
            <w:tcW w:w="2672" w:type="dxa"/>
            <w:tcBorders>
              <w:left w:val="single" w:sz="12" w:space="0" w:color="4F81BD" w:themeColor="accent1"/>
              <w:bottom w:val="single" w:sz="8" w:space="0" w:color="4F81BD" w:themeColor="accent1"/>
              <w:right w:val="nil"/>
            </w:tcBorders>
          </w:tcPr>
          <w:p w14:paraId="4FA8737F" w14:textId="77777777" w:rsidR="00C8614F" w:rsidRPr="009E0CC5" w:rsidRDefault="00C8614F" w:rsidP="00882A63">
            <w:pPr>
              <w:rPr>
                <w:rFonts w:eastAsia="Times New Roman"/>
                <w:color w:val="000000"/>
                <w:sz w:val="20"/>
                <w:szCs w:val="20"/>
              </w:rPr>
            </w:pPr>
            <w:r w:rsidRPr="009E0CC5">
              <w:rPr>
                <w:rFonts w:eastAsia="Times New Roman"/>
                <w:color w:val="000000"/>
                <w:sz w:val="20"/>
                <w:szCs w:val="20"/>
              </w:rPr>
              <w:t>Interviews, Observations</w:t>
            </w:r>
          </w:p>
        </w:tc>
      </w:tr>
    </w:tbl>
    <w:p w14:paraId="685BB936" w14:textId="77777777" w:rsidR="00C8614F" w:rsidRPr="009E0CC5" w:rsidRDefault="00C8614F" w:rsidP="00C8614F"/>
    <w:p w14:paraId="21DD3F7C" w14:textId="77777777" w:rsidR="00C8614F" w:rsidRPr="009E0CC5" w:rsidRDefault="00C8614F">
      <w:r w:rsidRPr="009E0CC5">
        <w:br w:type="page"/>
      </w:r>
    </w:p>
    <w:p w14:paraId="3FD93CFB" w14:textId="77777777" w:rsidR="00C8614F" w:rsidRPr="009E0CC5" w:rsidRDefault="00C8614F" w:rsidP="00C8614F">
      <w:pPr>
        <w:sectPr w:rsidR="00C8614F" w:rsidRPr="009E0CC5" w:rsidSect="00A831EC">
          <w:pgSz w:w="15840" w:h="12240" w:orient="landscape"/>
          <w:pgMar w:top="1440" w:right="1440" w:bottom="1440" w:left="1440" w:header="720" w:footer="720" w:gutter="0"/>
          <w:pgBorders w:offsetFrom="page">
            <w:left w:val="single" w:sz="4" w:space="24" w:color="FFFFFF"/>
          </w:pgBorders>
          <w:cols w:space="720"/>
          <w:docGrid w:linePitch="360"/>
        </w:sectPr>
      </w:pPr>
    </w:p>
    <w:p w14:paraId="0C054739" w14:textId="77777777" w:rsidR="00C8614F" w:rsidRPr="009E0CC5" w:rsidRDefault="00C8614F" w:rsidP="00C8614F">
      <w:pPr>
        <w:pStyle w:val="Heading1"/>
        <w:rPr>
          <w:lang w:bidi="en-US"/>
        </w:rPr>
      </w:pPr>
      <w:bookmarkStart w:id="144" w:name="_Toc280874144"/>
      <w:bookmarkStart w:id="145" w:name="_Toc290032175"/>
      <w:bookmarkStart w:id="146" w:name="_Toc290570499"/>
      <w:bookmarkStart w:id="147" w:name="_Toc291586909"/>
      <w:bookmarkStart w:id="148" w:name="_Toc310425908"/>
      <w:r w:rsidRPr="009E0CC5">
        <w:rPr>
          <w:lang w:bidi="en-US"/>
        </w:rPr>
        <w:lastRenderedPageBreak/>
        <w:t>Annex 3: Quality Indicators Data Collection</w:t>
      </w:r>
      <w:bookmarkEnd w:id="144"/>
      <w:bookmarkEnd w:id="145"/>
      <w:bookmarkEnd w:id="146"/>
      <w:bookmarkEnd w:id="147"/>
      <w:bookmarkEnd w:id="148"/>
    </w:p>
    <w:p w14:paraId="418A079C" w14:textId="77777777" w:rsidR="00365105" w:rsidRPr="009E0CC5" w:rsidRDefault="00365105" w:rsidP="00365105">
      <w:pPr>
        <w:rPr>
          <w:rFonts w:cstheme="minorHAnsi"/>
          <w:b/>
          <w:i/>
        </w:rPr>
      </w:pPr>
    </w:p>
    <w:p w14:paraId="6752C476" w14:textId="77777777" w:rsidR="00365105" w:rsidRPr="009E0CC5" w:rsidRDefault="00365105" w:rsidP="00365105">
      <w:pPr>
        <w:rPr>
          <w:rFonts w:cstheme="minorHAnsi"/>
          <w:b/>
          <w:i/>
        </w:rPr>
      </w:pPr>
      <w:r w:rsidRPr="009E0CC5">
        <w:rPr>
          <w:rFonts w:cstheme="minorHAnsi"/>
          <w:b/>
          <w:i/>
        </w:rPr>
        <w:t>Patient Outcome Indicators: Median Baseline CD4, Median CD4 at 12 Months, Defaulted, Stopped, and Mortality</w:t>
      </w:r>
    </w:p>
    <w:p w14:paraId="6D47C612" w14:textId="77777777" w:rsidR="00365105" w:rsidRPr="009E0CC5" w:rsidRDefault="00365105" w:rsidP="00835411">
      <w:pPr>
        <w:pStyle w:val="ListParagraph"/>
        <w:numPr>
          <w:ilvl w:val="0"/>
          <w:numId w:val="18"/>
        </w:numPr>
        <w:spacing w:after="0" w:line="240" w:lineRule="auto"/>
        <w:contextualSpacing w:val="0"/>
        <w:rPr>
          <w:rFonts w:asciiTheme="minorHAnsi" w:hAnsiTheme="minorHAnsi" w:cstheme="minorHAnsi"/>
        </w:rPr>
      </w:pPr>
      <w:r w:rsidRPr="009E0CC5">
        <w:rPr>
          <w:rFonts w:asciiTheme="minorHAnsi" w:hAnsiTheme="minorHAnsi" w:cstheme="minorHAnsi"/>
          <w:b/>
          <w:i/>
        </w:rPr>
        <w:t>Sampling frame</w:t>
      </w:r>
      <w:r w:rsidRPr="009E0CC5">
        <w:rPr>
          <w:rFonts w:asciiTheme="minorHAnsi" w:hAnsiTheme="minorHAnsi" w:cstheme="minorHAnsi"/>
        </w:rPr>
        <w:t xml:space="preserve"> </w:t>
      </w:r>
      <w:r w:rsidR="006723A9" w:rsidRPr="009E0CC5">
        <w:rPr>
          <w:rFonts w:asciiTheme="minorHAnsi" w:hAnsiTheme="minorHAnsi" w:cstheme="minorHAnsi"/>
        </w:rPr>
        <w:br/>
        <w:t>Patient charts will be selected for new and established patients.  The sampling frame will vary for each.  See the images below for chart sampling.</w:t>
      </w:r>
      <w:r w:rsidR="006723A9" w:rsidRPr="009E0CC5">
        <w:rPr>
          <w:rFonts w:asciiTheme="minorHAnsi" w:hAnsiTheme="minorHAnsi" w:cstheme="minorHAnsi"/>
        </w:rPr>
        <w:br/>
      </w:r>
      <w:r w:rsidR="006723A9" w:rsidRPr="009E0CC5">
        <w:rPr>
          <w:rFonts w:asciiTheme="minorHAnsi" w:hAnsiTheme="minorHAnsi" w:cstheme="minorHAnsi"/>
          <w:noProof/>
        </w:rPr>
        <w:drawing>
          <wp:inline distT="0" distB="0" distL="0" distR="0" wp14:anchorId="1C8881A9" wp14:editId="3BE30404">
            <wp:extent cx="6062504" cy="4547172"/>
            <wp:effectExtent l="19050" t="0" r="0" b="0"/>
            <wp:docPr id="3" name="Picture 2" descr="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jpg"/>
                    <pic:cNvPicPr/>
                  </pic:nvPicPr>
                  <pic:blipFill>
                    <a:blip r:embed="rId26" cstate="print"/>
                    <a:stretch>
                      <a:fillRect/>
                    </a:stretch>
                  </pic:blipFill>
                  <pic:spPr>
                    <a:xfrm>
                      <a:off x="0" y="0"/>
                      <a:ext cx="6065399" cy="4549344"/>
                    </a:xfrm>
                    <a:prstGeom prst="rect">
                      <a:avLst/>
                    </a:prstGeom>
                  </pic:spPr>
                </pic:pic>
              </a:graphicData>
            </a:graphic>
          </wp:inline>
        </w:drawing>
      </w:r>
      <w:r w:rsidR="006723A9" w:rsidRPr="009E0CC5">
        <w:rPr>
          <w:rFonts w:asciiTheme="minorHAnsi" w:hAnsiTheme="minorHAnsi" w:cstheme="minorHAnsi"/>
        </w:rPr>
        <w:br/>
      </w:r>
      <w:r w:rsidR="006723A9" w:rsidRPr="009E0CC5">
        <w:rPr>
          <w:rFonts w:asciiTheme="minorHAnsi" w:hAnsiTheme="minorHAnsi" w:cstheme="minorHAnsi"/>
        </w:rPr>
        <w:lastRenderedPageBreak/>
        <w:br/>
      </w:r>
      <w:r w:rsidR="006723A9" w:rsidRPr="009E0CC5">
        <w:rPr>
          <w:rFonts w:asciiTheme="minorHAnsi" w:hAnsiTheme="minorHAnsi" w:cstheme="minorHAnsi"/>
          <w:noProof/>
        </w:rPr>
        <w:drawing>
          <wp:inline distT="0" distB="0" distL="0" distR="0" wp14:anchorId="0F1DDC35" wp14:editId="07958D10">
            <wp:extent cx="6049024" cy="4544568"/>
            <wp:effectExtent l="19050" t="0" r="8876" b="0"/>
            <wp:docPr id="4" name="Picture 3" des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jpg"/>
                    <pic:cNvPicPr/>
                  </pic:nvPicPr>
                  <pic:blipFill>
                    <a:blip r:embed="rId27" cstate="print"/>
                    <a:stretch>
                      <a:fillRect/>
                    </a:stretch>
                  </pic:blipFill>
                  <pic:spPr>
                    <a:xfrm>
                      <a:off x="0" y="0"/>
                      <a:ext cx="6049024" cy="4544568"/>
                    </a:xfrm>
                    <a:prstGeom prst="rect">
                      <a:avLst/>
                    </a:prstGeom>
                  </pic:spPr>
                </pic:pic>
              </a:graphicData>
            </a:graphic>
          </wp:inline>
        </w:drawing>
      </w:r>
    </w:p>
    <w:p w14:paraId="75868D42" w14:textId="77777777" w:rsidR="00365105" w:rsidRPr="009E0CC5" w:rsidRDefault="00365105" w:rsidP="00835411">
      <w:pPr>
        <w:pStyle w:val="ListParagraph"/>
        <w:numPr>
          <w:ilvl w:val="0"/>
          <w:numId w:val="18"/>
        </w:numPr>
        <w:spacing w:after="0" w:line="240" w:lineRule="auto"/>
        <w:contextualSpacing w:val="0"/>
        <w:rPr>
          <w:rFonts w:asciiTheme="minorHAnsi" w:hAnsiTheme="minorHAnsi" w:cstheme="minorHAnsi"/>
        </w:rPr>
      </w:pPr>
      <w:r w:rsidRPr="009E0CC5">
        <w:rPr>
          <w:rFonts w:asciiTheme="minorHAnsi" w:hAnsiTheme="minorHAnsi" w:cstheme="minorHAnsi"/>
          <w:b/>
          <w:i/>
        </w:rPr>
        <w:t>Sample size</w:t>
      </w:r>
      <w:r w:rsidRPr="009E0CC5">
        <w:rPr>
          <w:rFonts w:asciiTheme="minorHAnsi" w:hAnsiTheme="minorHAnsi" w:cstheme="minorHAnsi"/>
        </w:rPr>
        <w:br/>
      </w:r>
      <w:r w:rsidR="006723A9" w:rsidRPr="009E0CC5">
        <w:rPr>
          <w:rFonts w:asciiTheme="minorHAnsi" w:hAnsiTheme="minorHAnsi" w:cstheme="minorHAnsi"/>
        </w:rPr>
        <w:t>100 patients charts will be selected at random according to the sampling frame above.  The teams will select 50 new patient charts and 50 established patient charts.</w:t>
      </w:r>
      <w:r w:rsidRPr="009E0CC5">
        <w:rPr>
          <w:rFonts w:asciiTheme="minorHAnsi" w:hAnsiTheme="minorHAnsi" w:cstheme="minorHAnsi"/>
        </w:rPr>
        <w:br/>
      </w:r>
    </w:p>
    <w:p w14:paraId="45E60C65" w14:textId="77777777" w:rsidR="00365105" w:rsidRPr="009E0CC5" w:rsidRDefault="00365105" w:rsidP="00835411">
      <w:pPr>
        <w:pStyle w:val="ListParagraph"/>
        <w:numPr>
          <w:ilvl w:val="0"/>
          <w:numId w:val="18"/>
        </w:numPr>
        <w:spacing w:after="0" w:line="240" w:lineRule="auto"/>
        <w:contextualSpacing w:val="0"/>
        <w:rPr>
          <w:rFonts w:asciiTheme="minorHAnsi" w:hAnsiTheme="minorHAnsi" w:cstheme="minorHAnsi"/>
        </w:rPr>
      </w:pPr>
      <w:r w:rsidRPr="009E0CC5">
        <w:rPr>
          <w:rFonts w:asciiTheme="minorHAnsi" w:hAnsiTheme="minorHAnsi" w:cstheme="minorHAnsi"/>
          <w:b/>
          <w:i/>
        </w:rPr>
        <w:t>Data collection</w:t>
      </w:r>
      <w:r w:rsidRPr="009E0CC5">
        <w:rPr>
          <w:rFonts w:asciiTheme="minorHAnsi" w:hAnsiTheme="minorHAnsi" w:cstheme="minorHAnsi"/>
          <w:b/>
          <w:i/>
        </w:rPr>
        <w:br/>
      </w:r>
      <w:r w:rsidRPr="009E0CC5">
        <w:rPr>
          <w:rFonts w:asciiTheme="minorHAnsi" w:hAnsiTheme="minorHAnsi" w:cstheme="minorHAnsi"/>
        </w:rPr>
        <w:t xml:space="preserve">Data will be collected using the data collection template in Annex 5, survey titled Quality.  </w:t>
      </w:r>
    </w:p>
    <w:p w14:paraId="25765C6E" w14:textId="77777777" w:rsidR="00365105" w:rsidRPr="009E0CC5" w:rsidRDefault="00365105" w:rsidP="00835411">
      <w:pPr>
        <w:pStyle w:val="ListParagraph"/>
        <w:numPr>
          <w:ilvl w:val="1"/>
          <w:numId w:val="17"/>
        </w:numPr>
        <w:rPr>
          <w:rFonts w:asciiTheme="minorHAnsi" w:hAnsiTheme="minorHAnsi" w:cstheme="minorHAnsi"/>
        </w:rPr>
      </w:pPr>
      <w:r w:rsidRPr="009E0CC5">
        <w:rPr>
          <w:rFonts w:asciiTheme="minorHAnsi" w:hAnsiTheme="minorHAnsi" w:cstheme="minorHAnsi"/>
          <w:b/>
          <w:i/>
        </w:rPr>
        <w:t>Electronic Database:</w:t>
      </w:r>
      <w:r w:rsidRPr="009E0CC5">
        <w:rPr>
          <w:rFonts w:asciiTheme="minorHAnsi" w:hAnsiTheme="minorHAnsi" w:cstheme="minorHAnsi"/>
        </w:rPr>
        <w:t xml:space="preserve">  Query database for </w:t>
      </w:r>
      <w:r w:rsidRPr="009E0CC5">
        <w:rPr>
          <w:rFonts w:asciiTheme="minorHAnsi" w:hAnsiTheme="minorHAnsi" w:cstheme="minorHAnsi"/>
          <w:i/>
        </w:rPr>
        <w:t>all</w:t>
      </w:r>
      <w:r w:rsidRPr="009E0CC5">
        <w:rPr>
          <w:rFonts w:asciiTheme="minorHAnsi" w:hAnsiTheme="minorHAnsi" w:cstheme="minorHAnsi"/>
        </w:rPr>
        <w:t xml:space="preserve"> patients active on treatment including no private patient information.  Because the data is electronic, </w:t>
      </w:r>
      <w:r w:rsidRPr="009E0CC5">
        <w:rPr>
          <w:rFonts w:asciiTheme="minorHAnsi" w:hAnsiTheme="minorHAnsi" w:cstheme="minorHAnsi"/>
          <w:i/>
        </w:rPr>
        <w:t xml:space="preserve">all active </w:t>
      </w:r>
      <w:r w:rsidRPr="009E0CC5">
        <w:rPr>
          <w:rFonts w:asciiTheme="minorHAnsi" w:hAnsiTheme="minorHAnsi" w:cstheme="minorHAnsi"/>
        </w:rPr>
        <w:t xml:space="preserve">patients could be queried and evaluated.  The data elements required might require multiple queries to acquire necessary information depending on the database structure.  These data will then merged and manipulated as required for entry into the data entry tool.  The data entry tool will do basic quality/consistency checks.  Beyond these checks the data will require verification against patient charts where available.  The sampling strategy listed above will be utilized for this verification.  </w:t>
      </w:r>
    </w:p>
    <w:p w14:paraId="48C4A45A" w14:textId="77777777" w:rsidR="00365105" w:rsidRPr="009E0CC5" w:rsidRDefault="00365105" w:rsidP="00835411">
      <w:pPr>
        <w:pStyle w:val="ListParagraph"/>
        <w:numPr>
          <w:ilvl w:val="1"/>
          <w:numId w:val="17"/>
        </w:numPr>
        <w:rPr>
          <w:rFonts w:asciiTheme="minorHAnsi" w:hAnsiTheme="minorHAnsi" w:cstheme="minorHAnsi"/>
        </w:rPr>
      </w:pPr>
      <w:r w:rsidRPr="009E0CC5">
        <w:rPr>
          <w:rFonts w:asciiTheme="minorHAnsi" w:hAnsiTheme="minorHAnsi" w:cstheme="minorHAnsi"/>
          <w:b/>
          <w:i/>
        </w:rPr>
        <w:t>ART Logbook/Register:</w:t>
      </w:r>
      <w:r w:rsidRPr="009E0CC5">
        <w:rPr>
          <w:rFonts w:asciiTheme="minorHAnsi" w:hAnsiTheme="minorHAnsi" w:cstheme="minorHAnsi"/>
        </w:rPr>
        <w:t xml:space="preserve">  Entries in logbooks are typically entered in chronological order using the ART initiation date of a patient.  Using these dates, systematically the study teams will select patients within the sampling frame.   For each selected patient, record the required data in the data collection template.</w:t>
      </w:r>
    </w:p>
    <w:p w14:paraId="3AE1F9F8" w14:textId="77777777" w:rsidR="00365105" w:rsidRPr="009E0CC5" w:rsidRDefault="00365105" w:rsidP="00835411">
      <w:pPr>
        <w:pStyle w:val="ListParagraph"/>
        <w:numPr>
          <w:ilvl w:val="1"/>
          <w:numId w:val="17"/>
        </w:numPr>
        <w:rPr>
          <w:rFonts w:asciiTheme="minorHAnsi" w:hAnsiTheme="minorHAnsi" w:cstheme="minorHAnsi"/>
        </w:rPr>
      </w:pPr>
      <w:r w:rsidRPr="009E0CC5">
        <w:rPr>
          <w:rFonts w:asciiTheme="minorHAnsi" w:hAnsiTheme="minorHAnsi" w:cstheme="minorHAnsi"/>
          <w:b/>
          <w:i/>
        </w:rPr>
        <w:t>Patient Chart Review:</w:t>
      </w:r>
      <w:r w:rsidRPr="009E0CC5">
        <w:rPr>
          <w:rFonts w:asciiTheme="minorHAnsi" w:hAnsiTheme="minorHAnsi" w:cstheme="minorHAnsi"/>
        </w:rPr>
        <w:t xml:space="preserve">  Storage of patient charts will vary by site.  Some sites store chronologically by ART initiation date while others might store by patient name or number.   As previously described, patient charts will be systematically randomly sampled.  Where a chart does not meet the criteria, it will be replaced with the next chart in the sample which does.</w:t>
      </w:r>
    </w:p>
    <w:p w14:paraId="0A3F80CE" w14:textId="77777777" w:rsidR="00365105" w:rsidRPr="009E0CC5" w:rsidRDefault="00365105" w:rsidP="00835411">
      <w:pPr>
        <w:pStyle w:val="ListParagraph"/>
        <w:numPr>
          <w:ilvl w:val="1"/>
          <w:numId w:val="17"/>
        </w:numPr>
        <w:rPr>
          <w:rFonts w:asciiTheme="minorHAnsi" w:hAnsiTheme="minorHAnsi" w:cstheme="minorHAnsi"/>
        </w:rPr>
      </w:pPr>
      <w:r w:rsidRPr="009E0CC5">
        <w:rPr>
          <w:rFonts w:asciiTheme="minorHAnsi" w:hAnsiTheme="minorHAnsi" w:cstheme="minorHAnsi"/>
          <w:b/>
          <w:i/>
        </w:rPr>
        <w:lastRenderedPageBreak/>
        <w:t>Patient Health Passport (specific to Malawi):</w:t>
      </w:r>
      <w:r w:rsidRPr="009E0CC5">
        <w:rPr>
          <w:rFonts w:asciiTheme="minorHAnsi" w:hAnsiTheme="minorHAnsi" w:cstheme="minorHAnsi"/>
        </w:rPr>
        <w:t xml:space="preserve"> </w:t>
      </w:r>
      <w:r w:rsidRPr="009E0CC5">
        <w:rPr>
          <w:rFonts w:asciiTheme="minorHAnsi" w:hAnsiTheme="minorHAnsi" w:cstheme="minorHAnsi"/>
        </w:rPr>
        <w:br/>
        <w:t>If required data is stored with patients rather than at the facility level, then patients meeting the sampling criteria will be routinely asked to opt in to provide this information when visiting the facility.  This data collection method will be established for a period of time at each relevant facility and will require training of personnel at the facility to acquire consent and fill in the data collection tool with data elements only found on the patient health passports.  Other data elements can be captured for patient records kept at the facility.  This method of data collection is applicable only for CD4 and possible WHO stage and will require attrition data to be captured for a different sample of patients.  Additionally, Malawi has quarterly cohort reports for each facility that could potentially be used to capture attrition rates.</w:t>
      </w:r>
    </w:p>
    <w:p w14:paraId="413D0CEB" w14:textId="77777777" w:rsidR="00C8614F" w:rsidRPr="009E0CC5" w:rsidRDefault="00365105" w:rsidP="00835411">
      <w:pPr>
        <w:pStyle w:val="ListParagraph"/>
        <w:numPr>
          <w:ilvl w:val="1"/>
          <w:numId w:val="17"/>
        </w:numPr>
        <w:rPr>
          <w:rFonts w:asciiTheme="minorHAnsi" w:hAnsiTheme="minorHAnsi" w:cstheme="minorHAnsi"/>
        </w:rPr>
      </w:pPr>
      <w:r w:rsidRPr="009E0CC5">
        <w:rPr>
          <w:rFonts w:asciiTheme="minorHAnsi" w:hAnsiTheme="minorHAnsi" w:cstheme="minorHAnsi"/>
          <w:b/>
          <w:i/>
        </w:rPr>
        <w:t>Substitute Required:</w:t>
      </w:r>
      <w:r w:rsidRPr="009E0CC5">
        <w:rPr>
          <w:rFonts w:asciiTheme="minorHAnsi" w:hAnsiTheme="minorHAnsi" w:cstheme="minorHAnsi"/>
        </w:rPr>
        <w:t xml:space="preserve">  In the case that CD4 test results are not readily available, an appropriate substitute can be selected to monitor progress.  Advice from clinicians and administrators at each facility and within the MoH will be taken into consideration within each country context when selecting proxy indicators.  A potential example of a substitute includes WHO stage at initiation.  However, capturing a proxy indicator will have additional data collection and analysis implications and will be need specific evaluation as required.</w:t>
      </w:r>
    </w:p>
    <w:p w14:paraId="5E25620B" w14:textId="77777777" w:rsidR="00C8614F" w:rsidRPr="009E0CC5" w:rsidRDefault="00C8614F" w:rsidP="00C8614F">
      <w:pPr>
        <w:spacing w:after="0" w:line="240" w:lineRule="auto"/>
        <w:rPr>
          <w:rFonts w:ascii="Cambria" w:eastAsia="Times New Roman" w:hAnsi="Cambria"/>
          <w:b/>
          <w:bCs/>
          <w:color w:val="365F91"/>
          <w:sz w:val="28"/>
          <w:szCs w:val="28"/>
        </w:rPr>
      </w:pPr>
      <w:bookmarkStart w:id="149" w:name="_Toc290032176"/>
      <w:r w:rsidRPr="009E0CC5">
        <w:br w:type="page"/>
      </w:r>
    </w:p>
    <w:p w14:paraId="5B2F358F" w14:textId="77777777" w:rsidR="00C8614F" w:rsidRPr="009E0CC5" w:rsidRDefault="00C8614F" w:rsidP="00C8614F">
      <w:pPr>
        <w:pStyle w:val="Heading1"/>
      </w:pPr>
      <w:bookmarkStart w:id="150" w:name="_Toc290570500"/>
      <w:bookmarkStart w:id="151" w:name="_Toc291586910"/>
      <w:bookmarkStart w:id="152" w:name="_Toc310425909"/>
      <w:r w:rsidRPr="009E0CC5">
        <w:lastRenderedPageBreak/>
        <w:t>Annex 4: Managing assumptions in the data collection process</w:t>
      </w:r>
      <w:bookmarkEnd w:id="149"/>
      <w:bookmarkEnd w:id="150"/>
      <w:bookmarkEnd w:id="151"/>
      <w:bookmarkEnd w:id="152"/>
      <w:r w:rsidRPr="009E0CC5">
        <w:t xml:space="preserve"> </w:t>
      </w:r>
    </w:p>
    <w:p w14:paraId="3D268890" w14:textId="77777777" w:rsidR="00365105" w:rsidRPr="009E0CC5" w:rsidRDefault="00365105" w:rsidP="00365105">
      <w:pPr>
        <w:pStyle w:val="Heading2"/>
        <w:rPr>
          <w:rFonts w:asciiTheme="minorHAnsi" w:hAnsiTheme="minorHAnsi" w:cstheme="minorHAnsi"/>
          <w:lang w:bidi="en-US"/>
        </w:rPr>
      </w:pPr>
      <w:bookmarkStart w:id="153" w:name="_Toc290032177"/>
      <w:bookmarkStart w:id="154" w:name="_Toc291586911"/>
      <w:bookmarkStart w:id="155" w:name="_Toc294028151"/>
      <w:bookmarkStart w:id="156" w:name="_Toc310425910"/>
      <w:r w:rsidRPr="009E0CC5">
        <w:rPr>
          <w:rFonts w:asciiTheme="minorHAnsi" w:hAnsiTheme="minorHAnsi" w:cstheme="minorHAnsi"/>
          <w:lang w:bidi="en-US"/>
        </w:rPr>
        <w:t>Overview</w:t>
      </w:r>
      <w:bookmarkEnd w:id="153"/>
      <w:bookmarkEnd w:id="154"/>
      <w:bookmarkEnd w:id="155"/>
      <w:bookmarkEnd w:id="156"/>
    </w:p>
    <w:p w14:paraId="0A51DF72" w14:textId="77777777" w:rsidR="00365105" w:rsidRPr="009E0CC5" w:rsidRDefault="00365105" w:rsidP="00365105">
      <w:pPr>
        <w:rPr>
          <w:rFonts w:cstheme="minorHAnsi"/>
        </w:rPr>
      </w:pPr>
      <w:r w:rsidRPr="009E0CC5">
        <w:rPr>
          <w:rFonts w:cstheme="minorHAnsi"/>
        </w:rPr>
        <w:t>As a part of the facility costing data collection exercise, it is expected that a significant number of data fields will require a level of assumptions or extrapolations on the part of the data collection team or the interviewees. The distinction between ‘hard numbers’ such as receipts or expense logs and ‘soft’ numbers such as clinician opinions or assumptions made is not always clear. At one end of the spectrum, hard numbers are easily verifiable (for example, utility bills, salaries paid, or drugs purchased).  In many instances assumptions are formed in the absence of hard data, or in the case of allocation of costs to facility, treatment or patient group. Without such assumptions, it is expected that the data for most facilities would be incomplete, rendering comparison between sites and distinction between patient groups difficult.</w:t>
      </w:r>
    </w:p>
    <w:p w14:paraId="01F5D7CF" w14:textId="77777777" w:rsidR="00365105" w:rsidRPr="009E0CC5" w:rsidRDefault="00365105" w:rsidP="00365105">
      <w:pPr>
        <w:rPr>
          <w:rFonts w:cstheme="minorHAnsi"/>
          <w:lang w:bidi="en-US"/>
        </w:rPr>
      </w:pPr>
      <w:r w:rsidRPr="009E0CC5">
        <w:rPr>
          <w:rFonts w:cstheme="minorHAnsi"/>
        </w:rPr>
        <w:t>This section will provide a reference for all assumptions made in the absence of hard numbers in the facilities for each of the study teams. Establishing standardized default assumptions will ensure consistent data sets between countries and sites where data is absent or incomplete. Further, clearly defining assumptions will prove instrumental when reporting methodology back to key stakeholders once data collection has concluded.</w:t>
      </w:r>
    </w:p>
    <w:p w14:paraId="4F64C6F0" w14:textId="77777777" w:rsidR="00365105" w:rsidRPr="009E0CC5" w:rsidRDefault="00365105" w:rsidP="00365105">
      <w:pPr>
        <w:pStyle w:val="Heading2"/>
        <w:rPr>
          <w:rFonts w:asciiTheme="minorHAnsi" w:hAnsiTheme="minorHAnsi" w:cstheme="minorHAnsi"/>
          <w:lang w:bidi="en-US"/>
        </w:rPr>
      </w:pPr>
      <w:bookmarkStart w:id="157" w:name="_Toc290032178"/>
      <w:bookmarkStart w:id="158" w:name="_Toc291586912"/>
      <w:bookmarkStart w:id="159" w:name="_Toc294028152"/>
      <w:bookmarkStart w:id="160" w:name="_Toc310425911"/>
      <w:r w:rsidRPr="009E0CC5">
        <w:rPr>
          <w:rFonts w:asciiTheme="minorHAnsi" w:hAnsiTheme="minorHAnsi" w:cstheme="minorHAnsi"/>
          <w:lang w:bidi="en-US"/>
        </w:rPr>
        <w:t>Defining an Assumption</w:t>
      </w:r>
      <w:bookmarkEnd w:id="157"/>
      <w:bookmarkEnd w:id="158"/>
      <w:bookmarkEnd w:id="159"/>
      <w:bookmarkEnd w:id="160"/>
    </w:p>
    <w:p w14:paraId="6830BB81" w14:textId="77777777" w:rsidR="00365105" w:rsidRPr="009E0CC5" w:rsidRDefault="00365105" w:rsidP="00365105">
      <w:pPr>
        <w:rPr>
          <w:rFonts w:cstheme="minorHAnsi"/>
        </w:rPr>
      </w:pPr>
      <w:r w:rsidRPr="009E0CC5">
        <w:rPr>
          <w:rFonts w:cstheme="minorHAnsi"/>
        </w:rPr>
        <w:t>The data requested in this costing exercise can be categorized into 3 types:</w:t>
      </w:r>
    </w:p>
    <w:p w14:paraId="30963E4C" w14:textId="77777777" w:rsidR="00365105" w:rsidRPr="009E0CC5" w:rsidRDefault="00365105" w:rsidP="00835411">
      <w:pPr>
        <w:pStyle w:val="ListParagraph"/>
        <w:numPr>
          <w:ilvl w:val="0"/>
          <w:numId w:val="19"/>
        </w:numPr>
        <w:rPr>
          <w:rFonts w:asciiTheme="minorHAnsi" w:hAnsiTheme="minorHAnsi" w:cstheme="minorHAnsi"/>
        </w:rPr>
      </w:pPr>
      <w:r w:rsidRPr="009E0CC5">
        <w:rPr>
          <w:rFonts w:asciiTheme="minorHAnsi" w:hAnsiTheme="minorHAnsi" w:cstheme="minorHAnsi"/>
          <w:b/>
        </w:rPr>
        <w:t xml:space="preserve">SDA and PT allocations, </w:t>
      </w:r>
      <w:r w:rsidRPr="009E0CC5">
        <w:rPr>
          <w:rFonts w:asciiTheme="minorHAnsi" w:hAnsiTheme="minorHAnsi" w:cstheme="minorHAnsi"/>
        </w:rPr>
        <w:t xml:space="preserve">which are based on assumptions of costs allocated to the different categories, and are by definition context-specific assumptions </w:t>
      </w:r>
    </w:p>
    <w:p w14:paraId="0EE0BBCF" w14:textId="77777777" w:rsidR="00365105" w:rsidRPr="009E0CC5" w:rsidRDefault="00365105" w:rsidP="00835411">
      <w:pPr>
        <w:pStyle w:val="ListParagraph"/>
        <w:numPr>
          <w:ilvl w:val="0"/>
          <w:numId w:val="19"/>
        </w:numPr>
        <w:rPr>
          <w:rFonts w:asciiTheme="minorHAnsi" w:hAnsiTheme="minorHAnsi" w:cstheme="minorHAnsi"/>
        </w:rPr>
      </w:pPr>
      <w:r w:rsidRPr="009E0CC5">
        <w:rPr>
          <w:rFonts w:asciiTheme="minorHAnsi" w:hAnsiTheme="minorHAnsi" w:cstheme="minorHAnsi"/>
          <w:b/>
        </w:rPr>
        <w:t>Determinants and other questions,</w:t>
      </w:r>
      <w:r w:rsidRPr="009E0CC5">
        <w:rPr>
          <w:rFonts w:asciiTheme="minorHAnsi" w:hAnsiTheme="minorHAnsi" w:cstheme="minorHAnsi"/>
        </w:rPr>
        <w:t xml:space="preserve"> which are generally closed-end questions and often have a response of “unknown” where data is not available, and are therefore less prone to ambiguity in terms of level of assumptions made</w:t>
      </w:r>
    </w:p>
    <w:p w14:paraId="5E91B1A4" w14:textId="77777777" w:rsidR="00365105" w:rsidRPr="009E0CC5" w:rsidRDefault="00365105" w:rsidP="00835411">
      <w:pPr>
        <w:pStyle w:val="ListParagraph"/>
        <w:numPr>
          <w:ilvl w:val="0"/>
          <w:numId w:val="19"/>
        </w:numPr>
        <w:rPr>
          <w:rFonts w:asciiTheme="minorHAnsi" w:hAnsiTheme="minorHAnsi" w:cstheme="minorHAnsi"/>
        </w:rPr>
      </w:pPr>
      <w:r w:rsidRPr="009E0CC5">
        <w:rPr>
          <w:rFonts w:asciiTheme="minorHAnsi" w:hAnsiTheme="minorHAnsi" w:cstheme="minorHAnsi"/>
          <w:b/>
        </w:rPr>
        <w:t xml:space="preserve">Cost tables, </w:t>
      </w:r>
      <w:r w:rsidRPr="009E0CC5">
        <w:rPr>
          <w:rFonts w:asciiTheme="minorHAnsi" w:hAnsiTheme="minorHAnsi" w:cstheme="minorHAnsi"/>
        </w:rPr>
        <w:t>which aim to provide hard cost data, but may frequently require assumptions to be made to complete poor data availability</w:t>
      </w:r>
    </w:p>
    <w:p w14:paraId="1658B852" w14:textId="77777777" w:rsidR="00365105" w:rsidRPr="009E0CC5" w:rsidRDefault="00365105" w:rsidP="00365105">
      <w:pPr>
        <w:rPr>
          <w:rFonts w:cstheme="minorHAnsi"/>
        </w:rPr>
      </w:pPr>
      <w:r w:rsidRPr="009E0CC5">
        <w:rPr>
          <w:rFonts w:cstheme="minorHAnsi"/>
        </w:rPr>
        <w:t xml:space="preserve">This section will focus on defining default allocations for cost tables, in order to ensure consistency between countries and sites. </w:t>
      </w:r>
    </w:p>
    <w:p w14:paraId="64A3F02A" w14:textId="77777777" w:rsidR="00365105" w:rsidRPr="009E0CC5" w:rsidRDefault="00365105" w:rsidP="00365105">
      <w:pPr>
        <w:pStyle w:val="Heading2"/>
        <w:rPr>
          <w:rFonts w:asciiTheme="minorHAnsi" w:hAnsiTheme="minorHAnsi" w:cstheme="minorHAnsi"/>
        </w:rPr>
      </w:pPr>
      <w:bookmarkStart w:id="161" w:name="_Toc290032179"/>
      <w:bookmarkStart w:id="162" w:name="_Toc291586913"/>
      <w:bookmarkStart w:id="163" w:name="_Toc294028153"/>
      <w:bookmarkStart w:id="164" w:name="_Toc310425912"/>
      <w:r w:rsidRPr="009E0CC5">
        <w:rPr>
          <w:rFonts w:asciiTheme="minorHAnsi" w:hAnsiTheme="minorHAnsi" w:cstheme="minorHAnsi"/>
        </w:rPr>
        <w:t>Data Types</w:t>
      </w:r>
      <w:bookmarkEnd w:id="161"/>
      <w:bookmarkEnd w:id="162"/>
      <w:bookmarkEnd w:id="163"/>
      <w:bookmarkEnd w:id="164"/>
    </w:p>
    <w:p w14:paraId="004154F4" w14:textId="77777777" w:rsidR="00365105" w:rsidRPr="009E0CC5" w:rsidRDefault="00365105" w:rsidP="00365105">
      <w:pPr>
        <w:rPr>
          <w:rFonts w:cstheme="minorHAnsi"/>
        </w:rPr>
      </w:pPr>
      <w:r w:rsidRPr="009E0CC5">
        <w:rPr>
          <w:rFonts w:cstheme="minorHAnsi"/>
        </w:rPr>
        <w:t>The following data types have been identified and used during the pilot phase of the unit costing study.  The most common data types and combinations of data types include:</w:t>
      </w:r>
    </w:p>
    <w:p w14:paraId="6564B203"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t>Primary data</w:t>
      </w:r>
      <w:r w:rsidRPr="009E0CC5">
        <w:rPr>
          <w:rFonts w:asciiTheme="minorHAnsi" w:hAnsiTheme="minorHAnsi" w:cstheme="minorHAnsi"/>
        </w:rPr>
        <w:t xml:space="preserve"> –based only on documentation available at the facility, MoH, or other relevant source.</w:t>
      </w:r>
    </w:p>
    <w:p w14:paraId="630DFEB9"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t>Partial primary data (primary data + context proxies)</w:t>
      </w:r>
      <w:r w:rsidRPr="009E0CC5">
        <w:rPr>
          <w:rFonts w:asciiTheme="minorHAnsi" w:hAnsiTheme="minorHAnsi" w:cstheme="minorHAnsi"/>
        </w:rPr>
        <w:t xml:space="preserve"> – based partially on documented information and partially on relevant contextual data.   For example, if 6 months of utility data is documented, the other 6 months might be calculated as an average of the existing data, with adjustments up or down as relevant given the local context. </w:t>
      </w:r>
    </w:p>
    <w:p w14:paraId="2AF1DB12"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t>Partial primary data (primary data + interview)</w:t>
      </w:r>
      <w:r w:rsidRPr="009E0CC5">
        <w:rPr>
          <w:rFonts w:asciiTheme="minorHAnsi" w:hAnsiTheme="minorHAnsi" w:cstheme="minorHAnsi"/>
        </w:rPr>
        <w:t xml:space="preserve"> – based partially on documented information and partially on interviews with facility staff.   For example, if 6 months of water bill data is documented, it may not be appropriate to average the existing data for the remaining 6 months as water bills often vary due to seasonality.  The primary data might be supplemented with estimates from knowledgeable staff such as the administrator or the accountant.  </w:t>
      </w:r>
    </w:p>
    <w:p w14:paraId="1B6E0F8B"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lastRenderedPageBreak/>
        <w:t>Partial primary data (primary data + facility proxies)</w:t>
      </w:r>
      <w:r w:rsidRPr="009E0CC5">
        <w:rPr>
          <w:rFonts w:asciiTheme="minorHAnsi" w:hAnsiTheme="minorHAnsi" w:cstheme="minorHAnsi"/>
        </w:rPr>
        <w:t xml:space="preserve"> – based partially on documented information and partially on proxies from other facilities.   For example, if the cost of a building is documented but the cost of renovations is not, it may be relevant to use renovation costs from a facility that underwent renovations at a similar time or from a facility of a similar size.</w:t>
      </w:r>
    </w:p>
    <w:p w14:paraId="6856FE57"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t>Partial primary data (primary data + context proxies + interview)</w:t>
      </w:r>
      <w:r w:rsidRPr="009E0CC5">
        <w:rPr>
          <w:rFonts w:asciiTheme="minorHAnsi" w:hAnsiTheme="minorHAnsi" w:cstheme="minorHAnsi"/>
        </w:rPr>
        <w:t xml:space="preserve"> – based partially on documented information and partially on relevant contextual data and interviews with facility staff.   For example, laboratory equipment inventory may be managed at a facility without any record of how old the equipment is or how much was paid for it.  Interviews with staff may provide additional information on the age of the equipment and contextual data may help determine the cost of the equipment.</w:t>
      </w:r>
    </w:p>
    <w:p w14:paraId="6C684E4F"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t xml:space="preserve">Interviews </w:t>
      </w:r>
      <w:r w:rsidRPr="009E0CC5">
        <w:rPr>
          <w:rFonts w:asciiTheme="minorHAnsi" w:hAnsiTheme="minorHAnsi" w:cstheme="minorHAnsi"/>
        </w:rPr>
        <w:t>– based on speaking with knowledgeable staff.  For example, the average monthly cost of electricity or water might not be available for a particular facility, but the administrator or accountant can provide an estimate.</w:t>
      </w:r>
    </w:p>
    <w:p w14:paraId="78910C74"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t xml:space="preserve">Context proxies + Interviews </w:t>
      </w:r>
      <w:r w:rsidRPr="009E0CC5">
        <w:rPr>
          <w:rFonts w:asciiTheme="minorHAnsi" w:hAnsiTheme="minorHAnsi" w:cstheme="minorHAnsi"/>
        </w:rPr>
        <w:t xml:space="preserve">– based on a combination of relevant contextual data and interviews with knowledgeable staff.  For example, for training, nationally required training may be used as a starting point supplemented with information from staff regarding whether or not more or less training was conducted at the facility.  </w:t>
      </w:r>
    </w:p>
    <w:p w14:paraId="6F97C3BC" w14:textId="77777777" w:rsidR="00365105" w:rsidRPr="009E0CC5" w:rsidRDefault="00365105" w:rsidP="00835411">
      <w:pPr>
        <w:pStyle w:val="ListParagraph"/>
        <w:numPr>
          <w:ilvl w:val="0"/>
          <w:numId w:val="20"/>
        </w:numPr>
        <w:rPr>
          <w:rFonts w:asciiTheme="minorHAnsi" w:hAnsiTheme="minorHAnsi" w:cstheme="minorHAnsi"/>
        </w:rPr>
      </w:pPr>
      <w:r w:rsidRPr="009E0CC5">
        <w:rPr>
          <w:rFonts w:asciiTheme="minorHAnsi" w:hAnsiTheme="minorHAnsi" w:cstheme="minorHAnsi"/>
          <w:b/>
        </w:rPr>
        <w:t>Context proxies</w:t>
      </w:r>
      <w:r w:rsidRPr="009E0CC5">
        <w:rPr>
          <w:rFonts w:asciiTheme="minorHAnsi" w:hAnsiTheme="minorHAnsi" w:cstheme="minorHAnsi"/>
        </w:rPr>
        <w:t xml:space="preserve"> – based on cost data available relevant to the country or regional context.  These could include salaries, where missing site-level salary data can be replaced by government scales as a proxy.  Similarly, where costs for small medical equipment may not be available, a relevant proxy could be used.</w:t>
      </w:r>
    </w:p>
    <w:p w14:paraId="2C3CFE68" w14:textId="77777777" w:rsidR="00365105" w:rsidRPr="009E0CC5" w:rsidRDefault="00365105" w:rsidP="00835411">
      <w:pPr>
        <w:pStyle w:val="ListParagraph"/>
        <w:numPr>
          <w:ilvl w:val="0"/>
          <w:numId w:val="20"/>
        </w:numPr>
        <w:rPr>
          <w:rFonts w:asciiTheme="minorHAnsi" w:hAnsiTheme="minorHAnsi" w:cstheme="minorHAnsi"/>
          <w:lang w:bidi="en-US"/>
        </w:rPr>
      </w:pPr>
      <w:r w:rsidRPr="009E0CC5">
        <w:rPr>
          <w:rFonts w:asciiTheme="minorHAnsi" w:hAnsiTheme="minorHAnsi" w:cstheme="minorHAnsi"/>
          <w:b/>
        </w:rPr>
        <w:t xml:space="preserve">Facility proxies + Interviews </w:t>
      </w:r>
      <w:r w:rsidRPr="009E0CC5">
        <w:rPr>
          <w:rFonts w:asciiTheme="minorHAnsi" w:hAnsiTheme="minorHAnsi" w:cstheme="minorHAnsi"/>
        </w:rPr>
        <w:t>– based on a combination of data from similar facilities and interviews with knowledgeable staff.  These could include salaries, where missing site-level salary data can be replaced by salary data from a similar facility (by size, administration, or facility type) and supplemented with interviews from the staff.</w:t>
      </w:r>
      <w:r w:rsidRPr="009E0CC5">
        <w:rPr>
          <w:rFonts w:asciiTheme="minorHAnsi" w:hAnsiTheme="minorHAnsi" w:cstheme="minorHAnsi"/>
          <w:b/>
        </w:rPr>
        <w:t xml:space="preserve"> </w:t>
      </w:r>
    </w:p>
    <w:p w14:paraId="3AF8A00B" w14:textId="77777777" w:rsidR="00365105" w:rsidRPr="009E0CC5" w:rsidRDefault="00365105" w:rsidP="00835411">
      <w:pPr>
        <w:pStyle w:val="ListParagraph"/>
        <w:numPr>
          <w:ilvl w:val="0"/>
          <w:numId w:val="20"/>
        </w:numPr>
        <w:rPr>
          <w:rFonts w:asciiTheme="minorHAnsi" w:hAnsiTheme="minorHAnsi" w:cstheme="minorHAnsi"/>
          <w:lang w:bidi="en-US"/>
        </w:rPr>
      </w:pPr>
      <w:r w:rsidRPr="009E0CC5">
        <w:rPr>
          <w:rFonts w:asciiTheme="minorHAnsi" w:hAnsiTheme="minorHAnsi" w:cstheme="minorHAnsi"/>
          <w:b/>
        </w:rPr>
        <w:t>Proxies from other facilities</w:t>
      </w:r>
      <w:r w:rsidRPr="009E0CC5">
        <w:rPr>
          <w:rFonts w:asciiTheme="minorHAnsi" w:hAnsiTheme="minorHAnsi" w:cstheme="minorHAnsi"/>
        </w:rPr>
        <w:t xml:space="preserve"> – based on data from a similar facility.  Where data is not available, information from a similar facility could be used, for example, a facility with the same population size, patient distribution, etc.</w:t>
      </w:r>
    </w:p>
    <w:p w14:paraId="6F208BAD" w14:textId="77777777" w:rsidR="00365105" w:rsidRPr="009E0CC5" w:rsidRDefault="00365105" w:rsidP="00835411">
      <w:pPr>
        <w:pStyle w:val="ListParagraph"/>
        <w:numPr>
          <w:ilvl w:val="0"/>
          <w:numId w:val="20"/>
        </w:numPr>
        <w:rPr>
          <w:rFonts w:asciiTheme="minorHAnsi" w:hAnsiTheme="minorHAnsi" w:cstheme="minorHAnsi"/>
          <w:lang w:bidi="en-US"/>
        </w:rPr>
      </w:pPr>
      <w:r w:rsidRPr="009E0CC5">
        <w:rPr>
          <w:rFonts w:asciiTheme="minorHAnsi" w:hAnsiTheme="minorHAnsi" w:cstheme="minorHAnsi"/>
          <w:b/>
        </w:rPr>
        <w:t>Bottom-up calculations</w:t>
      </w:r>
      <w:r w:rsidRPr="009E0CC5">
        <w:rPr>
          <w:rFonts w:asciiTheme="minorHAnsi" w:hAnsiTheme="minorHAnsi" w:cstheme="minorHAnsi"/>
        </w:rPr>
        <w:t xml:space="preserve"> – where procurement data cannot be found or is not reliable for ARVs, for example, calculating costs using average costs per regimen could be used as an alternative method for arriving at a per-patient cost.</w:t>
      </w:r>
    </w:p>
    <w:p w14:paraId="4E9B6934" w14:textId="77777777" w:rsidR="00365105" w:rsidRPr="009E0CC5" w:rsidRDefault="00365105" w:rsidP="00835411">
      <w:pPr>
        <w:pStyle w:val="ListParagraph"/>
        <w:numPr>
          <w:ilvl w:val="0"/>
          <w:numId w:val="20"/>
        </w:numPr>
        <w:rPr>
          <w:rFonts w:asciiTheme="minorHAnsi" w:hAnsiTheme="minorHAnsi" w:cstheme="minorHAnsi"/>
          <w:lang w:bidi="en-US"/>
        </w:rPr>
      </w:pPr>
      <w:r w:rsidRPr="009E0CC5">
        <w:rPr>
          <w:rFonts w:asciiTheme="minorHAnsi" w:hAnsiTheme="minorHAnsi" w:cstheme="minorHAnsi"/>
          <w:b/>
        </w:rPr>
        <w:t xml:space="preserve">Other </w:t>
      </w:r>
      <w:r w:rsidRPr="009E0CC5">
        <w:rPr>
          <w:rFonts w:asciiTheme="minorHAnsi" w:hAnsiTheme="minorHAnsi" w:cstheme="minorHAnsi"/>
          <w:lang w:bidi="en-US"/>
        </w:rPr>
        <w:t>– data that is collected using a combination of data types not identified in this list.</w:t>
      </w:r>
    </w:p>
    <w:p w14:paraId="3B1FC562" w14:textId="77777777" w:rsidR="00365105" w:rsidRPr="009E0CC5" w:rsidRDefault="00365105" w:rsidP="00365105">
      <w:pPr>
        <w:pStyle w:val="Heading2"/>
        <w:rPr>
          <w:rFonts w:asciiTheme="minorHAnsi" w:hAnsiTheme="minorHAnsi" w:cstheme="minorHAnsi"/>
          <w:lang w:bidi="en-US"/>
        </w:rPr>
      </w:pPr>
      <w:bookmarkStart w:id="165" w:name="_Toc290032180"/>
      <w:bookmarkStart w:id="166" w:name="_Toc291586914"/>
      <w:bookmarkStart w:id="167" w:name="_Toc294028154"/>
      <w:bookmarkStart w:id="168" w:name="_Toc310425913"/>
      <w:r w:rsidRPr="009E0CC5">
        <w:rPr>
          <w:rFonts w:asciiTheme="minorHAnsi" w:hAnsiTheme="minorHAnsi" w:cstheme="minorHAnsi"/>
          <w:lang w:bidi="en-US"/>
        </w:rPr>
        <w:t>Assumptions by Cost Element</w:t>
      </w:r>
      <w:bookmarkEnd w:id="165"/>
      <w:bookmarkEnd w:id="166"/>
      <w:bookmarkEnd w:id="167"/>
      <w:bookmarkEnd w:id="168"/>
    </w:p>
    <w:p w14:paraId="4CE4241B" w14:textId="77777777" w:rsidR="00365105" w:rsidRPr="009E0CC5" w:rsidRDefault="00365105" w:rsidP="00365105">
      <w:pPr>
        <w:pStyle w:val="Heading3"/>
        <w:rPr>
          <w:rFonts w:asciiTheme="minorHAnsi" w:hAnsiTheme="minorHAnsi" w:cstheme="minorHAnsi"/>
          <w:color w:val="365F91" w:themeColor="accent1" w:themeShade="BF"/>
        </w:rPr>
      </w:pPr>
      <w:bookmarkStart w:id="169" w:name="_Toc290032181"/>
      <w:bookmarkStart w:id="170" w:name="_Toc291586915"/>
      <w:bookmarkStart w:id="171" w:name="_Toc294028155"/>
      <w:bookmarkStart w:id="172" w:name="_Toc310425914"/>
      <w:r w:rsidRPr="009E0CC5">
        <w:rPr>
          <w:rFonts w:asciiTheme="minorHAnsi" w:hAnsiTheme="minorHAnsi" w:cstheme="minorHAnsi"/>
          <w:color w:val="365F91" w:themeColor="accent1" w:themeShade="BF"/>
        </w:rPr>
        <w:t>Facility Information</w:t>
      </w:r>
      <w:bookmarkEnd w:id="169"/>
      <w:bookmarkEnd w:id="170"/>
      <w:bookmarkEnd w:id="171"/>
      <w:bookmarkEnd w:id="172"/>
    </w:p>
    <w:p w14:paraId="674A020A" w14:textId="77777777" w:rsidR="00365105" w:rsidRPr="009E0CC5" w:rsidRDefault="00365105" w:rsidP="00365105">
      <w:pPr>
        <w:rPr>
          <w:rFonts w:cstheme="minorHAnsi"/>
        </w:rPr>
      </w:pPr>
      <w:r w:rsidRPr="009E0CC5">
        <w:rPr>
          <w:rFonts w:cstheme="minorHAnsi"/>
        </w:rPr>
        <w:t xml:space="preserve">With no cost tables, the facility information survey assumptions should be minimal. Below are the areas where assumptions may be necessary. </w:t>
      </w:r>
    </w:p>
    <w:p w14:paraId="1D3D187F" w14:textId="77777777" w:rsidR="00365105" w:rsidRPr="009E0CC5" w:rsidRDefault="00365105" w:rsidP="00835411">
      <w:pPr>
        <w:pStyle w:val="ListParagraph"/>
        <w:numPr>
          <w:ilvl w:val="0"/>
          <w:numId w:val="21"/>
        </w:numPr>
        <w:rPr>
          <w:rFonts w:asciiTheme="minorHAnsi" w:hAnsiTheme="minorHAnsi" w:cstheme="minorHAnsi"/>
        </w:rPr>
      </w:pPr>
      <w:r w:rsidRPr="009E0CC5">
        <w:rPr>
          <w:rFonts w:asciiTheme="minorHAnsi" w:hAnsiTheme="minorHAnsi" w:cstheme="minorHAnsi"/>
          <w:b/>
        </w:rPr>
        <w:t>Dates:</w:t>
      </w:r>
      <w:r w:rsidRPr="009E0CC5">
        <w:rPr>
          <w:rFonts w:asciiTheme="minorHAnsi" w:hAnsiTheme="minorHAnsi" w:cstheme="minorHAnsi"/>
        </w:rPr>
        <w:t xml:space="preserve"> For date fields requiring a specific day, in the absence of the date and month data, use 1/1/YYYY. </w:t>
      </w:r>
    </w:p>
    <w:p w14:paraId="4BE171F7" w14:textId="77777777" w:rsidR="00365105" w:rsidRPr="009E0CC5" w:rsidRDefault="00365105" w:rsidP="00835411">
      <w:pPr>
        <w:pStyle w:val="ListParagraph"/>
        <w:numPr>
          <w:ilvl w:val="0"/>
          <w:numId w:val="21"/>
        </w:numPr>
        <w:rPr>
          <w:rFonts w:asciiTheme="minorHAnsi" w:hAnsiTheme="minorHAnsi" w:cstheme="minorHAnsi"/>
        </w:rPr>
      </w:pPr>
      <w:r w:rsidRPr="009E0CC5">
        <w:rPr>
          <w:rFonts w:asciiTheme="minorHAnsi" w:hAnsiTheme="minorHAnsi" w:cstheme="minorHAnsi"/>
          <w:b/>
        </w:rPr>
        <w:t>Conversation rates:</w:t>
      </w:r>
      <w:r w:rsidRPr="009E0CC5">
        <w:rPr>
          <w:rFonts w:asciiTheme="minorHAnsi" w:hAnsiTheme="minorHAnsi" w:cstheme="minorHAnsi"/>
        </w:rPr>
        <w:t xml:space="preserve"> Assume the conversion rate during the survey period. If not known, assume the conversion rate at the time the survey is completed.</w:t>
      </w:r>
    </w:p>
    <w:p w14:paraId="22DDE28E" w14:textId="77777777" w:rsidR="00365105" w:rsidRPr="009E0CC5" w:rsidRDefault="00365105" w:rsidP="00365105">
      <w:pPr>
        <w:pStyle w:val="Heading3"/>
        <w:rPr>
          <w:rFonts w:asciiTheme="minorHAnsi" w:hAnsiTheme="minorHAnsi" w:cstheme="minorHAnsi"/>
          <w:color w:val="365F91" w:themeColor="accent1" w:themeShade="BF"/>
        </w:rPr>
      </w:pPr>
      <w:r w:rsidRPr="009E0CC5">
        <w:rPr>
          <w:rFonts w:asciiTheme="minorHAnsi" w:hAnsiTheme="minorHAnsi" w:cstheme="minorHAnsi"/>
          <w:color w:val="365F91" w:themeColor="accent1" w:themeShade="BF"/>
        </w:rPr>
        <w:br/>
      </w:r>
      <w:bookmarkStart w:id="173" w:name="_Toc290032182"/>
      <w:bookmarkStart w:id="174" w:name="_Toc291586916"/>
      <w:bookmarkStart w:id="175" w:name="_Toc294028156"/>
      <w:bookmarkStart w:id="176" w:name="_Toc310425915"/>
      <w:r w:rsidRPr="009E0CC5">
        <w:rPr>
          <w:rFonts w:asciiTheme="minorHAnsi" w:hAnsiTheme="minorHAnsi" w:cstheme="minorHAnsi"/>
          <w:color w:val="365F91" w:themeColor="accent1" w:themeShade="BF"/>
        </w:rPr>
        <w:t>Quality</w:t>
      </w:r>
      <w:bookmarkEnd w:id="173"/>
      <w:bookmarkEnd w:id="174"/>
      <w:bookmarkEnd w:id="175"/>
      <w:bookmarkEnd w:id="176"/>
    </w:p>
    <w:p w14:paraId="3549228D" w14:textId="77777777" w:rsidR="00365105" w:rsidRPr="009E0CC5" w:rsidRDefault="00365105" w:rsidP="00835411">
      <w:pPr>
        <w:pStyle w:val="ListParagraph"/>
        <w:numPr>
          <w:ilvl w:val="0"/>
          <w:numId w:val="22"/>
        </w:numPr>
        <w:rPr>
          <w:rFonts w:asciiTheme="minorHAnsi" w:hAnsiTheme="minorHAnsi" w:cstheme="minorHAnsi"/>
        </w:rPr>
      </w:pPr>
      <w:r w:rsidRPr="009E0CC5">
        <w:rPr>
          <w:rFonts w:asciiTheme="minorHAnsi" w:hAnsiTheme="minorHAnsi" w:cstheme="minorHAnsi"/>
          <w:b/>
        </w:rPr>
        <w:t>ID number:</w:t>
      </w:r>
      <w:r w:rsidRPr="009E0CC5">
        <w:rPr>
          <w:rFonts w:asciiTheme="minorHAnsi" w:hAnsiTheme="minorHAnsi" w:cstheme="minorHAnsi"/>
        </w:rPr>
        <w:t xml:space="preserve"> This will be pre-defined for entry into DatStat.</w:t>
      </w:r>
    </w:p>
    <w:p w14:paraId="51BF4134" w14:textId="77777777" w:rsidR="00365105" w:rsidRPr="009E0CC5" w:rsidRDefault="00365105" w:rsidP="00835411">
      <w:pPr>
        <w:pStyle w:val="ListParagraph"/>
        <w:numPr>
          <w:ilvl w:val="0"/>
          <w:numId w:val="22"/>
        </w:numPr>
        <w:rPr>
          <w:rFonts w:asciiTheme="minorHAnsi" w:hAnsiTheme="minorHAnsi" w:cstheme="minorHAnsi"/>
        </w:rPr>
      </w:pPr>
      <w:r w:rsidRPr="009E0CC5">
        <w:rPr>
          <w:rFonts w:asciiTheme="minorHAnsi" w:hAnsiTheme="minorHAnsi" w:cstheme="minorHAnsi"/>
          <w:b/>
        </w:rPr>
        <w:t>Dates:</w:t>
      </w:r>
      <w:r w:rsidRPr="009E0CC5">
        <w:rPr>
          <w:rFonts w:asciiTheme="minorHAnsi" w:hAnsiTheme="minorHAnsi" w:cstheme="minorHAnsi"/>
        </w:rPr>
        <w:t xml:space="preserve"> For date fields requiring a specific day, in the absence of the date and month data, use 1/1/YYYY</w:t>
      </w:r>
    </w:p>
    <w:p w14:paraId="31355AC2" w14:textId="77777777" w:rsidR="00365105" w:rsidRPr="009E0CC5" w:rsidRDefault="00365105" w:rsidP="00365105">
      <w:pPr>
        <w:pStyle w:val="Heading3"/>
        <w:rPr>
          <w:rFonts w:asciiTheme="minorHAnsi" w:hAnsiTheme="minorHAnsi" w:cstheme="minorHAnsi"/>
          <w:color w:val="365F91" w:themeColor="accent1" w:themeShade="BF"/>
        </w:rPr>
      </w:pPr>
      <w:r w:rsidRPr="009E0CC5">
        <w:rPr>
          <w:rFonts w:asciiTheme="minorHAnsi" w:hAnsiTheme="minorHAnsi" w:cstheme="minorHAnsi"/>
          <w:color w:val="365F91" w:themeColor="accent1" w:themeShade="BF"/>
        </w:rPr>
        <w:lastRenderedPageBreak/>
        <w:br/>
      </w:r>
      <w:bookmarkStart w:id="177" w:name="_Toc290032183"/>
      <w:bookmarkStart w:id="178" w:name="_Toc291586917"/>
      <w:bookmarkStart w:id="179" w:name="_Toc294028157"/>
      <w:bookmarkStart w:id="180" w:name="_Toc310425916"/>
      <w:r w:rsidRPr="009E0CC5">
        <w:rPr>
          <w:rFonts w:asciiTheme="minorHAnsi" w:hAnsiTheme="minorHAnsi" w:cstheme="minorHAnsi"/>
          <w:color w:val="365F91" w:themeColor="accent1" w:themeShade="BF"/>
        </w:rPr>
        <w:t>Patient Breakdown</w:t>
      </w:r>
      <w:bookmarkEnd w:id="177"/>
      <w:bookmarkEnd w:id="178"/>
      <w:bookmarkEnd w:id="179"/>
      <w:bookmarkEnd w:id="180"/>
    </w:p>
    <w:p w14:paraId="66E78969" w14:textId="77777777" w:rsidR="00365105" w:rsidRPr="009E0CC5" w:rsidRDefault="00365105" w:rsidP="00835411">
      <w:pPr>
        <w:pStyle w:val="ListParagraph"/>
        <w:numPr>
          <w:ilvl w:val="0"/>
          <w:numId w:val="23"/>
        </w:numPr>
        <w:rPr>
          <w:rFonts w:asciiTheme="minorHAnsi" w:hAnsiTheme="minorHAnsi" w:cstheme="minorHAnsi"/>
        </w:rPr>
      </w:pPr>
      <w:r w:rsidRPr="009E0CC5">
        <w:rPr>
          <w:rFonts w:asciiTheme="minorHAnsi" w:hAnsiTheme="minorHAnsi" w:cstheme="minorHAnsi"/>
          <w:b/>
        </w:rPr>
        <w:t>% patients:</w:t>
      </w:r>
      <w:r w:rsidRPr="009E0CC5">
        <w:rPr>
          <w:rFonts w:asciiTheme="minorHAnsi" w:hAnsiTheme="minorHAnsi" w:cstheme="minorHAnsi"/>
        </w:rPr>
        <w:t xml:space="preserve"> For all patient percent and ratio estimates, in the case of an answer containing a fraction of a person, round to the nearest whole number. </w:t>
      </w:r>
    </w:p>
    <w:p w14:paraId="5B8F5F2E" w14:textId="77777777" w:rsidR="00365105" w:rsidRPr="009E0CC5" w:rsidRDefault="00365105" w:rsidP="00835411">
      <w:pPr>
        <w:pStyle w:val="ListParagraph"/>
        <w:numPr>
          <w:ilvl w:val="0"/>
          <w:numId w:val="23"/>
        </w:numPr>
        <w:rPr>
          <w:rFonts w:asciiTheme="minorHAnsi" w:hAnsiTheme="minorHAnsi" w:cstheme="minorHAnsi"/>
        </w:rPr>
      </w:pPr>
      <w:r w:rsidRPr="009E0CC5">
        <w:rPr>
          <w:rFonts w:asciiTheme="minorHAnsi" w:hAnsiTheme="minorHAnsi" w:cstheme="minorHAnsi"/>
          <w:b/>
        </w:rPr>
        <w:t>Ratio of pre-ART to ART patients</w:t>
      </w:r>
      <w:r w:rsidRPr="009E0CC5">
        <w:rPr>
          <w:rFonts w:asciiTheme="minorHAnsi" w:hAnsiTheme="minorHAnsi" w:cstheme="minorHAnsi"/>
        </w:rPr>
        <w:t>: in the absence of hard numbers, informed estimates based on staff interviews will be used.</w:t>
      </w:r>
    </w:p>
    <w:p w14:paraId="26433FFA" w14:textId="77777777" w:rsidR="00365105" w:rsidRPr="009E0CC5" w:rsidRDefault="00365105" w:rsidP="00835411">
      <w:pPr>
        <w:pStyle w:val="ListParagraph"/>
        <w:numPr>
          <w:ilvl w:val="0"/>
          <w:numId w:val="23"/>
        </w:numPr>
        <w:rPr>
          <w:rFonts w:asciiTheme="minorHAnsi" w:hAnsiTheme="minorHAnsi" w:cstheme="minorHAnsi"/>
        </w:rPr>
      </w:pPr>
      <w:r w:rsidRPr="009E0CC5">
        <w:rPr>
          <w:rFonts w:asciiTheme="minorHAnsi" w:hAnsiTheme="minorHAnsi" w:cstheme="minorHAnsi"/>
          <w:b/>
        </w:rPr>
        <w:t>Patient Breakdown Table:</w:t>
      </w:r>
      <w:r w:rsidRPr="009E0CC5">
        <w:rPr>
          <w:rFonts w:asciiTheme="minorHAnsi" w:hAnsiTheme="minorHAnsi" w:cstheme="minorHAnsi"/>
        </w:rPr>
        <w:t xml:space="preserve"> In the absence of data to complete the table, the average over time will be used.  Use most appropriate trend (i.e. if you have 9 months of data, you can use that for the rest of the time frame).</w:t>
      </w:r>
    </w:p>
    <w:p w14:paraId="7CFA329B" w14:textId="77777777" w:rsidR="00365105" w:rsidRPr="009E0CC5" w:rsidRDefault="00365105" w:rsidP="00365105">
      <w:pPr>
        <w:pStyle w:val="Heading3"/>
        <w:rPr>
          <w:rFonts w:asciiTheme="minorHAnsi" w:hAnsiTheme="minorHAnsi" w:cstheme="minorHAnsi"/>
          <w:color w:val="365F91" w:themeColor="accent1" w:themeShade="BF"/>
        </w:rPr>
      </w:pPr>
      <w:r w:rsidRPr="009E0CC5">
        <w:rPr>
          <w:rFonts w:asciiTheme="minorHAnsi" w:hAnsiTheme="minorHAnsi" w:cstheme="minorHAnsi"/>
          <w:color w:val="365F91" w:themeColor="accent1" w:themeShade="BF"/>
        </w:rPr>
        <w:br/>
      </w:r>
      <w:bookmarkStart w:id="181" w:name="_Toc290032184"/>
      <w:bookmarkStart w:id="182" w:name="_Toc291586918"/>
      <w:bookmarkStart w:id="183" w:name="_Toc294028158"/>
      <w:bookmarkStart w:id="184" w:name="_Toc310425917"/>
      <w:r w:rsidRPr="009E0CC5">
        <w:rPr>
          <w:rFonts w:asciiTheme="minorHAnsi" w:hAnsiTheme="minorHAnsi" w:cstheme="minorHAnsi"/>
          <w:color w:val="365F91" w:themeColor="accent1" w:themeShade="BF"/>
        </w:rPr>
        <w:t>Personnel</w:t>
      </w:r>
      <w:bookmarkEnd w:id="181"/>
      <w:bookmarkEnd w:id="182"/>
      <w:bookmarkEnd w:id="183"/>
      <w:bookmarkEnd w:id="184"/>
    </w:p>
    <w:p w14:paraId="25746DE1" w14:textId="77777777" w:rsidR="00365105" w:rsidRPr="009E0CC5" w:rsidRDefault="00365105" w:rsidP="00835411">
      <w:pPr>
        <w:pStyle w:val="ListParagraph"/>
        <w:numPr>
          <w:ilvl w:val="0"/>
          <w:numId w:val="24"/>
        </w:numPr>
        <w:rPr>
          <w:rFonts w:asciiTheme="minorHAnsi" w:hAnsiTheme="minorHAnsi" w:cstheme="minorHAnsi"/>
        </w:rPr>
      </w:pPr>
      <w:r w:rsidRPr="009E0CC5">
        <w:rPr>
          <w:rFonts w:asciiTheme="minorHAnsi" w:hAnsiTheme="minorHAnsi" w:cstheme="minorHAnsi"/>
          <w:b/>
        </w:rPr>
        <w:t xml:space="preserve">Absence of hard numbers: </w:t>
      </w:r>
      <w:r w:rsidRPr="009E0CC5">
        <w:rPr>
          <w:rFonts w:asciiTheme="minorHAnsi" w:hAnsiTheme="minorHAnsi" w:cstheme="minorHAnsi"/>
        </w:rPr>
        <w:t xml:space="preserve">Any data in a given row that was not obtained via records at the facility or interviews of the facility personnel will be documented in the comments column in the grid. </w:t>
      </w:r>
    </w:p>
    <w:p w14:paraId="7EA81718" w14:textId="77777777" w:rsidR="00365105" w:rsidRPr="009E0CC5" w:rsidRDefault="00365105" w:rsidP="00835411">
      <w:pPr>
        <w:pStyle w:val="ListParagraph"/>
        <w:numPr>
          <w:ilvl w:val="1"/>
          <w:numId w:val="24"/>
        </w:numPr>
        <w:rPr>
          <w:rFonts w:asciiTheme="minorHAnsi" w:hAnsiTheme="minorHAnsi" w:cstheme="minorHAnsi"/>
        </w:rPr>
      </w:pPr>
      <w:r w:rsidRPr="009E0CC5">
        <w:rPr>
          <w:rFonts w:asciiTheme="minorHAnsi" w:hAnsiTheme="minorHAnsi" w:cstheme="minorHAnsi"/>
          <w:b/>
        </w:rPr>
        <w:t>Cost data:</w:t>
      </w:r>
      <w:r w:rsidRPr="009E0CC5">
        <w:rPr>
          <w:rFonts w:asciiTheme="minorHAnsi" w:hAnsiTheme="minorHAnsi" w:cstheme="minorHAnsi"/>
        </w:rPr>
        <w:t xml:space="preserve"> In the absence of hard numbers for cost data, the average of the previous month’s data will be used. </w:t>
      </w:r>
    </w:p>
    <w:p w14:paraId="118AE311" w14:textId="77777777" w:rsidR="00365105" w:rsidRPr="009E0CC5" w:rsidRDefault="00365105" w:rsidP="00835411">
      <w:pPr>
        <w:pStyle w:val="ListParagraph"/>
        <w:numPr>
          <w:ilvl w:val="0"/>
          <w:numId w:val="24"/>
        </w:numPr>
        <w:rPr>
          <w:rFonts w:asciiTheme="minorHAnsi" w:hAnsiTheme="minorHAnsi" w:cstheme="minorHAnsi"/>
        </w:rPr>
      </w:pPr>
      <w:r w:rsidRPr="009E0CC5">
        <w:rPr>
          <w:rFonts w:asciiTheme="minorHAnsi" w:hAnsiTheme="minorHAnsi" w:cstheme="minorHAnsi"/>
          <w:b/>
        </w:rPr>
        <w:t>Personnel grid:</w:t>
      </w:r>
      <w:r w:rsidRPr="009E0CC5">
        <w:rPr>
          <w:rFonts w:asciiTheme="minorHAnsi" w:hAnsiTheme="minorHAnsi" w:cstheme="minorHAnsi"/>
        </w:rPr>
        <w:t xml:space="preserve"> In the absence of sound figures, the following assumptions will be made when completing the personnel grid.</w:t>
      </w:r>
    </w:p>
    <w:p w14:paraId="1835B3A8" w14:textId="77777777" w:rsidR="00365105" w:rsidRPr="009E0CC5" w:rsidRDefault="00365105" w:rsidP="00835411">
      <w:pPr>
        <w:pStyle w:val="ListParagraph"/>
        <w:numPr>
          <w:ilvl w:val="1"/>
          <w:numId w:val="24"/>
        </w:numPr>
        <w:rPr>
          <w:rFonts w:asciiTheme="minorHAnsi" w:hAnsiTheme="minorHAnsi" w:cstheme="minorHAnsi"/>
        </w:rPr>
      </w:pPr>
      <w:r w:rsidRPr="009E0CC5">
        <w:rPr>
          <w:rFonts w:asciiTheme="minorHAnsi" w:hAnsiTheme="minorHAnsi" w:cstheme="minorHAnsi"/>
          <w:b/>
        </w:rPr>
        <w:t>Local or expat</w:t>
      </w:r>
      <w:r w:rsidRPr="009E0CC5">
        <w:rPr>
          <w:rFonts w:asciiTheme="minorHAnsi" w:hAnsiTheme="minorHAnsi" w:cstheme="minorHAnsi"/>
        </w:rPr>
        <w:t>: assumed to be local.</w:t>
      </w:r>
    </w:p>
    <w:p w14:paraId="5F39FB83" w14:textId="77777777" w:rsidR="00365105" w:rsidRPr="009E0CC5" w:rsidRDefault="00365105" w:rsidP="00835411">
      <w:pPr>
        <w:pStyle w:val="ListParagraph"/>
        <w:numPr>
          <w:ilvl w:val="1"/>
          <w:numId w:val="24"/>
        </w:numPr>
        <w:rPr>
          <w:rFonts w:asciiTheme="minorHAnsi" w:hAnsiTheme="minorHAnsi" w:cstheme="minorHAnsi"/>
        </w:rPr>
      </w:pPr>
      <w:r w:rsidRPr="009E0CC5">
        <w:rPr>
          <w:rFonts w:asciiTheme="minorHAnsi" w:hAnsiTheme="minorHAnsi" w:cstheme="minorHAnsi"/>
          <w:b/>
        </w:rPr>
        <w:t>Dedicated to facility</w:t>
      </w:r>
      <w:r w:rsidRPr="009E0CC5">
        <w:rPr>
          <w:rFonts w:asciiTheme="minorHAnsi" w:hAnsiTheme="minorHAnsi" w:cstheme="minorHAnsi"/>
        </w:rPr>
        <w:t>: assumed to be dedicated 100% of the time.</w:t>
      </w:r>
    </w:p>
    <w:p w14:paraId="4E72B55E" w14:textId="77777777" w:rsidR="00365105" w:rsidRPr="009E0CC5" w:rsidRDefault="00365105" w:rsidP="00365105">
      <w:pPr>
        <w:pStyle w:val="Heading3"/>
        <w:rPr>
          <w:rFonts w:asciiTheme="minorHAnsi" w:hAnsiTheme="minorHAnsi" w:cstheme="minorHAnsi"/>
          <w:color w:val="365F91" w:themeColor="accent1" w:themeShade="BF"/>
        </w:rPr>
      </w:pPr>
      <w:r w:rsidRPr="009E0CC5">
        <w:rPr>
          <w:rFonts w:asciiTheme="minorHAnsi" w:hAnsiTheme="minorHAnsi" w:cstheme="minorHAnsi"/>
          <w:color w:val="365F91" w:themeColor="accent1" w:themeShade="BF"/>
        </w:rPr>
        <w:br/>
      </w:r>
      <w:bookmarkStart w:id="185" w:name="_Toc290032185"/>
      <w:bookmarkStart w:id="186" w:name="_Toc291586919"/>
      <w:bookmarkStart w:id="187" w:name="_Toc294028159"/>
      <w:bookmarkStart w:id="188" w:name="_Toc310425918"/>
      <w:r w:rsidRPr="009E0CC5">
        <w:rPr>
          <w:rFonts w:asciiTheme="minorHAnsi" w:hAnsiTheme="minorHAnsi" w:cstheme="minorHAnsi"/>
          <w:color w:val="365F91" w:themeColor="accent1" w:themeShade="BF"/>
        </w:rPr>
        <w:t>ARVs</w:t>
      </w:r>
      <w:bookmarkEnd w:id="185"/>
      <w:bookmarkEnd w:id="186"/>
      <w:bookmarkEnd w:id="187"/>
      <w:bookmarkEnd w:id="188"/>
    </w:p>
    <w:p w14:paraId="21A4BCC1" w14:textId="77777777" w:rsidR="00365105" w:rsidRPr="009E0CC5" w:rsidRDefault="00365105" w:rsidP="00835411">
      <w:pPr>
        <w:pStyle w:val="ListParagraph"/>
        <w:numPr>
          <w:ilvl w:val="0"/>
          <w:numId w:val="25"/>
        </w:numPr>
        <w:rPr>
          <w:rFonts w:asciiTheme="minorHAnsi" w:hAnsiTheme="minorHAnsi" w:cstheme="minorHAnsi"/>
        </w:rPr>
      </w:pPr>
      <w:r w:rsidRPr="009E0CC5">
        <w:rPr>
          <w:rFonts w:asciiTheme="minorHAnsi" w:hAnsiTheme="minorHAnsi" w:cstheme="minorHAnsi"/>
          <w:b/>
        </w:rPr>
        <w:t xml:space="preserve">Absence of hard numbers: </w:t>
      </w:r>
      <w:r w:rsidRPr="009E0CC5">
        <w:rPr>
          <w:rFonts w:asciiTheme="minorHAnsi" w:hAnsiTheme="minorHAnsi" w:cstheme="minorHAnsi"/>
        </w:rPr>
        <w:t xml:space="preserve">Any data in a given row that was not obtained via records at the facility or interviews of the facility personnel will be documented in the comments column in the grid. </w:t>
      </w:r>
    </w:p>
    <w:p w14:paraId="47E9F747" w14:textId="77777777" w:rsidR="00365105" w:rsidRPr="009E0CC5" w:rsidRDefault="00365105" w:rsidP="00835411">
      <w:pPr>
        <w:pStyle w:val="ListParagraph"/>
        <w:numPr>
          <w:ilvl w:val="0"/>
          <w:numId w:val="25"/>
        </w:numPr>
        <w:rPr>
          <w:rFonts w:asciiTheme="minorHAnsi" w:hAnsiTheme="minorHAnsi" w:cstheme="minorHAnsi"/>
        </w:rPr>
      </w:pPr>
      <w:r w:rsidRPr="009E0CC5">
        <w:rPr>
          <w:rFonts w:asciiTheme="minorHAnsi" w:hAnsiTheme="minorHAnsi" w:cstheme="minorHAnsi"/>
          <w:b/>
        </w:rPr>
        <w:t>ARVs grid</w:t>
      </w:r>
      <w:r w:rsidRPr="009E0CC5">
        <w:rPr>
          <w:rFonts w:asciiTheme="minorHAnsi" w:hAnsiTheme="minorHAnsi" w:cstheme="minorHAnsi"/>
        </w:rPr>
        <w:t xml:space="preserve">: </w:t>
      </w:r>
    </w:p>
    <w:p w14:paraId="75C03D59" w14:textId="77777777" w:rsidR="00365105" w:rsidRPr="009E0CC5" w:rsidRDefault="00365105" w:rsidP="00835411">
      <w:pPr>
        <w:pStyle w:val="ListParagraph"/>
        <w:numPr>
          <w:ilvl w:val="1"/>
          <w:numId w:val="25"/>
        </w:numPr>
        <w:rPr>
          <w:rFonts w:asciiTheme="minorHAnsi" w:hAnsiTheme="minorHAnsi" w:cstheme="minorHAnsi"/>
        </w:rPr>
      </w:pPr>
      <w:r w:rsidRPr="009E0CC5">
        <w:rPr>
          <w:rFonts w:asciiTheme="minorHAnsi" w:hAnsiTheme="minorHAnsi" w:cstheme="minorHAnsi"/>
          <w:b/>
        </w:rPr>
        <w:t xml:space="preserve">Strength, line, </w:t>
      </w:r>
      <w:proofErr w:type="gramStart"/>
      <w:r w:rsidRPr="009E0CC5">
        <w:rPr>
          <w:rFonts w:asciiTheme="minorHAnsi" w:hAnsiTheme="minorHAnsi" w:cstheme="minorHAnsi"/>
          <w:b/>
        </w:rPr>
        <w:t>pack</w:t>
      </w:r>
      <w:proofErr w:type="gramEnd"/>
      <w:r w:rsidRPr="009E0CC5">
        <w:rPr>
          <w:rFonts w:asciiTheme="minorHAnsi" w:hAnsiTheme="minorHAnsi" w:cstheme="minorHAnsi"/>
          <w:b/>
        </w:rPr>
        <w:t xml:space="preserve"> size, form</w:t>
      </w:r>
      <w:r w:rsidRPr="009E0CC5">
        <w:rPr>
          <w:rFonts w:asciiTheme="minorHAnsi" w:hAnsiTheme="minorHAnsi" w:cstheme="minorHAnsi"/>
        </w:rPr>
        <w:t xml:space="preserve">: the drug attributes that are assumed to be most commonly used internationally are pre-populated in the table and can be used as a default if the details are unknown. </w:t>
      </w:r>
    </w:p>
    <w:p w14:paraId="6AFE8860" w14:textId="77777777" w:rsidR="00365105" w:rsidRPr="009E0CC5" w:rsidRDefault="00365105" w:rsidP="00835411">
      <w:pPr>
        <w:pStyle w:val="ListParagraph"/>
        <w:numPr>
          <w:ilvl w:val="1"/>
          <w:numId w:val="25"/>
        </w:numPr>
        <w:rPr>
          <w:rFonts w:asciiTheme="minorHAnsi" w:hAnsiTheme="minorHAnsi" w:cstheme="minorHAnsi"/>
        </w:rPr>
      </w:pPr>
      <w:r w:rsidRPr="009E0CC5">
        <w:rPr>
          <w:rFonts w:asciiTheme="minorHAnsi" w:hAnsiTheme="minorHAnsi" w:cstheme="minorHAnsi"/>
          <w:b/>
        </w:rPr>
        <w:t>Weighted price</w:t>
      </w:r>
      <w:r w:rsidRPr="009E0CC5">
        <w:rPr>
          <w:rFonts w:asciiTheme="minorHAnsi" w:hAnsiTheme="minorHAnsi" w:cstheme="minorHAnsi"/>
        </w:rPr>
        <w:t>: assumed to be central level pricing figures in the absence of facility-level receipts. CHAI pricing will be used in the absence of central level pricing figures.</w:t>
      </w:r>
    </w:p>
    <w:p w14:paraId="41C2AD42" w14:textId="77777777" w:rsidR="00365105" w:rsidRPr="009E0CC5" w:rsidRDefault="00365105" w:rsidP="00835411">
      <w:pPr>
        <w:pStyle w:val="ListParagraph"/>
        <w:numPr>
          <w:ilvl w:val="0"/>
          <w:numId w:val="25"/>
        </w:numPr>
        <w:rPr>
          <w:rFonts w:asciiTheme="minorHAnsi" w:hAnsiTheme="minorHAnsi" w:cstheme="minorHAnsi"/>
        </w:rPr>
      </w:pPr>
      <w:r w:rsidRPr="009E0CC5">
        <w:rPr>
          <w:rFonts w:asciiTheme="minorHAnsi" w:hAnsiTheme="minorHAnsi" w:cstheme="minorHAnsi"/>
          <w:b/>
        </w:rPr>
        <w:t>Regimens</w:t>
      </w:r>
      <w:r w:rsidRPr="009E0CC5">
        <w:rPr>
          <w:rFonts w:asciiTheme="minorHAnsi" w:hAnsiTheme="minorHAnsi" w:cstheme="minorHAnsi"/>
        </w:rPr>
        <w:t>:</w:t>
      </w:r>
    </w:p>
    <w:p w14:paraId="647D837B" w14:textId="77777777" w:rsidR="00365105" w:rsidRPr="009E0CC5" w:rsidRDefault="00365105" w:rsidP="00835411">
      <w:pPr>
        <w:pStyle w:val="ListParagraph"/>
        <w:numPr>
          <w:ilvl w:val="1"/>
          <w:numId w:val="25"/>
        </w:numPr>
        <w:rPr>
          <w:rFonts w:asciiTheme="minorHAnsi" w:hAnsiTheme="minorHAnsi" w:cstheme="minorHAnsi"/>
        </w:rPr>
      </w:pPr>
      <w:r w:rsidRPr="009E0CC5">
        <w:rPr>
          <w:rFonts w:asciiTheme="minorHAnsi" w:hAnsiTheme="minorHAnsi" w:cstheme="minorHAnsi"/>
          <w:b/>
        </w:rPr>
        <w:t>IL/2L</w:t>
      </w:r>
      <w:r w:rsidRPr="009E0CC5">
        <w:rPr>
          <w:rFonts w:asciiTheme="minorHAnsi" w:hAnsiTheme="minorHAnsi" w:cstheme="minorHAnsi"/>
        </w:rPr>
        <w:t>: assumed to be most common line used in the country when not properly documented.</w:t>
      </w:r>
    </w:p>
    <w:p w14:paraId="3E2A02F7" w14:textId="77777777" w:rsidR="00365105" w:rsidRPr="009E0CC5" w:rsidRDefault="00365105" w:rsidP="00835411">
      <w:pPr>
        <w:pStyle w:val="ListParagraph"/>
        <w:numPr>
          <w:ilvl w:val="1"/>
          <w:numId w:val="25"/>
        </w:numPr>
        <w:rPr>
          <w:rFonts w:asciiTheme="minorHAnsi" w:hAnsiTheme="minorHAnsi" w:cstheme="minorHAnsi"/>
        </w:rPr>
      </w:pPr>
      <w:r w:rsidRPr="009E0CC5">
        <w:rPr>
          <w:rFonts w:asciiTheme="minorHAnsi" w:hAnsiTheme="minorHAnsi" w:cstheme="minorHAnsi"/>
          <w:b/>
        </w:rPr>
        <w:t xml:space="preserve"># </w:t>
      </w:r>
      <w:proofErr w:type="gramStart"/>
      <w:r w:rsidRPr="009E0CC5">
        <w:rPr>
          <w:rFonts w:asciiTheme="minorHAnsi" w:hAnsiTheme="minorHAnsi" w:cstheme="minorHAnsi"/>
          <w:b/>
        </w:rPr>
        <w:t>patients</w:t>
      </w:r>
      <w:proofErr w:type="gramEnd"/>
      <w:r w:rsidRPr="009E0CC5">
        <w:rPr>
          <w:rFonts w:asciiTheme="minorHAnsi" w:hAnsiTheme="minorHAnsi" w:cstheme="minorHAnsi"/>
          <w:b/>
        </w:rPr>
        <w:t xml:space="preserve"> per regimen at beginning /end of costing period</w:t>
      </w:r>
      <w:r w:rsidRPr="009E0CC5">
        <w:rPr>
          <w:rFonts w:asciiTheme="minorHAnsi" w:hAnsiTheme="minorHAnsi" w:cstheme="minorHAnsi"/>
        </w:rPr>
        <w:t xml:space="preserve">: in the absence of hard numbers the nearest month’s patient numbers will be used. </w:t>
      </w:r>
    </w:p>
    <w:p w14:paraId="6CC08C2E" w14:textId="77777777" w:rsidR="00365105" w:rsidRPr="009E0CC5" w:rsidRDefault="00365105" w:rsidP="00835411">
      <w:pPr>
        <w:pStyle w:val="ListParagraph"/>
        <w:numPr>
          <w:ilvl w:val="1"/>
          <w:numId w:val="25"/>
        </w:numPr>
        <w:rPr>
          <w:rFonts w:asciiTheme="minorHAnsi" w:hAnsiTheme="minorHAnsi" w:cstheme="minorHAnsi"/>
        </w:rPr>
      </w:pPr>
      <w:r w:rsidRPr="009E0CC5">
        <w:rPr>
          <w:rFonts w:asciiTheme="minorHAnsi" w:hAnsiTheme="minorHAnsi" w:cstheme="minorHAnsi"/>
          <w:b/>
        </w:rPr>
        <w:t>% of total patients per regimen</w:t>
      </w:r>
      <w:r w:rsidRPr="009E0CC5">
        <w:rPr>
          <w:rFonts w:asciiTheme="minorHAnsi" w:hAnsiTheme="minorHAnsi" w:cstheme="minorHAnsi"/>
        </w:rPr>
        <w:t>: In the absence of hard patient numbers, clinician interviews can be used to inform this information.  The interviewer may also use some estimates based on ARV consumption data if possible.</w:t>
      </w:r>
    </w:p>
    <w:p w14:paraId="31CEA15F" w14:textId="77777777" w:rsidR="00365105" w:rsidRPr="009E0CC5" w:rsidRDefault="00365105" w:rsidP="00835411">
      <w:pPr>
        <w:pStyle w:val="ListParagraph"/>
        <w:numPr>
          <w:ilvl w:val="0"/>
          <w:numId w:val="25"/>
        </w:numPr>
        <w:rPr>
          <w:rFonts w:asciiTheme="minorHAnsi" w:hAnsiTheme="minorHAnsi" w:cstheme="minorHAnsi"/>
        </w:rPr>
      </w:pPr>
      <w:r w:rsidRPr="009E0CC5">
        <w:rPr>
          <w:rFonts w:asciiTheme="minorHAnsi" w:hAnsiTheme="minorHAnsi" w:cstheme="minorHAnsi"/>
          <w:b/>
        </w:rPr>
        <w:t>Stock-outs:</w:t>
      </w:r>
      <w:r w:rsidRPr="009E0CC5">
        <w:rPr>
          <w:rFonts w:asciiTheme="minorHAnsi" w:hAnsiTheme="minorHAnsi" w:cstheme="minorHAnsi"/>
        </w:rPr>
        <w:t xml:space="preserve"> In the absence of documented figures, number and average length of stock-outs will be estimated based on a) staff interviews or b) most recent data (monthly, quarterly, last kept records, etc). </w:t>
      </w:r>
    </w:p>
    <w:p w14:paraId="5F117946" w14:textId="77777777" w:rsidR="00365105" w:rsidRPr="009E0CC5" w:rsidRDefault="00365105" w:rsidP="00365105">
      <w:pPr>
        <w:pStyle w:val="Heading3"/>
        <w:rPr>
          <w:rFonts w:asciiTheme="minorHAnsi" w:hAnsiTheme="minorHAnsi" w:cstheme="minorHAnsi"/>
          <w:color w:val="365F91" w:themeColor="accent1" w:themeShade="BF"/>
        </w:rPr>
      </w:pPr>
    </w:p>
    <w:p w14:paraId="3C666260" w14:textId="77777777" w:rsidR="00365105" w:rsidRPr="009E0CC5" w:rsidRDefault="00365105" w:rsidP="00365105">
      <w:pPr>
        <w:pStyle w:val="Heading3"/>
        <w:rPr>
          <w:rFonts w:asciiTheme="minorHAnsi" w:hAnsiTheme="minorHAnsi" w:cstheme="minorHAnsi"/>
          <w:color w:val="365F91" w:themeColor="accent1" w:themeShade="BF"/>
        </w:rPr>
      </w:pPr>
      <w:bookmarkStart w:id="189" w:name="_Toc290032186"/>
      <w:bookmarkStart w:id="190" w:name="_Toc291586920"/>
      <w:bookmarkStart w:id="191" w:name="_Toc294028160"/>
      <w:bookmarkStart w:id="192" w:name="_Toc310425919"/>
      <w:r w:rsidRPr="009E0CC5">
        <w:rPr>
          <w:rFonts w:asciiTheme="minorHAnsi" w:hAnsiTheme="minorHAnsi" w:cstheme="minorHAnsi"/>
          <w:color w:val="365F91" w:themeColor="accent1" w:themeShade="BF"/>
        </w:rPr>
        <w:t>Labs</w:t>
      </w:r>
      <w:bookmarkEnd w:id="189"/>
      <w:bookmarkEnd w:id="190"/>
      <w:bookmarkEnd w:id="191"/>
      <w:bookmarkEnd w:id="192"/>
    </w:p>
    <w:p w14:paraId="3ED8BE96" w14:textId="77777777" w:rsidR="00365105" w:rsidRPr="009E0CC5" w:rsidRDefault="00365105" w:rsidP="00835411">
      <w:pPr>
        <w:pStyle w:val="ListParagraph"/>
        <w:numPr>
          <w:ilvl w:val="0"/>
          <w:numId w:val="26"/>
        </w:numPr>
        <w:rPr>
          <w:rFonts w:asciiTheme="minorHAnsi" w:hAnsiTheme="minorHAnsi" w:cstheme="minorHAnsi"/>
        </w:rPr>
      </w:pPr>
      <w:r w:rsidRPr="009E0CC5">
        <w:rPr>
          <w:rFonts w:asciiTheme="minorHAnsi" w:hAnsiTheme="minorHAnsi" w:cstheme="minorHAnsi"/>
          <w:b/>
        </w:rPr>
        <w:t xml:space="preserve">Absence of hard numbers: </w:t>
      </w:r>
      <w:r w:rsidRPr="009E0CC5">
        <w:rPr>
          <w:rFonts w:asciiTheme="minorHAnsi" w:hAnsiTheme="minorHAnsi" w:cstheme="minorHAnsi"/>
        </w:rPr>
        <w:t xml:space="preserve">Any data in a given row that was not obtained via records at the facility or interviews of the facility personnel will be documented in the comments column in the grid. </w:t>
      </w:r>
    </w:p>
    <w:p w14:paraId="1C1465CC" w14:textId="77777777" w:rsidR="00365105" w:rsidRPr="009E0CC5" w:rsidRDefault="00365105" w:rsidP="00835411">
      <w:pPr>
        <w:pStyle w:val="ListParagraph"/>
        <w:numPr>
          <w:ilvl w:val="0"/>
          <w:numId w:val="26"/>
        </w:numPr>
        <w:rPr>
          <w:rFonts w:asciiTheme="minorHAnsi" w:hAnsiTheme="minorHAnsi" w:cstheme="minorHAnsi"/>
        </w:rPr>
      </w:pPr>
      <w:r w:rsidRPr="009E0CC5">
        <w:rPr>
          <w:rFonts w:asciiTheme="minorHAnsi" w:hAnsiTheme="minorHAnsi" w:cstheme="minorHAnsi"/>
          <w:b/>
        </w:rPr>
        <w:t>Stock-outs:</w:t>
      </w:r>
      <w:r w:rsidRPr="009E0CC5">
        <w:rPr>
          <w:rFonts w:asciiTheme="minorHAnsi" w:hAnsiTheme="minorHAnsi" w:cstheme="minorHAnsi"/>
        </w:rPr>
        <w:t xml:space="preserve"> In the absence of documented figures, number and average length of stock-outs will be estimated based on a) staff interviews or b) most recent data.</w:t>
      </w:r>
    </w:p>
    <w:p w14:paraId="55920CC3" w14:textId="77777777" w:rsidR="00365105" w:rsidRPr="009E0CC5" w:rsidRDefault="00365105" w:rsidP="00835411">
      <w:pPr>
        <w:pStyle w:val="ListParagraph"/>
        <w:numPr>
          <w:ilvl w:val="0"/>
          <w:numId w:val="26"/>
        </w:numPr>
        <w:rPr>
          <w:rFonts w:asciiTheme="minorHAnsi" w:hAnsiTheme="minorHAnsi" w:cstheme="minorHAnsi"/>
        </w:rPr>
      </w:pPr>
      <w:r w:rsidRPr="009E0CC5">
        <w:rPr>
          <w:rFonts w:asciiTheme="minorHAnsi" w:hAnsiTheme="minorHAnsi" w:cstheme="minorHAnsi"/>
          <w:b/>
        </w:rPr>
        <w:t>Labs grid</w:t>
      </w:r>
      <w:r w:rsidRPr="009E0CC5">
        <w:rPr>
          <w:rFonts w:asciiTheme="minorHAnsi" w:hAnsiTheme="minorHAnsi" w:cstheme="minorHAnsi"/>
        </w:rPr>
        <w:t xml:space="preserve">: </w:t>
      </w:r>
    </w:p>
    <w:p w14:paraId="5F0083E2"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Number of tests per year</w:t>
      </w:r>
      <w:r w:rsidRPr="009E0CC5">
        <w:rPr>
          <w:rFonts w:asciiTheme="minorHAnsi" w:hAnsiTheme="minorHAnsi" w:cstheme="minorHAnsi"/>
        </w:rPr>
        <w:t>: in the absence of yearly totals, monthly totals will be added up to sum total lab tests per year. In the absence of unique monthly totals, average monthly totals will be used following verification of this approach with lab/facility manager.</w:t>
      </w:r>
    </w:p>
    <w:p w14:paraId="31D05649"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Percent of tests allocated to HIV</w:t>
      </w:r>
      <w:r w:rsidRPr="009E0CC5">
        <w:rPr>
          <w:rFonts w:asciiTheme="minorHAnsi" w:hAnsiTheme="minorHAnsi" w:cstheme="minorHAnsi"/>
        </w:rPr>
        <w:t xml:space="preserve">: This assumption will be based on local clinical assessment of likelihood each test will be performed for an HIV patient. Total number of instances for HIV patients, taken as a percentage of total number of tests performed, will be used. In the case of lack of data on total number of tests, HIV patient visits out of total patient visits will be used. In the case of lack of utilization data, total number of HIV patients out of total patients at the facility will be used as a proxy. </w:t>
      </w:r>
    </w:p>
    <w:p w14:paraId="208AF88D"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Cost</w:t>
      </w:r>
      <w:r w:rsidRPr="009E0CC5">
        <w:rPr>
          <w:rFonts w:asciiTheme="minorHAnsi" w:hAnsiTheme="minorHAnsi" w:cstheme="minorHAnsi"/>
        </w:rPr>
        <w:t xml:space="preserve">: Central-level costs of consumables and reagents will be used in the absence of facility-level receipts for consumables and reagents ordered. </w:t>
      </w:r>
    </w:p>
    <w:p w14:paraId="0E6DFE63" w14:textId="77777777" w:rsidR="00365105" w:rsidRPr="009E0CC5" w:rsidRDefault="00365105" w:rsidP="00835411">
      <w:pPr>
        <w:pStyle w:val="ListParagraph"/>
        <w:numPr>
          <w:ilvl w:val="0"/>
          <w:numId w:val="26"/>
        </w:numPr>
        <w:rPr>
          <w:rFonts w:asciiTheme="minorHAnsi" w:hAnsiTheme="minorHAnsi" w:cstheme="minorHAnsi"/>
        </w:rPr>
      </w:pPr>
      <w:r w:rsidRPr="009E0CC5">
        <w:rPr>
          <w:rFonts w:asciiTheme="minorHAnsi" w:hAnsiTheme="minorHAnsi" w:cstheme="minorHAnsi"/>
          <w:b/>
        </w:rPr>
        <w:t>Lab equipment grid</w:t>
      </w:r>
      <w:r w:rsidRPr="009E0CC5">
        <w:rPr>
          <w:rFonts w:asciiTheme="minorHAnsi" w:hAnsiTheme="minorHAnsi" w:cstheme="minorHAnsi"/>
        </w:rPr>
        <w:t xml:space="preserve">: </w:t>
      </w:r>
    </w:p>
    <w:p w14:paraId="2CC4C22E"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Percent of tests allocated to HIV</w:t>
      </w:r>
      <w:r w:rsidRPr="009E0CC5">
        <w:rPr>
          <w:rFonts w:asciiTheme="minorHAnsi" w:hAnsiTheme="minorHAnsi" w:cstheme="minorHAnsi"/>
        </w:rPr>
        <w:t xml:space="preserve">: This assumption will be based on local clinical assessment of likelihood each test will be performed for an HIV patient. Total number of tests per machine will be assumed to be machine capacity in the absence of number of tests performed information at the facility level. In the absence of local clinical estimates of % machine use for HIV patients, HIV patient visits out of total patient visits will be used. In the case of lack of utilization data, total number of HIV patients out of total patients at the facility will be used as a proxy. </w:t>
      </w:r>
    </w:p>
    <w:p w14:paraId="135A2A9E"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Year machine was purchased:</w:t>
      </w:r>
      <w:r w:rsidRPr="009E0CC5">
        <w:rPr>
          <w:rFonts w:asciiTheme="minorHAnsi" w:hAnsiTheme="minorHAnsi" w:cstheme="minorHAnsi"/>
        </w:rPr>
        <w:t xml:space="preserve"> In the absence of hard figures, year of the beginning of ART provision at the facility will be used. In the case of an estimate of only a decade (instead of a year), the middle year, e.g. 2005, will be used.</w:t>
      </w:r>
    </w:p>
    <w:p w14:paraId="0521A2F4"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Unit cost (replacement)</w:t>
      </w:r>
      <w:r w:rsidRPr="009E0CC5">
        <w:rPr>
          <w:rFonts w:asciiTheme="minorHAnsi" w:hAnsiTheme="minorHAnsi" w:cstheme="minorHAnsi"/>
        </w:rPr>
        <w:t xml:space="preserve">: in the absence of timely cost figures, current local cost estimates will be used. In the absence of local cost estimates, international cost estimates will be used. </w:t>
      </w:r>
    </w:p>
    <w:p w14:paraId="76751CEA"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Estimated useful life at time of purchase</w:t>
      </w:r>
      <w:r w:rsidRPr="009E0CC5">
        <w:rPr>
          <w:rFonts w:asciiTheme="minorHAnsi" w:hAnsiTheme="minorHAnsi" w:cstheme="minorHAnsi"/>
        </w:rPr>
        <w:t>: in the absence of hard numbers, estimated useful life will be based on staff estimation of useful life of each machine. In the absence of staff knowledge, a default of 60 months will be applied and verified for each instance with the CHAI Lab Services Team.</w:t>
      </w:r>
    </w:p>
    <w:p w14:paraId="05E338A5"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Estimated lifetime cost to maintain</w:t>
      </w:r>
      <w:r w:rsidRPr="009E0CC5">
        <w:rPr>
          <w:rFonts w:asciiTheme="minorHAnsi" w:hAnsiTheme="minorHAnsi" w:cstheme="minorHAnsi"/>
        </w:rPr>
        <w:t>: in the absence of hard numbers, estimated lifetime cost to maintain will be based on staff estimation of useful life of each machine. In the absence of staff knowledge or documentation from maintenance contracts, a default of useful life years times average yearly spend on maintenance will be assumed. Average yearly spend will be obtained through interviews with CHAI lab specialists to determine ideal cost, and local experts to determine whether maintenance is actually performed as required.</w:t>
      </w:r>
    </w:p>
    <w:p w14:paraId="7900BA53"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Salvage value at end of depreciation period</w:t>
      </w:r>
      <w:r w:rsidRPr="009E0CC5">
        <w:rPr>
          <w:rFonts w:asciiTheme="minorHAnsi" w:hAnsiTheme="minorHAnsi" w:cstheme="minorHAnsi"/>
        </w:rPr>
        <w:t>: In the absence of hard numbers, a default of zero will be used.</w:t>
      </w:r>
    </w:p>
    <w:p w14:paraId="2BF8FEAF" w14:textId="77777777" w:rsidR="00365105" w:rsidRPr="009E0CC5" w:rsidRDefault="00365105" w:rsidP="00835411">
      <w:pPr>
        <w:pStyle w:val="ListParagraph"/>
        <w:numPr>
          <w:ilvl w:val="0"/>
          <w:numId w:val="26"/>
        </w:numPr>
        <w:rPr>
          <w:rFonts w:asciiTheme="minorHAnsi" w:hAnsiTheme="minorHAnsi" w:cstheme="minorHAnsi"/>
        </w:rPr>
      </w:pPr>
      <w:r w:rsidRPr="009E0CC5">
        <w:rPr>
          <w:rFonts w:asciiTheme="minorHAnsi" w:hAnsiTheme="minorHAnsi" w:cstheme="minorHAnsi"/>
          <w:b/>
        </w:rPr>
        <w:t>Outsourced tests grid:</w:t>
      </w:r>
      <w:r w:rsidRPr="009E0CC5">
        <w:rPr>
          <w:rFonts w:asciiTheme="minorHAnsi" w:hAnsiTheme="minorHAnsi" w:cstheme="minorHAnsi"/>
        </w:rPr>
        <w:t xml:space="preserve"> </w:t>
      </w:r>
    </w:p>
    <w:p w14:paraId="0A4F5539"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lastRenderedPageBreak/>
        <w:t xml:space="preserve"># </w:t>
      </w:r>
      <w:proofErr w:type="gramStart"/>
      <w:r w:rsidRPr="009E0CC5">
        <w:rPr>
          <w:rFonts w:asciiTheme="minorHAnsi" w:hAnsiTheme="minorHAnsi" w:cstheme="minorHAnsi"/>
          <w:b/>
        </w:rPr>
        <w:t>tests</w:t>
      </w:r>
      <w:proofErr w:type="gramEnd"/>
      <w:r w:rsidRPr="009E0CC5">
        <w:rPr>
          <w:rFonts w:asciiTheme="minorHAnsi" w:hAnsiTheme="minorHAnsi" w:cstheme="minorHAnsi"/>
          <w:b/>
        </w:rPr>
        <w:t xml:space="preserve"> performed per year:</w:t>
      </w:r>
      <w:r w:rsidRPr="009E0CC5">
        <w:rPr>
          <w:rFonts w:asciiTheme="minorHAnsi" w:hAnsiTheme="minorHAnsi" w:cstheme="minorHAnsi"/>
        </w:rPr>
        <w:t xml:space="preserve"> monthly aggregated data will be used in the absence of total yearly data. In the absence of monthly data, any time-sensitive estimates from facility staff will be used, totaled to equal a year’s data. </w:t>
      </w:r>
    </w:p>
    <w:p w14:paraId="2085106D"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 of tests allocated to HIV:</w:t>
      </w:r>
      <w:r w:rsidRPr="009E0CC5">
        <w:rPr>
          <w:rFonts w:asciiTheme="minorHAnsi" w:hAnsiTheme="minorHAnsi" w:cstheme="minorHAnsi"/>
        </w:rPr>
        <w:t xml:space="preserve"> This assumption will be based on local clinical assessment of likelihood each test will be performed for an HIV patient. In the absence of local clinical estimates of % tests for HIV patients, HIV patient visits out of total patient visits will be used. In the case of lack of utilization data, total number of HIV patients out of total patients at the facility will be used as a proxy.</w:t>
      </w:r>
    </w:p>
    <w:p w14:paraId="2BD3D93A" w14:textId="77777777" w:rsidR="00365105" w:rsidRPr="009E0CC5" w:rsidRDefault="00365105" w:rsidP="00835411">
      <w:pPr>
        <w:pStyle w:val="ListParagraph"/>
        <w:numPr>
          <w:ilvl w:val="1"/>
          <w:numId w:val="26"/>
        </w:numPr>
        <w:rPr>
          <w:rFonts w:asciiTheme="minorHAnsi" w:hAnsiTheme="minorHAnsi" w:cstheme="minorHAnsi"/>
        </w:rPr>
      </w:pPr>
      <w:r w:rsidRPr="009E0CC5">
        <w:rPr>
          <w:rFonts w:asciiTheme="minorHAnsi" w:hAnsiTheme="minorHAnsi" w:cstheme="minorHAnsi"/>
          <w:b/>
        </w:rPr>
        <w:t>Cost</w:t>
      </w:r>
      <w:r w:rsidRPr="009E0CC5">
        <w:rPr>
          <w:rFonts w:asciiTheme="minorHAnsi" w:hAnsiTheme="minorHAnsi" w:cstheme="minorHAnsi"/>
        </w:rPr>
        <w:t xml:space="preserve">: Central-level costs of consumables and reagents will be used in the absence of facility-level receipts for consumables and reagents ordered. </w:t>
      </w:r>
      <w:r w:rsidRPr="009E0CC5">
        <w:rPr>
          <w:rFonts w:asciiTheme="minorHAnsi" w:hAnsiTheme="minorHAnsi" w:cstheme="minorHAnsi"/>
        </w:rPr>
        <w:br/>
      </w:r>
    </w:p>
    <w:p w14:paraId="79413F50" w14:textId="77777777" w:rsidR="00365105" w:rsidRPr="009E0CC5" w:rsidRDefault="00365105" w:rsidP="00365105">
      <w:pPr>
        <w:pStyle w:val="Heading3"/>
        <w:rPr>
          <w:rFonts w:asciiTheme="minorHAnsi" w:hAnsiTheme="minorHAnsi" w:cstheme="minorHAnsi"/>
          <w:color w:val="365F91" w:themeColor="accent1" w:themeShade="BF"/>
        </w:rPr>
      </w:pPr>
      <w:bookmarkStart w:id="193" w:name="_Toc290032187"/>
      <w:bookmarkStart w:id="194" w:name="_Toc291586921"/>
      <w:bookmarkStart w:id="195" w:name="_Toc294028161"/>
      <w:bookmarkStart w:id="196" w:name="_Toc310425920"/>
      <w:r w:rsidRPr="009E0CC5">
        <w:rPr>
          <w:rFonts w:asciiTheme="minorHAnsi" w:hAnsiTheme="minorHAnsi" w:cstheme="minorHAnsi"/>
          <w:color w:val="365F91" w:themeColor="accent1" w:themeShade="BF"/>
        </w:rPr>
        <w:t>Opportunistic Infections</w:t>
      </w:r>
      <w:bookmarkEnd w:id="193"/>
      <w:bookmarkEnd w:id="194"/>
      <w:bookmarkEnd w:id="195"/>
      <w:bookmarkEnd w:id="196"/>
    </w:p>
    <w:p w14:paraId="5726D792" w14:textId="77777777" w:rsidR="00365105" w:rsidRPr="009E0CC5" w:rsidRDefault="00365105" w:rsidP="00835411">
      <w:pPr>
        <w:pStyle w:val="ListParagraph"/>
        <w:numPr>
          <w:ilvl w:val="0"/>
          <w:numId w:val="27"/>
        </w:numPr>
        <w:rPr>
          <w:rFonts w:asciiTheme="minorHAnsi" w:hAnsiTheme="minorHAnsi" w:cstheme="minorHAnsi"/>
        </w:rPr>
      </w:pPr>
      <w:r w:rsidRPr="009E0CC5">
        <w:rPr>
          <w:rFonts w:asciiTheme="minorHAnsi" w:hAnsiTheme="minorHAnsi" w:cstheme="minorHAnsi"/>
          <w:b/>
        </w:rPr>
        <w:t>OI Drugs grid:</w:t>
      </w:r>
      <w:r w:rsidRPr="009E0CC5">
        <w:rPr>
          <w:rFonts w:asciiTheme="minorHAnsi" w:hAnsiTheme="minorHAnsi" w:cstheme="minorHAnsi"/>
        </w:rPr>
        <w:t xml:space="preserve"> </w:t>
      </w:r>
    </w:p>
    <w:p w14:paraId="0828F175" w14:textId="77777777" w:rsidR="00365105" w:rsidRPr="009E0CC5" w:rsidRDefault="00365105" w:rsidP="00835411">
      <w:pPr>
        <w:pStyle w:val="ListParagraph"/>
        <w:numPr>
          <w:ilvl w:val="1"/>
          <w:numId w:val="27"/>
        </w:numPr>
        <w:rPr>
          <w:rFonts w:asciiTheme="minorHAnsi" w:hAnsiTheme="minorHAnsi" w:cstheme="minorHAnsi"/>
        </w:rPr>
      </w:pPr>
      <w:r w:rsidRPr="009E0CC5">
        <w:rPr>
          <w:rFonts w:asciiTheme="minorHAnsi" w:hAnsiTheme="minorHAnsi" w:cstheme="minorHAnsi"/>
          <w:b/>
        </w:rPr>
        <w:t xml:space="preserve">Type of drug: </w:t>
      </w:r>
      <w:r w:rsidRPr="009E0CC5">
        <w:rPr>
          <w:rFonts w:asciiTheme="minorHAnsi" w:hAnsiTheme="minorHAnsi" w:cstheme="minorHAnsi"/>
        </w:rPr>
        <w:t>Standardized drug types have been applied across all countries.</w:t>
      </w:r>
    </w:p>
    <w:p w14:paraId="25C3BAD2" w14:textId="77777777" w:rsidR="00365105" w:rsidRPr="009E0CC5" w:rsidRDefault="00365105" w:rsidP="00835411">
      <w:pPr>
        <w:pStyle w:val="ListParagraph"/>
        <w:numPr>
          <w:ilvl w:val="1"/>
          <w:numId w:val="27"/>
        </w:numPr>
        <w:rPr>
          <w:rFonts w:asciiTheme="minorHAnsi" w:hAnsiTheme="minorHAnsi" w:cstheme="minorHAnsi"/>
        </w:rPr>
      </w:pPr>
      <w:r w:rsidRPr="009E0CC5">
        <w:rPr>
          <w:rFonts w:asciiTheme="minorHAnsi" w:hAnsiTheme="minorHAnsi" w:cstheme="minorHAnsi"/>
          <w:b/>
        </w:rPr>
        <w:t>Pack size:</w:t>
      </w:r>
      <w:r w:rsidRPr="009E0CC5">
        <w:rPr>
          <w:rFonts w:asciiTheme="minorHAnsi" w:hAnsiTheme="minorHAnsi" w:cstheme="minorHAnsi"/>
        </w:rPr>
        <w:t xml:space="preserve"> in the absence of facility-level receipts, pack size will be assumed to be the most commonly ordered pack size, available from the central level.</w:t>
      </w:r>
    </w:p>
    <w:p w14:paraId="60E2CF4C" w14:textId="77777777" w:rsidR="00365105" w:rsidRPr="009E0CC5" w:rsidRDefault="00365105" w:rsidP="00835411">
      <w:pPr>
        <w:pStyle w:val="ListParagraph"/>
        <w:numPr>
          <w:ilvl w:val="1"/>
          <w:numId w:val="27"/>
        </w:numPr>
        <w:rPr>
          <w:rFonts w:asciiTheme="minorHAnsi" w:hAnsiTheme="minorHAnsi" w:cstheme="minorHAnsi"/>
        </w:rPr>
      </w:pPr>
      <w:r w:rsidRPr="009E0CC5">
        <w:rPr>
          <w:rFonts w:asciiTheme="minorHAnsi" w:hAnsiTheme="minorHAnsi" w:cstheme="minorHAnsi"/>
          <w:b/>
        </w:rPr>
        <w:t>% allocated to HIV:</w:t>
      </w:r>
      <w:r w:rsidRPr="009E0CC5">
        <w:rPr>
          <w:rFonts w:asciiTheme="minorHAnsi" w:hAnsiTheme="minorHAnsi" w:cstheme="minorHAnsi"/>
        </w:rPr>
        <w:t xml:space="preserve"> This assumption will be based on local clinical assessment of likelihood each drug will be given to an HIV patient.  These data are very difficult to obtain so the focus for all study teams will be cotrimoxazole and isoniazid.</w:t>
      </w:r>
    </w:p>
    <w:p w14:paraId="78377B9C" w14:textId="77777777" w:rsidR="00365105" w:rsidRPr="009E0CC5" w:rsidRDefault="00365105" w:rsidP="00835411">
      <w:pPr>
        <w:pStyle w:val="ListParagraph"/>
        <w:numPr>
          <w:ilvl w:val="1"/>
          <w:numId w:val="27"/>
        </w:numPr>
        <w:rPr>
          <w:rFonts w:asciiTheme="minorHAnsi" w:hAnsiTheme="minorHAnsi" w:cstheme="minorHAnsi"/>
        </w:rPr>
      </w:pPr>
      <w:r w:rsidRPr="009E0CC5">
        <w:rPr>
          <w:rFonts w:asciiTheme="minorHAnsi" w:hAnsiTheme="minorHAnsi" w:cstheme="minorHAnsi"/>
        </w:rPr>
        <w:t xml:space="preserve"> </w:t>
      </w:r>
      <w:r w:rsidRPr="009E0CC5">
        <w:rPr>
          <w:rFonts w:asciiTheme="minorHAnsi" w:hAnsiTheme="minorHAnsi" w:cstheme="minorHAnsi"/>
          <w:b/>
        </w:rPr>
        <w:t xml:space="preserve">Initial stock: </w:t>
      </w:r>
      <w:r w:rsidRPr="009E0CC5">
        <w:rPr>
          <w:rFonts w:asciiTheme="minorHAnsi" w:hAnsiTheme="minorHAnsi" w:cstheme="minorHAnsi"/>
        </w:rPr>
        <w:t>In the absence of hard numbers, initial stock and final stock will be assumed to reflect the nearest record’s stock-level</w:t>
      </w:r>
      <w:r w:rsidRPr="009E0CC5">
        <w:rPr>
          <w:rFonts w:asciiTheme="minorHAnsi" w:hAnsiTheme="minorHAnsi" w:cstheme="minorHAnsi"/>
          <w:b/>
        </w:rPr>
        <w:t xml:space="preserve"> </w:t>
      </w:r>
      <w:r w:rsidRPr="009E0CC5">
        <w:rPr>
          <w:rFonts w:asciiTheme="minorHAnsi" w:hAnsiTheme="minorHAnsi" w:cstheme="minorHAnsi"/>
        </w:rPr>
        <w:t xml:space="preserve">data, adjusted for rate of consumption where the nearest record is over 1 month from initial/final date. </w:t>
      </w:r>
    </w:p>
    <w:p w14:paraId="038E0A2F" w14:textId="77777777" w:rsidR="00365105" w:rsidRPr="009E0CC5" w:rsidRDefault="00365105" w:rsidP="00835411">
      <w:pPr>
        <w:pStyle w:val="ListParagraph"/>
        <w:numPr>
          <w:ilvl w:val="1"/>
          <w:numId w:val="27"/>
        </w:numPr>
        <w:rPr>
          <w:rFonts w:asciiTheme="minorHAnsi" w:hAnsiTheme="minorHAnsi" w:cstheme="minorHAnsi"/>
        </w:rPr>
      </w:pPr>
      <w:r w:rsidRPr="009E0CC5">
        <w:rPr>
          <w:rFonts w:asciiTheme="minorHAnsi" w:hAnsiTheme="minorHAnsi" w:cstheme="minorHAnsi"/>
          <w:b/>
        </w:rPr>
        <w:t>Total received in 12 month period</w:t>
      </w:r>
      <w:r w:rsidRPr="009E0CC5">
        <w:rPr>
          <w:rFonts w:asciiTheme="minorHAnsi" w:hAnsiTheme="minorHAnsi" w:cstheme="minorHAnsi"/>
        </w:rPr>
        <w:t>: In the absence of yearly data, aggregated monthly data will be used. In the absence of aggregated monthly data, any time-sensitive data available from staff interviews will be used. In the absence of time-sensitive data, average totals received per drug over time will be used.</w:t>
      </w:r>
    </w:p>
    <w:p w14:paraId="7B295FF2" w14:textId="77777777" w:rsidR="00365105" w:rsidRPr="009E0CC5" w:rsidRDefault="00365105" w:rsidP="00835411">
      <w:pPr>
        <w:pStyle w:val="ListParagraph"/>
        <w:numPr>
          <w:ilvl w:val="1"/>
          <w:numId w:val="27"/>
        </w:numPr>
        <w:rPr>
          <w:rFonts w:asciiTheme="minorHAnsi" w:hAnsiTheme="minorHAnsi" w:cstheme="minorHAnsi"/>
        </w:rPr>
      </w:pPr>
      <w:r w:rsidRPr="009E0CC5">
        <w:rPr>
          <w:rFonts w:asciiTheme="minorHAnsi" w:hAnsiTheme="minorHAnsi" w:cstheme="minorHAnsi"/>
          <w:b/>
        </w:rPr>
        <w:t>Weighted price</w:t>
      </w:r>
      <w:r w:rsidRPr="009E0CC5">
        <w:rPr>
          <w:rFonts w:asciiTheme="minorHAnsi" w:hAnsiTheme="minorHAnsi" w:cstheme="minorHAnsi"/>
        </w:rPr>
        <w:t>: assumed to be central level pricing figures in the absence of facility-level receipts. International pricing will be used in the absence of central level pricing figures.</w:t>
      </w:r>
    </w:p>
    <w:p w14:paraId="7D52D3ED" w14:textId="77777777" w:rsidR="00365105" w:rsidRPr="009E0CC5" w:rsidRDefault="00365105" w:rsidP="00365105">
      <w:pPr>
        <w:pStyle w:val="Heading3"/>
        <w:rPr>
          <w:rFonts w:asciiTheme="minorHAnsi" w:hAnsiTheme="minorHAnsi" w:cstheme="minorHAnsi"/>
          <w:color w:val="365F91" w:themeColor="accent1" w:themeShade="BF"/>
        </w:rPr>
      </w:pPr>
      <w:r w:rsidRPr="009E0CC5">
        <w:rPr>
          <w:rFonts w:asciiTheme="minorHAnsi" w:hAnsiTheme="minorHAnsi" w:cstheme="minorHAnsi"/>
          <w:color w:val="365F91" w:themeColor="accent1" w:themeShade="BF"/>
        </w:rPr>
        <w:br/>
      </w:r>
      <w:bookmarkStart w:id="197" w:name="_Toc290032188"/>
      <w:bookmarkStart w:id="198" w:name="_Toc291586922"/>
      <w:bookmarkStart w:id="199" w:name="_Toc294028162"/>
      <w:bookmarkStart w:id="200" w:name="_Toc310425921"/>
      <w:r w:rsidRPr="009E0CC5">
        <w:rPr>
          <w:rFonts w:asciiTheme="minorHAnsi" w:hAnsiTheme="minorHAnsi" w:cstheme="minorHAnsi"/>
          <w:color w:val="365F91" w:themeColor="accent1" w:themeShade="BF"/>
        </w:rPr>
        <w:t>Nutrition</w:t>
      </w:r>
      <w:bookmarkEnd w:id="197"/>
      <w:bookmarkEnd w:id="198"/>
      <w:bookmarkEnd w:id="199"/>
      <w:bookmarkEnd w:id="200"/>
    </w:p>
    <w:p w14:paraId="6D99259A" w14:textId="77777777" w:rsidR="00365105" w:rsidRPr="009E0CC5" w:rsidRDefault="00365105" w:rsidP="00835411">
      <w:pPr>
        <w:pStyle w:val="ListParagraph"/>
        <w:numPr>
          <w:ilvl w:val="0"/>
          <w:numId w:val="28"/>
        </w:numPr>
        <w:rPr>
          <w:rFonts w:asciiTheme="minorHAnsi" w:hAnsiTheme="minorHAnsi" w:cstheme="minorHAnsi"/>
        </w:rPr>
      </w:pPr>
      <w:r w:rsidRPr="009E0CC5">
        <w:rPr>
          <w:rFonts w:asciiTheme="minorHAnsi" w:hAnsiTheme="minorHAnsi" w:cstheme="minorHAnsi"/>
          <w:b/>
        </w:rPr>
        <w:t xml:space="preserve">Absence of hard numbers: </w:t>
      </w:r>
      <w:r w:rsidRPr="009E0CC5">
        <w:rPr>
          <w:rFonts w:asciiTheme="minorHAnsi" w:hAnsiTheme="minorHAnsi" w:cstheme="minorHAnsi"/>
        </w:rPr>
        <w:t xml:space="preserve">Any data in a given row that was not obtained via records at the facility or interviews of the facility personnel will be documented in the comments column in the grid. </w:t>
      </w:r>
    </w:p>
    <w:p w14:paraId="2744848D" w14:textId="77777777" w:rsidR="00365105" w:rsidRPr="009E0CC5" w:rsidRDefault="00365105" w:rsidP="00835411">
      <w:pPr>
        <w:pStyle w:val="ListParagraph"/>
        <w:numPr>
          <w:ilvl w:val="0"/>
          <w:numId w:val="28"/>
        </w:numPr>
        <w:rPr>
          <w:rFonts w:asciiTheme="minorHAnsi" w:hAnsiTheme="minorHAnsi" w:cstheme="minorHAnsi"/>
        </w:rPr>
      </w:pPr>
      <w:r w:rsidRPr="009E0CC5">
        <w:rPr>
          <w:rFonts w:asciiTheme="minorHAnsi" w:hAnsiTheme="minorHAnsi" w:cstheme="minorHAnsi"/>
          <w:b/>
        </w:rPr>
        <w:t>Prevalence:</w:t>
      </w:r>
      <w:r w:rsidRPr="009E0CC5">
        <w:rPr>
          <w:rFonts w:asciiTheme="minorHAnsi" w:hAnsiTheme="minorHAnsi" w:cstheme="minorHAnsi"/>
        </w:rPr>
        <w:t xml:space="preserve"> Prevalence of malnutrition in catchment will be assumed to reflect local, regional or national prevalence in the absence of hard figures.</w:t>
      </w:r>
    </w:p>
    <w:p w14:paraId="0A9DD597" w14:textId="77777777" w:rsidR="00365105" w:rsidRPr="009E0CC5" w:rsidRDefault="00365105" w:rsidP="00835411">
      <w:pPr>
        <w:pStyle w:val="ListParagraph"/>
        <w:numPr>
          <w:ilvl w:val="0"/>
          <w:numId w:val="28"/>
        </w:numPr>
        <w:rPr>
          <w:rFonts w:asciiTheme="minorHAnsi" w:hAnsiTheme="minorHAnsi" w:cstheme="minorHAnsi"/>
        </w:rPr>
      </w:pPr>
      <w:r w:rsidRPr="009E0CC5">
        <w:rPr>
          <w:rFonts w:asciiTheme="minorHAnsi" w:hAnsiTheme="minorHAnsi" w:cstheme="minorHAnsi"/>
          <w:b/>
        </w:rPr>
        <w:t>% patients receiving support:</w:t>
      </w:r>
      <w:r w:rsidRPr="009E0CC5">
        <w:rPr>
          <w:rFonts w:asciiTheme="minorHAnsi" w:hAnsiTheme="minorHAnsi" w:cstheme="minorHAnsi"/>
        </w:rPr>
        <w:t xml:space="preserve"> assumed to reflect regional or national prevalence against total number of patients per type per facility in the absence of known percentages. In the absence of known prevalence, data on procurement of nutrition supplies will be used to estimate a patient percentage. </w:t>
      </w:r>
    </w:p>
    <w:p w14:paraId="6417B674" w14:textId="77777777" w:rsidR="00365105" w:rsidRPr="009E0CC5" w:rsidRDefault="00365105" w:rsidP="00835411">
      <w:pPr>
        <w:pStyle w:val="ListParagraph"/>
        <w:numPr>
          <w:ilvl w:val="0"/>
          <w:numId w:val="28"/>
        </w:numPr>
        <w:rPr>
          <w:rFonts w:asciiTheme="minorHAnsi" w:hAnsiTheme="minorHAnsi" w:cstheme="minorHAnsi"/>
        </w:rPr>
      </w:pPr>
      <w:r w:rsidRPr="009E0CC5">
        <w:rPr>
          <w:rFonts w:asciiTheme="minorHAnsi" w:hAnsiTheme="minorHAnsi" w:cstheme="minorHAnsi"/>
          <w:b/>
        </w:rPr>
        <w:t>Stock-outs:</w:t>
      </w:r>
      <w:r w:rsidRPr="009E0CC5">
        <w:rPr>
          <w:rFonts w:asciiTheme="minorHAnsi" w:hAnsiTheme="minorHAnsi" w:cstheme="minorHAnsi"/>
        </w:rPr>
        <w:t xml:space="preserve"> In the absence of documented figures, number and average length of stock-outs will be estimated based on a) staff interviews or b) most recent data.</w:t>
      </w:r>
    </w:p>
    <w:p w14:paraId="7CBF6D9C" w14:textId="77777777" w:rsidR="00365105" w:rsidRPr="009E0CC5" w:rsidRDefault="00365105" w:rsidP="00835411">
      <w:pPr>
        <w:pStyle w:val="ListParagraph"/>
        <w:numPr>
          <w:ilvl w:val="0"/>
          <w:numId w:val="28"/>
        </w:numPr>
        <w:rPr>
          <w:rFonts w:asciiTheme="minorHAnsi" w:hAnsiTheme="minorHAnsi" w:cstheme="minorHAnsi"/>
        </w:rPr>
      </w:pPr>
      <w:r w:rsidRPr="009E0CC5">
        <w:rPr>
          <w:rFonts w:asciiTheme="minorHAnsi" w:hAnsiTheme="minorHAnsi" w:cstheme="minorHAnsi"/>
          <w:b/>
        </w:rPr>
        <w:t>Nutrition grid</w:t>
      </w:r>
      <w:r w:rsidRPr="009E0CC5">
        <w:rPr>
          <w:rFonts w:asciiTheme="minorHAnsi" w:hAnsiTheme="minorHAnsi" w:cstheme="minorHAnsi"/>
        </w:rPr>
        <w:t xml:space="preserve">: </w:t>
      </w:r>
    </w:p>
    <w:p w14:paraId="56DCE1F9" w14:textId="77777777" w:rsidR="00365105" w:rsidRPr="009E0CC5" w:rsidRDefault="00365105" w:rsidP="00835411">
      <w:pPr>
        <w:pStyle w:val="ListParagraph"/>
        <w:numPr>
          <w:ilvl w:val="1"/>
          <w:numId w:val="28"/>
        </w:numPr>
        <w:rPr>
          <w:rFonts w:asciiTheme="minorHAnsi" w:hAnsiTheme="minorHAnsi" w:cstheme="minorHAnsi"/>
        </w:rPr>
      </w:pPr>
      <w:r w:rsidRPr="009E0CC5">
        <w:rPr>
          <w:rFonts w:asciiTheme="minorHAnsi" w:hAnsiTheme="minorHAnsi" w:cstheme="minorHAnsi"/>
          <w:b/>
        </w:rPr>
        <w:t>Commodity, patient indication, packaging, and pack size</w:t>
      </w:r>
      <w:r w:rsidRPr="009E0CC5">
        <w:rPr>
          <w:rFonts w:asciiTheme="minorHAnsi" w:hAnsiTheme="minorHAnsi" w:cstheme="minorHAnsi"/>
        </w:rPr>
        <w:t xml:space="preserve">: these drug attributes assumed to be most commonly used internationally when not properly documented. </w:t>
      </w:r>
    </w:p>
    <w:p w14:paraId="72D5E14D" w14:textId="77777777" w:rsidR="00365105" w:rsidRPr="009E0CC5" w:rsidRDefault="00365105" w:rsidP="00835411">
      <w:pPr>
        <w:pStyle w:val="ListParagraph"/>
        <w:numPr>
          <w:ilvl w:val="1"/>
          <w:numId w:val="28"/>
        </w:numPr>
        <w:rPr>
          <w:rFonts w:asciiTheme="minorHAnsi" w:hAnsiTheme="minorHAnsi" w:cstheme="minorHAnsi"/>
        </w:rPr>
      </w:pPr>
      <w:r w:rsidRPr="009E0CC5">
        <w:rPr>
          <w:rFonts w:asciiTheme="minorHAnsi" w:hAnsiTheme="minorHAnsi" w:cstheme="minorHAnsi"/>
          <w:b/>
        </w:rPr>
        <w:lastRenderedPageBreak/>
        <w:t>Initial stock</w:t>
      </w:r>
      <w:r w:rsidRPr="009E0CC5">
        <w:rPr>
          <w:rFonts w:asciiTheme="minorHAnsi" w:hAnsiTheme="minorHAnsi" w:cstheme="minorHAnsi"/>
        </w:rPr>
        <w:t>: In the absence of hard numbers, initial stock and final stock will be assumed to reflect the nearest month’s stock-level data, adjusted for rate of consumption where the nearest record is over 1 month from initial/final date.</w:t>
      </w:r>
    </w:p>
    <w:p w14:paraId="12312AA1" w14:textId="77777777" w:rsidR="00365105" w:rsidRPr="009E0CC5" w:rsidRDefault="00365105" w:rsidP="00835411">
      <w:pPr>
        <w:pStyle w:val="ListParagraph"/>
        <w:numPr>
          <w:ilvl w:val="1"/>
          <w:numId w:val="27"/>
        </w:numPr>
        <w:rPr>
          <w:rFonts w:asciiTheme="minorHAnsi" w:hAnsiTheme="minorHAnsi" w:cstheme="minorHAnsi"/>
        </w:rPr>
      </w:pPr>
      <w:r w:rsidRPr="009E0CC5">
        <w:rPr>
          <w:rFonts w:asciiTheme="minorHAnsi" w:hAnsiTheme="minorHAnsi" w:cstheme="minorHAnsi"/>
          <w:b/>
        </w:rPr>
        <w:t>Total received in 12 month period</w:t>
      </w:r>
      <w:r w:rsidRPr="009E0CC5">
        <w:rPr>
          <w:rFonts w:asciiTheme="minorHAnsi" w:hAnsiTheme="minorHAnsi" w:cstheme="minorHAnsi"/>
        </w:rPr>
        <w:t xml:space="preserve">: Assumed to reflect aggregated monthly figures in the absence of yearly data. In the absence of aggregated monthly data, any time-sensitive data available from staff interviews will be used. In the absence of time-sensitive data, average totals received per drug over time will be used. </w:t>
      </w:r>
    </w:p>
    <w:p w14:paraId="033D2C72" w14:textId="77777777" w:rsidR="00365105" w:rsidRPr="009E0CC5" w:rsidRDefault="00365105" w:rsidP="00835411">
      <w:pPr>
        <w:pStyle w:val="ListParagraph"/>
        <w:numPr>
          <w:ilvl w:val="1"/>
          <w:numId w:val="28"/>
        </w:numPr>
        <w:rPr>
          <w:rFonts w:asciiTheme="minorHAnsi" w:hAnsiTheme="minorHAnsi" w:cstheme="minorHAnsi"/>
        </w:rPr>
      </w:pPr>
      <w:r w:rsidRPr="009E0CC5">
        <w:rPr>
          <w:rFonts w:asciiTheme="minorHAnsi" w:hAnsiTheme="minorHAnsi" w:cstheme="minorHAnsi"/>
          <w:b/>
        </w:rPr>
        <w:t>Weighted price</w:t>
      </w:r>
      <w:r w:rsidRPr="009E0CC5">
        <w:rPr>
          <w:rFonts w:asciiTheme="minorHAnsi" w:hAnsiTheme="minorHAnsi" w:cstheme="minorHAnsi"/>
        </w:rPr>
        <w:t>: assumed to be central level pricing figures in the absence of facility-level receipts. International pricing will be used in the absence of central level pricing figures.</w:t>
      </w:r>
    </w:p>
    <w:p w14:paraId="5CDECF9A" w14:textId="77777777" w:rsidR="00365105" w:rsidRPr="009E0CC5" w:rsidRDefault="00365105" w:rsidP="00365105">
      <w:pPr>
        <w:pStyle w:val="Heading3"/>
        <w:rPr>
          <w:rFonts w:asciiTheme="minorHAnsi" w:hAnsiTheme="minorHAnsi" w:cstheme="minorHAnsi"/>
          <w:color w:val="365F91" w:themeColor="accent1" w:themeShade="BF"/>
        </w:rPr>
      </w:pPr>
      <w:bookmarkStart w:id="201" w:name="_Toc290032189"/>
      <w:bookmarkStart w:id="202" w:name="_Toc291586923"/>
      <w:bookmarkStart w:id="203" w:name="_Toc294028163"/>
      <w:bookmarkStart w:id="204" w:name="_Toc310425922"/>
      <w:r w:rsidRPr="009E0CC5">
        <w:rPr>
          <w:rFonts w:asciiTheme="minorHAnsi" w:hAnsiTheme="minorHAnsi" w:cstheme="minorHAnsi"/>
          <w:color w:val="365F91" w:themeColor="accent1" w:themeShade="BF"/>
        </w:rPr>
        <w:t>Other Running Costs</w:t>
      </w:r>
      <w:bookmarkEnd w:id="201"/>
      <w:bookmarkEnd w:id="202"/>
      <w:bookmarkEnd w:id="203"/>
      <w:bookmarkEnd w:id="204"/>
    </w:p>
    <w:p w14:paraId="6ACF3E02" w14:textId="77777777" w:rsidR="00365105" w:rsidRPr="009E0CC5" w:rsidRDefault="00365105" w:rsidP="00835411">
      <w:pPr>
        <w:pStyle w:val="ListParagraph"/>
        <w:numPr>
          <w:ilvl w:val="0"/>
          <w:numId w:val="29"/>
        </w:numPr>
        <w:rPr>
          <w:rFonts w:asciiTheme="minorHAnsi" w:hAnsiTheme="minorHAnsi" w:cstheme="minorHAnsi"/>
        </w:rPr>
      </w:pPr>
      <w:r w:rsidRPr="009E0CC5">
        <w:rPr>
          <w:rFonts w:asciiTheme="minorHAnsi" w:hAnsiTheme="minorHAnsi" w:cstheme="minorHAnsi"/>
          <w:b/>
        </w:rPr>
        <w:t xml:space="preserve">Absence of hard numbers: </w:t>
      </w:r>
      <w:r w:rsidRPr="009E0CC5">
        <w:rPr>
          <w:rFonts w:asciiTheme="minorHAnsi" w:hAnsiTheme="minorHAnsi" w:cstheme="minorHAnsi"/>
        </w:rPr>
        <w:t xml:space="preserve">Any data in a given row that was not obtained via records at the facility or interviews of the facility personnel will be documented in the comments column in the grid. </w:t>
      </w:r>
    </w:p>
    <w:p w14:paraId="2B8AB542" w14:textId="77777777" w:rsidR="00365105" w:rsidRPr="009E0CC5" w:rsidRDefault="00365105" w:rsidP="00835411">
      <w:pPr>
        <w:pStyle w:val="ListParagraph"/>
        <w:numPr>
          <w:ilvl w:val="0"/>
          <w:numId w:val="29"/>
        </w:numPr>
        <w:rPr>
          <w:rFonts w:asciiTheme="minorHAnsi" w:hAnsiTheme="minorHAnsi" w:cstheme="minorHAnsi"/>
          <w:b/>
        </w:rPr>
      </w:pPr>
      <w:r w:rsidRPr="009E0CC5">
        <w:rPr>
          <w:rFonts w:asciiTheme="minorHAnsi" w:hAnsiTheme="minorHAnsi" w:cstheme="minorHAnsi"/>
          <w:b/>
        </w:rPr>
        <w:t xml:space="preserve">Other Running Costs grid: </w:t>
      </w:r>
    </w:p>
    <w:p w14:paraId="0358796D" w14:textId="77777777" w:rsidR="00365105" w:rsidRPr="009E0CC5" w:rsidRDefault="00365105" w:rsidP="00835411">
      <w:pPr>
        <w:pStyle w:val="ListParagraph"/>
        <w:numPr>
          <w:ilvl w:val="1"/>
          <w:numId w:val="29"/>
        </w:numPr>
        <w:rPr>
          <w:rFonts w:asciiTheme="minorHAnsi" w:hAnsiTheme="minorHAnsi" w:cstheme="minorHAnsi"/>
        </w:rPr>
      </w:pPr>
      <w:r w:rsidRPr="009E0CC5">
        <w:rPr>
          <w:rFonts w:asciiTheme="minorHAnsi" w:hAnsiTheme="minorHAnsi" w:cstheme="minorHAnsi"/>
          <w:b/>
        </w:rPr>
        <w:t>Detail, subcategory:</w:t>
      </w:r>
      <w:r w:rsidRPr="009E0CC5">
        <w:rPr>
          <w:rFonts w:asciiTheme="minorHAnsi" w:hAnsiTheme="minorHAnsi" w:cstheme="minorHAnsi"/>
        </w:rPr>
        <w:t xml:space="preserve"> These cost attributes to be standardized across all countries and facilities.</w:t>
      </w:r>
    </w:p>
    <w:p w14:paraId="7436F2E8" w14:textId="77777777" w:rsidR="00365105" w:rsidRPr="009E0CC5" w:rsidRDefault="00365105" w:rsidP="00835411">
      <w:pPr>
        <w:pStyle w:val="ListParagraph"/>
        <w:numPr>
          <w:ilvl w:val="1"/>
          <w:numId w:val="29"/>
        </w:numPr>
        <w:rPr>
          <w:rFonts w:asciiTheme="minorHAnsi" w:hAnsiTheme="minorHAnsi" w:cstheme="minorHAnsi"/>
        </w:rPr>
      </w:pPr>
      <w:r w:rsidRPr="009E0CC5">
        <w:rPr>
          <w:rFonts w:asciiTheme="minorHAnsi" w:hAnsiTheme="minorHAnsi" w:cstheme="minorHAnsi"/>
          <w:b/>
        </w:rPr>
        <w:t>Approximate monthly spend:</w:t>
      </w:r>
      <w:r w:rsidRPr="009E0CC5">
        <w:rPr>
          <w:rFonts w:asciiTheme="minorHAnsi" w:hAnsiTheme="minorHAnsi" w:cstheme="minorHAnsi"/>
        </w:rPr>
        <w:t xml:space="preserve"> In the absence of facility-level receipts, estimates from staff interviews will be used.</w:t>
      </w:r>
    </w:p>
    <w:p w14:paraId="7B11A3D7" w14:textId="77777777" w:rsidR="00365105" w:rsidRPr="009E0CC5" w:rsidRDefault="00365105" w:rsidP="00835411">
      <w:pPr>
        <w:pStyle w:val="ListParagraph"/>
        <w:numPr>
          <w:ilvl w:val="1"/>
          <w:numId w:val="29"/>
        </w:numPr>
        <w:rPr>
          <w:rFonts w:asciiTheme="minorHAnsi" w:hAnsiTheme="minorHAnsi" w:cstheme="minorHAnsi"/>
          <w:b/>
        </w:rPr>
      </w:pPr>
      <w:r w:rsidRPr="009E0CC5">
        <w:rPr>
          <w:rFonts w:asciiTheme="minorHAnsi" w:hAnsiTheme="minorHAnsi" w:cstheme="minorHAnsi"/>
          <w:b/>
        </w:rPr>
        <w:t xml:space="preserve">% Allocation to HIV: </w:t>
      </w:r>
      <w:r w:rsidRPr="009E0CC5">
        <w:rPr>
          <w:rFonts w:asciiTheme="minorHAnsi" w:hAnsiTheme="minorHAnsi" w:cstheme="minorHAnsi"/>
        </w:rPr>
        <w:t>Running costs will be allocated based on size (proportion of ART clinic to entire facility), or outpatient visit proportion for those running costs that are affected by patient load.</w:t>
      </w:r>
    </w:p>
    <w:p w14:paraId="6EC76F28" w14:textId="77777777" w:rsidR="00365105" w:rsidRPr="009E0CC5" w:rsidRDefault="00365105" w:rsidP="00365105">
      <w:pPr>
        <w:pStyle w:val="Heading3"/>
        <w:rPr>
          <w:rFonts w:asciiTheme="minorHAnsi" w:hAnsiTheme="minorHAnsi" w:cstheme="minorHAnsi"/>
          <w:color w:val="365F91" w:themeColor="accent1" w:themeShade="BF"/>
        </w:rPr>
      </w:pPr>
      <w:bookmarkStart w:id="205" w:name="_Toc290032190"/>
      <w:bookmarkStart w:id="206" w:name="_Toc291586924"/>
      <w:bookmarkStart w:id="207" w:name="_Toc294028164"/>
      <w:bookmarkStart w:id="208" w:name="_Toc310425923"/>
      <w:r w:rsidRPr="009E0CC5">
        <w:rPr>
          <w:rFonts w:asciiTheme="minorHAnsi" w:hAnsiTheme="minorHAnsi" w:cstheme="minorHAnsi"/>
          <w:color w:val="365F91" w:themeColor="accent1" w:themeShade="BF"/>
        </w:rPr>
        <w:t>Buildings</w:t>
      </w:r>
      <w:bookmarkEnd w:id="205"/>
      <w:bookmarkEnd w:id="206"/>
      <w:bookmarkEnd w:id="207"/>
      <w:bookmarkEnd w:id="208"/>
    </w:p>
    <w:p w14:paraId="74003BB4" w14:textId="77777777" w:rsidR="00365105" w:rsidRPr="009E0CC5" w:rsidRDefault="00365105" w:rsidP="00835411">
      <w:pPr>
        <w:pStyle w:val="ListParagraph"/>
        <w:numPr>
          <w:ilvl w:val="0"/>
          <w:numId w:val="30"/>
        </w:numPr>
        <w:rPr>
          <w:rFonts w:asciiTheme="minorHAnsi" w:hAnsiTheme="minorHAnsi" w:cstheme="minorHAnsi"/>
        </w:rPr>
      </w:pPr>
      <w:r w:rsidRPr="009E0CC5">
        <w:rPr>
          <w:rFonts w:asciiTheme="minorHAnsi" w:hAnsiTheme="minorHAnsi" w:cstheme="minorHAnsi"/>
          <w:b/>
        </w:rPr>
        <w:t>Rent/ownership:</w:t>
      </w:r>
      <w:r w:rsidRPr="009E0CC5">
        <w:rPr>
          <w:rFonts w:asciiTheme="minorHAnsi" w:hAnsiTheme="minorHAnsi" w:cstheme="minorHAnsi"/>
        </w:rPr>
        <w:t xml:space="preserve"> Building assumed to be owned where not known. </w:t>
      </w:r>
    </w:p>
    <w:p w14:paraId="47FF5111" w14:textId="77777777" w:rsidR="00365105" w:rsidRPr="009E0CC5" w:rsidRDefault="00365105" w:rsidP="00835411">
      <w:pPr>
        <w:pStyle w:val="ListParagraph"/>
        <w:numPr>
          <w:ilvl w:val="0"/>
          <w:numId w:val="30"/>
        </w:numPr>
        <w:rPr>
          <w:rFonts w:asciiTheme="minorHAnsi" w:hAnsiTheme="minorHAnsi" w:cstheme="minorHAnsi"/>
        </w:rPr>
      </w:pPr>
      <w:r w:rsidRPr="009E0CC5">
        <w:rPr>
          <w:rFonts w:asciiTheme="minorHAnsi" w:hAnsiTheme="minorHAnsi" w:cstheme="minorHAnsi"/>
          <w:b/>
        </w:rPr>
        <w:t>When were the buildings in the HIV clinic constructed?</w:t>
      </w:r>
      <w:r w:rsidRPr="009E0CC5">
        <w:rPr>
          <w:rFonts w:asciiTheme="minorHAnsi" w:hAnsiTheme="minorHAnsi" w:cstheme="minorHAnsi"/>
        </w:rPr>
        <w:t xml:space="preserve"> Assumed to be the year the facility was constructed in the absence of data. Year of construction assumed to reflect known year, in the absence of known year, assumed to reflect middle year (e.g. 2005) of known decade. </w:t>
      </w:r>
    </w:p>
    <w:p w14:paraId="28D5C993" w14:textId="77777777" w:rsidR="00365105" w:rsidRPr="009E0CC5" w:rsidRDefault="00365105" w:rsidP="00835411">
      <w:pPr>
        <w:pStyle w:val="ListParagraph"/>
        <w:numPr>
          <w:ilvl w:val="0"/>
          <w:numId w:val="30"/>
        </w:numPr>
        <w:rPr>
          <w:rFonts w:asciiTheme="minorHAnsi" w:hAnsiTheme="minorHAnsi" w:cstheme="minorHAnsi"/>
          <w:b/>
        </w:rPr>
      </w:pPr>
      <w:r w:rsidRPr="009E0CC5">
        <w:rPr>
          <w:rFonts w:asciiTheme="minorHAnsi" w:hAnsiTheme="minorHAnsi" w:cstheme="minorHAnsi"/>
          <w:b/>
        </w:rPr>
        <w:t xml:space="preserve">Buildings grid: </w:t>
      </w:r>
    </w:p>
    <w:p w14:paraId="2CA2E26C" w14:textId="77777777" w:rsidR="00365105" w:rsidRPr="009E0CC5" w:rsidRDefault="00365105" w:rsidP="00835411">
      <w:pPr>
        <w:pStyle w:val="ListParagraph"/>
        <w:numPr>
          <w:ilvl w:val="1"/>
          <w:numId w:val="30"/>
        </w:numPr>
        <w:rPr>
          <w:rFonts w:asciiTheme="minorHAnsi" w:hAnsiTheme="minorHAnsi" w:cstheme="minorHAnsi"/>
        </w:rPr>
      </w:pPr>
      <w:r w:rsidRPr="009E0CC5">
        <w:rPr>
          <w:rFonts w:asciiTheme="minorHAnsi" w:hAnsiTheme="minorHAnsi" w:cstheme="minorHAnsi"/>
          <w:b/>
        </w:rPr>
        <w:t>Detail, subcategory:</w:t>
      </w:r>
      <w:r w:rsidRPr="009E0CC5">
        <w:rPr>
          <w:rFonts w:asciiTheme="minorHAnsi" w:hAnsiTheme="minorHAnsi" w:cstheme="minorHAnsi"/>
        </w:rPr>
        <w:t xml:space="preserve"> These cost attributes to be standardized across all countries and facilities.</w:t>
      </w:r>
    </w:p>
    <w:p w14:paraId="7FD510CA" w14:textId="77777777" w:rsidR="00365105" w:rsidRPr="009E0CC5" w:rsidRDefault="00365105" w:rsidP="00835411">
      <w:pPr>
        <w:pStyle w:val="ListParagraph"/>
        <w:numPr>
          <w:ilvl w:val="1"/>
          <w:numId w:val="30"/>
        </w:numPr>
        <w:rPr>
          <w:rFonts w:asciiTheme="minorHAnsi" w:hAnsiTheme="minorHAnsi" w:cstheme="minorHAnsi"/>
        </w:rPr>
      </w:pPr>
      <w:r w:rsidRPr="009E0CC5">
        <w:rPr>
          <w:rFonts w:asciiTheme="minorHAnsi" w:hAnsiTheme="minorHAnsi" w:cstheme="minorHAnsi"/>
          <w:b/>
        </w:rPr>
        <w:t xml:space="preserve">Date completed: </w:t>
      </w:r>
      <w:r w:rsidRPr="009E0CC5">
        <w:rPr>
          <w:rFonts w:asciiTheme="minorHAnsi" w:hAnsiTheme="minorHAnsi" w:cstheme="minorHAnsi"/>
        </w:rPr>
        <w:t xml:space="preserve">In the absence of a known year, the middle year in a decade will be used (e.g. 2005). </w:t>
      </w:r>
    </w:p>
    <w:p w14:paraId="2BF20122" w14:textId="77777777" w:rsidR="00365105" w:rsidRPr="009E0CC5" w:rsidRDefault="00365105" w:rsidP="00835411">
      <w:pPr>
        <w:pStyle w:val="ListParagraph"/>
        <w:numPr>
          <w:ilvl w:val="1"/>
          <w:numId w:val="30"/>
        </w:numPr>
        <w:rPr>
          <w:rFonts w:asciiTheme="minorHAnsi" w:hAnsiTheme="minorHAnsi" w:cstheme="minorHAnsi"/>
        </w:rPr>
      </w:pPr>
      <w:r w:rsidRPr="009E0CC5">
        <w:rPr>
          <w:rFonts w:asciiTheme="minorHAnsi" w:hAnsiTheme="minorHAnsi" w:cstheme="minorHAnsi"/>
          <w:b/>
        </w:rPr>
        <w:t>Method to cost building</w:t>
      </w:r>
      <w:r w:rsidRPr="009E0CC5">
        <w:rPr>
          <w:rFonts w:asciiTheme="minorHAnsi" w:hAnsiTheme="minorHAnsi" w:cstheme="minorHAnsi"/>
        </w:rPr>
        <w:t>: When unit cost per square meter not calculable, the total cost of renovation, building, or project will be used.</w:t>
      </w:r>
    </w:p>
    <w:p w14:paraId="7E22309E" w14:textId="77777777" w:rsidR="00365105" w:rsidRPr="009E0CC5" w:rsidRDefault="00365105" w:rsidP="00835411">
      <w:pPr>
        <w:pStyle w:val="ListParagraph"/>
        <w:numPr>
          <w:ilvl w:val="1"/>
          <w:numId w:val="30"/>
        </w:numPr>
        <w:rPr>
          <w:rFonts w:asciiTheme="minorHAnsi" w:hAnsiTheme="minorHAnsi" w:cstheme="minorHAnsi"/>
        </w:rPr>
      </w:pPr>
      <w:r w:rsidRPr="009E0CC5">
        <w:rPr>
          <w:rFonts w:asciiTheme="minorHAnsi" w:hAnsiTheme="minorHAnsi" w:cstheme="minorHAnsi"/>
          <w:b/>
        </w:rPr>
        <w:t>% allocated to HIV</w:t>
      </w:r>
      <w:r w:rsidRPr="009E0CC5">
        <w:rPr>
          <w:rFonts w:asciiTheme="minorHAnsi" w:hAnsiTheme="minorHAnsi" w:cstheme="minorHAnsi"/>
        </w:rPr>
        <w:t>: the assumption employed here will be based on the percent of the total building space dedicated to the ART clinic. For the remaining space, assuming equal use by all patients, HIV patient visits out of total patient visits will be used. In the case of lack of utilization data, total number of HIV patients out of total patients at the facility will be used as a proxy.</w:t>
      </w:r>
    </w:p>
    <w:p w14:paraId="00B0113E" w14:textId="77777777" w:rsidR="00365105" w:rsidRPr="009E0CC5" w:rsidRDefault="00365105" w:rsidP="00835411">
      <w:pPr>
        <w:pStyle w:val="ListParagraph"/>
        <w:numPr>
          <w:ilvl w:val="1"/>
          <w:numId w:val="30"/>
        </w:numPr>
        <w:rPr>
          <w:rFonts w:asciiTheme="minorHAnsi" w:hAnsiTheme="minorHAnsi" w:cstheme="minorHAnsi"/>
        </w:rPr>
      </w:pPr>
      <w:r w:rsidRPr="009E0CC5">
        <w:rPr>
          <w:rFonts w:asciiTheme="minorHAnsi" w:hAnsiTheme="minorHAnsi" w:cstheme="minorHAnsi"/>
          <w:b/>
        </w:rPr>
        <w:t>Number of months used in past year</w:t>
      </w:r>
      <w:r w:rsidRPr="009E0CC5">
        <w:rPr>
          <w:rFonts w:asciiTheme="minorHAnsi" w:hAnsiTheme="minorHAnsi" w:cstheme="minorHAnsi"/>
        </w:rPr>
        <w:t>: assumed to be 12 in the absence of data.</w:t>
      </w:r>
    </w:p>
    <w:p w14:paraId="7D92241A" w14:textId="77777777" w:rsidR="00365105" w:rsidRPr="009E0CC5" w:rsidRDefault="00365105" w:rsidP="00835411">
      <w:pPr>
        <w:pStyle w:val="ListParagraph"/>
        <w:numPr>
          <w:ilvl w:val="1"/>
          <w:numId w:val="30"/>
        </w:numPr>
        <w:rPr>
          <w:rFonts w:asciiTheme="minorHAnsi" w:hAnsiTheme="minorHAnsi" w:cstheme="minorHAnsi"/>
        </w:rPr>
      </w:pPr>
      <w:r w:rsidRPr="009E0CC5">
        <w:rPr>
          <w:rFonts w:asciiTheme="minorHAnsi" w:hAnsiTheme="minorHAnsi" w:cstheme="minorHAnsi"/>
          <w:b/>
        </w:rPr>
        <w:t>Number of months of total life of building</w:t>
      </w:r>
      <w:r w:rsidRPr="009E0CC5">
        <w:rPr>
          <w:rFonts w:asciiTheme="minorHAnsi" w:hAnsiTheme="minorHAnsi" w:cstheme="minorHAnsi"/>
        </w:rPr>
        <w:t>: Assumed to be 480 in the absence of data.</w:t>
      </w:r>
    </w:p>
    <w:p w14:paraId="6A7FFC92" w14:textId="77777777" w:rsidR="00365105" w:rsidRPr="009E0CC5" w:rsidRDefault="00365105" w:rsidP="00365105">
      <w:pPr>
        <w:pStyle w:val="Heading3"/>
        <w:rPr>
          <w:rFonts w:asciiTheme="minorHAnsi" w:hAnsiTheme="minorHAnsi" w:cstheme="minorHAnsi"/>
          <w:color w:val="365F91" w:themeColor="accent1" w:themeShade="BF"/>
        </w:rPr>
      </w:pPr>
      <w:bookmarkStart w:id="209" w:name="_Toc290032191"/>
      <w:bookmarkStart w:id="210" w:name="_Toc291586925"/>
      <w:bookmarkStart w:id="211" w:name="_Toc294028165"/>
      <w:bookmarkStart w:id="212" w:name="_Toc310425924"/>
      <w:r w:rsidRPr="009E0CC5">
        <w:rPr>
          <w:rFonts w:asciiTheme="minorHAnsi" w:hAnsiTheme="minorHAnsi" w:cstheme="minorHAnsi"/>
          <w:color w:val="365F91" w:themeColor="accent1" w:themeShade="BF"/>
        </w:rPr>
        <w:t>Equipment</w:t>
      </w:r>
      <w:bookmarkEnd w:id="209"/>
      <w:bookmarkEnd w:id="210"/>
      <w:bookmarkEnd w:id="211"/>
      <w:bookmarkEnd w:id="212"/>
    </w:p>
    <w:p w14:paraId="4B094D79" w14:textId="77777777" w:rsidR="00365105" w:rsidRPr="009E0CC5" w:rsidRDefault="00365105" w:rsidP="00835411">
      <w:pPr>
        <w:pStyle w:val="ListParagraph"/>
        <w:numPr>
          <w:ilvl w:val="0"/>
          <w:numId w:val="31"/>
        </w:numPr>
        <w:rPr>
          <w:rFonts w:asciiTheme="minorHAnsi" w:hAnsiTheme="minorHAnsi" w:cstheme="minorHAnsi"/>
          <w:b/>
        </w:rPr>
      </w:pPr>
      <w:r w:rsidRPr="009E0CC5">
        <w:rPr>
          <w:rFonts w:asciiTheme="minorHAnsi" w:hAnsiTheme="minorHAnsi" w:cstheme="minorHAnsi"/>
          <w:b/>
        </w:rPr>
        <w:t xml:space="preserve">Equipment grid: </w:t>
      </w:r>
    </w:p>
    <w:p w14:paraId="3EEDEC08"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t>Equipment ID, Subcategory:</w:t>
      </w:r>
      <w:r w:rsidRPr="009E0CC5">
        <w:rPr>
          <w:rFonts w:asciiTheme="minorHAnsi" w:hAnsiTheme="minorHAnsi" w:cstheme="minorHAnsi"/>
        </w:rPr>
        <w:t xml:space="preserve"> These cost attributes to be standardized across all countries and facilities.</w:t>
      </w:r>
    </w:p>
    <w:p w14:paraId="4884B6EA"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t xml:space="preserve">Year of purchase: </w:t>
      </w:r>
      <w:r w:rsidRPr="009E0CC5">
        <w:rPr>
          <w:rFonts w:asciiTheme="minorHAnsi" w:hAnsiTheme="minorHAnsi" w:cstheme="minorHAnsi"/>
        </w:rPr>
        <w:t xml:space="preserve">In the absence of a known year, the middle year in a decade will be used (e.g. 2005). </w:t>
      </w:r>
    </w:p>
    <w:p w14:paraId="2669F7D7"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lastRenderedPageBreak/>
        <w:t>Unit Cost</w:t>
      </w:r>
      <w:r w:rsidRPr="009E0CC5">
        <w:rPr>
          <w:rFonts w:asciiTheme="minorHAnsi" w:hAnsiTheme="minorHAnsi" w:cstheme="minorHAnsi"/>
        </w:rPr>
        <w:t xml:space="preserve">: When unit cost not documented in receipts at the facility, central-level equipment procurement costs will be employed. When central-level cost not known, internationally accepted figures (current market value) for the most common form of each piece of equipment will be used. </w:t>
      </w:r>
    </w:p>
    <w:p w14:paraId="4A55BBDC"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t>Depreciation method</w:t>
      </w:r>
      <w:r w:rsidRPr="009E0CC5">
        <w:rPr>
          <w:rFonts w:asciiTheme="minorHAnsi" w:hAnsiTheme="minorHAnsi" w:cstheme="minorHAnsi"/>
        </w:rPr>
        <w:t xml:space="preserve">: For all equipment, the default depreciation method will be smooth. </w:t>
      </w:r>
    </w:p>
    <w:p w14:paraId="5614CF12"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t>Depreciation period (years):</w:t>
      </w:r>
      <w:r w:rsidRPr="009E0CC5">
        <w:rPr>
          <w:rFonts w:asciiTheme="minorHAnsi" w:hAnsiTheme="minorHAnsi" w:cstheme="minorHAnsi"/>
        </w:rPr>
        <w:t xml:space="preserve"> Assumed 10 years for all large equipment (e.g. anything larger than a microscope), assumed 5 years for all small equipment (e.g. anything smaller than a microscope). </w:t>
      </w:r>
    </w:p>
    <w:p w14:paraId="7758D1CF"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t>Salvage value:</w:t>
      </w:r>
      <w:r w:rsidRPr="009E0CC5">
        <w:rPr>
          <w:rFonts w:asciiTheme="minorHAnsi" w:hAnsiTheme="minorHAnsi" w:cstheme="minorHAnsi"/>
        </w:rPr>
        <w:t xml:space="preserve"> Assumed to be 0 in the absence of data. </w:t>
      </w:r>
    </w:p>
    <w:p w14:paraId="2575DE19"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t>% allocated to facility:</w:t>
      </w:r>
      <w:r w:rsidRPr="009E0CC5">
        <w:rPr>
          <w:rFonts w:asciiTheme="minorHAnsi" w:hAnsiTheme="minorHAnsi" w:cstheme="minorHAnsi"/>
        </w:rPr>
        <w:t xml:space="preserve"> assumed to be 100% except in the case of shared equipment. In the case of shared equipment (e.g. vehicles), the % allocated to the facility will be based on estimates from staff.</w:t>
      </w:r>
    </w:p>
    <w:p w14:paraId="35D62E23" w14:textId="77777777" w:rsidR="00365105" w:rsidRPr="009E0CC5" w:rsidRDefault="00365105" w:rsidP="00835411">
      <w:pPr>
        <w:pStyle w:val="ListParagraph"/>
        <w:numPr>
          <w:ilvl w:val="1"/>
          <w:numId w:val="31"/>
        </w:numPr>
        <w:rPr>
          <w:rFonts w:asciiTheme="minorHAnsi" w:hAnsiTheme="minorHAnsi" w:cstheme="minorHAnsi"/>
        </w:rPr>
      </w:pPr>
      <w:r w:rsidRPr="009E0CC5">
        <w:rPr>
          <w:rFonts w:asciiTheme="minorHAnsi" w:hAnsiTheme="minorHAnsi" w:cstheme="minorHAnsi"/>
          <w:b/>
        </w:rPr>
        <w:t>% allocated to HIV</w:t>
      </w:r>
      <w:r w:rsidRPr="009E0CC5">
        <w:rPr>
          <w:rFonts w:asciiTheme="minorHAnsi" w:hAnsiTheme="minorHAnsi" w:cstheme="minorHAnsi"/>
        </w:rPr>
        <w:t>: the assumption employed here will be based on the percent of the total equipment used by the ART clinic. All equipment dedicated to the ART clinic will assume 100% allocation. For the remaining equipment, assuming equal use by all patients, HIV patient visits out of total patient visits will be used. In the case of lack of utilization data, total number of HIV patients out of total patients at the facility will be used as a proxy.</w:t>
      </w:r>
    </w:p>
    <w:p w14:paraId="74B4D25F" w14:textId="77777777" w:rsidR="00C8614F" w:rsidRPr="009E0CC5" w:rsidRDefault="00365105" w:rsidP="00835411">
      <w:pPr>
        <w:pStyle w:val="ListParagraph"/>
        <w:numPr>
          <w:ilvl w:val="1"/>
          <w:numId w:val="31"/>
        </w:numPr>
      </w:pPr>
      <w:r w:rsidRPr="009E0CC5">
        <w:rPr>
          <w:rFonts w:asciiTheme="minorHAnsi" w:hAnsiTheme="minorHAnsi" w:cstheme="minorHAnsi"/>
          <w:b/>
        </w:rPr>
        <w:t>Leased equipment</w:t>
      </w:r>
      <w:r w:rsidRPr="009E0CC5">
        <w:rPr>
          <w:rFonts w:asciiTheme="minorHAnsi" w:hAnsiTheme="minorHAnsi" w:cstheme="minorHAnsi"/>
        </w:rPr>
        <w:t xml:space="preserve">: all categories in leased equipment table will follow assumptions enumerated above. </w:t>
      </w:r>
      <w:r w:rsidR="00C8614F" w:rsidRPr="009E0CC5">
        <w:br w:type="page"/>
      </w:r>
    </w:p>
    <w:p w14:paraId="57F788A9" w14:textId="77777777" w:rsidR="00C8614F" w:rsidRPr="009E0CC5" w:rsidRDefault="00C8614F" w:rsidP="00C8614F">
      <w:pPr>
        <w:pStyle w:val="Heading1"/>
      </w:pPr>
      <w:bookmarkStart w:id="213" w:name="_Toc290032194"/>
      <w:bookmarkStart w:id="214" w:name="_Toc290570501"/>
      <w:bookmarkStart w:id="215" w:name="_Toc291586927"/>
      <w:bookmarkStart w:id="216" w:name="_Toc310425925"/>
      <w:r w:rsidRPr="009E0CC5">
        <w:lastRenderedPageBreak/>
        <w:t>Annex 5: Complete Site Survey Questions</w:t>
      </w:r>
      <w:bookmarkEnd w:id="213"/>
      <w:bookmarkEnd w:id="214"/>
      <w:bookmarkEnd w:id="215"/>
      <w:bookmarkEnd w:id="216"/>
      <w:r w:rsidRPr="009E0CC5">
        <w:t xml:space="preserve"> </w:t>
      </w:r>
    </w:p>
    <w:p w14:paraId="4E42A8DD" w14:textId="77777777" w:rsidR="00C8614F" w:rsidRPr="009E0CC5" w:rsidRDefault="00C8614F" w:rsidP="00C8614F">
      <w:pPr>
        <w:rPr>
          <w:lang w:bidi="en-US"/>
        </w:rPr>
      </w:pPr>
      <w:r w:rsidRPr="009E0CC5">
        <w:rPr>
          <w:lang w:bidi="en-US"/>
        </w:rPr>
        <w:t>This annex includes a detailed list of all questions to be asked at each facility.</w:t>
      </w:r>
    </w:p>
    <w:p w14:paraId="6E550E95" w14:textId="77777777" w:rsidR="00000AF0" w:rsidRPr="009E0CC5" w:rsidRDefault="00906C73" w:rsidP="00906C73">
      <w:pPr>
        <w:pStyle w:val="Heading2"/>
        <w:tabs>
          <w:tab w:val="right" w:pos="9360"/>
        </w:tabs>
      </w:pPr>
      <w:bookmarkStart w:id="217" w:name="_Toc310425926"/>
      <w:r w:rsidRPr="009E0CC5">
        <w:t>Survey 1: Facility Information</w:t>
      </w:r>
      <w:bookmarkEnd w:id="217"/>
      <w:r w:rsidRPr="009E0CC5">
        <w:t xml:space="preserve"> </w:t>
      </w:r>
      <w:r w:rsidRPr="009E0CC5">
        <w:tab/>
      </w:r>
    </w:p>
    <w:p w14:paraId="501D6456" w14:textId="77777777" w:rsidR="00906C73" w:rsidRPr="009E0CC5" w:rsidRDefault="00906C73" w:rsidP="00000AF0">
      <w:r w:rsidRPr="009E0CC5">
        <w:t>Facility ID ____________</w:t>
      </w:r>
    </w:p>
    <w:p w14:paraId="129F1AFA" w14:textId="77777777" w:rsidR="00906C73" w:rsidRPr="009E0CC5" w:rsidRDefault="00906C73" w:rsidP="002D54A6">
      <w:pPr>
        <w:pStyle w:val="ListParagraph"/>
        <w:numPr>
          <w:ilvl w:val="0"/>
          <w:numId w:val="160"/>
        </w:numPr>
        <w:rPr>
          <w:sz w:val="20"/>
          <w:szCs w:val="20"/>
        </w:rPr>
      </w:pPr>
      <w:r w:rsidRPr="009E0CC5">
        <w:rPr>
          <w:sz w:val="20"/>
          <w:szCs w:val="20"/>
        </w:rPr>
        <w:t>Currency code ______</w:t>
      </w:r>
    </w:p>
    <w:p w14:paraId="7CDA933A" w14:textId="77777777" w:rsidR="00906C73" w:rsidRPr="009E0CC5" w:rsidRDefault="00906C73" w:rsidP="002D54A6">
      <w:pPr>
        <w:pStyle w:val="ListParagraph"/>
        <w:numPr>
          <w:ilvl w:val="0"/>
          <w:numId w:val="160"/>
        </w:numPr>
        <w:rPr>
          <w:sz w:val="20"/>
          <w:szCs w:val="20"/>
        </w:rPr>
      </w:pPr>
      <w:r w:rsidRPr="009E0CC5">
        <w:rPr>
          <w:sz w:val="20"/>
          <w:szCs w:val="20"/>
        </w:rPr>
        <w:t>Conversion rate per USD ____________</w:t>
      </w:r>
      <w:r w:rsidR="004F275C" w:rsidRPr="009E0CC5">
        <w:rPr>
          <w:sz w:val="20"/>
          <w:szCs w:val="20"/>
        </w:rPr>
        <w:t xml:space="preserve"> (if required)</w:t>
      </w:r>
    </w:p>
    <w:p w14:paraId="684F10ED" w14:textId="77777777" w:rsidR="00906C73" w:rsidRPr="009E0CC5" w:rsidRDefault="00906C73" w:rsidP="002D54A6">
      <w:pPr>
        <w:pStyle w:val="ListParagraph"/>
        <w:numPr>
          <w:ilvl w:val="0"/>
          <w:numId w:val="160"/>
        </w:numPr>
        <w:rPr>
          <w:sz w:val="20"/>
          <w:szCs w:val="20"/>
        </w:rPr>
      </w:pPr>
      <w:r w:rsidRPr="009E0CC5">
        <w:rPr>
          <w:sz w:val="20"/>
          <w:szCs w:val="20"/>
        </w:rPr>
        <w:t xml:space="preserve">Use oanda.com to calculate the average exchange over the costing period.  If another exchange rate is used, document it in the text box here </w:t>
      </w:r>
      <w:r w:rsidRPr="009E0CC5">
        <w:rPr>
          <w:i/>
          <w:sz w:val="20"/>
          <w:szCs w:val="20"/>
        </w:rPr>
        <w:t>(comment box)</w:t>
      </w:r>
    </w:p>
    <w:p w14:paraId="3C4953DA" w14:textId="77777777" w:rsidR="00906C73" w:rsidRPr="009E0CC5" w:rsidRDefault="00906C73" w:rsidP="002D54A6">
      <w:pPr>
        <w:pStyle w:val="ListParagraph"/>
        <w:numPr>
          <w:ilvl w:val="0"/>
          <w:numId w:val="160"/>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8820" w:type="dxa"/>
        <w:tblInd w:w="828" w:type="dxa"/>
        <w:tblLook w:val="04A0" w:firstRow="1" w:lastRow="0" w:firstColumn="1" w:lastColumn="0" w:noHBand="0" w:noVBand="1"/>
      </w:tblPr>
      <w:tblGrid>
        <w:gridCol w:w="2122"/>
        <w:gridCol w:w="2037"/>
        <w:gridCol w:w="2207"/>
        <w:gridCol w:w="2454"/>
      </w:tblGrid>
      <w:tr w:rsidR="00906C73" w:rsidRPr="009E0CC5" w14:paraId="2E17FADA" w14:textId="77777777" w:rsidTr="00906C73">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2" w:type="dxa"/>
          </w:tcPr>
          <w:p w14:paraId="6422A06B"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37" w:type="dxa"/>
          </w:tcPr>
          <w:p w14:paraId="1F711AF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07" w:type="dxa"/>
          </w:tcPr>
          <w:p w14:paraId="512527E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454" w:type="dxa"/>
          </w:tcPr>
          <w:p w14:paraId="1978105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5F3FDF61" w14:textId="77777777" w:rsidTr="00906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68FF52D6" w14:textId="77777777" w:rsidR="00906C73" w:rsidRPr="009E0CC5" w:rsidRDefault="00906C73" w:rsidP="00906C73">
            <w:pPr>
              <w:rPr>
                <w:rFonts w:asciiTheme="minorHAnsi" w:hAnsiTheme="minorHAnsi" w:cstheme="minorHAnsi"/>
                <w:b w:val="0"/>
                <w:sz w:val="20"/>
                <w:szCs w:val="20"/>
              </w:rPr>
            </w:pPr>
          </w:p>
        </w:tc>
        <w:tc>
          <w:tcPr>
            <w:tcW w:w="2037" w:type="dxa"/>
          </w:tcPr>
          <w:p w14:paraId="2619CD2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46E15E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54" w:type="dxa"/>
          </w:tcPr>
          <w:p w14:paraId="4EE26B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3B877173" w14:textId="77777777" w:rsidTr="00906C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30698194" w14:textId="77777777" w:rsidR="00906C73" w:rsidRPr="009E0CC5" w:rsidRDefault="00906C73" w:rsidP="00906C73">
            <w:pPr>
              <w:rPr>
                <w:rFonts w:asciiTheme="minorHAnsi" w:hAnsiTheme="minorHAnsi" w:cstheme="minorHAnsi"/>
                <w:b w:val="0"/>
                <w:sz w:val="20"/>
                <w:szCs w:val="20"/>
              </w:rPr>
            </w:pPr>
          </w:p>
        </w:tc>
        <w:tc>
          <w:tcPr>
            <w:tcW w:w="2037" w:type="dxa"/>
          </w:tcPr>
          <w:p w14:paraId="5A9CCF7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7" w:type="dxa"/>
          </w:tcPr>
          <w:p w14:paraId="4CD044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54" w:type="dxa"/>
          </w:tcPr>
          <w:p w14:paraId="6CDED46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416BBD87" w14:textId="77777777" w:rsidTr="00906C7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22" w:type="dxa"/>
          </w:tcPr>
          <w:p w14:paraId="56181055" w14:textId="77777777" w:rsidR="00906C73" w:rsidRPr="009E0CC5" w:rsidRDefault="00906C73" w:rsidP="00906C73">
            <w:pPr>
              <w:rPr>
                <w:rFonts w:asciiTheme="minorHAnsi" w:hAnsiTheme="minorHAnsi" w:cstheme="minorHAnsi"/>
                <w:b w:val="0"/>
                <w:sz w:val="20"/>
                <w:szCs w:val="20"/>
              </w:rPr>
            </w:pPr>
          </w:p>
        </w:tc>
        <w:tc>
          <w:tcPr>
            <w:tcW w:w="2037" w:type="dxa"/>
          </w:tcPr>
          <w:p w14:paraId="743778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0F1B73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54" w:type="dxa"/>
          </w:tcPr>
          <w:p w14:paraId="2B2EE74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7B54E7FA" w14:textId="77777777" w:rsidTr="00906C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5D52ADFF" w14:textId="77777777" w:rsidR="00906C73" w:rsidRPr="009E0CC5" w:rsidRDefault="00906C73" w:rsidP="00906C73">
            <w:pPr>
              <w:rPr>
                <w:rFonts w:asciiTheme="minorHAnsi" w:hAnsiTheme="minorHAnsi" w:cstheme="minorHAnsi"/>
                <w:b w:val="0"/>
                <w:sz w:val="20"/>
                <w:szCs w:val="20"/>
              </w:rPr>
            </w:pPr>
          </w:p>
        </w:tc>
        <w:tc>
          <w:tcPr>
            <w:tcW w:w="2037" w:type="dxa"/>
          </w:tcPr>
          <w:p w14:paraId="47E9F4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7" w:type="dxa"/>
          </w:tcPr>
          <w:p w14:paraId="7549CC7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54" w:type="dxa"/>
          </w:tcPr>
          <w:p w14:paraId="2B37160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1C7EFFF2" w14:textId="77777777" w:rsidTr="00906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Pr>
          <w:p w14:paraId="03544F12" w14:textId="77777777" w:rsidR="00906C73" w:rsidRPr="009E0CC5" w:rsidRDefault="00906C73" w:rsidP="00906C73">
            <w:pPr>
              <w:rPr>
                <w:rFonts w:asciiTheme="minorHAnsi" w:hAnsiTheme="minorHAnsi" w:cstheme="minorHAnsi"/>
                <w:b w:val="0"/>
                <w:sz w:val="20"/>
                <w:szCs w:val="20"/>
              </w:rPr>
            </w:pPr>
          </w:p>
        </w:tc>
        <w:tc>
          <w:tcPr>
            <w:tcW w:w="2037" w:type="dxa"/>
          </w:tcPr>
          <w:p w14:paraId="546A12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045D0AF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54" w:type="dxa"/>
          </w:tcPr>
          <w:p w14:paraId="007B7D3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4F2DA867" w14:textId="77777777" w:rsidR="00906C73" w:rsidRPr="009E0CC5" w:rsidRDefault="00906C73" w:rsidP="00906C73">
      <w:pPr>
        <w:pStyle w:val="ListParagraph"/>
        <w:rPr>
          <w:sz w:val="20"/>
          <w:szCs w:val="20"/>
        </w:rPr>
      </w:pPr>
    </w:p>
    <w:p w14:paraId="25A25352" w14:textId="77777777" w:rsidR="00906C73" w:rsidRPr="009E0CC5" w:rsidRDefault="00906C73" w:rsidP="002D54A6">
      <w:pPr>
        <w:pStyle w:val="ListParagraph"/>
        <w:numPr>
          <w:ilvl w:val="0"/>
          <w:numId w:val="112"/>
        </w:numPr>
        <w:rPr>
          <w:sz w:val="20"/>
          <w:szCs w:val="20"/>
        </w:rPr>
      </w:pPr>
      <w:r w:rsidRPr="009E0CC5">
        <w:rPr>
          <w:sz w:val="20"/>
          <w:szCs w:val="20"/>
        </w:rPr>
        <w:t xml:space="preserve">Please enter the source(s) used to collect the data in this survey </w:t>
      </w:r>
      <w:r w:rsidRPr="009E0CC5">
        <w:rPr>
          <w:i/>
          <w:sz w:val="20"/>
          <w:szCs w:val="20"/>
        </w:rPr>
        <w:t>(comment box)</w:t>
      </w:r>
    </w:p>
    <w:p w14:paraId="5F632F21" w14:textId="77777777" w:rsidR="00906C73" w:rsidRPr="009E0CC5" w:rsidRDefault="00906C73" w:rsidP="00906C73">
      <w:pPr>
        <w:pStyle w:val="ListParagraph"/>
        <w:rPr>
          <w:i/>
          <w:sz w:val="20"/>
          <w:szCs w:val="20"/>
        </w:rPr>
      </w:pPr>
    </w:p>
    <w:p w14:paraId="7B13E39F" w14:textId="77777777" w:rsidR="00906C73" w:rsidRPr="009E0CC5" w:rsidRDefault="00906C73" w:rsidP="00906C73">
      <w:pPr>
        <w:pStyle w:val="ListParagraph"/>
        <w:rPr>
          <w:i/>
          <w:sz w:val="20"/>
          <w:szCs w:val="20"/>
        </w:rPr>
      </w:pPr>
    </w:p>
    <w:p w14:paraId="45103469" w14:textId="77777777" w:rsidR="00906C73" w:rsidRPr="009E0CC5" w:rsidRDefault="00906C73" w:rsidP="00906C73">
      <w:pPr>
        <w:pStyle w:val="ListParagraph"/>
        <w:shd w:val="clear" w:color="auto" w:fill="DBE5F1" w:themeFill="accent1" w:themeFillTint="33"/>
        <w:ind w:left="0"/>
        <w:rPr>
          <w:b/>
          <w:sz w:val="20"/>
          <w:szCs w:val="20"/>
        </w:rPr>
      </w:pPr>
      <w:r w:rsidRPr="009E0CC5">
        <w:rPr>
          <w:b/>
          <w:sz w:val="20"/>
          <w:szCs w:val="20"/>
        </w:rPr>
        <w:t>Basic Facility Information (NOT ART Specific)</w:t>
      </w:r>
    </w:p>
    <w:p w14:paraId="19B77E7B" w14:textId="77777777" w:rsidR="00906C73" w:rsidRPr="009E0CC5" w:rsidRDefault="00906C73" w:rsidP="002D54A6">
      <w:pPr>
        <w:pStyle w:val="ListParagraph"/>
        <w:numPr>
          <w:ilvl w:val="0"/>
          <w:numId w:val="124"/>
        </w:numPr>
        <w:rPr>
          <w:sz w:val="20"/>
          <w:szCs w:val="20"/>
        </w:rPr>
      </w:pPr>
      <w:r w:rsidRPr="009E0CC5">
        <w:rPr>
          <w:sz w:val="20"/>
          <w:szCs w:val="20"/>
        </w:rPr>
        <w:t xml:space="preserve">Type of facility </w:t>
      </w:r>
    </w:p>
    <w:p w14:paraId="2F7C0276" w14:textId="77777777" w:rsidR="00906C73" w:rsidRPr="009E0CC5" w:rsidRDefault="00906C73" w:rsidP="00906C73">
      <w:pPr>
        <w:pStyle w:val="ListParagraph"/>
        <w:ind w:firstLine="720"/>
        <w:rPr>
          <w:i/>
          <w:sz w:val="20"/>
          <w:szCs w:val="20"/>
        </w:rPr>
      </w:pPr>
      <w:r w:rsidRPr="009E0CC5">
        <w:rPr>
          <w:i/>
          <w:sz w:val="20"/>
          <w:szCs w:val="20"/>
        </w:rPr>
        <w:t>(Clinic, Health Center, Hospital, Other)</w:t>
      </w:r>
    </w:p>
    <w:p w14:paraId="4377312C" w14:textId="77777777" w:rsidR="00906C73" w:rsidRPr="009E0CC5" w:rsidRDefault="00906C73" w:rsidP="002D54A6">
      <w:pPr>
        <w:pStyle w:val="ListParagraph"/>
        <w:numPr>
          <w:ilvl w:val="0"/>
          <w:numId w:val="124"/>
        </w:numPr>
        <w:rPr>
          <w:sz w:val="20"/>
          <w:szCs w:val="20"/>
        </w:rPr>
      </w:pPr>
      <w:r w:rsidRPr="009E0CC5">
        <w:rPr>
          <w:sz w:val="20"/>
          <w:szCs w:val="20"/>
        </w:rPr>
        <w:t xml:space="preserve">Rural or Urban?  </w:t>
      </w:r>
    </w:p>
    <w:p w14:paraId="4EA649B0" w14:textId="77777777" w:rsidR="00906C73" w:rsidRPr="009E0CC5" w:rsidRDefault="00906C73" w:rsidP="00906C73">
      <w:pPr>
        <w:pStyle w:val="ListParagraph"/>
        <w:ind w:firstLine="720"/>
        <w:rPr>
          <w:sz w:val="20"/>
          <w:szCs w:val="20"/>
        </w:rPr>
      </w:pPr>
      <w:r w:rsidRPr="009E0CC5">
        <w:rPr>
          <w:i/>
          <w:sz w:val="20"/>
          <w:szCs w:val="20"/>
        </w:rPr>
        <w:t>(Rural, Urban, Semi/Peri-urban)</w:t>
      </w:r>
    </w:p>
    <w:p w14:paraId="5C65C392" w14:textId="77777777" w:rsidR="00906C73" w:rsidRPr="009E0CC5" w:rsidRDefault="00906C73" w:rsidP="002D54A6">
      <w:pPr>
        <w:pStyle w:val="ListParagraph"/>
        <w:numPr>
          <w:ilvl w:val="0"/>
          <w:numId w:val="124"/>
        </w:numPr>
        <w:rPr>
          <w:rFonts w:asciiTheme="minorHAnsi" w:hAnsiTheme="minorHAnsi" w:cstheme="minorHAnsi"/>
          <w:sz w:val="20"/>
          <w:szCs w:val="20"/>
        </w:rPr>
      </w:pPr>
      <w:r w:rsidRPr="009E0CC5">
        <w:rPr>
          <w:sz w:val="20"/>
          <w:szCs w:val="20"/>
        </w:rPr>
        <w:t xml:space="preserve">Level </w:t>
      </w:r>
      <w:r w:rsidRPr="009E0CC5">
        <w:rPr>
          <w:rFonts w:asciiTheme="minorHAnsi" w:hAnsiTheme="minorHAnsi" w:cstheme="minorHAnsi"/>
          <w:sz w:val="20"/>
          <w:szCs w:val="20"/>
        </w:rPr>
        <w:t xml:space="preserve">of care </w:t>
      </w:r>
    </w:p>
    <w:p w14:paraId="470CA1B0" w14:textId="77777777" w:rsidR="00906C73" w:rsidRPr="009E0CC5" w:rsidRDefault="00906C73" w:rsidP="00906C73">
      <w:pPr>
        <w:pStyle w:val="ListParagraph"/>
        <w:ind w:firstLine="720"/>
        <w:rPr>
          <w:rFonts w:asciiTheme="minorHAnsi" w:hAnsiTheme="minorHAnsi" w:cstheme="minorHAnsi"/>
          <w:i/>
          <w:sz w:val="20"/>
          <w:szCs w:val="20"/>
        </w:rPr>
      </w:pPr>
      <w:r w:rsidRPr="009E0CC5">
        <w:rPr>
          <w:rFonts w:asciiTheme="minorHAnsi" w:hAnsiTheme="minorHAnsi" w:cstheme="minorHAnsi"/>
          <w:i/>
          <w:sz w:val="20"/>
          <w:szCs w:val="20"/>
        </w:rPr>
        <w:t>(Primary, Secondary, Tertiary)</w:t>
      </w:r>
    </w:p>
    <w:p w14:paraId="4AA3BB1F" w14:textId="77777777" w:rsidR="004F275C" w:rsidRPr="009E0CC5" w:rsidRDefault="004F275C" w:rsidP="002D54A6">
      <w:pPr>
        <w:pStyle w:val="ListParagraph"/>
        <w:numPr>
          <w:ilvl w:val="0"/>
          <w:numId w:val="124"/>
        </w:numPr>
        <w:rPr>
          <w:rFonts w:asciiTheme="minorHAnsi" w:hAnsiTheme="minorHAnsi" w:cstheme="minorHAnsi"/>
          <w:sz w:val="20"/>
          <w:szCs w:val="20"/>
        </w:rPr>
      </w:pPr>
      <w:r w:rsidRPr="009E0CC5">
        <w:rPr>
          <w:rFonts w:asciiTheme="minorHAnsi" w:hAnsiTheme="minorHAnsi" w:cstheme="minorHAnsi"/>
          <w:sz w:val="20"/>
          <w:szCs w:val="20"/>
        </w:rPr>
        <w:t>Please enter the coordinates of the facility's location.</w:t>
      </w:r>
    </w:p>
    <w:p w14:paraId="064E7A78" w14:textId="77777777" w:rsidR="00906C73" w:rsidRPr="009E0CC5" w:rsidRDefault="00906C73" w:rsidP="002D54A6">
      <w:pPr>
        <w:pStyle w:val="ListParagraph"/>
        <w:numPr>
          <w:ilvl w:val="1"/>
          <w:numId w:val="124"/>
        </w:numPr>
        <w:rPr>
          <w:sz w:val="20"/>
          <w:szCs w:val="20"/>
        </w:rPr>
      </w:pPr>
      <w:r w:rsidRPr="009E0CC5">
        <w:rPr>
          <w:sz w:val="20"/>
          <w:szCs w:val="20"/>
        </w:rPr>
        <w:t xml:space="preserve">Please enter Latitude (y): ___________ </w:t>
      </w:r>
    </w:p>
    <w:p w14:paraId="0BBCF7C8" w14:textId="77777777" w:rsidR="00906C73" w:rsidRPr="009E0CC5" w:rsidRDefault="00906C73" w:rsidP="002D54A6">
      <w:pPr>
        <w:pStyle w:val="ListParagraph"/>
        <w:numPr>
          <w:ilvl w:val="1"/>
          <w:numId w:val="124"/>
        </w:numPr>
        <w:rPr>
          <w:sz w:val="20"/>
          <w:szCs w:val="20"/>
        </w:rPr>
      </w:pPr>
      <w:r w:rsidRPr="009E0CC5">
        <w:rPr>
          <w:sz w:val="20"/>
          <w:szCs w:val="20"/>
        </w:rPr>
        <w:t>Please enter Longitude (x): ___________</w:t>
      </w:r>
    </w:p>
    <w:p w14:paraId="6B7A713F" w14:textId="77777777" w:rsidR="00906C73" w:rsidRPr="009E0CC5" w:rsidRDefault="00906C73" w:rsidP="002D54A6">
      <w:pPr>
        <w:pStyle w:val="ListParagraph"/>
        <w:numPr>
          <w:ilvl w:val="0"/>
          <w:numId w:val="124"/>
        </w:numPr>
        <w:rPr>
          <w:sz w:val="20"/>
          <w:szCs w:val="20"/>
        </w:rPr>
      </w:pPr>
      <w:r w:rsidRPr="009E0CC5">
        <w:rPr>
          <w:sz w:val="20"/>
          <w:szCs w:val="20"/>
        </w:rPr>
        <w:t xml:space="preserve">Is the facility dedicated to HIV </w:t>
      </w:r>
      <w:r w:rsidRPr="009E0CC5">
        <w:rPr>
          <w:i/>
          <w:sz w:val="20"/>
          <w:szCs w:val="20"/>
        </w:rPr>
        <w:t>(Yes/no)</w:t>
      </w:r>
    </w:p>
    <w:p w14:paraId="53576390" w14:textId="77777777" w:rsidR="00906C73" w:rsidRPr="009E0CC5" w:rsidRDefault="00906C73" w:rsidP="002D54A6">
      <w:pPr>
        <w:pStyle w:val="ListParagraph"/>
        <w:numPr>
          <w:ilvl w:val="0"/>
          <w:numId w:val="124"/>
        </w:numPr>
        <w:spacing w:after="0" w:line="240" w:lineRule="auto"/>
        <w:rPr>
          <w:sz w:val="20"/>
          <w:szCs w:val="20"/>
        </w:rPr>
      </w:pPr>
      <w:r w:rsidRPr="009E0CC5">
        <w:rPr>
          <w:sz w:val="20"/>
          <w:szCs w:val="20"/>
        </w:rPr>
        <w:t xml:space="preserve">What is the population in the catchment area? </w:t>
      </w:r>
      <w:r w:rsidRPr="009E0CC5">
        <w:rPr>
          <w:i/>
          <w:sz w:val="20"/>
          <w:szCs w:val="20"/>
        </w:rPr>
        <w:t>(Known: _______, Unknown)</w:t>
      </w:r>
    </w:p>
    <w:p w14:paraId="5A9377E2" w14:textId="77777777" w:rsidR="00906C73" w:rsidRPr="009E0CC5" w:rsidRDefault="00906C73" w:rsidP="002D54A6">
      <w:pPr>
        <w:pStyle w:val="ListParagraph"/>
        <w:numPr>
          <w:ilvl w:val="0"/>
          <w:numId w:val="124"/>
        </w:numPr>
        <w:spacing w:after="0" w:line="240" w:lineRule="auto"/>
        <w:rPr>
          <w:sz w:val="20"/>
          <w:szCs w:val="20"/>
        </w:rPr>
      </w:pPr>
      <w:r w:rsidRPr="009E0CC5">
        <w:rPr>
          <w:sz w:val="20"/>
          <w:szCs w:val="20"/>
        </w:rPr>
        <w:t xml:space="preserve">What is the total number of outpatient visits in the costing year? </w:t>
      </w:r>
      <w:r w:rsidRPr="009E0CC5">
        <w:rPr>
          <w:i/>
          <w:sz w:val="20"/>
          <w:szCs w:val="20"/>
        </w:rPr>
        <w:t>(Known: _______, Unknown)</w:t>
      </w:r>
    </w:p>
    <w:p w14:paraId="666AFA82" w14:textId="77777777" w:rsidR="00906C73" w:rsidRPr="009E0CC5" w:rsidRDefault="00906C73" w:rsidP="002D54A6">
      <w:pPr>
        <w:pStyle w:val="ListParagraph"/>
        <w:numPr>
          <w:ilvl w:val="0"/>
          <w:numId w:val="124"/>
        </w:numPr>
        <w:spacing w:after="0" w:line="240" w:lineRule="auto"/>
        <w:rPr>
          <w:sz w:val="20"/>
          <w:szCs w:val="20"/>
        </w:rPr>
      </w:pPr>
      <w:r w:rsidRPr="009E0CC5">
        <w:rPr>
          <w:sz w:val="20"/>
          <w:szCs w:val="20"/>
        </w:rPr>
        <w:t xml:space="preserve">What is the number of inpatient beds? </w:t>
      </w:r>
      <w:r w:rsidRPr="009E0CC5">
        <w:rPr>
          <w:i/>
          <w:sz w:val="20"/>
          <w:szCs w:val="20"/>
        </w:rPr>
        <w:t>(Known: _______, Unknown)</w:t>
      </w:r>
    </w:p>
    <w:p w14:paraId="31192C29" w14:textId="77777777" w:rsidR="00906C73" w:rsidRPr="009E0CC5" w:rsidRDefault="00906C73" w:rsidP="002D54A6">
      <w:pPr>
        <w:pStyle w:val="ListParagraph"/>
        <w:numPr>
          <w:ilvl w:val="0"/>
          <w:numId w:val="124"/>
        </w:numPr>
        <w:spacing w:after="0" w:line="240" w:lineRule="auto"/>
        <w:rPr>
          <w:sz w:val="20"/>
          <w:szCs w:val="20"/>
        </w:rPr>
      </w:pPr>
      <w:r w:rsidRPr="009E0CC5">
        <w:rPr>
          <w:sz w:val="20"/>
          <w:szCs w:val="20"/>
        </w:rPr>
        <w:t>What is the total number of inpatients admitted in the costing year?</w:t>
      </w:r>
      <w:r w:rsidRPr="009E0CC5">
        <w:rPr>
          <w:i/>
          <w:sz w:val="20"/>
          <w:szCs w:val="20"/>
        </w:rPr>
        <w:t xml:space="preserve"> (Known: _______, Unknown)</w:t>
      </w:r>
    </w:p>
    <w:p w14:paraId="2DC0000E" w14:textId="77777777" w:rsidR="00906C73" w:rsidRPr="009E0CC5" w:rsidRDefault="00906C73" w:rsidP="00906C73">
      <w:pPr>
        <w:pStyle w:val="ListParagraph"/>
        <w:spacing w:after="0" w:line="240" w:lineRule="auto"/>
        <w:rPr>
          <w:sz w:val="20"/>
          <w:szCs w:val="20"/>
        </w:rPr>
      </w:pPr>
    </w:p>
    <w:p w14:paraId="39CEE6CA" w14:textId="77777777" w:rsidR="00906C73" w:rsidRPr="009E0CC5" w:rsidRDefault="00906C73" w:rsidP="00906C73">
      <w:pPr>
        <w:shd w:val="clear" w:color="auto" w:fill="DBE5F1" w:themeFill="accent1" w:themeFillTint="33"/>
        <w:rPr>
          <w:b/>
          <w:sz w:val="20"/>
          <w:szCs w:val="20"/>
        </w:rPr>
      </w:pPr>
      <w:r w:rsidRPr="009E0CC5">
        <w:rPr>
          <w:b/>
          <w:sz w:val="20"/>
          <w:szCs w:val="20"/>
        </w:rPr>
        <w:t>Facility Administration / Supervision and Governance Structure</w:t>
      </w:r>
    </w:p>
    <w:p w14:paraId="517894B8" w14:textId="77777777" w:rsidR="00906C73" w:rsidRPr="009E0CC5" w:rsidRDefault="00906C73" w:rsidP="002D54A6">
      <w:pPr>
        <w:pStyle w:val="ListParagraph"/>
        <w:numPr>
          <w:ilvl w:val="0"/>
          <w:numId w:val="125"/>
        </w:numPr>
        <w:rPr>
          <w:sz w:val="20"/>
          <w:szCs w:val="20"/>
        </w:rPr>
      </w:pPr>
      <w:r w:rsidRPr="009E0CC5">
        <w:rPr>
          <w:sz w:val="20"/>
          <w:szCs w:val="20"/>
        </w:rPr>
        <w:t xml:space="preserve">Which of the following best describes the organization that owns this facility (not ART specific): </w:t>
      </w:r>
    </w:p>
    <w:p w14:paraId="19EE3FAC" w14:textId="77777777" w:rsidR="00906C73" w:rsidRPr="009E0CC5" w:rsidRDefault="00906C73" w:rsidP="002D54A6">
      <w:pPr>
        <w:pStyle w:val="ListParagraph"/>
        <w:numPr>
          <w:ilvl w:val="1"/>
          <w:numId w:val="125"/>
        </w:numPr>
        <w:rPr>
          <w:sz w:val="20"/>
          <w:szCs w:val="20"/>
        </w:rPr>
      </w:pPr>
      <w:r w:rsidRPr="009E0CC5">
        <w:rPr>
          <w:i/>
          <w:sz w:val="20"/>
          <w:szCs w:val="20"/>
        </w:rPr>
        <w:t>(National MoH, District/Provincial MOH, NGO: ___________, Faith-based organization, Private,  Other: ____________</w:t>
      </w:r>
    </w:p>
    <w:p w14:paraId="640D6161" w14:textId="77777777" w:rsidR="00906C73" w:rsidRPr="009E0CC5" w:rsidRDefault="00906C73" w:rsidP="002D54A6">
      <w:pPr>
        <w:pStyle w:val="ListParagraph"/>
        <w:numPr>
          <w:ilvl w:val="0"/>
          <w:numId w:val="125"/>
        </w:numPr>
        <w:rPr>
          <w:sz w:val="20"/>
          <w:szCs w:val="20"/>
        </w:rPr>
      </w:pPr>
      <w:r w:rsidRPr="009E0CC5">
        <w:rPr>
          <w:sz w:val="20"/>
          <w:szCs w:val="20"/>
        </w:rPr>
        <w:t>Is this facility managed by a different organization than owns it (not ART specific)?  (Yes/No)</w:t>
      </w:r>
    </w:p>
    <w:p w14:paraId="705DB368" w14:textId="77777777" w:rsidR="00906C73" w:rsidRPr="009E0CC5" w:rsidRDefault="00906C73" w:rsidP="002D54A6">
      <w:pPr>
        <w:pStyle w:val="ListParagraph"/>
        <w:numPr>
          <w:ilvl w:val="1"/>
          <w:numId w:val="125"/>
        </w:numPr>
        <w:rPr>
          <w:sz w:val="20"/>
          <w:szCs w:val="20"/>
        </w:rPr>
      </w:pPr>
      <w:r w:rsidRPr="009E0CC5">
        <w:rPr>
          <w:sz w:val="20"/>
          <w:szCs w:val="20"/>
        </w:rPr>
        <w:t xml:space="preserve">If yes, </w:t>
      </w:r>
      <w:proofErr w:type="gramStart"/>
      <w:r w:rsidRPr="009E0CC5">
        <w:rPr>
          <w:sz w:val="20"/>
          <w:szCs w:val="20"/>
        </w:rPr>
        <w:t>Which</w:t>
      </w:r>
      <w:proofErr w:type="gramEnd"/>
      <w:r w:rsidRPr="009E0CC5">
        <w:rPr>
          <w:sz w:val="20"/>
          <w:szCs w:val="20"/>
        </w:rPr>
        <w:t xml:space="preserve"> of the following best describes the institution that manages this facility?  </w:t>
      </w:r>
    </w:p>
    <w:p w14:paraId="55B88F92" w14:textId="77777777" w:rsidR="00906C73" w:rsidRPr="009E0CC5" w:rsidRDefault="00906C73" w:rsidP="00906C73">
      <w:pPr>
        <w:pStyle w:val="ListParagraph"/>
        <w:ind w:firstLine="720"/>
        <w:rPr>
          <w:i/>
          <w:sz w:val="20"/>
          <w:szCs w:val="20"/>
        </w:rPr>
      </w:pPr>
      <w:r w:rsidRPr="009E0CC5">
        <w:rPr>
          <w:i/>
          <w:sz w:val="20"/>
          <w:szCs w:val="20"/>
        </w:rPr>
        <w:t>(National MoH, District/Provincial MOH</w:t>
      </w:r>
      <w:proofErr w:type="gramStart"/>
      <w:r w:rsidRPr="009E0CC5">
        <w:rPr>
          <w:i/>
          <w:sz w:val="20"/>
          <w:szCs w:val="20"/>
        </w:rPr>
        <w:t>,  NGO</w:t>
      </w:r>
      <w:proofErr w:type="gramEnd"/>
      <w:r w:rsidRPr="009E0CC5">
        <w:rPr>
          <w:i/>
          <w:sz w:val="20"/>
          <w:szCs w:val="20"/>
        </w:rPr>
        <w:t xml:space="preserve">: ___________, Faith-based organization, Private,   </w:t>
      </w:r>
    </w:p>
    <w:p w14:paraId="2468B85F" w14:textId="77777777" w:rsidR="00906C73" w:rsidRPr="009E0CC5" w:rsidRDefault="00906C73" w:rsidP="00906C73">
      <w:pPr>
        <w:pStyle w:val="ListParagraph"/>
        <w:ind w:firstLine="720"/>
        <w:rPr>
          <w:i/>
          <w:sz w:val="20"/>
          <w:szCs w:val="20"/>
        </w:rPr>
      </w:pPr>
      <w:r w:rsidRPr="009E0CC5">
        <w:rPr>
          <w:i/>
          <w:sz w:val="20"/>
          <w:szCs w:val="20"/>
        </w:rPr>
        <w:lastRenderedPageBreak/>
        <w:t>Other: _____________)</w:t>
      </w:r>
    </w:p>
    <w:p w14:paraId="6075D04E" w14:textId="77777777" w:rsidR="00906C73" w:rsidRPr="009E0CC5" w:rsidRDefault="00906C73" w:rsidP="002D54A6">
      <w:pPr>
        <w:pStyle w:val="ListParagraph"/>
        <w:numPr>
          <w:ilvl w:val="0"/>
          <w:numId w:val="126"/>
        </w:numPr>
        <w:spacing w:after="0"/>
        <w:rPr>
          <w:sz w:val="20"/>
          <w:szCs w:val="20"/>
        </w:rPr>
      </w:pPr>
      <w:r w:rsidRPr="009E0CC5">
        <w:rPr>
          <w:sz w:val="20"/>
          <w:szCs w:val="20"/>
        </w:rPr>
        <w:t xml:space="preserve">Who appoints the facility director (not ART specific)?  </w:t>
      </w:r>
    </w:p>
    <w:p w14:paraId="22C5183B" w14:textId="77777777" w:rsidR="00906C73" w:rsidRPr="009E0CC5" w:rsidRDefault="00906C73" w:rsidP="00906C73">
      <w:pPr>
        <w:pStyle w:val="ListParagraph"/>
        <w:ind w:firstLine="720"/>
        <w:rPr>
          <w:sz w:val="20"/>
          <w:szCs w:val="20"/>
        </w:rPr>
      </w:pPr>
      <w:r w:rsidRPr="009E0CC5">
        <w:rPr>
          <w:sz w:val="20"/>
          <w:szCs w:val="20"/>
        </w:rPr>
        <w:t>(</w:t>
      </w:r>
      <w:r w:rsidRPr="009E0CC5">
        <w:rPr>
          <w:i/>
          <w:sz w:val="20"/>
          <w:szCs w:val="20"/>
        </w:rPr>
        <w:t>Management Group, MOH, Donor: ____________ Other</w:t>
      </w:r>
      <w:proofErr w:type="gramStart"/>
      <w:r w:rsidRPr="009E0CC5">
        <w:rPr>
          <w:i/>
          <w:sz w:val="20"/>
          <w:szCs w:val="20"/>
        </w:rPr>
        <w:t>:_</w:t>
      </w:r>
      <w:proofErr w:type="gramEnd"/>
      <w:r w:rsidRPr="009E0CC5">
        <w:rPr>
          <w:i/>
          <w:sz w:val="20"/>
          <w:szCs w:val="20"/>
        </w:rPr>
        <w:t>__________________, Unknown)</w:t>
      </w:r>
    </w:p>
    <w:p w14:paraId="7E3F4561" w14:textId="77777777" w:rsidR="00906C73" w:rsidRPr="009E0CC5" w:rsidRDefault="00906C73" w:rsidP="002D54A6">
      <w:pPr>
        <w:pStyle w:val="ListParagraph"/>
        <w:numPr>
          <w:ilvl w:val="0"/>
          <w:numId w:val="126"/>
        </w:numPr>
        <w:rPr>
          <w:sz w:val="20"/>
          <w:szCs w:val="20"/>
        </w:rPr>
      </w:pPr>
      <w:r w:rsidRPr="009E0CC5">
        <w:rPr>
          <w:sz w:val="20"/>
          <w:szCs w:val="20"/>
        </w:rPr>
        <w:t xml:space="preserve">To whom does the facility director report (not ART specific)?  </w:t>
      </w:r>
    </w:p>
    <w:p w14:paraId="5C55920C" w14:textId="77777777" w:rsidR="00906C73" w:rsidRPr="009E0CC5" w:rsidRDefault="00906C73" w:rsidP="00906C73">
      <w:pPr>
        <w:pStyle w:val="ListParagraph"/>
        <w:ind w:firstLine="720"/>
        <w:rPr>
          <w:sz w:val="20"/>
          <w:szCs w:val="20"/>
        </w:rPr>
      </w:pPr>
      <w:r w:rsidRPr="009E0CC5">
        <w:rPr>
          <w:i/>
          <w:sz w:val="20"/>
          <w:szCs w:val="20"/>
        </w:rPr>
        <w:t>(Management Group, MOH, Donor: ____________ Other</w:t>
      </w:r>
      <w:proofErr w:type="gramStart"/>
      <w:r w:rsidRPr="009E0CC5">
        <w:rPr>
          <w:i/>
          <w:sz w:val="20"/>
          <w:szCs w:val="20"/>
        </w:rPr>
        <w:t>:_</w:t>
      </w:r>
      <w:proofErr w:type="gramEnd"/>
      <w:r w:rsidRPr="009E0CC5">
        <w:rPr>
          <w:i/>
          <w:sz w:val="20"/>
          <w:szCs w:val="20"/>
        </w:rPr>
        <w:t>__________________, Unknown)</w:t>
      </w:r>
    </w:p>
    <w:p w14:paraId="59D0C148" w14:textId="77777777" w:rsidR="00906C73" w:rsidRPr="009E0CC5" w:rsidRDefault="00906C73" w:rsidP="002D54A6">
      <w:pPr>
        <w:pStyle w:val="ListParagraph"/>
        <w:numPr>
          <w:ilvl w:val="0"/>
          <w:numId w:val="126"/>
        </w:numPr>
        <w:rPr>
          <w:sz w:val="20"/>
          <w:szCs w:val="20"/>
        </w:rPr>
      </w:pPr>
      <w:r w:rsidRPr="009E0CC5">
        <w:rPr>
          <w:sz w:val="20"/>
          <w:szCs w:val="20"/>
        </w:rPr>
        <w:t xml:space="preserve">Is there an elected or appointed governing board for the facility (not ART specific)? </w:t>
      </w:r>
      <w:r w:rsidRPr="009E0CC5">
        <w:rPr>
          <w:i/>
          <w:sz w:val="20"/>
          <w:szCs w:val="20"/>
        </w:rPr>
        <w:t>(Elected, Appointed, N/A)</w:t>
      </w:r>
    </w:p>
    <w:p w14:paraId="3893C8B7" w14:textId="77777777" w:rsidR="00906C73" w:rsidRPr="009E0CC5" w:rsidRDefault="00906C73" w:rsidP="002D54A6">
      <w:pPr>
        <w:pStyle w:val="ListParagraph"/>
        <w:numPr>
          <w:ilvl w:val="0"/>
          <w:numId w:val="126"/>
        </w:numPr>
        <w:rPr>
          <w:sz w:val="20"/>
          <w:szCs w:val="20"/>
        </w:rPr>
      </w:pPr>
      <w:r w:rsidRPr="009E0CC5">
        <w:rPr>
          <w:sz w:val="20"/>
          <w:szCs w:val="20"/>
        </w:rPr>
        <w:t>Who makes internal budgetary decisions for the facility (not ART specific)?</w:t>
      </w:r>
      <w:r w:rsidRPr="009E0CC5">
        <w:rPr>
          <w:i/>
          <w:sz w:val="20"/>
          <w:szCs w:val="20"/>
        </w:rPr>
        <w:t xml:space="preserve"> </w:t>
      </w:r>
    </w:p>
    <w:p w14:paraId="1887DAFE" w14:textId="77777777" w:rsidR="00906C73" w:rsidRPr="009E0CC5" w:rsidRDefault="00906C73" w:rsidP="00906C73">
      <w:pPr>
        <w:pStyle w:val="ListParagraph"/>
        <w:ind w:firstLine="720"/>
        <w:rPr>
          <w:sz w:val="20"/>
          <w:szCs w:val="20"/>
        </w:rPr>
      </w:pPr>
      <w:r w:rsidRPr="009E0CC5">
        <w:rPr>
          <w:i/>
          <w:sz w:val="20"/>
          <w:szCs w:val="20"/>
        </w:rPr>
        <w:t>(Management Group, Facility Director, MOH, Donor: ____________ Other</w:t>
      </w:r>
      <w:proofErr w:type="gramStart"/>
      <w:r w:rsidRPr="009E0CC5">
        <w:rPr>
          <w:i/>
          <w:sz w:val="20"/>
          <w:szCs w:val="20"/>
        </w:rPr>
        <w:t>:_</w:t>
      </w:r>
      <w:proofErr w:type="gramEnd"/>
      <w:r w:rsidRPr="009E0CC5">
        <w:rPr>
          <w:i/>
          <w:sz w:val="20"/>
          <w:szCs w:val="20"/>
        </w:rPr>
        <w:t>______________, Unknown)</w:t>
      </w:r>
    </w:p>
    <w:p w14:paraId="2EE8F2D4" w14:textId="77777777" w:rsidR="00906C73" w:rsidRPr="009E0CC5" w:rsidRDefault="00906C73" w:rsidP="002D54A6">
      <w:pPr>
        <w:pStyle w:val="ListParagraph"/>
        <w:numPr>
          <w:ilvl w:val="0"/>
          <w:numId w:val="122"/>
        </w:numPr>
        <w:spacing w:after="0" w:line="240" w:lineRule="auto"/>
        <w:rPr>
          <w:sz w:val="20"/>
          <w:szCs w:val="20"/>
        </w:rPr>
      </w:pPr>
      <w:r w:rsidRPr="009E0CC5">
        <w:rPr>
          <w:sz w:val="20"/>
          <w:szCs w:val="20"/>
        </w:rPr>
        <w:t>On a scale of 1-10, how much influence does the facility (instead of a supporting NGO, regional/provincial MoH, etc) have over the following (1is no influence and 10 is total influence):</w:t>
      </w:r>
    </w:p>
    <w:p w14:paraId="39B87D77" w14:textId="77777777" w:rsidR="00906C73" w:rsidRPr="009E0CC5" w:rsidRDefault="00906C73" w:rsidP="00906C73">
      <w:pPr>
        <w:spacing w:after="0" w:line="240" w:lineRule="auto"/>
        <w:ind w:left="1440"/>
        <w:contextualSpacing/>
        <w:rPr>
          <w:i/>
          <w:sz w:val="20"/>
          <w:szCs w:val="20"/>
        </w:rPr>
      </w:pPr>
      <w:r w:rsidRPr="009E0CC5">
        <w:rPr>
          <w:i/>
          <w:sz w:val="20"/>
          <w:szCs w:val="20"/>
        </w:rPr>
        <w:t>Work schedules of staff at ART clinic</w:t>
      </w:r>
      <w:r w:rsidRPr="009E0CC5">
        <w:rPr>
          <w:i/>
          <w:sz w:val="20"/>
          <w:szCs w:val="20"/>
        </w:rPr>
        <w:tab/>
      </w:r>
      <w:r w:rsidRPr="009E0CC5">
        <w:rPr>
          <w:i/>
          <w:sz w:val="20"/>
          <w:szCs w:val="20"/>
        </w:rPr>
        <w:tab/>
        <w:t xml:space="preserve"> ______</w:t>
      </w:r>
    </w:p>
    <w:p w14:paraId="75B21EE3" w14:textId="77777777" w:rsidR="00906C73" w:rsidRPr="009E0CC5" w:rsidRDefault="00906C73" w:rsidP="00906C73">
      <w:pPr>
        <w:spacing w:after="0" w:line="240" w:lineRule="auto"/>
        <w:ind w:left="1440"/>
        <w:contextualSpacing/>
        <w:rPr>
          <w:i/>
          <w:sz w:val="20"/>
          <w:szCs w:val="20"/>
        </w:rPr>
      </w:pPr>
      <w:r w:rsidRPr="009E0CC5">
        <w:rPr>
          <w:i/>
          <w:sz w:val="20"/>
          <w:szCs w:val="20"/>
        </w:rPr>
        <w:t>How budget is spent on ART clinic</w:t>
      </w:r>
      <w:r w:rsidRPr="009E0CC5">
        <w:rPr>
          <w:i/>
          <w:sz w:val="20"/>
          <w:szCs w:val="20"/>
        </w:rPr>
        <w:tab/>
      </w:r>
      <w:r w:rsidRPr="009E0CC5">
        <w:rPr>
          <w:i/>
          <w:sz w:val="20"/>
          <w:szCs w:val="20"/>
        </w:rPr>
        <w:tab/>
      </w:r>
      <w:r w:rsidRPr="009E0CC5">
        <w:rPr>
          <w:i/>
          <w:sz w:val="20"/>
          <w:szCs w:val="20"/>
        </w:rPr>
        <w:tab/>
        <w:t>______</w:t>
      </w:r>
    </w:p>
    <w:p w14:paraId="4D57D071" w14:textId="77777777" w:rsidR="00906C73" w:rsidRPr="009E0CC5" w:rsidRDefault="00906C73" w:rsidP="00906C73">
      <w:pPr>
        <w:spacing w:after="0" w:line="240" w:lineRule="auto"/>
        <w:ind w:left="1440"/>
        <w:contextualSpacing/>
        <w:rPr>
          <w:i/>
          <w:sz w:val="20"/>
          <w:szCs w:val="20"/>
        </w:rPr>
      </w:pPr>
      <w:r w:rsidRPr="009E0CC5">
        <w:rPr>
          <w:i/>
          <w:sz w:val="20"/>
          <w:szCs w:val="20"/>
        </w:rPr>
        <w:t>The upkeep and aesthetics of the ART clinic</w:t>
      </w:r>
      <w:r w:rsidRPr="009E0CC5">
        <w:rPr>
          <w:i/>
          <w:sz w:val="20"/>
          <w:szCs w:val="20"/>
        </w:rPr>
        <w:tab/>
      </w:r>
      <w:r w:rsidRPr="009E0CC5">
        <w:rPr>
          <w:i/>
          <w:sz w:val="20"/>
          <w:szCs w:val="20"/>
        </w:rPr>
        <w:tab/>
        <w:t>______</w:t>
      </w:r>
    </w:p>
    <w:p w14:paraId="3CE46122" w14:textId="77777777" w:rsidR="00906C73" w:rsidRPr="009E0CC5" w:rsidRDefault="00906C73" w:rsidP="002D54A6">
      <w:pPr>
        <w:pStyle w:val="ListParagraph"/>
        <w:numPr>
          <w:ilvl w:val="0"/>
          <w:numId w:val="112"/>
        </w:numPr>
        <w:spacing w:after="0" w:line="240" w:lineRule="auto"/>
        <w:rPr>
          <w:sz w:val="20"/>
          <w:szCs w:val="20"/>
        </w:rPr>
      </w:pPr>
      <w:r w:rsidRPr="009E0CC5">
        <w:rPr>
          <w:sz w:val="20"/>
          <w:szCs w:val="20"/>
        </w:rPr>
        <w:t xml:space="preserve">Do members of the community have formal or informal ways to contribute/comment/advise the functions of the facility such as Community/Facility Advisory Councils whether formal or informal (not specific to HIV patients or provision of ART).  These “councils” would regularly communicate with personnel/leaders from the facility about issues of mutual concern. </w:t>
      </w:r>
      <w:r w:rsidRPr="009E0CC5">
        <w:rPr>
          <w:i/>
          <w:sz w:val="20"/>
          <w:szCs w:val="20"/>
        </w:rPr>
        <w:t>(yes/no)</w:t>
      </w:r>
    </w:p>
    <w:p w14:paraId="206F2647" w14:textId="77777777" w:rsidR="00906C73" w:rsidRPr="009E0CC5" w:rsidRDefault="00906C73" w:rsidP="002D54A6">
      <w:pPr>
        <w:pStyle w:val="ListParagraph"/>
        <w:numPr>
          <w:ilvl w:val="1"/>
          <w:numId w:val="112"/>
        </w:numPr>
        <w:spacing w:after="0" w:line="240" w:lineRule="auto"/>
        <w:rPr>
          <w:sz w:val="20"/>
          <w:szCs w:val="20"/>
        </w:rPr>
      </w:pPr>
      <w:r w:rsidRPr="009E0CC5">
        <w:rPr>
          <w:sz w:val="20"/>
          <w:szCs w:val="20"/>
        </w:rPr>
        <w:t>IF YES</w:t>
      </w:r>
    </w:p>
    <w:p w14:paraId="631C2BDC" w14:textId="77777777" w:rsidR="00906C73" w:rsidRPr="009E0CC5" w:rsidRDefault="00906C73" w:rsidP="002D54A6">
      <w:pPr>
        <w:pStyle w:val="ListParagraph"/>
        <w:numPr>
          <w:ilvl w:val="0"/>
          <w:numId w:val="112"/>
        </w:numPr>
        <w:spacing w:after="0" w:line="240" w:lineRule="auto"/>
        <w:ind w:left="1800"/>
        <w:rPr>
          <w:sz w:val="20"/>
          <w:szCs w:val="20"/>
        </w:rPr>
      </w:pPr>
      <w:r w:rsidRPr="009E0CC5">
        <w:rPr>
          <w:sz w:val="20"/>
          <w:szCs w:val="20"/>
        </w:rPr>
        <w:t>Which of the following functions does the community advisory council fulfill?  Check all that apply and answer the corresponding questions:</w:t>
      </w:r>
    </w:p>
    <w:p w14:paraId="4ACB8E5B" w14:textId="77777777" w:rsidR="00906C73" w:rsidRPr="009E0CC5" w:rsidRDefault="00906C73" w:rsidP="00906C73">
      <w:pPr>
        <w:spacing w:after="0" w:line="240" w:lineRule="auto"/>
        <w:ind w:left="1080"/>
        <w:rPr>
          <w:sz w:val="20"/>
          <w:szCs w:val="20"/>
        </w:rPr>
      </w:pPr>
    </w:p>
    <w:tbl>
      <w:tblPr>
        <w:tblStyle w:val="LightGrid-Accent11"/>
        <w:tblW w:w="9810" w:type="dxa"/>
        <w:tblInd w:w="495" w:type="dxa"/>
        <w:tblLook w:val="04A0" w:firstRow="1" w:lastRow="0" w:firstColumn="1" w:lastColumn="0" w:noHBand="0" w:noVBand="1"/>
      </w:tblPr>
      <w:tblGrid>
        <w:gridCol w:w="3060"/>
        <w:gridCol w:w="1620"/>
        <w:gridCol w:w="1710"/>
        <w:gridCol w:w="1710"/>
        <w:gridCol w:w="1710"/>
      </w:tblGrid>
      <w:tr w:rsidR="00906C73" w:rsidRPr="009E0CC5" w14:paraId="27A2F84D" w14:textId="77777777" w:rsidTr="001D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7E21276D" w14:textId="77777777" w:rsidR="00906C73" w:rsidRPr="009E0CC5" w:rsidRDefault="00906C73" w:rsidP="00906C73">
            <w:pPr>
              <w:pStyle w:val="ListParagraph"/>
              <w:ind w:left="0"/>
              <w:rPr>
                <w:rFonts w:asciiTheme="minorHAnsi" w:hAnsiTheme="minorHAnsi"/>
                <w:sz w:val="16"/>
                <w:szCs w:val="16"/>
              </w:rPr>
            </w:pPr>
          </w:p>
        </w:tc>
        <w:tc>
          <w:tcPr>
            <w:tcW w:w="1620" w:type="dxa"/>
          </w:tcPr>
          <w:p w14:paraId="58F26FCA"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Check if this is a function of this group</w:t>
            </w:r>
          </w:p>
        </w:tc>
        <w:tc>
          <w:tcPr>
            <w:tcW w:w="1710" w:type="dxa"/>
          </w:tcPr>
          <w:p w14:paraId="67B78780"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How many times did they do this function last month?</w:t>
            </w:r>
          </w:p>
        </w:tc>
        <w:tc>
          <w:tcPr>
            <w:tcW w:w="1710" w:type="dxa"/>
          </w:tcPr>
          <w:p w14:paraId="06D621A7"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How many times did they do this function during the costing year?</w:t>
            </w:r>
          </w:p>
        </w:tc>
        <w:tc>
          <w:tcPr>
            <w:tcW w:w="1710" w:type="dxa"/>
          </w:tcPr>
          <w:p w14:paraId="5FD5C993"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If unknown, not documented, or functions do not exist, click box here</w:t>
            </w:r>
          </w:p>
        </w:tc>
      </w:tr>
      <w:tr w:rsidR="00906C73" w:rsidRPr="009E0CC5" w14:paraId="4A8CC999" w14:textId="77777777" w:rsidTr="001D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321C6B07"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Buy items or award personnel bonuses from an available fund</w:t>
            </w:r>
          </w:p>
        </w:tc>
        <w:tc>
          <w:tcPr>
            <w:tcW w:w="1620" w:type="dxa"/>
          </w:tcPr>
          <w:p w14:paraId="0742C93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282DABA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7B1FF93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14A9A0D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2E1C180" w14:textId="77777777" w:rsidTr="001D0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161EDCD5"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Communicate community complaints or thanks to the facility personnel</w:t>
            </w:r>
          </w:p>
        </w:tc>
        <w:tc>
          <w:tcPr>
            <w:tcW w:w="1620" w:type="dxa"/>
          </w:tcPr>
          <w:p w14:paraId="390AA09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10" w:type="dxa"/>
          </w:tcPr>
          <w:p w14:paraId="67BF5FB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10" w:type="dxa"/>
          </w:tcPr>
          <w:p w14:paraId="33C8361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10" w:type="dxa"/>
          </w:tcPr>
          <w:p w14:paraId="22D0E4A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AF6F372" w14:textId="77777777" w:rsidTr="001D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69C9209E"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Monitor the delivery of ARVs to the facility</w:t>
            </w:r>
          </w:p>
        </w:tc>
        <w:tc>
          <w:tcPr>
            <w:tcW w:w="1620" w:type="dxa"/>
          </w:tcPr>
          <w:p w14:paraId="63F5346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50E90A1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1734318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10" w:type="dxa"/>
          </w:tcPr>
          <w:p w14:paraId="485CCB7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6AF47B16" w14:textId="77777777" w:rsidTr="001D0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14:paraId="5EE61402" w14:textId="77777777" w:rsidR="00906C73" w:rsidRPr="009E0CC5" w:rsidDel="005150C2"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Other:  (Please name the function)</w:t>
            </w:r>
          </w:p>
        </w:tc>
        <w:tc>
          <w:tcPr>
            <w:tcW w:w="1620" w:type="dxa"/>
          </w:tcPr>
          <w:p w14:paraId="3B9A886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10" w:type="dxa"/>
          </w:tcPr>
          <w:p w14:paraId="326F1AE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10" w:type="dxa"/>
          </w:tcPr>
          <w:p w14:paraId="6B66E63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10" w:type="dxa"/>
          </w:tcPr>
          <w:p w14:paraId="659A492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bl>
    <w:p w14:paraId="4022DDBF" w14:textId="77777777" w:rsidR="00906C73" w:rsidRPr="009E0CC5" w:rsidRDefault="00906C73" w:rsidP="00906C73">
      <w:pPr>
        <w:spacing w:after="0" w:line="240" w:lineRule="auto"/>
        <w:rPr>
          <w:sz w:val="20"/>
          <w:szCs w:val="20"/>
        </w:rPr>
      </w:pPr>
    </w:p>
    <w:p w14:paraId="14A1D1D0" w14:textId="77777777" w:rsidR="00906C73" w:rsidRPr="009E0CC5" w:rsidRDefault="00906C73" w:rsidP="00906C73">
      <w:pPr>
        <w:spacing w:after="0" w:line="240" w:lineRule="auto"/>
        <w:contextualSpacing/>
        <w:rPr>
          <w:i/>
          <w:sz w:val="20"/>
          <w:szCs w:val="20"/>
        </w:rPr>
      </w:pPr>
    </w:p>
    <w:p w14:paraId="1EFAE1D8" w14:textId="77777777" w:rsidR="00906C73" w:rsidRPr="009E0CC5" w:rsidRDefault="00906C73" w:rsidP="002D54A6">
      <w:pPr>
        <w:pStyle w:val="ListParagraph"/>
        <w:numPr>
          <w:ilvl w:val="0"/>
          <w:numId w:val="112"/>
        </w:numPr>
        <w:spacing w:after="0" w:line="240" w:lineRule="auto"/>
        <w:rPr>
          <w:sz w:val="20"/>
          <w:szCs w:val="20"/>
        </w:rPr>
      </w:pPr>
      <w:r w:rsidRPr="009E0CC5">
        <w:rPr>
          <w:sz w:val="20"/>
          <w:szCs w:val="20"/>
        </w:rPr>
        <w:t>Please complete the management structure table to include information regarding meetings that were held by various supervisory groups associated with the facility.</w:t>
      </w:r>
    </w:p>
    <w:tbl>
      <w:tblPr>
        <w:tblStyle w:val="LightGrid-Accent11"/>
        <w:tblW w:w="0" w:type="auto"/>
        <w:tblInd w:w="930" w:type="dxa"/>
        <w:tblLook w:val="04A0" w:firstRow="1" w:lastRow="0" w:firstColumn="1" w:lastColumn="0" w:noHBand="0" w:noVBand="1"/>
      </w:tblPr>
      <w:tblGrid>
        <w:gridCol w:w="2742"/>
        <w:gridCol w:w="1472"/>
        <w:gridCol w:w="1627"/>
        <w:gridCol w:w="1556"/>
        <w:gridCol w:w="1535"/>
      </w:tblGrid>
      <w:tr w:rsidR="00906C73" w:rsidRPr="009E0CC5" w14:paraId="59E1822B" w14:textId="77777777" w:rsidTr="001D0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19B6E7AC" w14:textId="77777777" w:rsidR="00906C73" w:rsidRPr="009E0CC5" w:rsidRDefault="00906C73" w:rsidP="00906C73">
            <w:pPr>
              <w:pStyle w:val="ListParagraph"/>
              <w:ind w:left="0"/>
              <w:rPr>
                <w:rFonts w:asciiTheme="minorHAnsi" w:hAnsiTheme="minorHAnsi"/>
                <w:sz w:val="16"/>
                <w:szCs w:val="16"/>
              </w:rPr>
            </w:pPr>
          </w:p>
        </w:tc>
        <w:tc>
          <w:tcPr>
            <w:tcW w:w="1472" w:type="dxa"/>
          </w:tcPr>
          <w:p w14:paraId="18E280E9"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Number of meetings in last year</w:t>
            </w:r>
          </w:p>
        </w:tc>
        <w:tc>
          <w:tcPr>
            <w:tcW w:w="1627" w:type="dxa"/>
          </w:tcPr>
          <w:p w14:paraId="447832CD"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Date of Last Meeting (MM/DD/YYYY)</w:t>
            </w:r>
          </w:p>
        </w:tc>
        <w:tc>
          <w:tcPr>
            <w:tcW w:w="1556" w:type="dxa"/>
          </w:tcPr>
          <w:p w14:paraId="5241B93D"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Were minutes recorded? (Yes/No)</w:t>
            </w:r>
          </w:p>
        </w:tc>
        <w:tc>
          <w:tcPr>
            <w:tcW w:w="1535" w:type="dxa"/>
          </w:tcPr>
          <w:p w14:paraId="3E6C400A"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If unknown, not documented, or groups do not exist, click box here</w:t>
            </w:r>
          </w:p>
        </w:tc>
      </w:tr>
      <w:tr w:rsidR="00906C73" w:rsidRPr="009E0CC5" w14:paraId="6134F0A3" w14:textId="77777777" w:rsidTr="001D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3B4B90DA"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Facility Management Team</w:t>
            </w:r>
          </w:p>
        </w:tc>
        <w:tc>
          <w:tcPr>
            <w:tcW w:w="1472" w:type="dxa"/>
          </w:tcPr>
          <w:p w14:paraId="5D00BDE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627" w:type="dxa"/>
          </w:tcPr>
          <w:p w14:paraId="008153E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56" w:type="dxa"/>
          </w:tcPr>
          <w:p w14:paraId="7C7CA5B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35" w:type="dxa"/>
          </w:tcPr>
          <w:p w14:paraId="54EE9E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9ACF35A" w14:textId="77777777" w:rsidTr="001D0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47009433"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Staff Meeting</w:t>
            </w:r>
          </w:p>
        </w:tc>
        <w:tc>
          <w:tcPr>
            <w:tcW w:w="1472" w:type="dxa"/>
          </w:tcPr>
          <w:p w14:paraId="7C42537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627" w:type="dxa"/>
          </w:tcPr>
          <w:p w14:paraId="1788445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56" w:type="dxa"/>
          </w:tcPr>
          <w:p w14:paraId="61B25DE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35" w:type="dxa"/>
          </w:tcPr>
          <w:p w14:paraId="12C9256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6D14CE62" w14:textId="77777777" w:rsidTr="001D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0B00A51B"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Community/Facility Advisory Committee</w:t>
            </w:r>
          </w:p>
        </w:tc>
        <w:tc>
          <w:tcPr>
            <w:tcW w:w="1472" w:type="dxa"/>
          </w:tcPr>
          <w:p w14:paraId="32CAB56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627" w:type="dxa"/>
          </w:tcPr>
          <w:p w14:paraId="259D296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56" w:type="dxa"/>
          </w:tcPr>
          <w:p w14:paraId="1949FBC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35" w:type="dxa"/>
          </w:tcPr>
          <w:p w14:paraId="464C02D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685836EE" w14:textId="77777777" w:rsidTr="001D0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523E8A39" w14:textId="77777777" w:rsidR="00906C73" w:rsidRPr="009E0CC5" w:rsidRDefault="00906C73" w:rsidP="00906C73">
            <w:pPr>
              <w:pStyle w:val="ListParagraph"/>
              <w:ind w:left="0"/>
              <w:rPr>
                <w:rFonts w:asciiTheme="minorHAnsi" w:hAnsiTheme="minorHAnsi"/>
                <w:sz w:val="16"/>
                <w:szCs w:val="16"/>
              </w:rPr>
            </w:pPr>
          </w:p>
        </w:tc>
        <w:tc>
          <w:tcPr>
            <w:tcW w:w="1472" w:type="dxa"/>
          </w:tcPr>
          <w:p w14:paraId="44499A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627" w:type="dxa"/>
          </w:tcPr>
          <w:p w14:paraId="56A6D8E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56" w:type="dxa"/>
          </w:tcPr>
          <w:p w14:paraId="59DC185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35" w:type="dxa"/>
          </w:tcPr>
          <w:p w14:paraId="6B9FB10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92F123A" w14:textId="77777777" w:rsidTr="001D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1B40485E" w14:textId="77777777" w:rsidR="00906C73" w:rsidRPr="009E0CC5" w:rsidRDefault="00906C73" w:rsidP="00906C73">
            <w:pPr>
              <w:pStyle w:val="ListParagraph"/>
              <w:ind w:left="0"/>
              <w:rPr>
                <w:rFonts w:asciiTheme="minorHAnsi" w:hAnsiTheme="minorHAnsi"/>
                <w:sz w:val="16"/>
                <w:szCs w:val="16"/>
              </w:rPr>
            </w:pPr>
          </w:p>
        </w:tc>
        <w:tc>
          <w:tcPr>
            <w:tcW w:w="1472" w:type="dxa"/>
          </w:tcPr>
          <w:p w14:paraId="0C24F3F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627" w:type="dxa"/>
          </w:tcPr>
          <w:p w14:paraId="00AF74C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56" w:type="dxa"/>
          </w:tcPr>
          <w:p w14:paraId="6620361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35" w:type="dxa"/>
          </w:tcPr>
          <w:p w14:paraId="7CC8AA0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72A2730" w14:textId="77777777" w:rsidTr="001D05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5DDB0C84" w14:textId="77777777" w:rsidR="00906C73" w:rsidRPr="009E0CC5" w:rsidRDefault="00906C73" w:rsidP="00906C73">
            <w:pPr>
              <w:pStyle w:val="ListParagraph"/>
              <w:ind w:left="0"/>
              <w:rPr>
                <w:rFonts w:asciiTheme="minorHAnsi" w:hAnsiTheme="minorHAnsi"/>
                <w:sz w:val="16"/>
                <w:szCs w:val="16"/>
              </w:rPr>
            </w:pPr>
          </w:p>
        </w:tc>
        <w:tc>
          <w:tcPr>
            <w:tcW w:w="1472" w:type="dxa"/>
          </w:tcPr>
          <w:p w14:paraId="377C0EC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627" w:type="dxa"/>
          </w:tcPr>
          <w:p w14:paraId="2D50A91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56" w:type="dxa"/>
          </w:tcPr>
          <w:p w14:paraId="0A72957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35" w:type="dxa"/>
          </w:tcPr>
          <w:p w14:paraId="68DBE69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6076007E" w14:textId="77777777" w:rsidTr="001D0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2" w:type="dxa"/>
          </w:tcPr>
          <w:p w14:paraId="072E51B4" w14:textId="77777777" w:rsidR="00906C73" w:rsidRPr="009E0CC5" w:rsidRDefault="00906C73" w:rsidP="00906C73">
            <w:pPr>
              <w:pStyle w:val="ListParagraph"/>
              <w:ind w:left="0"/>
              <w:rPr>
                <w:rFonts w:asciiTheme="minorHAnsi" w:hAnsiTheme="minorHAnsi"/>
                <w:sz w:val="16"/>
                <w:szCs w:val="16"/>
              </w:rPr>
            </w:pPr>
          </w:p>
        </w:tc>
        <w:tc>
          <w:tcPr>
            <w:tcW w:w="1472" w:type="dxa"/>
          </w:tcPr>
          <w:p w14:paraId="1701242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627" w:type="dxa"/>
          </w:tcPr>
          <w:p w14:paraId="21D3F99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56" w:type="dxa"/>
          </w:tcPr>
          <w:p w14:paraId="5C1B6D3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35" w:type="dxa"/>
          </w:tcPr>
          <w:p w14:paraId="233918B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bl>
    <w:p w14:paraId="29FDBDB6" w14:textId="77777777" w:rsidR="00906C73" w:rsidRPr="009E0CC5" w:rsidRDefault="00906C73" w:rsidP="00906C73">
      <w:pPr>
        <w:spacing w:after="0" w:line="240" w:lineRule="auto"/>
        <w:rPr>
          <w:sz w:val="20"/>
          <w:szCs w:val="20"/>
        </w:rPr>
      </w:pPr>
    </w:p>
    <w:p w14:paraId="0663C417" w14:textId="77777777" w:rsidR="00906C73" w:rsidRPr="009E0CC5" w:rsidRDefault="00906C73" w:rsidP="00906C73">
      <w:pPr>
        <w:spacing w:after="0" w:line="240" w:lineRule="auto"/>
        <w:rPr>
          <w:sz w:val="20"/>
          <w:szCs w:val="20"/>
        </w:rPr>
      </w:pPr>
    </w:p>
    <w:p w14:paraId="3C665915" w14:textId="77777777" w:rsidR="00906C73" w:rsidRPr="009E0CC5" w:rsidRDefault="00906C73" w:rsidP="002D54A6">
      <w:pPr>
        <w:pStyle w:val="ListParagraph"/>
        <w:numPr>
          <w:ilvl w:val="0"/>
          <w:numId w:val="112"/>
        </w:numPr>
        <w:rPr>
          <w:sz w:val="20"/>
          <w:szCs w:val="20"/>
        </w:rPr>
      </w:pPr>
      <w:r w:rsidRPr="009E0CC5">
        <w:rPr>
          <w:sz w:val="20"/>
          <w:szCs w:val="20"/>
        </w:rPr>
        <w:t xml:space="preserve">Does this facility or do personnel working here supervise or provide technical, financial or administrative assistance to any other lower level facility or its personnel (specifically related to provision of ART or care of HIV patients)? </w:t>
      </w:r>
      <w:r w:rsidRPr="009E0CC5">
        <w:rPr>
          <w:i/>
          <w:sz w:val="20"/>
          <w:szCs w:val="20"/>
        </w:rPr>
        <w:t>(yes/no)</w:t>
      </w:r>
    </w:p>
    <w:p w14:paraId="3D745358" w14:textId="77777777" w:rsidR="00906C73" w:rsidRPr="009E0CC5" w:rsidRDefault="00906C73" w:rsidP="002D54A6">
      <w:pPr>
        <w:pStyle w:val="ListParagraph"/>
        <w:numPr>
          <w:ilvl w:val="1"/>
          <w:numId w:val="112"/>
        </w:numPr>
        <w:rPr>
          <w:sz w:val="20"/>
          <w:szCs w:val="20"/>
        </w:rPr>
      </w:pPr>
      <w:r w:rsidRPr="009E0CC5">
        <w:rPr>
          <w:sz w:val="20"/>
          <w:szCs w:val="20"/>
        </w:rPr>
        <w:t>IF YES</w:t>
      </w:r>
    </w:p>
    <w:p w14:paraId="32AE3335" w14:textId="77777777" w:rsidR="00906C73" w:rsidRPr="009E0CC5" w:rsidRDefault="00906C73" w:rsidP="002D54A6">
      <w:pPr>
        <w:pStyle w:val="ListParagraph"/>
        <w:numPr>
          <w:ilvl w:val="2"/>
          <w:numId w:val="147"/>
        </w:numPr>
        <w:rPr>
          <w:sz w:val="20"/>
          <w:szCs w:val="20"/>
        </w:rPr>
      </w:pPr>
      <w:r w:rsidRPr="009E0CC5">
        <w:rPr>
          <w:sz w:val="20"/>
          <w:szCs w:val="20"/>
        </w:rPr>
        <w:t>How many other facilities do personnel from this facility supervise or support?    ________</w:t>
      </w:r>
    </w:p>
    <w:p w14:paraId="5FEF42BB" w14:textId="77777777" w:rsidR="00906C73" w:rsidRPr="009E0CC5" w:rsidRDefault="00906C73" w:rsidP="002D54A6">
      <w:pPr>
        <w:pStyle w:val="ListParagraph"/>
        <w:numPr>
          <w:ilvl w:val="2"/>
          <w:numId w:val="147"/>
        </w:numPr>
        <w:rPr>
          <w:sz w:val="20"/>
          <w:szCs w:val="20"/>
        </w:rPr>
      </w:pPr>
      <w:r w:rsidRPr="009E0CC5">
        <w:rPr>
          <w:sz w:val="20"/>
          <w:szCs w:val="20"/>
        </w:rPr>
        <w:t>How many of these supervised facilities offer ART services?   ____</w:t>
      </w:r>
    </w:p>
    <w:p w14:paraId="78DFEEE6" w14:textId="77777777" w:rsidR="00906C73" w:rsidRPr="009E0CC5" w:rsidRDefault="00906C73" w:rsidP="002D54A6">
      <w:pPr>
        <w:pStyle w:val="ListParagraph"/>
        <w:numPr>
          <w:ilvl w:val="2"/>
          <w:numId w:val="147"/>
        </w:numPr>
        <w:rPr>
          <w:sz w:val="20"/>
          <w:szCs w:val="20"/>
        </w:rPr>
      </w:pPr>
      <w:r w:rsidRPr="009E0CC5">
        <w:rPr>
          <w:sz w:val="20"/>
          <w:szCs w:val="20"/>
        </w:rPr>
        <w:lastRenderedPageBreak/>
        <w:t xml:space="preserve">What type of support does the facility provide to the supervised or supported facility?  </w:t>
      </w:r>
      <w:r w:rsidRPr="009E0CC5">
        <w:rPr>
          <w:i/>
          <w:sz w:val="20"/>
          <w:szCs w:val="20"/>
        </w:rPr>
        <w:t>(Administrative, Financial management, Patient management (i.e. chart maintained), M&amp;E and data management, Supply chain management of ARVS and other supplies, Capacity management (i.e referred patients, outsourced labs, etc,  Other: ______________)</w:t>
      </w:r>
    </w:p>
    <w:p w14:paraId="41DCEE22" w14:textId="77777777" w:rsidR="00906C73" w:rsidRPr="009E0CC5" w:rsidRDefault="00906C73" w:rsidP="002D54A6">
      <w:pPr>
        <w:pStyle w:val="ListParagraph"/>
        <w:numPr>
          <w:ilvl w:val="2"/>
          <w:numId w:val="147"/>
        </w:numPr>
        <w:rPr>
          <w:sz w:val="20"/>
          <w:szCs w:val="20"/>
        </w:rPr>
      </w:pPr>
      <w:r w:rsidRPr="009E0CC5">
        <w:rPr>
          <w:sz w:val="20"/>
          <w:szCs w:val="20"/>
        </w:rPr>
        <w:t xml:space="preserve">Please complete the Supervision/TA table </w:t>
      </w:r>
      <w:r w:rsidRPr="009E0CC5">
        <w:rPr>
          <w:b/>
          <w:sz w:val="20"/>
          <w:szCs w:val="20"/>
        </w:rPr>
        <w:t>FOR ART ONLY</w:t>
      </w:r>
      <w:r w:rsidRPr="009E0CC5">
        <w:rPr>
          <w:sz w:val="20"/>
          <w:szCs w:val="20"/>
        </w:rPr>
        <w:t>.  Include the type of supervision, frequency of visits during the costing year, date of last visit, and then check the boxes of the items that were left for the facility as part of the visit</w:t>
      </w:r>
    </w:p>
    <w:tbl>
      <w:tblPr>
        <w:tblStyle w:val="LightGrid-Accent12"/>
        <w:tblW w:w="10034" w:type="dxa"/>
        <w:tblInd w:w="1008" w:type="dxa"/>
        <w:tblLayout w:type="fixed"/>
        <w:tblLook w:val="04A0" w:firstRow="1" w:lastRow="0" w:firstColumn="1" w:lastColumn="0" w:noHBand="0" w:noVBand="1"/>
      </w:tblPr>
      <w:tblGrid>
        <w:gridCol w:w="2088"/>
        <w:gridCol w:w="949"/>
        <w:gridCol w:w="1013"/>
        <w:gridCol w:w="990"/>
        <w:gridCol w:w="1350"/>
        <w:gridCol w:w="1080"/>
        <w:gridCol w:w="990"/>
        <w:gridCol w:w="935"/>
        <w:gridCol w:w="639"/>
      </w:tblGrid>
      <w:tr w:rsidR="00906C73" w:rsidRPr="009E0CC5" w14:paraId="5B5CB802" w14:textId="77777777" w:rsidTr="00906C73">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2088" w:type="dxa"/>
          </w:tcPr>
          <w:p w14:paraId="53A85C80" w14:textId="77777777" w:rsidR="00906C73" w:rsidRPr="009E0CC5" w:rsidRDefault="00906C73" w:rsidP="00906C73">
            <w:pPr>
              <w:pStyle w:val="CommentText"/>
              <w:rPr>
                <w:rFonts w:asciiTheme="minorHAnsi" w:hAnsiTheme="minorHAnsi"/>
                <w:sz w:val="16"/>
                <w:szCs w:val="16"/>
              </w:rPr>
            </w:pPr>
          </w:p>
        </w:tc>
        <w:tc>
          <w:tcPr>
            <w:tcW w:w="949" w:type="dxa"/>
          </w:tcPr>
          <w:p w14:paraId="7CF185A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1013" w:type="dxa"/>
          </w:tcPr>
          <w:p w14:paraId="58A1016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984" w:type="dxa"/>
            <w:gridSpan w:val="6"/>
          </w:tcPr>
          <w:p w14:paraId="33BFAD0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Items left for the child facility during supervisory or TA visits</w:t>
            </w:r>
          </w:p>
        </w:tc>
      </w:tr>
      <w:tr w:rsidR="00906C73" w:rsidRPr="009E0CC5" w14:paraId="44E9B772" w14:textId="77777777" w:rsidTr="00906C73">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88" w:type="dxa"/>
          </w:tcPr>
          <w:p w14:paraId="0F0C0ADB" w14:textId="77777777" w:rsidR="00906C73" w:rsidRPr="009E0CC5" w:rsidRDefault="00906C73" w:rsidP="00906C73">
            <w:pPr>
              <w:pStyle w:val="CommentText"/>
              <w:rPr>
                <w:rFonts w:asciiTheme="minorHAnsi" w:hAnsiTheme="minorHAnsi"/>
                <w:sz w:val="16"/>
                <w:szCs w:val="16"/>
              </w:rPr>
            </w:pPr>
            <w:r w:rsidRPr="009E0CC5">
              <w:rPr>
                <w:rFonts w:asciiTheme="minorHAnsi" w:hAnsiTheme="minorHAnsi"/>
                <w:sz w:val="16"/>
                <w:szCs w:val="16"/>
              </w:rPr>
              <w:t>Name of facility RECEIVING Supervision or TA (MoH, NGO, etc – please specify in space below)</w:t>
            </w:r>
          </w:p>
        </w:tc>
        <w:tc>
          <w:tcPr>
            <w:tcW w:w="949" w:type="dxa"/>
          </w:tcPr>
          <w:p w14:paraId="5C093D2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Frequency of Visits in Costing Year</w:t>
            </w:r>
          </w:p>
        </w:tc>
        <w:tc>
          <w:tcPr>
            <w:tcW w:w="1013" w:type="dxa"/>
          </w:tcPr>
          <w:p w14:paraId="697B4F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Date of last Visit (MM/DD/YYYY)</w:t>
            </w:r>
          </w:p>
        </w:tc>
        <w:tc>
          <w:tcPr>
            <w:tcW w:w="990" w:type="dxa"/>
          </w:tcPr>
          <w:p w14:paraId="3AB0DD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Guidelines</w:t>
            </w:r>
          </w:p>
        </w:tc>
        <w:tc>
          <w:tcPr>
            <w:tcW w:w="1350" w:type="dxa"/>
          </w:tcPr>
          <w:p w14:paraId="2E3572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Posters or other educational materials</w:t>
            </w:r>
          </w:p>
        </w:tc>
        <w:tc>
          <w:tcPr>
            <w:tcW w:w="1080" w:type="dxa"/>
          </w:tcPr>
          <w:p w14:paraId="5379F9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Medical supplies</w:t>
            </w:r>
          </w:p>
        </w:tc>
        <w:tc>
          <w:tcPr>
            <w:tcW w:w="990" w:type="dxa"/>
          </w:tcPr>
          <w:p w14:paraId="0974CDB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Non-medical supplies</w:t>
            </w:r>
          </w:p>
        </w:tc>
        <w:tc>
          <w:tcPr>
            <w:tcW w:w="935" w:type="dxa"/>
          </w:tcPr>
          <w:p w14:paraId="610595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Registers or forms</w:t>
            </w:r>
          </w:p>
        </w:tc>
        <w:tc>
          <w:tcPr>
            <w:tcW w:w="639" w:type="dxa"/>
          </w:tcPr>
          <w:p w14:paraId="2E4C6C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Other</w:t>
            </w:r>
          </w:p>
        </w:tc>
      </w:tr>
      <w:tr w:rsidR="00906C73" w:rsidRPr="009E0CC5" w14:paraId="1A343E11" w14:textId="77777777" w:rsidTr="00906C73">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088" w:type="dxa"/>
          </w:tcPr>
          <w:p w14:paraId="552F5C51" w14:textId="77777777" w:rsidR="00906C73" w:rsidRPr="009E0CC5" w:rsidRDefault="00906C73" w:rsidP="00906C73">
            <w:pPr>
              <w:rPr>
                <w:rFonts w:asciiTheme="minorHAnsi" w:hAnsiTheme="minorHAnsi"/>
                <w:sz w:val="16"/>
                <w:szCs w:val="16"/>
              </w:rPr>
            </w:pPr>
          </w:p>
        </w:tc>
        <w:tc>
          <w:tcPr>
            <w:tcW w:w="949" w:type="dxa"/>
          </w:tcPr>
          <w:p w14:paraId="14F569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13" w:type="dxa"/>
          </w:tcPr>
          <w:p w14:paraId="25D707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453DD1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6F8DBA2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2B2A729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167A9BD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35" w:type="dxa"/>
          </w:tcPr>
          <w:p w14:paraId="78BA500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1E9D78E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37D1146"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613DC739" w14:textId="77777777" w:rsidR="00906C73" w:rsidRPr="009E0CC5" w:rsidRDefault="00906C73" w:rsidP="00906C73">
            <w:pPr>
              <w:rPr>
                <w:rFonts w:asciiTheme="minorHAnsi" w:hAnsiTheme="minorHAnsi"/>
                <w:sz w:val="16"/>
                <w:szCs w:val="16"/>
              </w:rPr>
            </w:pPr>
          </w:p>
        </w:tc>
        <w:tc>
          <w:tcPr>
            <w:tcW w:w="949" w:type="dxa"/>
          </w:tcPr>
          <w:p w14:paraId="1A10C6A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13" w:type="dxa"/>
          </w:tcPr>
          <w:p w14:paraId="10A0B7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00B424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19DA87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6F9811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37E9D44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35" w:type="dxa"/>
          </w:tcPr>
          <w:p w14:paraId="208258A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4390C25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917F022"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100C79B5" w14:textId="77777777" w:rsidR="00906C73" w:rsidRPr="009E0CC5" w:rsidRDefault="00906C73" w:rsidP="00906C73">
            <w:pPr>
              <w:rPr>
                <w:rFonts w:asciiTheme="minorHAnsi" w:hAnsiTheme="minorHAnsi"/>
                <w:sz w:val="16"/>
                <w:szCs w:val="16"/>
              </w:rPr>
            </w:pPr>
          </w:p>
        </w:tc>
        <w:tc>
          <w:tcPr>
            <w:tcW w:w="949" w:type="dxa"/>
          </w:tcPr>
          <w:p w14:paraId="49A5CE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13" w:type="dxa"/>
          </w:tcPr>
          <w:p w14:paraId="7902057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5D988C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404D6F1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75AB1AF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4035971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35" w:type="dxa"/>
          </w:tcPr>
          <w:p w14:paraId="62F264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07FA519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00FE85F"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166414A2" w14:textId="77777777" w:rsidR="00906C73" w:rsidRPr="009E0CC5" w:rsidRDefault="00906C73" w:rsidP="00906C73">
            <w:pPr>
              <w:rPr>
                <w:rFonts w:asciiTheme="minorHAnsi" w:hAnsiTheme="minorHAnsi"/>
                <w:sz w:val="16"/>
                <w:szCs w:val="16"/>
              </w:rPr>
            </w:pPr>
          </w:p>
        </w:tc>
        <w:tc>
          <w:tcPr>
            <w:tcW w:w="949" w:type="dxa"/>
          </w:tcPr>
          <w:p w14:paraId="18783AE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13" w:type="dxa"/>
          </w:tcPr>
          <w:p w14:paraId="5777B42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264679D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78BDA9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1F2C4A4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012B532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35" w:type="dxa"/>
          </w:tcPr>
          <w:p w14:paraId="7621B73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067E8DB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EBECC15"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3D524926" w14:textId="77777777" w:rsidR="00906C73" w:rsidRPr="009E0CC5" w:rsidRDefault="00906C73" w:rsidP="00906C73">
            <w:pPr>
              <w:rPr>
                <w:rFonts w:asciiTheme="minorHAnsi" w:hAnsiTheme="minorHAnsi"/>
                <w:sz w:val="16"/>
                <w:szCs w:val="16"/>
              </w:rPr>
            </w:pPr>
          </w:p>
        </w:tc>
        <w:tc>
          <w:tcPr>
            <w:tcW w:w="949" w:type="dxa"/>
          </w:tcPr>
          <w:p w14:paraId="18CCF8F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13" w:type="dxa"/>
          </w:tcPr>
          <w:p w14:paraId="0A78047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3950B9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68FB76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12076F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4258F3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35" w:type="dxa"/>
          </w:tcPr>
          <w:p w14:paraId="697B878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430C02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6B48D05A"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38A80703" w14:textId="77777777" w:rsidR="00906C73" w:rsidRPr="009E0CC5" w:rsidRDefault="00906C73" w:rsidP="00906C73">
            <w:pPr>
              <w:rPr>
                <w:rFonts w:asciiTheme="minorHAnsi" w:hAnsiTheme="minorHAnsi"/>
                <w:sz w:val="16"/>
                <w:szCs w:val="16"/>
              </w:rPr>
            </w:pPr>
          </w:p>
        </w:tc>
        <w:tc>
          <w:tcPr>
            <w:tcW w:w="949" w:type="dxa"/>
          </w:tcPr>
          <w:p w14:paraId="2121DF9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13" w:type="dxa"/>
          </w:tcPr>
          <w:p w14:paraId="2B8AC9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0671FD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5E1A57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33AC29A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6EC64C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35" w:type="dxa"/>
          </w:tcPr>
          <w:p w14:paraId="487D0E3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00983C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7796A805"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636DF645" w14:textId="77777777" w:rsidR="00906C73" w:rsidRPr="009E0CC5" w:rsidRDefault="00906C73" w:rsidP="00906C73">
            <w:pPr>
              <w:rPr>
                <w:rFonts w:asciiTheme="minorHAnsi" w:hAnsiTheme="minorHAnsi"/>
                <w:sz w:val="16"/>
                <w:szCs w:val="16"/>
              </w:rPr>
            </w:pPr>
          </w:p>
        </w:tc>
        <w:tc>
          <w:tcPr>
            <w:tcW w:w="949" w:type="dxa"/>
          </w:tcPr>
          <w:p w14:paraId="0C8D97E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13" w:type="dxa"/>
          </w:tcPr>
          <w:p w14:paraId="2F091C6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0B94ABE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6193DE7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00CA466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6AFAFE8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35" w:type="dxa"/>
          </w:tcPr>
          <w:p w14:paraId="3A048F7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5BFF98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A7BE49F"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69B8D20F" w14:textId="77777777" w:rsidR="00906C73" w:rsidRPr="009E0CC5" w:rsidRDefault="00906C73" w:rsidP="00906C73">
            <w:pPr>
              <w:rPr>
                <w:rFonts w:asciiTheme="minorHAnsi" w:hAnsiTheme="minorHAnsi"/>
                <w:sz w:val="16"/>
                <w:szCs w:val="16"/>
              </w:rPr>
            </w:pPr>
          </w:p>
        </w:tc>
        <w:tc>
          <w:tcPr>
            <w:tcW w:w="949" w:type="dxa"/>
          </w:tcPr>
          <w:p w14:paraId="725F68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13" w:type="dxa"/>
          </w:tcPr>
          <w:p w14:paraId="512E97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036470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3F46A9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14DEAA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3D3E78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35" w:type="dxa"/>
          </w:tcPr>
          <w:p w14:paraId="209B64A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0471BD6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7FB8F5CF"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1DFE7730" w14:textId="77777777" w:rsidR="00906C73" w:rsidRPr="009E0CC5" w:rsidRDefault="00906C73" w:rsidP="00906C73">
            <w:pPr>
              <w:rPr>
                <w:rFonts w:asciiTheme="minorHAnsi" w:hAnsiTheme="minorHAnsi"/>
                <w:sz w:val="16"/>
                <w:szCs w:val="16"/>
              </w:rPr>
            </w:pPr>
          </w:p>
        </w:tc>
        <w:tc>
          <w:tcPr>
            <w:tcW w:w="949" w:type="dxa"/>
          </w:tcPr>
          <w:p w14:paraId="462F349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13" w:type="dxa"/>
          </w:tcPr>
          <w:p w14:paraId="1C0181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00E487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5A2C23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6A4CB49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1BB886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35" w:type="dxa"/>
          </w:tcPr>
          <w:p w14:paraId="11043CF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6AA2B9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7EF95BE"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75BB049A" w14:textId="77777777" w:rsidR="00906C73" w:rsidRPr="009E0CC5" w:rsidRDefault="00906C73" w:rsidP="00906C73">
            <w:pPr>
              <w:rPr>
                <w:rFonts w:asciiTheme="minorHAnsi" w:hAnsiTheme="minorHAnsi"/>
                <w:sz w:val="16"/>
                <w:szCs w:val="16"/>
              </w:rPr>
            </w:pPr>
          </w:p>
        </w:tc>
        <w:tc>
          <w:tcPr>
            <w:tcW w:w="949" w:type="dxa"/>
          </w:tcPr>
          <w:p w14:paraId="22AC724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13" w:type="dxa"/>
          </w:tcPr>
          <w:p w14:paraId="4CA891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79DB98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7876830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758D68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4CE54E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35" w:type="dxa"/>
          </w:tcPr>
          <w:p w14:paraId="140D939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67E42F1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bl>
    <w:p w14:paraId="7D5074AF" w14:textId="77777777" w:rsidR="00906C73" w:rsidRPr="009E0CC5" w:rsidRDefault="00906C73" w:rsidP="00906C73">
      <w:pPr>
        <w:rPr>
          <w:sz w:val="20"/>
          <w:szCs w:val="20"/>
        </w:rPr>
      </w:pPr>
    </w:p>
    <w:p w14:paraId="1299558A" w14:textId="77777777" w:rsidR="00906C73" w:rsidRPr="009E0CC5" w:rsidRDefault="00906C73" w:rsidP="002D54A6">
      <w:pPr>
        <w:pStyle w:val="ListParagraph"/>
        <w:numPr>
          <w:ilvl w:val="0"/>
          <w:numId w:val="112"/>
        </w:numPr>
        <w:rPr>
          <w:sz w:val="20"/>
          <w:szCs w:val="20"/>
        </w:rPr>
      </w:pPr>
      <w:r w:rsidRPr="009E0CC5">
        <w:rPr>
          <w:sz w:val="20"/>
          <w:szCs w:val="20"/>
        </w:rPr>
        <w:t xml:space="preserve">Does this facility or do personnel at this facility receive supervision or technical, financial or administrative support from another higher level facility or its personnel, or regional/zonal/national MoH (specifically related to provision of ART or care of HIV patients)? </w:t>
      </w:r>
      <w:r w:rsidRPr="009E0CC5">
        <w:rPr>
          <w:i/>
          <w:sz w:val="20"/>
          <w:szCs w:val="20"/>
        </w:rPr>
        <w:t>(yes/no)</w:t>
      </w:r>
    </w:p>
    <w:p w14:paraId="1F733B45" w14:textId="77777777" w:rsidR="00906C73" w:rsidRPr="009E0CC5" w:rsidRDefault="00906C73" w:rsidP="002D54A6">
      <w:pPr>
        <w:pStyle w:val="ListParagraph"/>
        <w:numPr>
          <w:ilvl w:val="1"/>
          <w:numId w:val="112"/>
        </w:numPr>
        <w:rPr>
          <w:sz w:val="20"/>
          <w:szCs w:val="20"/>
        </w:rPr>
      </w:pPr>
      <w:r w:rsidRPr="009E0CC5">
        <w:rPr>
          <w:sz w:val="20"/>
          <w:szCs w:val="20"/>
        </w:rPr>
        <w:t>IF YES</w:t>
      </w:r>
    </w:p>
    <w:p w14:paraId="22B57905" w14:textId="77777777" w:rsidR="00906C73" w:rsidRPr="009E0CC5" w:rsidRDefault="00906C73" w:rsidP="002D54A6">
      <w:pPr>
        <w:pStyle w:val="ListParagraph"/>
        <w:numPr>
          <w:ilvl w:val="2"/>
          <w:numId w:val="112"/>
        </w:numPr>
        <w:rPr>
          <w:sz w:val="20"/>
          <w:szCs w:val="20"/>
        </w:rPr>
      </w:pPr>
      <w:r w:rsidRPr="009E0CC5">
        <w:rPr>
          <w:sz w:val="20"/>
          <w:szCs w:val="20"/>
        </w:rPr>
        <w:t>How many higher level facilities or offices supervise or support this facility? _________</w:t>
      </w:r>
    </w:p>
    <w:p w14:paraId="26F07C13" w14:textId="77777777" w:rsidR="00906C73" w:rsidRPr="009E0CC5" w:rsidRDefault="00906C73" w:rsidP="002D54A6">
      <w:pPr>
        <w:pStyle w:val="ListParagraph"/>
        <w:numPr>
          <w:ilvl w:val="2"/>
          <w:numId w:val="112"/>
        </w:numPr>
        <w:spacing w:after="0"/>
        <w:rPr>
          <w:b/>
          <w:sz w:val="20"/>
          <w:szCs w:val="20"/>
        </w:rPr>
      </w:pPr>
      <w:r w:rsidRPr="009E0CC5">
        <w:rPr>
          <w:rFonts w:cs="Calibri"/>
          <w:sz w:val="20"/>
          <w:szCs w:val="20"/>
        </w:rPr>
        <w:t xml:space="preserve">What type of support does the facility receive from the higher level supervising or supporting facility?  </w:t>
      </w:r>
      <w:r w:rsidRPr="009E0CC5">
        <w:rPr>
          <w:rFonts w:cs="Calibri"/>
          <w:sz w:val="20"/>
          <w:szCs w:val="20"/>
        </w:rPr>
        <w:br/>
      </w:r>
      <w:r w:rsidRPr="009E0CC5">
        <w:rPr>
          <w:i/>
          <w:sz w:val="20"/>
          <w:szCs w:val="20"/>
        </w:rPr>
        <w:t>(Administrative, Financial management, Patient management (i.e. chart maintained), M&amp;E and data management, Supply chain management of ARVS and other supplies, Capacity management (i.e referred patients, outsourced labs, etc,  Other: ______________)</w:t>
      </w:r>
    </w:p>
    <w:p w14:paraId="72D4B4C6" w14:textId="77777777" w:rsidR="00906C73" w:rsidRPr="009E0CC5" w:rsidRDefault="00906C73" w:rsidP="002D54A6">
      <w:pPr>
        <w:pStyle w:val="ListParagraph"/>
        <w:numPr>
          <w:ilvl w:val="2"/>
          <w:numId w:val="112"/>
        </w:numPr>
        <w:rPr>
          <w:sz w:val="20"/>
          <w:szCs w:val="20"/>
        </w:rPr>
      </w:pPr>
      <w:r w:rsidRPr="009E0CC5">
        <w:rPr>
          <w:sz w:val="20"/>
          <w:szCs w:val="20"/>
        </w:rPr>
        <w:t xml:space="preserve">Please complete the Supervision/TA table </w:t>
      </w:r>
      <w:r w:rsidRPr="009E0CC5">
        <w:rPr>
          <w:b/>
          <w:sz w:val="20"/>
          <w:szCs w:val="20"/>
        </w:rPr>
        <w:t>FOR ART ONLY</w:t>
      </w:r>
      <w:r w:rsidRPr="009E0CC5">
        <w:rPr>
          <w:sz w:val="20"/>
          <w:szCs w:val="20"/>
        </w:rPr>
        <w:t>.  Include the type of supervision, frequency of visits during the costing year, date of last visit, and then check the boxes of the items that were left for the facility as part of the visit</w:t>
      </w:r>
    </w:p>
    <w:tbl>
      <w:tblPr>
        <w:tblStyle w:val="LightGrid-Accent12"/>
        <w:tblW w:w="10034" w:type="dxa"/>
        <w:tblInd w:w="1008" w:type="dxa"/>
        <w:tblLayout w:type="fixed"/>
        <w:tblLook w:val="04A0" w:firstRow="1" w:lastRow="0" w:firstColumn="1" w:lastColumn="0" w:noHBand="0" w:noVBand="1"/>
      </w:tblPr>
      <w:tblGrid>
        <w:gridCol w:w="2088"/>
        <w:gridCol w:w="972"/>
        <w:gridCol w:w="990"/>
        <w:gridCol w:w="990"/>
        <w:gridCol w:w="1350"/>
        <w:gridCol w:w="1080"/>
        <w:gridCol w:w="982"/>
        <w:gridCol w:w="943"/>
        <w:gridCol w:w="639"/>
      </w:tblGrid>
      <w:tr w:rsidR="00906C73" w:rsidRPr="009E0CC5" w14:paraId="31B3A08D" w14:textId="77777777" w:rsidTr="00906C7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88" w:type="dxa"/>
          </w:tcPr>
          <w:p w14:paraId="652801E5" w14:textId="77777777" w:rsidR="00906C73" w:rsidRPr="009E0CC5" w:rsidRDefault="00906C73" w:rsidP="00906C73">
            <w:pPr>
              <w:pStyle w:val="CommentText"/>
              <w:rPr>
                <w:rFonts w:asciiTheme="minorHAnsi" w:hAnsiTheme="minorHAnsi"/>
                <w:sz w:val="16"/>
                <w:szCs w:val="16"/>
              </w:rPr>
            </w:pPr>
          </w:p>
        </w:tc>
        <w:tc>
          <w:tcPr>
            <w:tcW w:w="972" w:type="dxa"/>
          </w:tcPr>
          <w:p w14:paraId="4ADD92A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990" w:type="dxa"/>
          </w:tcPr>
          <w:p w14:paraId="31509A3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5984" w:type="dxa"/>
            <w:gridSpan w:val="6"/>
          </w:tcPr>
          <w:p w14:paraId="7C38FFA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Items left for the child facility during supervisory or TA visits</w:t>
            </w:r>
          </w:p>
        </w:tc>
      </w:tr>
      <w:tr w:rsidR="00906C73" w:rsidRPr="009E0CC5" w14:paraId="27311691" w14:textId="77777777" w:rsidTr="00906C73">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088" w:type="dxa"/>
          </w:tcPr>
          <w:p w14:paraId="53230BC7" w14:textId="77777777" w:rsidR="00906C73" w:rsidRPr="009E0CC5" w:rsidRDefault="00906C73" w:rsidP="00906C73">
            <w:pPr>
              <w:pStyle w:val="CommentText"/>
              <w:rPr>
                <w:rFonts w:asciiTheme="minorHAnsi" w:hAnsiTheme="minorHAnsi"/>
                <w:sz w:val="16"/>
                <w:szCs w:val="16"/>
              </w:rPr>
            </w:pPr>
            <w:r w:rsidRPr="009E0CC5">
              <w:rPr>
                <w:rFonts w:asciiTheme="minorHAnsi" w:hAnsiTheme="minorHAnsi"/>
                <w:sz w:val="16"/>
                <w:szCs w:val="16"/>
              </w:rPr>
              <w:t>Name of facility or org PROVIDING Supervision or TA (MoH, NGO, etc – please specify in space below)</w:t>
            </w:r>
          </w:p>
        </w:tc>
        <w:tc>
          <w:tcPr>
            <w:tcW w:w="972" w:type="dxa"/>
          </w:tcPr>
          <w:p w14:paraId="0287A0D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Frequency of Visits in Costing Year</w:t>
            </w:r>
          </w:p>
        </w:tc>
        <w:tc>
          <w:tcPr>
            <w:tcW w:w="990" w:type="dxa"/>
          </w:tcPr>
          <w:p w14:paraId="28333AB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Date of last Visit</w:t>
            </w:r>
          </w:p>
          <w:p w14:paraId="506159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(MM/DD/YYYY)</w:t>
            </w:r>
          </w:p>
        </w:tc>
        <w:tc>
          <w:tcPr>
            <w:tcW w:w="990" w:type="dxa"/>
          </w:tcPr>
          <w:p w14:paraId="41B54E7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Guidelines</w:t>
            </w:r>
          </w:p>
        </w:tc>
        <w:tc>
          <w:tcPr>
            <w:tcW w:w="1350" w:type="dxa"/>
          </w:tcPr>
          <w:p w14:paraId="6390EA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Posters or other educational materials</w:t>
            </w:r>
          </w:p>
        </w:tc>
        <w:tc>
          <w:tcPr>
            <w:tcW w:w="1080" w:type="dxa"/>
          </w:tcPr>
          <w:p w14:paraId="497589B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Medical supplies</w:t>
            </w:r>
          </w:p>
        </w:tc>
        <w:tc>
          <w:tcPr>
            <w:tcW w:w="982" w:type="dxa"/>
          </w:tcPr>
          <w:p w14:paraId="3D31B7A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Non-medical supplies</w:t>
            </w:r>
          </w:p>
        </w:tc>
        <w:tc>
          <w:tcPr>
            <w:tcW w:w="943" w:type="dxa"/>
          </w:tcPr>
          <w:p w14:paraId="375F71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Registers or forms</w:t>
            </w:r>
          </w:p>
        </w:tc>
        <w:tc>
          <w:tcPr>
            <w:tcW w:w="639" w:type="dxa"/>
          </w:tcPr>
          <w:p w14:paraId="637F56C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r w:rsidRPr="009E0CC5">
              <w:rPr>
                <w:sz w:val="16"/>
                <w:szCs w:val="16"/>
              </w:rPr>
              <w:t>Other</w:t>
            </w:r>
          </w:p>
        </w:tc>
      </w:tr>
      <w:tr w:rsidR="00906C73" w:rsidRPr="009E0CC5" w14:paraId="087AE454" w14:textId="77777777" w:rsidTr="00906C73">
        <w:trPr>
          <w:cnfStyle w:val="000000010000" w:firstRow="0" w:lastRow="0" w:firstColumn="0" w:lastColumn="0" w:oddVBand="0" w:evenVBand="0" w:oddHBand="0" w:evenHBand="1"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2088" w:type="dxa"/>
          </w:tcPr>
          <w:p w14:paraId="213B7F56" w14:textId="77777777" w:rsidR="00906C73" w:rsidRPr="009E0CC5" w:rsidRDefault="00906C73" w:rsidP="00906C73">
            <w:pPr>
              <w:rPr>
                <w:rFonts w:asciiTheme="minorHAnsi" w:hAnsiTheme="minorHAnsi"/>
                <w:sz w:val="16"/>
                <w:szCs w:val="16"/>
              </w:rPr>
            </w:pPr>
          </w:p>
        </w:tc>
        <w:tc>
          <w:tcPr>
            <w:tcW w:w="972" w:type="dxa"/>
          </w:tcPr>
          <w:p w14:paraId="0290C4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06D8268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2D4A044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0B92C0F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1802BD7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2" w:type="dxa"/>
          </w:tcPr>
          <w:p w14:paraId="3C2BFAC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43" w:type="dxa"/>
          </w:tcPr>
          <w:p w14:paraId="7E40736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0997328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12F966C"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6D961838" w14:textId="77777777" w:rsidR="00906C73" w:rsidRPr="009E0CC5" w:rsidRDefault="00906C73" w:rsidP="00906C73">
            <w:pPr>
              <w:rPr>
                <w:rFonts w:asciiTheme="minorHAnsi" w:hAnsiTheme="minorHAnsi"/>
                <w:sz w:val="16"/>
                <w:szCs w:val="16"/>
              </w:rPr>
            </w:pPr>
          </w:p>
        </w:tc>
        <w:tc>
          <w:tcPr>
            <w:tcW w:w="972" w:type="dxa"/>
          </w:tcPr>
          <w:p w14:paraId="322C14E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602AC5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63F301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7C999F8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2C8A719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2" w:type="dxa"/>
          </w:tcPr>
          <w:p w14:paraId="563361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tcPr>
          <w:p w14:paraId="0C3704D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35C066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1A1B5C82"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09AA8115" w14:textId="77777777" w:rsidR="00906C73" w:rsidRPr="009E0CC5" w:rsidRDefault="00906C73" w:rsidP="00906C73">
            <w:pPr>
              <w:rPr>
                <w:rFonts w:asciiTheme="minorHAnsi" w:hAnsiTheme="minorHAnsi"/>
                <w:sz w:val="16"/>
                <w:szCs w:val="16"/>
              </w:rPr>
            </w:pPr>
          </w:p>
        </w:tc>
        <w:tc>
          <w:tcPr>
            <w:tcW w:w="972" w:type="dxa"/>
          </w:tcPr>
          <w:p w14:paraId="6D26BF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029D8A8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70D8A6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4284CC9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7BA88E0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2" w:type="dxa"/>
          </w:tcPr>
          <w:p w14:paraId="0C5E45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43" w:type="dxa"/>
          </w:tcPr>
          <w:p w14:paraId="178E52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4A1170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219ABE5"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26B8B6A7" w14:textId="77777777" w:rsidR="00906C73" w:rsidRPr="009E0CC5" w:rsidRDefault="00906C73" w:rsidP="00906C73">
            <w:pPr>
              <w:rPr>
                <w:rFonts w:asciiTheme="minorHAnsi" w:hAnsiTheme="minorHAnsi"/>
                <w:sz w:val="16"/>
                <w:szCs w:val="16"/>
              </w:rPr>
            </w:pPr>
          </w:p>
        </w:tc>
        <w:tc>
          <w:tcPr>
            <w:tcW w:w="972" w:type="dxa"/>
          </w:tcPr>
          <w:p w14:paraId="1743ECD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23E131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1131BCC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3C22D44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1F36D9C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2" w:type="dxa"/>
          </w:tcPr>
          <w:p w14:paraId="164C5D7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tcPr>
          <w:p w14:paraId="0AA95E7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1E9AC2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B0A4DFB"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1DE449F5" w14:textId="77777777" w:rsidR="00906C73" w:rsidRPr="009E0CC5" w:rsidRDefault="00906C73" w:rsidP="00906C73">
            <w:pPr>
              <w:rPr>
                <w:rFonts w:asciiTheme="minorHAnsi" w:hAnsiTheme="minorHAnsi"/>
                <w:sz w:val="16"/>
                <w:szCs w:val="16"/>
              </w:rPr>
            </w:pPr>
          </w:p>
        </w:tc>
        <w:tc>
          <w:tcPr>
            <w:tcW w:w="972" w:type="dxa"/>
          </w:tcPr>
          <w:p w14:paraId="59F606B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4E6C2B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26C49D8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5FDD1FD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411C1B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2" w:type="dxa"/>
          </w:tcPr>
          <w:p w14:paraId="6E5802D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43" w:type="dxa"/>
          </w:tcPr>
          <w:p w14:paraId="41730B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757F2D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4C383BD"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455E5127" w14:textId="77777777" w:rsidR="00906C73" w:rsidRPr="009E0CC5" w:rsidRDefault="00906C73" w:rsidP="00906C73">
            <w:pPr>
              <w:rPr>
                <w:rFonts w:asciiTheme="minorHAnsi" w:hAnsiTheme="minorHAnsi"/>
                <w:sz w:val="16"/>
                <w:szCs w:val="16"/>
              </w:rPr>
            </w:pPr>
          </w:p>
        </w:tc>
        <w:tc>
          <w:tcPr>
            <w:tcW w:w="972" w:type="dxa"/>
          </w:tcPr>
          <w:p w14:paraId="4E5C1D2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3ED684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46AB082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2A6591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158E65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2" w:type="dxa"/>
          </w:tcPr>
          <w:p w14:paraId="12C999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tcPr>
          <w:p w14:paraId="5B06EB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3388737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125F8A38"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2BA1B0C5" w14:textId="77777777" w:rsidR="00906C73" w:rsidRPr="009E0CC5" w:rsidRDefault="00906C73" w:rsidP="00906C73">
            <w:pPr>
              <w:rPr>
                <w:rFonts w:asciiTheme="minorHAnsi" w:hAnsiTheme="minorHAnsi"/>
                <w:sz w:val="16"/>
                <w:szCs w:val="16"/>
              </w:rPr>
            </w:pPr>
          </w:p>
        </w:tc>
        <w:tc>
          <w:tcPr>
            <w:tcW w:w="972" w:type="dxa"/>
          </w:tcPr>
          <w:p w14:paraId="750737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30E923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7B0BBA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0BFDF7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291905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2" w:type="dxa"/>
          </w:tcPr>
          <w:p w14:paraId="4005891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43" w:type="dxa"/>
          </w:tcPr>
          <w:p w14:paraId="2F6883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578131C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1746024"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76464189" w14:textId="77777777" w:rsidR="00906C73" w:rsidRPr="009E0CC5" w:rsidRDefault="00906C73" w:rsidP="00906C73">
            <w:pPr>
              <w:rPr>
                <w:rFonts w:asciiTheme="minorHAnsi" w:hAnsiTheme="minorHAnsi"/>
                <w:sz w:val="16"/>
                <w:szCs w:val="16"/>
              </w:rPr>
            </w:pPr>
          </w:p>
        </w:tc>
        <w:tc>
          <w:tcPr>
            <w:tcW w:w="972" w:type="dxa"/>
          </w:tcPr>
          <w:p w14:paraId="004D11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27AA97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568591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5D2A20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342AD72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2" w:type="dxa"/>
          </w:tcPr>
          <w:p w14:paraId="6A8CE00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tcPr>
          <w:p w14:paraId="397BB6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5A170D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73AE5A70" w14:textId="77777777" w:rsidTr="00906C73">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28992B0F" w14:textId="77777777" w:rsidR="00906C73" w:rsidRPr="009E0CC5" w:rsidRDefault="00906C73" w:rsidP="00906C73">
            <w:pPr>
              <w:rPr>
                <w:rFonts w:asciiTheme="minorHAnsi" w:hAnsiTheme="minorHAnsi"/>
                <w:sz w:val="16"/>
                <w:szCs w:val="16"/>
              </w:rPr>
            </w:pPr>
          </w:p>
        </w:tc>
        <w:tc>
          <w:tcPr>
            <w:tcW w:w="972" w:type="dxa"/>
          </w:tcPr>
          <w:p w14:paraId="17159A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32C554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0" w:type="dxa"/>
          </w:tcPr>
          <w:p w14:paraId="574E2F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350" w:type="dxa"/>
          </w:tcPr>
          <w:p w14:paraId="6D6F63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80" w:type="dxa"/>
          </w:tcPr>
          <w:p w14:paraId="65427F6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2" w:type="dxa"/>
          </w:tcPr>
          <w:p w14:paraId="431E96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43" w:type="dxa"/>
          </w:tcPr>
          <w:p w14:paraId="0775A93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639" w:type="dxa"/>
          </w:tcPr>
          <w:p w14:paraId="47E9E97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7ECBEF5" w14:textId="77777777" w:rsidTr="00906C73">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088" w:type="dxa"/>
          </w:tcPr>
          <w:p w14:paraId="02D05D39" w14:textId="77777777" w:rsidR="00906C73" w:rsidRPr="009E0CC5" w:rsidRDefault="00906C73" w:rsidP="00906C73">
            <w:pPr>
              <w:rPr>
                <w:rFonts w:asciiTheme="minorHAnsi" w:hAnsiTheme="minorHAnsi"/>
                <w:sz w:val="16"/>
                <w:szCs w:val="16"/>
              </w:rPr>
            </w:pPr>
          </w:p>
        </w:tc>
        <w:tc>
          <w:tcPr>
            <w:tcW w:w="972" w:type="dxa"/>
          </w:tcPr>
          <w:p w14:paraId="0E9501C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057271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0" w:type="dxa"/>
          </w:tcPr>
          <w:p w14:paraId="126832A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350" w:type="dxa"/>
          </w:tcPr>
          <w:p w14:paraId="426C01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80" w:type="dxa"/>
          </w:tcPr>
          <w:p w14:paraId="44777EE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2" w:type="dxa"/>
          </w:tcPr>
          <w:p w14:paraId="374D7C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43" w:type="dxa"/>
          </w:tcPr>
          <w:p w14:paraId="32AE26F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639" w:type="dxa"/>
          </w:tcPr>
          <w:p w14:paraId="5E1ADF1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bl>
    <w:p w14:paraId="60669BC9" w14:textId="77777777" w:rsidR="00906C73" w:rsidRPr="009E0CC5" w:rsidRDefault="00906C73" w:rsidP="00906C73">
      <w:pPr>
        <w:spacing w:after="0"/>
        <w:rPr>
          <w:b/>
          <w:sz w:val="20"/>
          <w:szCs w:val="20"/>
        </w:rPr>
      </w:pPr>
    </w:p>
    <w:p w14:paraId="5B73659B" w14:textId="77777777" w:rsidR="00906C73" w:rsidRPr="009E0CC5" w:rsidRDefault="00906C73" w:rsidP="00906C73">
      <w:pPr>
        <w:shd w:val="clear" w:color="auto" w:fill="DBE5F1" w:themeFill="accent1" w:themeFillTint="33"/>
        <w:rPr>
          <w:b/>
          <w:sz w:val="20"/>
          <w:szCs w:val="20"/>
        </w:rPr>
      </w:pPr>
      <w:r w:rsidRPr="009E0CC5">
        <w:rPr>
          <w:b/>
          <w:sz w:val="20"/>
          <w:szCs w:val="20"/>
        </w:rPr>
        <w:t>ART Services</w:t>
      </w:r>
    </w:p>
    <w:p w14:paraId="750DC140" w14:textId="77777777" w:rsidR="00906C73" w:rsidRPr="009E0CC5" w:rsidRDefault="00906C73" w:rsidP="002D54A6">
      <w:pPr>
        <w:pStyle w:val="ListParagraph"/>
        <w:numPr>
          <w:ilvl w:val="0"/>
          <w:numId w:val="112"/>
        </w:numPr>
        <w:rPr>
          <w:sz w:val="20"/>
          <w:szCs w:val="20"/>
        </w:rPr>
      </w:pPr>
      <w:r w:rsidRPr="009E0CC5">
        <w:rPr>
          <w:sz w:val="20"/>
          <w:szCs w:val="20"/>
        </w:rPr>
        <w:lastRenderedPageBreak/>
        <w:t xml:space="preserve">Date ART service provision began at facility </w:t>
      </w:r>
      <w:r w:rsidRPr="009E0CC5">
        <w:rPr>
          <w:i/>
          <w:sz w:val="20"/>
          <w:szCs w:val="20"/>
        </w:rPr>
        <w:t>(MM/DD/YYYY): ________________</w:t>
      </w:r>
    </w:p>
    <w:p w14:paraId="2BBB9B34" w14:textId="77777777" w:rsidR="00906C73" w:rsidRPr="009E0CC5" w:rsidRDefault="00906C73" w:rsidP="002D54A6">
      <w:pPr>
        <w:pStyle w:val="ListParagraph"/>
        <w:numPr>
          <w:ilvl w:val="0"/>
          <w:numId w:val="112"/>
        </w:numPr>
        <w:rPr>
          <w:sz w:val="20"/>
          <w:szCs w:val="20"/>
        </w:rPr>
      </w:pPr>
      <w:r w:rsidRPr="009E0CC5">
        <w:rPr>
          <w:sz w:val="20"/>
          <w:szCs w:val="20"/>
        </w:rPr>
        <w:t>How many hours a day is the ART clinic open on each of the days of the week?</w:t>
      </w:r>
    </w:p>
    <w:p w14:paraId="573DE38B" w14:textId="77777777" w:rsidR="00906C73" w:rsidRPr="009E0CC5" w:rsidRDefault="00906C73" w:rsidP="00906C73">
      <w:pPr>
        <w:pStyle w:val="ListParagraph"/>
        <w:ind w:left="1440"/>
        <w:rPr>
          <w:sz w:val="20"/>
          <w:szCs w:val="20"/>
          <w:lang w:val="fr-FR"/>
        </w:rPr>
      </w:pPr>
      <w:r w:rsidRPr="009E0CC5">
        <w:rPr>
          <w:sz w:val="20"/>
          <w:szCs w:val="20"/>
          <w:lang w:val="fr-FR"/>
        </w:rPr>
        <w:t>M_____ T____ W_____ TH_____ F_____ Sa_____ Su______</w:t>
      </w:r>
    </w:p>
    <w:p w14:paraId="7C4F3A89" w14:textId="77777777" w:rsidR="00906C73" w:rsidRPr="009E0CC5" w:rsidRDefault="00906C73" w:rsidP="00835411">
      <w:pPr>
        <w:pStyle w:val="ListParagraph"/>
        <w:numPr>
          <w:ilvl w:val="0"/>
          <w:numId w:val="87"/>
        </w:numPr>
        <w:rPr>
          <w:sz w:val="20"/>
          <w:szCs w:val="20"/>
        </w:rPr>
      </w:pPr>
      <w:r w:rsidRPr="009E0CC5">
        <w:rPr>
          <w:sz w:val="20"/>
          <w:szCs w:val="20"/>
        </w:rPr>
        <w:t xml:space="preserve">Does the facility receive payments for HIV services (whether from the patient or not)? </w:t>
      </w:r>
      <w:r w:rsidRPr="009E0CC5">
        <w:rPr>
          <w:i/>
          <w:sz w:val="20"/>
          <w:szCs w:val="20"/>
        </w:rPr>
        <w:t>(Yes/No)</w:t>
      </w:r>
    </w:p>
    <w:p w14:paraId="0685A152" w14:textId="77777777" w:rsidR="00906C73" w:rsidRPr="009E0CC5" w:rsidRDefault="00906C73" w:rsidP="00835411">
      <w:pPr>
        <w:pStyle w:val="ListParagraph"/>
        <w:numPr>
          <w:ilvl w:val="1"/>
          <w:numId w:val="87"/>
        </w:numPr>
        <w:rPr>
          <w:sz w:val="20"/>
          <w:szCs w:val="20"/>
        </w:rPr>
      </w:pPr>
      <w:r w:rsidRPr="009E0CC5">
        <w:rPr>
          <w:sz w:val="20"/>
          <w:szCs w:val="20"/>
        </w:rPr>
        <w:t>IF YES</w:t>
      </w:r>
    </w:p>
    <w:p w14:paraId="4F8A6A87" w14:textId="77777777" w:rsidR="00906C73" w:rsidRPr="009E0CC5" w:rsidRDefault="00906C73" w:rsidP="00835411">
      <w:pPr>
        <w:pStyle w:val="ListParagraph"/>
        <w:numPr>
          <w:ilvl w:val="2"/>
          <w:numId w:val="87"/>
        </w:numPr>
        <w:rPr>
          <w:i/>
          <w:sz w:val="20"/>
          <w:szCs w:val="20"/>
        </w:rPr>
      </w:pPr>
      <w:r w:rsidRPr="009E0CC5">
        <w:rPr>
          <w:sz w:val="20"/>
          <w:szCs w:val="20"/>
        </w:rPr>
        <w:t>Which of the following services does the facility receive payments for? Please include the average amount received per patient visit for each of the categories, if known.</w:t>
      </w:r>
    </w:p>
    <w:p w14:paraId="0C25AF89" w14:textId="77777777" w:rsidR="00906C73" w:rsidRPr="009E0CC5" w:rsidRDefault="00906C73" w:rsidP="00835411">
      <w:pPr>
        <w:pStyle w:val="ListParagraph"/>
        <w:numPr>
          <w:ilvl w:val="3"/>
          <w:numId w:val="87"/>
        </w:numPr>
        <w:rPr>
          <w:sz w:val="20"/>
          <w:szCs w:val="20"/>
        </w:rPr>
      </w:pPr>
      <w:r w:rsidRPr="009E0CC5">
        <w:rPr>
          <w:sz w:val="20"/>
          <w:szCs w:val="20"/>
        </w:rPr>
        <w:t>Consultation:</w:t>
      </w:r>
      <w:r w:rsidRPr="009E0CC5">
        <w:rPr>
          <w:sz w:val="20"/>
          <w:szCs w:val="20"/>
        </w:rPr>
        <w:tab/>
      </w:r>
      <w:r w:rsidRPr="009E0CC5">
        <w:rPr>
          <w:sz w:val="20"/>
          <w:szCs w:val="20"/>
        </w:rPr>
        <w:tab/>
        <w:t>____________</w:t>
      </w:r>
      <w:r w:rsidRPr="009E0CC5">
        <w:rPr>
          <w:sz w:val="20"/>
          <w:szCs w:val="20"/>
        </w:rPr>
        <w:tab/>
        <w:t xml:space="preserve">ARVs: </w:t>
      </w:r>
      <w:r w:rsidRPr="009E0CC5">
        <w:rPr>
          <w:sz w:val="20"/>
          <w:szCs w:val="20"/>
        </w:rPr>
        <w:tab/>
      </w:r>
      <w:r w:rsidRPr="009E0CC5">
        <w:rPr>
          <w:sz w:val="20"/>
          <w:szCs w:val="20"/>
        </w:rPr>
        <w:tab/>
      </w:r>
      <w:r w:rsidRPr="009E0CC5">
        <w:rPr>
          <w:sz w:val="20"/>
          <w:szCs w:val="20"/>
        </w:rPr>
        <w:tab/>
        <w:t>____________</w:t>
      </w:r>
    </w:p>
    <w:p w14:paraId="1CCBE33A" w14:textId="77777777" w:rsidR="00906C73" w:rsidRPr="009E0CC5" w:rsidRDefault="00906C73" w:rsidP="00835411">
      <w:pPr>
        <w:pStyle w:val="ListParagraph"/>
        <w:numPr>
          <w:ilvl w:val="3"/>
          <w:numId w:val="87"/>
        </w:numPr>
        <w:rPr>
          <w:sz w:val="20"/>
          <w:szCs w:val="20"/>
        </w:rPr>
      </w:pPr>
      <w:r w:rsidRPr="009E0CC5">
        <w:rPr>
          <w:sz w:val="20"/>
          <w:szCs w:val="20"/>
        </w:rPr>
        <w:t xml:space="preserve">OIs: </w:t>
      </w:r>
      <w:r w:rsidRPr="009E0CC5">
        <w:rPr>
          <w:sz w:val="20"/>
          <w:szCs w:val="20"/>
        </w:rPr>
        <w:tab/>
      </w:r>
      <w:r w:rsidRPr="009E0CC5">
        <w:rPr>
          <w:sz w:val="20"/>
          <w:szCs w:val="20"/>
        </w:rPr>
        <w:tab/>
      </w:r>
      <w:r w:rsidRPr="009E0CC5">
        <w:rPr>
          <w:sz w:val="20"/>
          <w:szCs w:val="20"/>
        </w:rPr>
        <w:tab/>
        <w:t>____________</w:t>
      </w:r>
      <w:r w:rsidRPr="009E0CC5">
        <w:rPr>
          <w:sz w:val="20"/>
          <w:szCs w:val="20"/>
        </w:rPr>
        <w:tab/>
        <w:t xml:space="preserve">No-ART Clinical care: </w:t>
      </w:r>
      <w:r w:rsidRPr="009E0CC5">
        <w:rPr>
          <w:sz w:val="20"/>
          <w:szCs w:val="20"/>
        </w:rPr>
        <w:tab/>
        <w:t>____________</w:t>
      </w:r>
    </w:p>
    <w:p w14:paraId="54D8F459" w14:textId="77777777" w:rsidR="00906C73" w:rsidRPr="009E0CC5" w:rsidRDefault="00906C73" w:rsidP="00835411">
      <w:pPr>
        <w:pStyle w:val="ListParagraph"/>
        <w:numPr>
          <w:ilvl w:val="3"/>
          <w:numId w:val="87"/>
        </w:numPr>
        <w:rPr>
          <w:sz w:val="20"/>
          <w:szCs w:val="20"/>
        </w:rPr>
      </w:pPr>
      <w:r w:rsidRPr="009E0CC5">
        <w:rPr>
          <w:sz w:val="20"/>
          <w:szCs w:val="20"/>
        </w:rPr>
        <w:t>Lab Services:</w:t>
      </w:r>
      <w:r w:rsidRPr="009E0CC5">
        <w:rPr>
          <w:sz w:val="20"/>
          <w:szCs w:val="20"/>
        </w:rPr>
        <w:tab/>
      </w:r>
      <w:r w:rsidRPr="009E0CC5">
        <w:rPr>
          <w:sz w:val="20"/>
          <w:szCs w:val="20"/>
        </w:rPr>
        <w:tab/>
        <w:t xml:space="preserve"> ____________</w:t>
      </w:r>
    </w:p>
    <w:p w14:paraId="2222D0BA" w14:textId="77777777" w:rsidR="00906C73" w:rsidRPr="009E0CC5" w:rsidRDefault="00906C73" w:rsidP="00835411">
      <w:pPr>
        <w:pStyle w:val="ListParagraph"/>
        <w:numPr>
          <w:ilvl w:val="3"/>
          <w:numId w:val="87"/>
        </w:numPr>
        <w:rPr>
          <w:sz w:val="20"/>
          <w:szCs w:val="20"/>
        </w:rPr>
      </w:pPr>
      <w:r w:rsidRPr="009E0CC5">
        <w:rPr>
          <w:sz w:val="20"/>
          <w:szCs w:val="20"/>
        </w:rPr>
        <w:t>Other:</w:t>
      </w:r>
      <w:r w:rsidRPr="009E0CC5">
        <w:rPr>
          <w:sz w:val="20"/>
          <w:szCs w:val="20"/>
        </w:rPr>
        <w:tab/>
      </w:r>
      <w:r w:rsidRPr="009E0CC5">
        <w:rPr>
          <w:sz w:val="20"/>
          <w:szCs w:val="20"/>
        </w:rPr>
        <w:tab/>
      </w:r>
      <w:r w:rsidRPr="009E0CC5">
        <w:rPr>
          <w:sz w:val="20"/>
          <w:szCs w:val="20"/>
        </w:rPr>
        <w:tab/>
        <w:t>____________</w:t>
      </w:r>
    </w:p>
    <w:p w14:paraId="2CAE339B" w14:textId="77777777" w:rsidR="00906C73" w:rsidRPr="009E0CC5" w:rsidRDefault="00906C73" w:rsidP="00835411">
      <w:pPr>
        <w:pStyle w:val="ListParagraph"/>
        <w:numPr>
          <w:ilvl w:val="0"/>
          <w:numId w:val="87"/>
        </w:numPr>
        <w:rPr>
          <w:sz w:val="20"/>
          <w:szCs w:val="20"/>
        </w:rPr>
      </w:pPr>
      <w:r w:rsidRPr="009E0CC5">
        <w:rPr>
          <w:sz w:val="20"/>
          <w:szCs w:val="20"/>
        </w:rPr>
        <w:t xml:space="preserve">Do any patients have to pay fees for HIV services? </w:t>
      </w:r>
      <w:r w:rsidRPr="009E0CC5">
        <w:rPr>
          <w:i/>
          <w:sz w:val="20"/>
          <w:szCs w:val="20"/>
        </w:rPr>
        <w:t>(Yes/No)</w:t>
      </w:r>
    </w:p>
    <w:p w14:paraId="31FE9874" w14:textId="77777777" w:rsidR="00906C73" w:rsidRPr="009E0CC5" w:rsidRDefault="00906C73" w:rsidP="00835411">
      <w:pPr>
        <w:pStyle w:val="ListParagraph"/>
        <w:numPr>
          <w:ilvl w:val="1"/>
          <w:numId w:val="87"/>
        </w:numPr>
        <w:rPr>
          <w:sz w:val="20"/>
          <w:szCs w:val="20"/>
        </w:rPr>
      </w:pPr>
      <w:r w:rsidRPr="009E0CC5">
        <w:rPr>
          <w:sz w:val="20"/>
          <w:szCs w:val="20"/>
        </w:rPr>
        <w:t>IF YES</w:t>
      </w:r>
    </w:p>
    <w:p w14:paraId="0F2B5723" w14:textId="77777777" w:rsidR="00906C73" w:rsidRPr="009E0CC5" w:rsidRDefault="00906C73" w:rsidP="00835411">
      <w:pPr>
        <w:pStyle w:val="ListParagraph"/>
        <w:numPr>
          <w:ilvl w:val="2"/>
          <w:numId w:val="87"/>
        </w:numPr>
        <w:rPr>
          <w:i/>
          <w:sz w:val="20"/>
          <w:szCs w:val="20"/>
        </w:rPr>
      </w:pPr>
      <w:r w:rsidRPr="009E0CC5">
        <w:rPr>
          <w:sz w:val="20"/>
          <w:szCs w:val="20"/>
        </w:rPr>
        <w:t>If patients pay fees, which of the following do they pay for? Please include the average amount paid per visit for each of the categories, if known.</w:t>
      </w:r>
    </w:p>
    <w:p w14:paraId="0CBA87A6" w14:textId="77777777" w:rsidR="00906C73" w:rsidRPr="009E0CC5" w:rsidRDefault="00906C73" w:rsidP="00835411">
      <w:pPr>
        <w:pStyle w:val="ListParagraph"/>
        <w:numPr>
          <w:ilvl w:val="3"/>
          <w:numId w:val="87"/>
        </w:numPr>
        <w:rPr>
          <w:sz w:val="20"/>
          <w:szCs w:val="20"/>
        </w:rPr>
      </w:pPr>
      <w:r w:rsidRPr="009E0CC5">
        <w:rPr>
          <w:sz w:val="20"/>
          <w:szCs w:val="20"/>
        </w:rPr>
        <w:t>Consultation:</w:t>
      </w:r>
      <w:r w:rsidRPr="009E0CC5">
        <w:rPr>
          <w:sz w:val="20"/>
          <w:szCs w:val="20"/>
        </w:rPr>
        <w:tab/>
      </w:r>
      <w:r w:rsidRPr="009E0CC5">
        <w:rPr>
          <w:sz w:val="20"/>
          <w:szCs w:val="20"/>
        </w:rPr>
        <w:tab/>
        <w:t>____________</w:t>
      </w:r>
      <w:r w:rsidRPr="009E0CC5">
        <w:rPr>
          <w:sz w:val="20"/>
          <w:szCs w:val="20"/>
        </w:rPr>
        <w:tab/>
        <w:t xml:space="preserve">ARVs: </w:t>
      </w:r>
      <w:r w:rsidRPr="009E0CC5">
        <w:rPr>
          <w:sz w:val="20"/>
          <w:szCs w:val="20"/>
        </w:rPr>
        <w:tab/>
      </w:r>
      <w:r w:rsidRPr="009E0CC5">
        <w:rPr>
          <w:sz w:val="20"/>
          <w:szCs w:val="20"/>
        </w:rPr>
        <w:tab/>
      </w:r>
      <w:r w:rsidRPr="009E0CC5">
        <w:rPr>
          <w:sz w:val="20"/>
          <w:szCs w:val="20"/>
        </w:rPr>
        <w:tab/>
        <w:t>____________</w:t>
      </w:r>
    </w:p>
    <w:p w14:paraId="6AF2AC0A" w14:textId="77777777" w:rsidR="00906C73" w:rsidRPr="009E0CC5" w:rsidRDefault="00906C73" w:rsidP="00835411">
      <w:pPr>
        <w:pStyle w:val="ListParagraph"/>
        <w:numPr>
          <w:ilvl w:val="3"/>
          <w:numId w:val="87"/>
        </w:numPr>
        <w:rPr>
          <w:sz w:val="20"/>
          <w:szCs w:val="20"/>
        </w:rPr>
      </w:pPr>
      <w:r w:rsidRPr="009E0CC5">
        <w:rPr>
          <w:sz w:val="20"/>
          <w:szCs w:val="20"/>
        </w:rPr>
        <w:t xml:space="preserve">OIs: </w:t>
      </w:r>
      <w:r w:rsidRPr="009E0CC5">
        <w:rPr>
          <w:sz w:val="20"/>
          <w:szCs w:val="20"/>
        </w:rPr>
        <w:tab/>
      </w:r>
      <w:r w:rsidRPr="009E0CC5">
        <w:rPr>
          <w:sz w:val="20"/>
          <w:szCs w:val="20"/>
        </w:rPr>
        <w:tab/>
      </w:r>
      <w:r w:rsidRPr="009E0CC5">
        <w:rPr>
          <w:sz w:val="20"/>
          <w:szCs w:val="20"/>
        </w:rPr>
        <w:tab/>
        <w:t>____________</w:t>
      </w:r>
      <w:r w:rsidRPr="009E0CC5">
        <w:rPr>
          <w:sz w:val="20"/>
          <w:szCs w:val="20"/>
        </w:rPr>
        <w:tab/>
        <w:t xml:space="preserve">No-ART Clinical care: </w:t>
      </w:r>
      <w:r w:rsidRPr="009E0CC5">
        <w:rPr>
          <w:sz w:val="20"/>
          <w:szCs w:val="20"/>
        </w:rPr>
        <w:tab/>
        <w:t>____________</w:t>
      </w:r>
    </w:p>
    <w:p w14:paraId="7ABEF96F" w14:textId="77777777" w:rsidR="00906C73" w:rsidRPr="009E0CC5" w:rsidRDefault="00906C73" w:rsidP="00835411">
      <w:pPr>
        <w:pStyle w:val="ListParagraph"/>
        <w:numPr>
          <w:ilvl w:val="3"/>
          <w:numId w:val="87"/>
        </w:numPr>
        <w:rPr>
          <w:sz w:val="20"/>
          <w:szCs w:val="20"/>
        </w:rPr>
      </w:pPr>
      <w:r w:rsidRPr="009E0CC5">
        <w:rPr>
          <w:sz w:val="20"/>
          <w:szCs w:val="20"/>
        </w:rPr>
        <w:t>Lab Services:</w:t>
      </w:r>
      <w:r w:rsidRPr="009E0CC5">
        <w:rPr>
          <w:sz w:val="20"/>
          <w:szCs w:val="20"/>
        </w:rPr>
        <w:tab/>
      </w:r>
      <w:r w:rsidRPr="009E0CC5">
        <w:rPr>
          <w:sz w:val="20"/>
          <w:szCs w:val="20"/>
        </w:rPr>
        <w:tab/>
        <w:t xml:space="preserve"> ____________</w:t>
      </w:r>
    </w:p>
    <w:p w14:paraId="0B7416A2" w14:textId="77777777" w:rsidR="00906C73" w:rsidRPr="009E0CC5" w:rsidRDefault="00906C73" w:rsidP="00835411">
      <w:pPr>
        <w:pStyle w:val="ListParagraph"/>
        <w:numPr>
          <w:ilvl w:val="3"/>
          <w:numId w:val="87"/>
        </w:numPr>
        <w:rPr>
          <w:sz w:val="20"/>
          <w:szCs w:val="20"/>
        </w:rPr>
      </w:pPr>
      <w:r w:rsidRPr="009E0CC5">
        <w:rPr>
          <w:sz w:val="20"/>
          <w:szCs w:val="20"/>
        </w:rPr>
        <w:t>Other:</w:t>
      </w:r>
      <w:r w:rsidRPr="009E0CC5">
        <w:rPr>
          <w:sz w:val="20"/>
          <w:szCs w:val="20"/>
        </w:rPr>
        <w:tab/>
      </w:r>
      <w:r w:rsidRPr="009E0CC5">
        <w:rPr>
          <w:sz w:val="20"/>
          <w:szCs w:val="20"/>
        </w:rPr>
        <w:tab/>
      </w:r>
      <w:r w:rsidRPr="009E0CC5">
        <w:rPr>
          <w:sz w:val="20"/>
          <w:szCs w:val="20"/>
        </w:rPr>
        <w:tab/>
        <w:t>____________</w:t>
      </w:r>
    </w:p>
    <w:p w14:paraId="7F94E957" w14:textId="77777777" w:rsidR="00906C73" w:rsidRPr="009E0CC5" w:rsidRDefault="00906C73" w:rsidP="00835411">
      <w:pPr>
        <w:pStyle w:val="ListParagraph"/>
        <w:numPr>
          <w:ilvl w:val="2"/>
          <w:numId w:val="87"/>
        </w:numPr>
        <w:rPr>
          <w:sz w:val="20"/>
          <w:szCs w:val="20"/>
        </w:rPr>
      </w:pPr>
      <w:r w:rsidRPr="009E0CC5">
        <w:rPr>
          <w:sz w:val="20"/>
          <w:szCs w:val="20"/>
        </w:rPr>
        <w:t>Check from the list below the types of patients that are exempt from paying fees:</w:t>
      </w:r>
    </w:p>
    <w:p w14:paraId="0EC89A0E" w14:textId="77777777" w:rsidR="00906C73" w:rsidRPr="009E0CC5" w:rsidRDefault="00906C73" w:rsidP="00835411">
      <w:pPr>
        <w:pStyle w:val="ListParagraph"/>
        <w:numPr>
          <w:ilvl w:val="3"/>
          <w:numId w:val="87"/>
        </w:numPr>
        <w:rPr>
          <w:sz w:val="20"/>
          <w:szCs w:val="20"/>
        </w:rPr>
      </w:pPr>
      <w:r w:rsidRPr="009E0CC5">
        <w:rPr>
          <w:sz w:val="20"/>
          <w:szCs w:val="20"/>
        </w:rPr>
        <w:t>Children</w:t>
      </w:r>
    </w:p>
    <w:p w14:paraId="40CAD0D8" w14:textId="77777777" w:rsidR="00906C73" w:rsidRPr="009E0CC5" w:rsidRDefault="00906C73" w:rsidP="00835411">
      <w:pPr>
        <w:pStyle w:val="ListParagraph"/>
        <w:numPr>
          <w:ilvl w:val="3"/>
          <w:numId w:val="87"/>
        </w:numPr>
        <w:rPr>
          <w:sz w:val="20"/>
          <w:szCs w:val="20"/>
        </w:rPr>
      </w:pPr>
      <w:r w:rsidRPr="009E0CC5">
        <w:rPr>
          <w:sz w:val="20"/>
          <w:szCs w:val="20"/>
        </w:rPr>
        <w:t>Pregnant women</w:t>
      </w:r>
    </w:p>
    <w:p w14:paraId="3FBACC6E" w14:textId="77777777" w:rsidR="00906C73" w:rsidRPr="009E0CC5" w:rsidRDefault="00906C73" w:rsidP="00835411">
      <w:pPr>
        <w:pStyle w:val="ListParagraph"/>
        <w:numPr>
          <w:ilvl w:val="3"/>
          <w:numId w:val="87"/>
        </w:numPr>
        <w:rPr>
          <w:sz w:val="20"/>
          <w:szCs w:val="20"/>
        </w:rPr>
      </w:pPr>
      <w:r w:rsidRPr="009E0CC5">
        <w:rPr>
          <w:sz w:val="20"/>
          <w:szCs w:val="20"/>
        </w:rPr>
        <w:t>Low-income (defined by country/site-specific threshold)</w:t>
      </w:r>
    </w:p>
    <w:p w14:paraId="7C416941" w14:textId="77777777" w:rsidR="00906C73" w:rsidRPr="009E0CC5" w:rsidRDefault="00906C73" w:rsidP="00835411">
      <w:pPr>
        <w:pStyle w:val="ListParagraph"/>
        <w:numPr>
          <w:ilvl w:val="3"/>
          <w:numId w:val="87"/>
        </w:numPr>
        <w:rPr>
          <w:sz w:val="20"/>
          <w:szCs w:val="20"/>
        </w:rPr>
      </w:pPr>
      <w:r w:rsidRPr="009E0CC5">
        <w:rPr>
          <w:sz w:val="20"/>
          <w:szCs w:val="20"/>
        </w:rPr>
        <w:t>Physically/mentally disabled</w:t>
      </w:r>
    </w:p>
    <w:p w14:paraId="746FE5E3" w14:textId="77777777" w:rsidR="00906C73" w:rsidRPr="009E0CC5" w:rsidRDefault="00906C73" w:rsidP="00835411">
      <w:pPr>
        <w:pStyle w:val="ListParagraph"/>
        <w:numPr>
          <w:ilvl w:val="3"/>
          <w:numId w:val="87"/>
        </w:numPr>
        <w:rPr>
          <w:sz w:val="20"/>
          <w:szCs w:val="20"/>
        </w:rPr>
      </w:pPr>
      <w:r w:rsidRPr="009E0CC5">
        <w:rPr>
          <w:sz w:val="20"/>
          <w:szCs w:val="20"/>
        </w:rPr>
        <w:t>Other (please specify) __________</w:t>
      </w:r>
    </w:p>
    <w:p w14:paraId="03D3184D" w14:textId="77777777" w:rsidR="00906C73" w:rsidRPr="009E0CC5" w:rsidRDefault="00906C73" w:rsidP="00835411">
      <w:pPr>
        <w:pStyle w:val="ListParagraph"/>
        <w:numPr>
          <w:ilvl w:val="3"/>
          <w:numId w:val="87"/>
        </w:numPr>
        <w:rPr>
          <w:sz w:val="20"/>
          <w:szCs w:val="20"/>
        </w:rPr>
      </w:pPr>
      <w:r w:rsidRPr="009E0CC5">
        <w:rPr>
          <w:sz w:val="20"/>
          <w:szCs w:val="20"/>
        </w:rPr>
        <w:t>No one is exempt</w:t>
      </w:r>
    </w:p>
    <w:p w14:paraId="5457E590" w14:textId="77777777" w:rsidR="00906C73" w:rsidRPr="009E0CC5" w:rsidRDefault="00906C73" w:rsidP="002D54A6">
      <w:pPr>
        <w:pStyle w:val="ListParagraph"/>
        <w:numPr>
          <w:ilvl w:val="0"/>
          <w:numId w:val="122"/>
        </w:numPr>
        <w:rPr>
          <w:sz w:val="20"/>
          <w:szCs w:val="20"/>
        </w:rPr>
      </w:pPr>
      <w:proofErr w:type="gramStart"/>
      <w:r w:rsidRPr="009E0CC5">
        <w:rPr>
          <w:sz w:val="20"/>
          <w:szCs w:val="20"/>
        </w:rPr>
        <w:t>Do ART staff</w:t>
      </w:r>
      <w:proofErr w:type="gramEnd"/>
      <w:r w:rsidRPr="009E0CC5">
        <w:rPr>
          <w:sz w:val="20"/>
          <w:szCs w:val="20"/>
        </w:rPr>
        <w:t xml:space="preserve"> (or the facility) receive any payments that depend on performance?</w:t>
      </w:r>
      <w:r w:rsidRPr="009E0CC5">
        <w:rPr>
          <w:i/>
          <w:sz w:val="20"/>
          <w:szCs w:val="20"/>
        </w:rPr>
        <w:t xml:space="preserve"> (Yes/No)</w:t>
      </w:r>
    </w:p>
    <w:p w14:paraId="4B0EA9DE" w14:textId="77777777" w:rsidR="00906C73" w:rsidRPr="009E0CC5" w:rsidRDefault="00906C73" w:rsidP="002D54A6">
      <w:pPr>
        <w:pStyle w:val="ListParagraph"/>
        <w:numPr>
          <w:ilvl w:val="1"/>
          <w:numId w:val="122"/>
        </w:numPr>
        <w:rPr>
          <w:sz w:val="20"/>
          <w:szCs w:val="20"/>
        </w:rPr>
      </w:pPr>
      <w:r w:rsidRPr="009E0CC5">
        <w:rPr>
          <w:sz w:val="20"/>
          <w:szCs w:val="20"/>
        </w:rPr>
        <w:t>IF YES</w:t>
      </w:r>
    </w:p>
    <w:p w14:paraId="0C977A5A" w14:textId="77777777" w:rsidR="00906C73" w:rsidRPr="009E0CC5" w:rsidRDefault="00906C73" w:rsidP="002D54A6">
      <w:pPr>
        <w:pStyle w:val="ListParagraph"/>
        <w:numPr>
          <w:ilvl w:val="2"/>
          <w:numId w:val="122"/>
        </w:numPr>
        <w:rPr>
          <w:sz w:val="20"/>
          <w:szCs w:val="20"/>
        </w:rPr>
      </w:pPr>
      <w:r w:rsidRPr="009E0CC5">
        <w:rPr>
          <w:sz w:val="20"/>
          <w:szCs w:val="20"/>
        </w:rPr>
        <w:t>When was the last time that personnel or the facility received such payments  (DD/MM/YYYY)</w:t>
      </w:r>
    </w:p>
    <w:p w14:paraId="2A3D73DD" w14:textId="77777777" w:rsidR="00906C73" w:rsidRPr="009E0CC5" w:rsidRDefault="00906C73" w:rsidP="002D54A6">
      <w:pPr>
        <w:pStyle w:val="ListParagraph"/>
        <w:numPr>
          <w:ilvl w:val="2"/>
          <w:numId w:val="122"/>
        </w:numPr>
        <w:rPr>
          <w:sz w:val="20"/>
          <w:szCs w:val="20"/>
        </w:rPr>
      </w:pPr>
      <w:r w:rsidRPr="009E0CC5">
        <w:rPr>
          <w:sz w:val="20"/>
          <w:szCs w:val="20"/>
        </w:rPr>
        <w:t>For what services do they receive payments (check all that apply and provide the estimated amount for each per patient visit):</w:t>
      </w:r>
    </w:p>
    <w:p w14:paraId="12929C5C" w14:textId="77777777" w:rsidR="00906C73" w:rsidRPr="009E0CC5" w:rsidRDefault="00906C73" w:rsidP="002D54A6">
      <w:pPr>
        <w:pStyle w:val="ListParagraph"/>
        <w:numPr>
          <w:ilvl w:val="3"/>
          <w:numId w:val="150"/>
        </w:numPr>
        <w:rPr>
          <w:sz w:val="20"/>
          <w:szCs w:val="20"/>
        </w:rPr>
      </w:pPr>
      <w:r w:rsidRPr="009E0CC5">
        <w:rPr>
          <w:sz w:val="20"/>
          <w:szCs w:val="20"/>
        </w:rPr>
        <w:t>Consultation:</w:t>
      </w:r>
      <w:r w:rsidRPr="009E0CC5">
        <w:rPr>
          <w:sz w:val="20"/>
          <w:szCs w:val="20"/>
        </w:rPr>
        <w:tab/>
      </w:r>
      <w:r w:rsidRPr="009E0CC5">
        <w:rPr>
          <w:sz w:val="20"/>
          <w:szCs w:val="20"/>
        </w:rPr>
        <w:tab/>
        <w:t>____________</w:t>
      </w:r>
      <w:r w:rsidRPr="009E0CC5">
        <w:rPr>
          <w:sz w:val="20"/>
          <w:szCs w:val="20"/>
        </w:rPr>
        <w:tab/>
        <w:t xml:space="preserve">ARVs: </w:t>
      </w:r>
      <w:r w:rsidRPr="009E0CC5">
        <w:rPr>
          <w:sz w:val="20"/>
          <w:szCs w:val="20"/>
        </w:rPr>
        <w:tab/>
      </w:r>
      <w:r w:rsidRPr="009E0CC5">
        <w:rPr>
          <w:sz w:val="20"/>
          <w:szCs w:val="20"/>
        </w:rPr>
        <w:tab/>
      </w:r>
      <w:r w:rsidRPr="009E0CC5">
        <w:rPr>
          <w:sz w:val="20"/>
          <w:szCs w:val="20"/>
        </w:rPr>
        <w:tab/>
        <w:t>____________</w:t>
      </w:r>
    </w:p>
    <w:p w14:paraId="1D853C4E" w14:textId="77777777" w:rsidR="00906C73" w:rsidRPr="009E0CC5" w:rsidRDefault="00906C73" w:rsidP="002D54A6">
      <w:pPr>
        <w:pStyle w:val="ListParagraph"/>
        <w:numPr>
          <w:ilvl w:val="3"/>
          <w:numId w:val="150"/>
        </w:numPr>
        <w:rPr>
          <w:sz w:val="20"/>
          <w:szCs w:val="20"/>
        </w:rPr>
      </w:pPr>
      <w:r w:rsidRPr="009E0CC5">
        <w:rPr>
          <w:sz w:val="20"/>
          <w:szCs w:val="20"/>
        </w:rPr>
        <w:t xml:space="preserve">OIs: </w:t>
      </w:r>
      <w:r w:rsidRPr="009E0CC5">
        <w:rPr>
          <w:sz w:val="20"/>
          <w:szCs w:val="20"/>
        </w:rPr>
        <w:tab/>
      </w:r>
      <w:r w:rsidRPr="009E0CC5">
        <w:rPr>
          <w:sz w:val="20"/>
          <w:szCs w:val="20"/>
        </w:rPr>
        <w:tab/>
      </w:r>
      <w:r w:rsidRPr="009E0CC5">
        <w:rPr>
          <w:sz w:val="20"/>
          <w:szCs w:val="20"/>
        </w:rPr>
        <w:tab/>
        <w:t>____________</w:t>
      </w:r>
      <w:r w:rsidRPr="009E0CC5">
        <w:rPr>
          <w:sz w:val="20"/>
          <w:szCs w:val="20"/>
        </w:rPr>
        <w:tab/>
        <w:t xml:space="preserve">No-ART Clinical care: </w:t>
      </w:r>
      <w:r w:rsidRPr="009E0CC5">
        <w:rPr>
          <w:sz w:val="20"/>
          <w:szCs w:val="20"/>
        </w:rPr>
        <w:tab/>
        <w:t>____________</w:t>
      </w:r>
    </w:p>
    <w:p w14:paraId="1B674FBC" w14:textId="77777777" w:rsidR="00906C73" w:rsidRPr="009E0CC5" w:rsidRDefault="00906C73" w:rsidP="002D54A6">
      <w:pPr>
        <w:pStyle w:val="ListParagraph"/>
        <w:numPr>
          <w:ilvl w:val="3"/>
          <w:numId w:val="150"/>
        </w:numPr>
        <w:rPr>
          <w:sz w:val="20"/>
          <w:szCs w:val="20"/>
        </w:rPr>
      </w:pPr>
      <w:r w:rsidRPr="009E0CC5">
        <w:rPr>
          <w:sz w:val="20"/>
          <w:szCs w:val="20"/>
        </w:rPr>
        <w:t>Lab Services:</w:t>
      </w:r>
      <w:r w:rsidRPr="009E0CC5">
        <w:rPr>
          <w:sz w:val="20"/>
          <w:szCs w:val="20"/>
        </w:rPr>
        <w:tab/>
      </w:r>
      <w:r w:rsidRPr="009E0CC5">
        <w:rPr>
          <w:sz w:val="20"/>
          <w:szCs w:val="20"/>
        </w:rPr>
        <w:tab/>
        <w:t xml:space="preserve"> ____________</w:t>
      </w:r>
    </w:p>
    <w:p w14:paraId="656A9924" w14:textId="77777777" w:rsidR="00906C73" w:rsidRPr="009E0CC5" w:rsidRDefault="00906C73" w:rsidP="002D54A6">
      <w:pPr>
        <w:pStyle w:val="ListParagraph"/>
        <w:numPr>
          <w:ilvl w:val="3"/>
          <w:numId w:val="150"/>
        </w:numPr>
        <w:rPr>
          <w:sz w:val="20"/>
          <w:szCs w:val="20"/>
        </w:rPr>
      </w:pPr>
      <w:r w:rsidRPr="009E0CC5">
        <w:rPr>
          <w:sz w:val="20"/>
          <w:szCs w:val="20"/>
        </w:rPr>
        <w:t>Other:</w:t>
      </w:r>
      <w:r w:rsidRPr="009E0CC5">
        <w:rPr>
          <w:sz w:val="20"/>
          <w:szCs w:val="20"/>
        </w:rPr>
        <w:tab/>
      </w:r>
      <w:r w:rsidRPr="009E0CC5">
        <w:rPr>
          <w:sz w:val="20"/>
          <w:szCs w:val="20"/>
        </w:rPr>
        <w:tab/>
      </w:r>
      <w:r w:rsidRPr="009E0CC5">
        <w:rPr>
          <w:sz w:val="20"/>
          <w:szCs w:val="20"/>
        </w:rPr>
        <w:tab/>
        <w:t>____________</w:t>
      </w:r>
    </w:p>
    <w:p w14:paraId="4581DC9C" w14:textId="77777777" w:rsidR="004F275C" w:rsidRPr="009E0CC5" w:rsidRDefault="004F275C" w:rsidP="002D54A6">
      <w:pPr>
        <w:pStyle w:val="ListParagraph"/>
        <w:numPr>
          <w:ilvl w:val="0"/>
          <w:numId w:val="127"/>
        </w:numPr>
        <w:rPr>
          <w:sz w:val="20"/>
          <w:szCs w:val="20"/>
        </w:rPr>
      </w:pPr>
      <w:r w:rsidRPr="009E0CC5">
        <w:rPr>
          <w:sz w:val="20"/>
          <w:szCs w:val="20"/>
        </w:rPr>
        <w:t xml:space="preserve">Provide any additional comments about pay for performance of a particular facility: </w:t>
      </w:r>
      <w:r w:rsidRPr="009E0CC5">
        <w:rPr>
          <w:i/>
          <w:sz w:val="20"/>
          <w:szCs w:val="20"/>
        </w:rPr>
        <w:t xml:space="preserve"> (Comment)</w:t>
      </w:r>
    </w:p>
    <w:p w14:paraId="21F9210B" w14:textId="77777777" w:rsidR="00906C73" w:rsidRPr="009E0CC5" w:rsidRDefault="00906C73" w:rsidP="002D54A6">
      <w:pPr>
        <w:pStyle w:val="ListParagraph"/>
        <w:numPr>
          <w:ilvl w:val="0"/>
          <w:numId w:val="127"/>
        </w:numPr>
        <w:rPr>
          <w:sz w:val="20"/>
          <w:szCs w:val="20"/>
        </w:rPr>
      </w:pPr>
      <w:r w:rsidRPr="009E0CC5">
        <w:rPr>
          <w:sz w:val="20"/>
          <w:szCs w:val="20"/>
        </w:rPr>
        <w:t>Does the facility test for HIV?</w:t>
      </w:r>
      <w:r w:rsidRPr="009E0CC5">
        <w:rPr>
          <w:i/>
          <w:sz w:val="20"/>
          <w:szCs w:val="20"/>
        </w:rPr>
        <w:t xml:space="preserve"> (Yes/No)</w:t>
      </w:r>
    </w:p>
    <w:p w14:paraId="6D756AB3" w14:textId="77777777" w:rsidR="00906C73" w:rsidRPr="009E0CC5" w:rsidRDefault="00906C73" w:rsidP="002D54A6">
      <w:pPr>
        <w:pStyle w:val="ListParagraph"/>
        <w:numPr>
          <w:ilvl w:val="0"/>
          <w:numId w:val="127"/>
        </w:numPr>
        <w:spacing w:after="0" w:line="240" w:lineRule="auto"/>
        <w:rPr>
          <w:sz w:val="20"/>
          <w:szCs w:val="20"/>
        </w:rPr>
      </w:pPr>
      <w:r w:rsidRPr="009E0CC5">
        <w:rPr>
          <w:sz w:val="20"/>
          <w:szCs w:val="20"/>
        </w:rPr>
        <w:t xml:space="preserve">What is the number of ART outreach sites supported by this facility? </w:t>
      </w:r>
    </w:p>
    <w:p w14:paraId="4C8B4EB6" w14:textId="77777777" w:rsidR="00906C73" w:rsidRPr="009E0CC5" w:rsidRDefault="00906C73" w:rsidP="00906C73">
      <w:pPr>
        <w:pStyle w:val="ListParagraph"/>
        <w:spacing w:after="0" w:line="240" w:lineRule="auto"/>
        <w:ind w:firstLine="720"/>
        <w:rPr>
          <w:sz w:val="20"/>
          <w:szCs w:val="20"/>
        </w:rPr>
      </w:pPr>
      <w:r w:rsidRPr="009E0CC5">
        <w:rPr>
          <w:i/>
          <w:sz w:val="20"/>
          <w:szCs w:val="20"/>
        </w:rPr>
        <w:t>(Known: _______, Unknown)</w:t>
      </w:r>
    </w:p>
    <w:p w14:paraId="1757755C" w14:textId="77777777" w:rsidR="00906C73" w:rsidRPr="009E0CC5" w:rsidRDefault="00906C73" w:rsidP="002D54A6">
      <w:pPr>
        <w:pStyle w:val="ListParagraph"/>
        <w:numPr>
          <w:ilvl w:val="0"/>
          <w:numId w:val="127"/>
        </w:numPr>
        <w:spacing w:after="0" w:line="240" w:lineRule="auto"/>
        <w:rPr>
          <w:sz w:val="20"/>
          <w:szCs w:val="20"/>
        </w:rPr>
      </w:pPr>
      <w:r w:rsidRPr="009E0CC5">
        <w:rPr>
          <w:sz w:val="20"/>
          <w:szCs w:val="20"/>
        </w:rPr>
        <w:t xml:space="preserve">What HIV prevention services are provided </w:t>
      </w:r>
    </w:p>
    <w:p w14:paraId="113E0AB7" w14:textId="77777777" w:rsidR="00906C73" w:rsidRPr="009E0CC5" w:rsidRDefault="00906C73" w:rsidP="00906C73">
      <w:pPr>
        <w:pStyle w:val="ListParagraph"/>
        <w:spacing w:after="0" w:line="240" w:lineRule="auto"/>
        <w:ind w:firstLine="720"/>
        <w:rPr>
          <w:sz w:val="20"/>
          <w:szCs w:val="20"/>
        </w:rPr>
      </w:pPr>
      <w:r w:rsidRPr="009E0CC5">
        <w:rPr>
          <w:i/>
          <w:sz w:val="20"/>
          <w:szCs w:val="20"/>
        </w:rPr>
        <w:t>(MC, PMTCT, HTC/VTC, STI, Other________________, None)</w:t>
      </w:r>
    </w:p>
    <w:p w14:paraId="142DBC1D" w14:textId="77777777" w:rsidR="00906C73" w:rsidRPr="009E0CC5" w:rsidRDefault="00906C73" w:rsidP="002D54A6">
      <w:pPr>
        <w:pStyle w:val="ListParagraph"/>
        <w:numPr>
          <w:ilvl w:val="0"/>
          <w:numId w:val="127"/>
        </w:numPr>
        <w:spacing w:after="0" w:line="240" w:lineRule="auto"/>
        <w:rPr>
          <w:sz w:val="20"/>
          <w:szCs w:val="20"/>
        </w:rPr>
      </w:pPr>
      <w:r w:rsidRPr="009E0CC5">
        <w:rPr>
          <w:sz w:val="20"/>
          <w:szCs w:val="20"/>
        </w:rPr>
        <w:t xml:space="preserve">To </w:t>
      </w:r>
      <w:proofErr w:type="gramStart"/>
      <w:r w:rsidRPr="009E0CC5">
        <w:rPr>
          <w:sz w:val="20"/>
          <w:szCs w:val="20"/>
        </w:rPr>
        <w:t>whom</w:t>
      </w:r>
      <w:proofErr w:type="gramEnd"/>
      <w:r w:rsidRPr="009E0CC5">
        <w:rPr>
          <w:sz w:val="20"/>
          <w:szCs w:val="20"/>
        </w:rPr>
        <w:t xml:space="preserve"> are HIV prevention outreach services are provided? (Check all that apply)</w:t>
      </w:r>
    </w:p>
    <w:p w14:paraId="39966FC4" w14:textId="77777777" w:rsidR="00906C73" w:rsidRPr="009E0CC5" w:rsidRDefault="00906C73" w:rsidP="00906C73">
      <w:pPr>
        <w:pStyle w:val="ListParagraph"/>
        <w:spacing w:after="0" w:line="240" w:lineRule="auto"/>
        <w:ind w:left="1440"/>
        <w:rPr>
          <w:i/>
          <w:sz w:val="20"/>
          <w:szCs w:val="20"/>
        </w:rPr>
      </w:pPr>
      <w:r w:rsidRPr="009E0CC5">
        <w:rPr>
          <w:i/>
          <w:sz w:val="20"/>
          <w:szCs w:val="20"/>
        </w:rPr>
        <w:t xml:space="preserve">(Sex workers, MSM, police, Soldiers, Truck drivers, Prisoners, home counseling services, </w:t>
      </w:r>
      <w:proofErr w:type="gramStart"/>
      <w:r w:rsidRPr="009E0CC5">
        <w:rPr>
          <w:i/>
          <w:sz w:val="20"/>
          <w:szCs w:val="20"/>
        </w:rPr>
        <w:t>Other:</w:t>
      </w:r>
      <w:proofErr w:type="gramEnd"/>
      <w:r w:rsidRPr="009E0CC5">
        <w:rPr>
          <w:i/>
          <w:sz w:val="20"/>
          <w:szCs w:val="20"/>
        </w:rPr>
        <w:t>____________)</w:t>
      </w:r>
    </w:p>
    <w:p w14:paraId="5B4A73C4" w14:textId="77777777" w:rsidR="00906C73" w:rsidRPr="009E0CC5" w:rsidRDefault="00906C73" w:rsidP="002D54A6">
      <w:pPr>
        <w:pStyle w:val="ListParagraph"/>
        <w:numPr>
          <w:ilvl w:val="0"/>
          <w:numId w:val="127"/>
        </w:numPr>
        <w:rPr>
          <w:sz w:val="20"/>
          <w:szCs w:val="20"/>
        </w:rPr>
      </w:pPr>
      <w:r w:rsidRPr="009E0CC5">
        <w:rPr>
          <w:sz w:val="20"/>
          <w:szCs w:val="20"/>
        </w:rPr>
        <w:t>Please specify primary funding sources for ART, use of funding (e.g. UNITAID/CHAI provide ARVs for peds and 2L, amounting to less than 5% of total budget), approximate share of total budget, and an approximate number of reports required based on donor requirements (i.e. if the donor requires quarterly updates plus monthly progress reports, the reports required per year = 16).  Please note that the “approximate share of funding” must total to 100%.</w:t>
      </w:r>
    </w:p>
    <w:p w14:paraId="5247FD92" w14:textId="77777777" w:rsidR="004F275C" w:rsidRPr="009E0CC5" w:rsidRDefault="004F275C" w:rsidP="004F275C">
      <w:pPr>
        <w:rPr>
          <w:sz w:val="20"/>
          <w:szCs w:val="20"/>
        </w:rPr>
      </w:pPr>
    </w:p>
    <w:tbl>
      <w:tblPr>
        <w:tblStyle w:val="LightGrid-Accent11"/>
        <w:tblW w:w="0" w:type="auto"/>
        <w:tblInd w:w="828" w:type="dxa"/>
        <w:tblLook w:val="04A0" w:firstRow="1" w:lastRow="0" w:firstColumn="1" w:lastColumn="0" w:noHBand="0" w:noVBand="1"/>
      </w:tblPr>
      <w:tblGrid>
        <w:gridCol w:w="1478"/>
        <w:gridCol w:w="2399"/>
        <w:gridCol w:w="1543"/>
        <w:gridCol w:w="2319"/>
        <w:gridCol w:w="2003"/>
      </w:tblGrid>
      <w:tr w:rsidR="00906C73" w:rsidRPr="009E0CC5" w14:paraId="20EE344D"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2ED79BF0"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Funding Source</w:t>
            </w:r>
          </w:p>
        </w:tc>
        <w:tc>
          <w:tcPr>
            <w:tcW w:w="2399" w:type="dxa"/>
          </w:tcPr>
          <w:p w14:paraId="20860E1F"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 xml:space="preserve">Use of Funding </w:t>
            </w:r>
          </w:p>
        </w:tc>
        <w:tc>
          <w:tcPr>
            <w:tcW w:w="1543" w:type="dxa"/>
          </w:tcPr>
          <w:p w14:paraId="51D87D1F"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Approximate Share of Funding</w:t>
            </w:r>
          </w:p>
        </w:tc>
        <w:tc>
          <w:tcPr>
            <w:tcW w:w="2319" w:type="dxa"/>
          </w:tcPr>
          <w:p w14:paraId="79450180"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Approximate# of reports required per year from facility to donor</w:t>
            </w:r>
          </w:p>
        </w:tc>
        <w:tc>
          <w:tcPr>
            <w:tcW w:w="2003" w:type="dxa"/>
          </w:tcPr>
          <w:p w14:paraId="67577346"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Source</w:t>
            </w:r>
          </w:p>
        </w:tc>
      </w:tr>
      <w:tr w:rsidR="00906C73" w:rsidRPr="009E0CC5" w14:paraId="6EABCA56"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6D5928B7" w14:textId="77777777" w:rsidR="00906C73" w:rsidRPr="009E0CC5" w:rsidRDefault="00906C73" w:rsidP="00906C73">
            <w:pPr>
              <w:pStyle w:val="ListParagraph"/>
              <w:ind w:left="0"/>
              <w:rPr>
                <w:rFonts w:asciiTheme="minorHAnsi" w:hAnsiTheme="minorHAnsi"/>
                <w:sz w:val="16"/>
                <w:szCs w:val="16"/>
              </w:rPr>
            </w:pPr>
          </w:p>
        </w:tc>
        <w:tc>
          <w:tcPr>
            <w:tcW w:w="2399" w:type="dxa"/>
          </w:tcPr>
          <w:p w14:paraId="107BDDE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43" w:type="dxa"/>
          </w:tcPr>
          <w:p w14:paraId="7AFCD6A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2319" w:type="dxa"/>
          </w:tcPr>
          <w:p w14:paraId="50C2FE6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2003" w:type="dxa"/>
          </w:tcPr>
          <w:p w14:paraId="63A5E76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D470F70"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4F7E369C" w14:textId="77777777" w:rsidR="00906C73" w:rsidRPr="009E0CC5" w:rsidRDefault="00906C73" w:rsidP="00906C73">
            <w:pPr>
              <w:pStyle w:val="ListParagraph"/>
              <w:ind w:left="0"/>
              <w:rPr>
                <w:rFonts w:asciiTheme="minorHAnsi" w:hAnsiTheme="minorHAnsi"/>
                <w:sz w:val="16"/>
                <w:szCs w:val="16"/>
              </w:rPr>
            </w:pPr>
          </w:p>
        </w:tc>
        <w:tc>
          <w:tcPr>
            <w:tcW w:w="2399" w:type="dxa"/>
          </w:tcPr>
          <w:p w14:paraId="3801D1C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43" w:type="dxa"/>
          </w:tcPr>
          <w:p w14:paraId="38D936E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2319" w:type="dxa"/>
          </w:tcPr>
          <w:p w14:paraId="001C089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2003" w:type="dxa"/>
          </w:tcPr>
          <w:p w14:paraId="4E819BE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D56550D"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0A282318" w14:textId="77777777" w:rsidR="00906C73" w:rsidRPr="009E0CC5" w:rsidRDefault="00906C73" w:rsidP="00906C73">
            <w:pPr>
              <w:pStyle w:val="ListParagraph"/>
              <w:ind w:left="0"/>
              <w:rPr>
                <w:rFonts w:asciiTheme="minorHAnsi" w:hAnsiTheme="minorHAnsi"/>
                <w:sz w:val="16"/>
                <w:szCs w:val="16"/>
              </w:rPr>
            </w:pPr>
          </w:p>
        </w:tc>
        <w:tc>
          <w:tcPr>
            <w:tcW w:w="2399" w:type="dxa"/>
          </w:tcPr>
          <w:p w14:paraId="40D6F64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543" w:type="dxa"/>
          </w:tcPr>
          <w:p w14:paraId="11B3FD1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2319" w:type="dxa"/>
          </w:tcPr>
          <w:p w14:paraId="4100D3F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2003" w:type="dxa"/>
          </w:tcPr>
          <w:p w14:paraId="57CF78B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D7EBBA9"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8" w:type="dxa"/>
          </w:tcPr>
          <w:p w14:paraId="0409AE64" w14:textId="77777777" w:rsidR="00906C73" w:rsidRPr="009E0CC5" w:rsidRDefault="00906C73" w:rsidP="00906C73">
            <w:pPr>
              <w:pStyle w:val="ListParagraph"/>
              <w:ind w:left="0"/>
              <w:rPr>
                <w:rFonts w:asciiTheme="minorHAnsi" w:hAnsiTheme="minorHAnsi"/>
                <w:sz w:val="16"/>
                <w:szCs w:val="16"/>
              </w:rPr>
            </w:pPr>
          </w:p>
        </w:tc>
        <w:tc>
          <w:tcPr>
            <w:tcW w:w="2399" w:type="dxa"/>
          </w:tcPr>
          <w:p w14:paraId="0273DD9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543" w:type="dxa"/>
          </w:tcPr>
          <w:p w14:paraId="3207AFB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2319" w:type="dxa"/>
          </w:tcPr>
          <w:p w14:paraId="6BED91A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2003" w:type="dxa"/>
          </w:tcPr>
          <w:p w14:paraId="13F9495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bl>
    <w:p w14:paraId="61F2194F" w14:textId="77777777" w:rsidR="004F275C" w:rsidRPr="009E0CC5" w:rsidRDefault="004F275C" w:rsidP="00906C73">
      <w:pPr>
        <w:tabs>
          <w:tab w:val="right" w:pos="9360"/>
        </w:tabs>
        <w:rPr>
          <w:rStyle w:val="Heading2Char"/>
        </w:rPr>
      </w:pPr>
    </w:p>
    <w:p w14:paraId="1FC1E084" w14:textId="77777777" w:rsidR="004F275C" w:rsidRPr="009E0CC5" w:rsidRDefault="004F275C">
      <w:pPr>
        <w:rPr>
          <w:rStyle w:val="Heading2Char"/>
        </w:rPr>
      </w:pPr>
      <w:r w:rsidRPr="009E0CC5">
        <w:rPr>
          <w:rStyle w:val="Heading2Char"/>
        </w:rPr>
        <w:br w:type="page"/>
      </w:r>
    </w:p>
    <w:p w14:paraId="6BCEE23F" w14:textId="77777777" w:rsidR="00000AF0" w:rsidRPr="009E0CC5" w:rsidRDefault="00906C73" w:rsidP="00000AF0">
      <w:pPr>
        <w:rPr>
          <w:rStyle w:val="Heading2Char"/>
        </w:rPr>
      </w:pPr>
      <w:bookmarkStart w:id="218" w:name="_Toc310425927"/>
      <w:r w:rsidRPr="009E0CC5">
        <w:rPr>
          <w:rStyle w:val="Heading2Char"/>
        </w:rPr>
        <w:lastRenderedPageBreak/>
        <w:t>Survey 2: Patient Breakdown</w:t>
      </w:r>
      <w:bookmarkEnd w:id="218"/>
      <w:r w:rsidRPr="009E0CC5">
        <w:rPr>
          <w:rStyle w:val="Heading2Char"/>
        </w:rPr>
        <w:t xml:space="preserve">  </w:t>
      </w:r>
    </w:p>
    <w:p w14:paraId="7ACA70DC" w14:textId="77777777" w:rsidR="00000AF0" w:rsidRPr="009E0CC5" w:rsidRDefault="00000AF0" w:rsidP="00000AF0">
      <w:pPr>
        <w:rPr>
          <w:sz w:val="20"/>
          <w:szCs w:val="20"/>
        </w:rPr>
      </w:pPr>
      <w:r w:rsidRPr="009E0CC5">
        <w:rPr>
          <w:sz w:val="20"/>
          <w:szCs w:val="20"/>
        </w:rPr>
        <w:t>Facility ID_____________________</w:t>
      </w:r>
    </w:p>
    <w:p w14:paraId="4358B05E" w14:textId="77777777" w:rsidR="00906C73" w:rsidRPr="009E0CC5" w:rsidRDefault="00906C73" w:rsidP="002D54A6">
      <w:pPr>
        <w:pStyle w:val="ListParagraph"/>
        <w:numPr>
          <w:ilvl w:val="0"/>
          <w:numId w:val="151"/>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8820" w:type="dxa"/>
        <w:tblInd w:w="828" w:type="dxa"/>
        <w:tblLook w:val="04A0" w:firstRow="1" w:lastRow="0" w:firstColumn="1" w:lastColumn="0" w:noHBand="0" w:noVBand="1"/>
      </w:tblPr>
      <w:tblGrid>
        <w:gridCol w:w="2128"/>
        <w:gridCol w:w="2043"/>
        <w:gridCol w:w="2213"/>
        <w:gridCol w:w="2436"/>
      </w:tblGrid>
      <w:tr w:rsidR="00906C73" w:rsidRPr="009E0CC5" w14:paraId="5A38B1B5" w14:textId="77777777" w:rsidTr="00906C73">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128" w:type="dxa"/>
            <w:hideMark/>
          </w:tcPr>
          <w:p w14:paraId="3C72D725"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43" w:type="dxa"/>
            <w:hideMark/>
          </w:tcPr>
          <w:p w14:paraId="1CB48DD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13" w:type="dxa"/>
            <w:hideMark/>
          </w:tcPr>
          <w:p w14:paraId="55B2646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436" w:type="dxa"/>
            <w:hideMark/>
          </w:tcPr>
          <w:p w14:paraId="37C34B9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5282AB1D" w14:textId="77777777" w:rsidTr="00906C73">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128" w:type="dxa"/>
          </w:tcPr>
          <w:p w14:paraId="4C064744" w14:textId="77777777" w:rsidR="00906C73" w:rsidRPr="009E0CC5" w:rsidRDefault="00906C73" w:rsidP="00906C73">
            <w:pPr>
              <w:rPr>
                <w:rFonts w:asciiTheme="minorHAnsi" w:hAnsiTheme="minorHAnsi" w:cstheme="minorHAnsi"/>
                <w:b w:val="0"/>
                <w:sz w:val="20"/>
                <w:szCs w:val="20"/>
              </w:rPr>
            </w:pPr>
          </w:p>
        </w:tc>
        <w:tc>
          <w:tcPr>
            <w:tcW w:w="2043" w:type="dxa"/>
          </w:tcPr>
          <w:p w14:paraId="27E8E5B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3" w:type="dxa"/>
          </w:tcPr>
          <w:p w14:paraId="2CC1EB3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36" w:type="dxa"/>
          </w:tcPr>
          <w:p w14:paraId="266A2E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78E810F4" w14:textId="77777777" w:rsidTr="00906C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tcPr>
          <w:p w14:paraId="79EB49E1" w14:textId="77777777" w:rsidR="00906C73" w:rsidRPr="009E0CC5" w:rsidRDefault="00906C73" w:rsidP="00906C73">
            <w:pPr>
              <w:rPr>
                <w:rFonts w:asciiTheme="minorHAnsi" w:hAnsiTheme="minorHAnsi" w:cstheme="minorHAnsi"/>
                <w:b w:val="0"/>
                <w:sz w:val="20"/>
                <w:szCs w:val="20"/>
              </w:rPr>
            </w:pPr>
          </w:p>
        </w:tc>
        <w:tc>
          <w:tcPr>
            <w:tcW w:w="2043" w:type="dxa"/>
          </w:tcPr>
          <w:p w14:paraId="527E2E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3" w:type="dxa"/>
          </w:tcPr>
          <w:p w14:paraId="4DC9F45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36" w:type="dxa"/>
          </w:tcPr>
          <w:p w14:paraId="57AF3D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57FFF4BF" w14:textId="77777777" w:rsidTr="00906C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tcPr>
          <w:p w14:paraId="79DF48A3" w14:textId="77777777" w:rsidR="00906C73" w:rsidRPr="009E0CC5" w:rsidRDefault="00906C73" w:rsidP="00906C73">
            <w:pPr>
              <w:rPr>
                <w:rFonts w:asciiTheme="minorHAnsi" w:hAnsiTheme="minorHAnsi" w:cstheme="minorHAnsi"/>
                <w:b w:val="0"/>
                <w:sz w:val="20"/>
                <w:szCs w:val="20"/>
              </w:rPr>
            </w:pPr>
          </w:p>
        </w:tc>
        <w:tc>
          <w:tcPr>
            <w:tcW w:w="2043" w:type="dxa"/>
          </w:tcPr>
          <w:p w14:paraId="05F299E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3" w:type="dxa"/>
          </w:tcPr>
          <w:p w14:paraId="470773D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36" w:type="dxa"/>
          </w:tcPr>
          <w:p w14:paraId="03F48E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41B58D83" w14:textId="77777777" w:rsidTr="00906C7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8" w:type="dxa"/>
          </w:tcPr>
          <w:p w14:paraId="115D2266" w14:textId="77777777" w:rsidR="00906C73" w:rsidRPr="009E0CC5" w:rsidRDefault="00906C73" w:rsidP="00906C73">
            <w:pPr>
              <w:rPr>
                <w:rFonts w:asciiTheme="minorHAnsi" w:hAnsiTheme="minorHAnsi" w:cstheme="minorHAnsi"/>
                <w:b w:val="0"/>
                <w:sz w:val="20"/>
                <w:szCs w:val="20"/>
              </w:rPr>
            </w:pPr>
          </w:p>
        </w:tc>
        <w:tc>
          <w:tcPr>
            <w:tcW w:w="2043" w:type="dxa"/>
          </w:tcPr>
          <w:p w14:paraId="3CFD62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3" w:type="dxa"/>
          </w:tcPr>
          <w:p w14:paraId="5FC4DBD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36" w:type="dxa"/>
          </w:tcPr>
          <w:p w14:paraId="1E33BBB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0FB8FA96" w14:textId="77777777" w:rsidTr="00906C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28" w:type="dxa"/>
          </w:tcPr>
          <w:p w14:paraId="6D02A43E" w14:textId="77777777" w:rsidR="00906C73" w:rsidRPr="009E0CC5" w:rsidRDefault="00906C73" w:rsidP="00906C73">
            <w:pPr>
              <w:rPr>
                <w:rFonts w:asciiTheme="minorHAnsi" w:hAnsiTheme="minorHAnsi" w:cstheme="minorHAnsi"/>
                <w:b w:val="0"/>
                <w:sz w:val="20"/>
                <w:szCs w:val="20"/>
              </w:rPr>
            </w:pPr>
          </w:p>
        </w:tc>
        <w:tc>
          <w:tcPr>
            <w:tcW w:w="2043" w:type="dxa"/>
          </w:tcPr>
          <w:p w14:paraId="1963CD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3" w:type="dxa"/>
          </w:tcPr>
          <w:p w14:paraId="24D215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36" w:type="dxa"/>
          </w:tcPr>
          <w:p w14:paraId="2A7CC5B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4671F374" w14:textId="77777777" w:rsidR="00906C73" w:rsidRPr="009E0CC5" w:rsidRDefault="00906C73" w:rsidP="00906C73">
      <w:pPr>
        <w:pStyle w:val="ListParagraph"/>
        <w:rPr>
          <w:sz w:val="20"/>
          <w:szCs w:val="20"/>
        </w:rPr>
      </w:pPr>
    </w:p>
    <w:p w14:paraId="1C95945E" w14:textId="77777777" w:rsidR="00906C73" w:rsidRPr="009E0CC5" w:rsidRDefault="00906C73" w:rsidP="002D54A6">
      <w:pPr>
        <w:pStyle w:val="ListParagraph"/>
        <w:numPr>
          <w:ilvl w:val="0"/>
          <w:numId w:val="152"/>
        </w:numPr>
        <w:rPr>
          <w:sz w:val="20"/>
          <w:szCs w:val="20"/>
        </w:rPr>
      </w:pPr>
      <w:r w:rsidRPr="009E0CC5">
        <w:rPr>
          <w:sz w:val="20"/>
          <w:szCs w:val="20"/>
        </w:rPr>
        <w:t xml:space="preserve">Please enter the source(s) used to collect the data in this survey </w:t>
      </w:r>
      <w:r w:rsidRPr="009E0CC5">
        <w:rPr>
          <w:i/>
          <w:sz w:val="20"/>
          <w:szCs w:val="20"/>
        </w:rPr>
        <w:t>(comment box)</w:t>
      </w:r>
    </w:p>
    <w:p w14:paraId="31698ADA" w14:textId="77777777" w:rsidR="00906C73" w:rsidRPr="009E0CC5" w:rsidRDefault="00906C73" w:rsidP="002D54A6">
      <w:pPr>
        <w:pStyle w:val="ListParagraph"/>
        <w:numPr>
          <w:ilvl w:val="0"/>
          <w:numId w:val="152"/>
        </w:numPr>
        <w:rPr>
          <w:sz w:val="20"/>
          <w:szCs w:val="20"/>
        </w:rPr>
      </w:pPr>
      <w:r w:rsidRPr="009E0CC5">
        <w:rPr>
          <w:sz w:val="20"/>
          <w:szCs w:val="20"/>
        </w:rPr>
        <w:t xml:space="preserve">What is the time period for patient data? </w:t>
      </w:r>
      <w:r w:rsidRPr="009E0CC5">
        <w:rPr>
          <w:i/>
          <w:sz w:val="20"/>
          <w:szCs w:val="20"/>
        </w:rPr>
        <w:t>(must be 12 months: ____________-_____________)</w:t>
      </w:r>
    </w:p>
    <w:p w14:paraId="3900A995" w14:textId="77777777" w:rsidR="00906C73" w:rsidRPr="009E0CC5" w:rsidRDefault="00906C73" w:rsidP="00906C73">
      <w:pPr>
        <w:shd w:val="clear" w:color="auto" w:fill="DBE5F1" w:themeFill="accent1" w:themeFillTint="33"/>
        <w:rPr>
          <w:b/>
          <w:sz w:val="20"/>
          <w:szCs w:val="20"/>
        </w:rPr>
      </w:pPr>
      <w:r w:rsidRPr="009E0CC5">
        <w:rPr>
          <w:b/>
          <w:sz w:val="20"/>
          <w:szCs w:val="20"/>
        </w:rPr>
        <w:t>Initiations</w:t>
      </w:r>
    </w:p>
    <w:p w14:paraId="6976918B" w14:textId="77777777" w:rsidR="00906C73" w:rsidRPr="009E0CC5" w:rsidRDefault="00906C73" w:rsidP="002D54A6">
      <w:pPr>
        <w:pStyle w:val="ListParagraph"/>
        <w:numPr>
          <w:ilvl w:val="0"/>
          <w:numId w:val="153"/>
        </w:numPr>
        <w:rPr>
          <w:sz w:val="20"/>
          <w:szCs w:val="20"/>
        </w:rPr>
      </w:pPr>
      <w:r w:rsidRPr="009E0CC5">
        <w:rPr>
          <w:sz w:val="20"/>
          <w:szCs w:val="20"/>
        </w:rPr>
        <w:t xml:space="preserve">* Does the facility initiate people on ART? </w:t>
      </w:r>
      <w:r w:rsidRPr="009E0CC5">
        <w:rPr>
          <w:i/>
          <w:sz w:val="20"/>
          <w:szCs w:val="20"/>
        </w:rPr>
        <w:t>(Yes/No)</w:t>
      </w:r>
    </w:p>
    <w:p w14:paraId="04BA683A" w14:textId="77777777" w:rsidR="00906C73" w:rsidRPr="009E0CC5" w:rsidRDefault="00906C73" w:rsidP="002D54A6">
      <w:pPr>
        <w:pStyle w:val="ListParagraph"/>
        <w:numPr>
          <w:ilvl w:val="1"/>
          <w:numId w:val="153"/>
        </w:numPr>
        <w:rPr>
          <w:sz w:val="20"/>
          <w:szCs w:val="20"/>
        </w:rPr>
      </w:pPr>
      <w:r w:rsidRPr="009E0CC5">
        <w:rPr>
          <w:sz w:val="20"/>
          <w:szCs w:val="20"/>
        </w:rPr>
        <w:t>IF YES</w:t>
      </w:r>
    </w:p>
    <w:p w14:paraId="7E3D2DAB" w14:textId="77777777" w:rsidR="00906C73" w:rsidRPr="009E0CC5" w:rsidRDefault="00906C73" w:rsidP="002D54A6">
      <w:pPr>
        <w:pStyle w:val="ListParagraph"/>
        <w:numPr>
          <w:ilvl w:val="2"/>
          <w:numId w:val="153"/>
        </w:numPr>
        <w:rPr>
          <w:sz w:val="20"/>
          <w:szCs w:val="20"/>
        </w:rPr>
      </w:pPr>
      <w:r w:rsidRPr="009E0CC5">
        <w:rPr>
          <w:sz w:val="20"/>
          <w:szCs w:val="20"/>
        </w:rPr>
        <w:t>What are the criteria for initiation for adults?</w:t>
      </w:r>
    </w:p>
    <w:p w14:paraId="0C0DE698" w14:textId="77777777" w:rsidR="00906C73" w:rsidRPr="009E0CC5" w:rsidRDefault="00906C73" w:rsidP="00906C73">
      <w:pPr>
        <w:pStyle w:val="ListParagraph"/>
        <w:ind w:left="2880"/>
        <w:rPr>
          <w:i/>
          <w:sz w:val="20"/>
          <w:szCs w:val="20"/>
        </w:rPr>
      </w:pPr>
      <w:r w:rsidRPr="009E0CC5">
        <w:rPr>
          <w:i/>
          <w:sz w:val="20"/>
          <w:szCs w:val="20"/>
        </w:rPr>
        <w:t xml:space="preserve">(CD4 &lt; ____, WHO Stage I-II, WHO Stage III-IV, severe OI (excluding TB), </w:t>
      </w:r>
      <w:proofErr w:type="gramStart"/>
      <w:r w:rsidRPr="009E0CC5">
        <w:rPr>
          <w:i/>
          <w:sz w:val="20"/>
          <w:szCs w:val="20"/>
        </w:rPr>
        <w:t>Other</w:t>
      </w:r>
      <w:proofErr w:type="gramEnd"/>
      <w:r w:rsidRPr="009E0CC5">
        <w:rPr>
          <w:i/>
          <w:sz w:val="20"/>
          <w:szCs w:val="20"/>
        </w:rPr>
        <w:t>)</w:t>
      </w:r>
    </w:p>
    <w:p w14:paraId="0C54173C" w14:textId="77777777" w:rsidR="00906C73" w:rsidRPr="009E0CC5" w:rsidRDefault="00906C73" w:rsidP="002D54A6">
      <w:pPr>
        <w:pStyle w:val="ListParagraph"/>
        <w:numPr>
          <w:ilvl w:val="2"/>
          <w:numId w:val="153"/>
        </w:numPr>
        <w:rPr>
          <w:sz w:val="20"/>
          <w:szCs w:val="20"/>
        </w:rPr>
      </w:pPr>
      <w:r w:rsidRPr="009E0CC5">
        <w:rPr>
          <w:sz w:val="20"/>
          <w:szCs w:val="20"/>
        </w:rPr>
        <w:t>What are the criteria for initiation for children?</w:t>
      </w:r>
    </w:p>
    <w:p w14:paraId="110C0D40" w14:textId="77777777" w:rsidR="00906C73" w:rsidRPr="009E0CC5" w:rsidRDefault="00906C73" w:rsidP="00906C73">
      <w:pPr>
        <w:pStyle w:val="ListParagraph"/>
        <w:ind w:left="2880"/>
        <w:rPr>
          <w:i/>
          <w:sz w:val="20"/>
          <w:szCs w:val="20"/>
        </w:rPr>
      </w:pPr>
      <w:r w:rsidRPr="009E0CC5">
        <w:rPr>
          <w:i/>
          <w:sz w:val="20"/>
          <w:szCs w:val="20"/>
        </w:rPr>
        <w:t>(All infants &lt; 12 months, All infants from 12-18 months, All children with WHO stage III or IV, Children less 18-35 mo (any stage) with CD4% less than:________, Children less 36-54 mo (any stage) with CD4% less than:__________,  Children greater than 60 months (any stage) with CD4 count less than:________, Other (please specify):_______________)</w:t>
      </w:r>
    </w:p>
    <w:p w14:paraId="1665096C" w14:textId="77777777" w:rsidR="00906C73" w:rsidRPr="009E0CC5" w:rsidRDefault="00906C73" w:rsidP="002D54A6">
      <w:pPr>
        <w:pStyle w:val="ListParagraph"/>
        <w:numPr>
          <w:ilvl w:val="2"/>
          <w:numId w:val="153"/>
        </w:numPr>
        <w:rPr>
          <w:sz w:val="20"/>
          <w:szCs w:val="20"/>
        </w:rPr>
      </w:pPr>
      <w:r w:rsidRPr="009E0CC5">
        <w:rPr>
          <w:sz w:val="20"/>
          <w:szCs w:val="20"/>
        </w:rPr>
        <w:t>What are the criteria for initiation for pregnant women?</w:t>
      </w:r>
    </w:p>
    <w:p w14:paraId="3D273E6A" w14:textId="77777777" w:rsidR="00906C73" w:rsidRPr="009E0CC5" w:rsidRDefault="00906C73" w:rsidP="00906C73">
      <w:pPr>
        <w:pStyle w:val="ListParagraph"/>
        <w:ind w:left="2880"/>
        <w:rPr>
          <w:i/>
          <w:sz w:val="20"/>
          <w:szCs w:val="20"/>
        </w:rPr>
      </w:pPr>
      <w:r w:rsidRPr="009E0CC5">
        <w:rPr>
          <w:i/>
          <w:sz w:val="20"/>
          <w:szCs w:val="20"/>
        </w:rPr>
        <w:t xml:space="preserve">(CD4 &lt; ____, WHO Stage I-II, WHO Stage III-IV, severe OI (excluding TB), </w:t>
      </w:r>
      <w:proofErr w:type="gramStart"/>
      <w:r w:rsidRPr="009E0CC5">
        <w:rPr>
          <w:i/>
          <w:sz w:val="20"/>
          <w:szCs w:val="20"/>
        </w:rPr>
        <w:t>Other</w:t>
      </w:r>
      <w:proofErr w:type="gramEnd"/>
      <w:r w:rsidRPr="009E0CC5">
        <w:rPr>
          <w:i/>
          <w:sz w:val="20"/>
          <w:szCs w:val="20"/>
        </w:rPr>
        <w:t>)</w:t>
      </w:r>
    </w:p>
    <w:p w14:paraId="25923B9B" w14:textId="77777777" w:rsidR="00906C73" w:rsidRPr="009E0CC5" w:rsidRDefault="00906C73" w:rsidP="002D54A6">
      <w:pPr>
        <w:pStyle w:val="ListParagraph"/>
        <w:numPr>
          <w:ilvl w:val="2"/>
          <w:numId w:val="153"/>
        </w:numPr>
        <w:rPr>
          <w:sz w:val="20"/>
          <w:szCs w:val="20"/>
        </w:rPr>
      </w:pPr>
      <w:r w:rsidRPr="009E0CC5">
        <w:rPr>
          <w:sz w:val="20"/>
          <w:szCs w:val="20"/>
        </w:rPr>
        <w:t xml:space="preserve">During the costing period, did you find any patients who were eligible under the above criteria but did not start their treatment?  </w:t>
      </w:r>
      <w:r w:rsidRPr="009E0CC5">
        <w:rPr>
          <w:i/>
          <w:sz w:val="20"/>
          <w:szCs w:val="20"/>
        </w:rPr>
        <w:t>(yes/no)</w:t>
      </w:r>
    </w:p>
    <w:p w14:paraId="76056DA4" w14:textId="77777777" w:rsidR="00906C73" w:rsidRPr="009E0CC5" w:rsidRDefault="00906C73" w:rsidP="002D54A6">
      <w:pPr>
        <w:pStyle w:val="ListParagraph"/>
        <w:numPr>
          <w:ilvl w:val="3"/>
          <w:numId w:val="153"/>
        </w:numPr>
        <w:rPr>
          <w:sz w:val="20"/>
          <w:szCs w:val="20"/>
        </w:rPr>
      </w:pPr>
      <w:r w:rsidRPr="009E0CC5">
        <w:rPr>
          <w:sz w:val="20"/>
          <w:szCs w:val="20"/>
        </w:rPr>
        <w:t>IF YES</w:t>
      </w:r>
    </w:p>
    <w:p w14:paraId="494C1F98" w14:textId="77777777" w:rsidR="00906C73" w:rsidRPr="009E0CC5" w:rsidRDefault="00906C73" w:rsidP="002D54A6">
      <w:pPr>
        <w:pStyle w:val="ListParagraph"/>
        <w:numPr>
          <w:ilvl w:val="4"/>
          <w:numId w:val="153"/>
        </w:numPr>
        <w:rPr>
          <w:sz w:val="20"/>
          <w:szCs w:val="20"/>
        </w:rPr>
      </w:pPr>
      <w:r w:rsidRPr="009E0CC5">
        <w:rPr>
          <w:sz w:val="20"/>
          <w:szCs w:val="20"/>
        </w:rPr>
        <w:t>Of these eligible patients who did not start immediately, how many could not start because of each of the following possible reasons:</w:t>
      </w:r>
    </w:p>
    <w:p w14:paraId="0864DD2B" w14:textId="77777777" w:rsidR="00906C73" w:rsidRPr="009E0CC5" w:rsidRDefault="00906C73" w:rsidP="00906C73">
      <w:pPr>
        <w:pStyle w:val="ListParagraph"/>
        <w:ind w:left="4320"/>
        <w:rPr>
          <w:i/>
          <w:sz w:val="20"/>
          <w:szCs w:val="20"/>
        </w:rPr>
      </w:pPr>
      <w:r w:rsidRPr="009E0CC5">
        <w:rPr>
          <w:i/>
          <w:sz w:val="20"/>
          <w:szCs w:val="20"/>
        </w:rPr>
        <w:t>(Your facility had insufficient ARVs, Your facility had insufficient staff, the patient refused to start, Opportunistic illnesses made the patient too sick to start treatment, Power outages or other facility issue preventing the facility to initiate)</w:t>
      </w:r>
    </w:p>
    <w:p w14:paraId="20857105" w14:textId="77777777" w:rsidR="00906C73" w:rsidRPr="009E0CC5" w:rsidRDefault="00906C73" w:rsidP="002D54A6">
      <w:pPr>
        <w:pStyle w:val="ListParagraph"/>
        <w:numPr>
          <w:ilvl w:val="4"/>
          <w:numId w:val="153"/>
        </w:numPr>
        <w:rPr>
          <w:i/>
          <w:sz w:val="20"/>
          <w:szCs w:val="20"/>
        </w:rPr>
      </w:pPr>
      <w:r w:rsidRPr="009E0CC5">
        <w:rPr>
          <w:sz w:val="20"/>
          <w:szCs w:val="20"/>
        </w:rPr>
        <w:t xml:space="preserve">For those eligible patients whose start was delayed by insufficient drugs or personnel, how long did they have to wait to be initiated on average? </w:t>
      </w:r>
      <w:r w:rsidRPr="009E0CC5">
        <w:rPr>
          <w:i/>
          <w:sz w:val="20"/>
          <w:szCs w:val="20"/>
        </w:rPr>
        <w:t>(# of weeks:____)</w:t>
      </w:r>
    </w:p>
    <w:p w14:paraId="3A4DA1B6" w14:textId="77777777" w:rsidR="00906C73" w:rsidRPr="009E0CC5" w:rsidRDefault="00906C73" w:rsidP="002D54A6">
      <w:pPr>
        <w:pStyle w:val="ListParagraph"/>
        <w:numPr>
          <w:ilvl w:val="0"/>
          <w:numId w:val="123"/>
        </w:numPr>
        <w:rPr>
          <w:sz w:val="20"/>
          <w:szCs w:val="20"/>
        </w:rPr>
      </w:pPr>
      <w:r w:rsidRPr="009E0CC5">
        <w:rPr>
          <w:sz w:val="20"/>
          <w:szCs w:val="20"/>
        </w:rPr>
        <w:t xml:space="preserve">Is it a requirement that patients bring a guardian or treatment buddy with them to begin treatment? </w:t>
      </w:r>
      <w:r w:rsidRPr="009E0CC5">
        <w:rPr>
          <w:i/>
          <w:sz w:val="20"/>
          <w:szCs w:val="20"/>
        </w:rPr>
        <w:t>(yes/no)</w:t>
      </w:r>
    </w:p>
    <w:p w14:paraId="4F41953D" w14:textId="77777777" w:rsidR="00906C73" w:rsidRPr="009E0CC5" w:rsidRDefault="00906C73" w:rsidP="002D54A6">
      <w:pPr>
        <w:pStyle w:val="ListParagraph"/>
        <w:numPr>
          <w:ilvl w:val="1"/>
          <w:numId w:val="123"/>
        </w:numPr>
        <w:rPr>
          <w:sz w:val="20"/>
          <w:szCs w:val="20"/>
        </w:rPr>
      </w:pPr>
      <w:r w:rsidRPr="009E0CC5">
        <w:rPr>
          <w:sz w:val="20"/>
          <w:szCs w:val="20"/>
        </w:rPr>
        <w:t>IF NO</w:t>
      </w:r>
    </w:p>
    <w:p w14:paraId="22072200" w14:textId="77777777" w:rsidR="00906C73" w:rsidRPr="009E0CC5" w:rsidRDefault="00906C73" w:rsidP="002D54A6">
      <w:pPr>
        <w:pStyle w:val="ListParagraph"/>
        <w:numPr>
          <w:ilvl w:val="2"/>
          <w:numId w:val="123"/>
        </w:numPr>
        <w:rPr>
          <w:i/>
          <w:sz w:val="20"/>
          <w:szCs w:val="20"/>
        </w:rPr>
      </w:pPr>
      <w:r w:rsidRPr="009E0CC5">
        <w:rPr>
          <w:sz w:val="20"/>
          <w:szCs w:val="20"/>
        </w:rPr>
        <w:t xml:space="preserve">What percentage of patients DOES bring someone with them when they begin treatment? </w:t>
      </w:r>
      <w:r w:rsidRPr="009E0CC5">
        <w:rPr>
          <w:i/>
          <w:sz w:val="20"/>
          <w:szCs w:val="20"/>
        </w:rPr>
        <w:t>(_____%)</w:t>
      </w:r>
    </w:p>
    <w:p w14:paraId="06B00F81" w14:textId="77777777" w:rsidR="00906C73" w:rsidRPr="009E0CC5" w:rsidRDefault="00906C73" w:rsidP="00835411">
      <w:pPr>
        <w:pStyle w:val="ListParagraph"/>
        <w:numPr>
          <w:ilvl w:val="0"/>
          <w:numId w:val="98"/>
        </w:numPr>
        <w:rPr>
          <w:sz w:val="20"/>
          <w:szCs w:val="20"/>
        </w:rPr>
      </w:pPr>
      <w:r w:rsidRPr="009E0CC5">
        <w:rPr>
          <w:sz w:val="20"/>
          <w:szCs w:val="20"/>
        </w:rPr>
        <w:t xml:space="preserve">* Does the number of patients initiated in a month vary by season?  </w:t>
      </w:r>
      <w:r w:rsidRPr="009E0CC5">
        <w:rPr>
          <w:i/>
          <w:sz w:val="20"/>
          <w:szCs w:val="20"/>
        </w:rPr>
        <w:t>(Yes/No)</w:t>
      </w:r>
    </w:p>
    <w:p w14:paraId="2B4F6F80" w14:textId="77777777" w:rsidR="00906C73" w:rsidRPr="009E0CC5" w:rsidRDefault="00906C73" w:rsidP="002D54A6">
      <w:pPr>
        <w:pStyle w:val="ListParagraph"/>
        <w:numPr>
          <w:ilvl w:val="1"/>
          <w:numId w:val="154"/>
        </w:numPr>
        <w:rPr>
          <w:sz w:val="20"/>
          <w:szCs w:val="20"/>
        </w:rPr>
      </w:pPr>
      <w:r w:rsidRPr="009E0CC5">
        <w:rPr>
          <w:sz w:val="20"/>
          <w:szCs w:val="20"/>
        </w:rPr>
        <w:t>IF YES</w:t>
      </w:r>
    </w:p>
    <w:p w14:paraId="21755EB7" w14:textId="77777777" w:rsidR="00906C73" w:rsidRPr="009E0CC5" w:rsidRDefault="00906C73" w:rsidP="002D54A6">
      <w:pPr>
        <w:pStyle w:val="ListParagraph"/>
        <w:numPr>
          <w:ilvl w:val="2"/>
          <w:numId w:val="154"/>
        </w:numPr>
        <w:rPr>
          <w:sz w:val="20"/>
          <w:szCs w:val="20"/>
        </w:rPr>
      </w:pPr>
      <w:r w:rsidRPr="009E0CC5">
        <w:rPr>
          <w:sz w:val="20"/>
          <w:szCs w:val="20"/>
        </w:rPr>
        <w:t xml:space="preserve">What causes this variation? </w:t>
      </w:r>
    </w:p>
    <w:p w14:paraId="2EBF4476" w14:textId="77777777" w:rsidR="00906C73" w:rsidRPr="009E0CC5" w:rsidRDefault="00906C73" w:rsidP="00906C73">
      <w:pPr>
        <w:pStyle w:val="ListParagraph"/>
        <w:ind w:left="2880"/>
        <w:rPr>
          <w:i/>
          <w:sz w:val="20"/>
          <w:szCs w:val="20"/>
        </w:rPr>
      </w:pPr>
      <w:r w:rsidRPr="009E0CC5">
        <w:rPr>
          <w:i/>
          <w:sz w:val="20"/>
          <w:szCs w:val="20"/>
        </w:rPr>
        <w:lastRenderedPageBreak/>
        <w:t>(Harvest, Rainy season, Holidays, Other: ________________)</w:t>
      </w:r>
    </w:p>
    <w:p w14:paraId="7AB21C42" w14:textId="77777777" w:rsidR="00906C73" w:rsidRPr="009E0CC5" w:rsidRDefault="00906C73" w:rsidP="00835411">
      <w:pPr>
        <w:pStyle w:val="ListParagraph"/>
        <w:numPr>
          <w:ilvl w:val="0"/>
          <w:numId w:val="98"/>
        </w:numPr>
        <w:rPr>
          <w:i/>
          <w:sz w:val="20"/>
          <w:szCs w:val="20"/>
        </w:rPr>
      </w:pPr>
      <w:r w:rsidRPr="009E0CC5">
        <w:rPr>
          <w:rFonts w:ascii="Verdana" w:hAnsi="Verdana"/>
          <w:color w:val="000000"/>
          <w:sz w:val="17"/>
          <w:szCs w:val="17"/>
        </w:rPr>
        <w:t xml:space="preserve">Are you able to get monthly patient initiation data disaggregated by Adults and Pediatric? </w:t>
      </w:r>
      <w:r w:rsidRPr="009E0CC5">
        <w:rPr>
          <w:rFonts w:ascii="Verdana" w:hAnsi="Verdana"/>
          <w:i/>
          <w:color w:val="000000"/>
          <w:sz w:val="17"/>
          <w:szCs w:val="17"/>
        </w:rPr>
        <w:t>(yes/no)</w:t>
      </w:r>
    </w:p>
    <w:p w14:paraId="1DF3156D" w14:textId="77777777" w:rsidR="00906C73" w:rsidRPr="009E0CC5" w:rsidRDefault="00906C73" w:rsidP="00835411">
      <w:pPr>
        <w:pStyle w:val="ListParagraph"/>
        <w:numPr>
          <w:ilvl w:val="1"/>
          <w:numId w:val="98"/>
        </w:numPr>
        <w:rPr>
          <w:i/>
          <w:sz w:val="20"/>
          <w:szCs w:val="20"/>
        </w:rPr>
      </w:pPr>
      <w:r w:rsidRPr="009E0CC5">
        <w:rPr>
          <w:sz w:val="20"/>
          <w:szCs w:val="20"/>
        </w:rPr>
        <w:t>IF YES</w:t>
      </w:r>
      <w:r w:rsidRPr="009E0CC5">
        <w:rPr>
          <w:i/>
          <w:sz w:val="20"/>
          <w:szCs w:val="20"/>
        </w:rPr>
        <w:t xml:space="preserve"> </w:t>
      </w:r>
      <w:r w:rsidRPr="009E0CC5">
        <w:sym w:font="Wingdings" w:char="00E0"/>
      </w:r>
      <w:r w:rsidRPr="009E0CC5">
        <w:rPr>
          <w:sz w:val="20"/>
          <w:szCs w:val="20"/>
        </w:rPr>
        <w:t xml:space="preserve"> complete the disaggregated table, below</w:t>
      </w:r>
    </w:p>
    <w:p w14:paraId="1189BD68" w14:textId="77777777" w:rsidR="00906C73" w:rsidRPr="009E0CC5" w:rsidRDefault="00906C73" w:rsidP="00835411">
      <w:pPr>
        <w:pStyle w:val="ListParagraph"/>
        <w:numPr>
          <w:ilvl w:val="1"/>
          <w:numId w:val="98"/>
        </w:numPr>
        <w:rPr>
          <w:i/>
          <w:sz w:val="20"/>
          <w:szCs w:val="20"/>
        </w:rPr>
      </w:pPr>
      <w:r w:rsidRPr="009E0CC5">
        <w:rPr>
          <w:sz w:val="20"/>
          <w:szCs w:val="20"/>
        </w:rPr>
        <w:t xml:space="preserve">IF NO </w:t>
      </w:r>
      <w:r w:rsidRPr="009E0CC5">
        <w:rPr>
          <w:sz w:val="20"/>
          <w:szCs w:val="20"/>
        </w:rPr>
        <w:sym w:font="Wingdings" w:char="00E0"/>
      </w:r>
      <w:r w:rsidRPr="009E0CC5">
        <w:rPr>
          <w:sz w:val="20"/>
          <w:szCs w:val="20"/>
        </w:rPr>
        <w:t xml:space="preserve"> complete the aggregated table, below</w:t>
      </w:r>
    </w:p>
    <w:p w14:paraId="6C340B35" w14:textId="77777777" w:rsidR="00906C73" w:rsidRPr="009E0CC5" w:rsidRDefault="00906C73" w:rsidP="00906C73">
      <w:pPr>
        <w:pStyle w:val="ListParagraph"/>
        <w:rPr>
          <w:sz w:val="20"/>
          <w:szCs w:val="20"/>
        </w:rPr>
      </w:pPr>
    </w:p>
    <w:p w14:paraId="239ED496" w14:textId="77777777" w:rsidR="00906C73" w:rsidRPr="009E0CC5" w:rsidRDefault="00906C73" w:rsidP="00835411">
      <w:pPr>
        <w:pStyle w:val="ListParagraph"/>
        <w:numPr>
          <w:ilvl w:val="0"/>
          <w:numId w:val="98"/>
        </w:numPr>
        <w:rPr>
          <w:sz w:val="20"/>
          <w:szCs w:val="20"/>
        </w:rPr>
      </w:pPr>
      <w:r w:rsidRPr="009E0CC5">
        <w:rPr>
          <w:sz w:val="20"/>
          <w:szCs w:val="20"/>
        </w:rPr>
        <w:t>Please complete the following table which captures the number of new initiations per month within the costing period.  If you are calculating these values based off of other data, please be sure to round the numbers as this table only allows WHOLE NUMBERS. If there are no patients initiated during that month, enter 0.</w:t>
      </w:r>
    </w:p>
    <w:p w14:paraId="1F4E3A5D" w14:textId="77777777" w:rsidR="00906C73" w:rsidRPr="009E0CC5" w:rsidRDefault="00906C73" w:rsidP="00906C73">
      <w:pPr>
        <w:spacing w:after="0" w:line="240" w:lineRule="auto"/>
        <w:ind w:left="720"/>
        <w:rPr>
          <w:sz w:val="20"/>
          <w:szCs w:val="20"/>
        </w:rPr>
      </w:pPr>
      <w:r w:rsidRPr="009E0CC5">
        <w:rPr>
          <w:b/>
          <w:sz w:val="20"/>
          <w:szCs w:val="20"/>
        </w:rPr>
        <w:t>DOCUMENTING ASSUMPTIONS</w:t>
      </w:r>
      <w:r w:rsidRPr="009E0CC5">
        <w:rPr>
          <w:sz w:val="20"/>
          <w:szCs w:val="20"/>
        </w:rPr>
        <w:t>:  Please use the following codes to identify the data types and assumptions that were made to identify each line item of ARV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1721BA49" w14:textId="77777777" w:rsidR="00906C73" w:rsidRPr="009E0CC5" w:rsidRDefault="00906C73" w:rsidP="00906C73">
      <w:pPr>
        <w:spacing w:after="0" w:line="240" w:lineRule="auto"/>
        <w:ind w:left="720"/>
        <w:rPr>
          <w:sz w:val="20"/>
          <w:szCs w:val="20"/>
        </w:rPr>
      </w:pPr>
    </w:p>
    <w:p w14:paraId="03F4345A" w14:textId="77777777" w:rsidR="00906C73" w:rsidRPr="009E0CC5" w:rsidRDefault="00906C73" w:rsidP="00906C73">
      <w:pPr>
        <w:spacing w:after="0" w:line="240" w:lineRule="auto"/>
        <w:ind w:left="720"/>
        <w:rPr>
          <w:sz w:val="20"/>
          <w:szCs w:val="20"/>
        </w:rPr>
      </w:pPr>
      <w:r w:rsidRPr="009E0CC5">
        <w:rPr>
          <w:sz w:val="20"/>
          <w:szCs w:val="20"/>
        </w:rPr>
        <w:t xml:space="preserve">For example: </w:t>
      </w:r>
    </w:p>
    <w:p w14:paraId="4A890C27" w14:textId="77777777" w:rsidR="00906C73" w:rsidRPr="009E0CC5" w:rsidRDefault="00906C73" w:rsidP="00906C73">
      <w:pPr>
        <w:spacing w:after="0" w:line="240" w:lineRule="auto"/>
        <w:ind w:left="720"/>
        <w:rPr>
          <w:i/>
          <w:sz w:val="20"/>
          <w:szCs w:val="20"/>
        </w:rPr>
      </w:pPr>
      <w:r w:rsidRPr="009E0CC5">
        <w:rPr>
          <w:sz w:val="20"/>
          <w:szCs w:val="20"/>
          <w:u w:val="single"/>
        </w:rPr>
        <w:t>Coded Assumptions</w:t>
      </w:r>
      <w:r w:rsidRPr="009E0CC5">
        <w:rPr>
          <w:i/>
          <w:sz w:val="20"/>
          <w:szCs w:val="20"/>
        </w:rPr>
        <w:t xml:space="preserve">:  </w:t>
      </w:r>
      <w:proofErr w:type="gramStart"/>
      <w:r w:rsidRPr="009E0CC5">
        <w:rPr>
          <w:i/>
          <w:sz w:val="20"/>
          <w:szCs w:val="20"/>
        </w:rPr>
        <w:t>a:</w:t>
      </w:r>
      <w:proofErr w:type="gramEnd"/>
      <w:r w:rsidRPr="009E0CC5">
        <w:rPr>
          <w:i/>
          <w:sz w:val="20"/>
          <w:szCs w:val="20"/>
        </w:rPr>
        <w:t>(1-3),d:(4-5)  (translation = columns 1-3 are primary data and columns 4 and 5 are primary and facility proxies)</w:t>
      </w:r>
    </w:p>
    <w:p w14:paraId="06A41B7F" w14:textId="77777777" w:rsidR="00906C73" w:rsidRPr="009E0CC5" w:rsidRDefault="00906C73" w:rsidP="00906C73">
      <w:pPr>
        <w:spacing w:after="0" w:line="240" w:lineRule="auto"/>
        <w:ind w:left="720"/>
        <w:rPr>
          <w:i/>
          <w:sz w:val="20"/>
          <w:szCs w:val="20"/>
        </w:rPr>
      </w:pPr>
      <w:r w:rsidRPr="009E0CC5">
        <w:rPr>
          <w:sz w:val="20"/>
          <w:szCs w:val="20"/>
          <w:u w:val="single"/>
        </w:rPr>
        <w:t>Free Text Assumptions</w:t>
      </w:r>
      <w:r w:rsidRPr="009E0CC5">
        <w:rPr>
          <w:i/>
          <w:sz w:val="20"/>
          <w:szCs w:val="20"/>
        </w:rPr>
        <w:t>:  primary data collected from lab records, context proxies based off of data from another health center in the same district</w:t>
      </w:r>
    </w:p>
    <w:p w14:paraId="60BF9D1E" w14:textId="77777777" w:rsidR="00906C73" w:rsidRPr="009E0CC5" w:rsidRDefault="00906C73" w:rsidP="00906C73">
      <w:pPr>
        <w:spacing w:after="0" w:line="240" w:lineRule="auto"/>
        <w:rPr>
          <w:sz w:val="20"/>
          <w:szCs w:val="20"/>
        </w:rPr>
      </w:pPr>
    </w:p>
    <w:p w14:paraId="31FB7AC4" w14:textId="77777777" w:rsidR="00906C73" w:rsidRPr="009E0CC5" w:rsidRDefault="00906C73" w:rsidP="00906C73">
      <w:pPr>
        <w:spacing w:after="0" w:line="240" w:lineRule="auto"/>
        <w:ind w:left="720"/>
        <w:rPr>
          <w:sz w:val="20"/>
          <w:szCs w:val="20"/>
        </w:rPr>
      </w:pPr>
      <w:proofErr w:type="gramStart"/>
      <w:r w:rsidRPr="009E0CC5">
        <w:rPr>
          <w:sz w:val="20"/>
          <w:szCs w:val="20"/>
        </w:rPr>
        <w:t>a</w:t>
      </w:r>
      <w:proofErr w:type="gramEnd"/>
      <w:r w:rsidRPr="009E0CC5">
        <w:rPr>
          <w:sz w:val="20"/>
          <w:szCs w:val="20"/>
        </w:rPr>
        <w:t>: Primary</w:t>
      </w:r>
    </w:p>
    <w:p w14:paraId="17A17624" w14:textId="77777777" w:rsidR="00906C73" w:rsidRPr="009E0CC5" w:rsidRDefault="00906C73" w:rsidP="00906C73">
      <w:pPr>
        <w:spacing w:after="0" w:line="240" w:lineRule="auto"/>
        <w:ind w:left="720"/>
        <w:rPr>
          <w:sz w:val="20"/>
          <w:szCs w:val="20"/>
        </w:rPr>
      </w:pPr>
      <w:proofErr w:type="gramStart"/>
      <w:r w:rsidRPr="009E0CC5">
        <w:rPr>
          <w:sz w:val="20"/>
          <w:szCs w:val="20"/>
        </w:rPr>
        <w:t>b</w:t>
      </w:r>
      <w:proofErr w:type="gramEnd"/>
      <w:r w:rsidRPr="009E0CC5">
        <w:rPr>
          <w:sz w:val="20"/>
          <w:szCs w:val="20"/>
        </w:rPr>
        <w:t>: Primary + Context proxy (partial primary)</w:t>
      </w:r>
    </w:p>
    <w:p w14:paraId="283DFAC0" w14:textId="77777777" w:rsidR="00906C73" w:rsidRPr="009E0CC5" w:rsidRDefault="00906C73" w:rsidP="00906C73">
      <w:pPr>
        <w:spacing w:after="0" w:line="240" w:lineRule="auto"/>
        <w:ind w:left="720"/>
        <w:rPr>
          <w:sz w:val="20"/>
          <w:szCs w:val="20"/>
        </w:rPr>
      </w:pPr>
      <w:proofErr w:type="gramStart"/>
      <w:r w:rsidRPr="009E0CC5">
        <w:rPr>
          <w:sz w:val="20"/>
          <w:szCs w:val="20"/>
        </w:rPr>
        <w:t>c</w:t>
      </w:r>
      <w:proofErr w:type="gramEnd"/>
      <w:r w:rsidRPr="009E0CC5">
        <w:rPr>
          <w:sz w:val="20"/>
          <w:szCs w:val="20"/>
        </w:rPr>
        <w:t>: Primary + Interview (partial primary)</w:t>
      </w:r>
    </w:p>
    <w:p w14:paraId="6CC97003" w14:textId="77777777" w:rsidR="00906C73" w:rsidRPr="009E0CC5" w:rsidRDefault="00906C73" w:rsidP="00906C73">
      <w:pPr>
        <w:spacing w:after="0" w:line="240" w:lineRule="auto"/>
        <w:ind w:left="720"/>
        <w:rPr>
          <w:sz w:val="20"/>
          <w:szCs w:val="20"/>
        </w:rPr>
      </w:pPr>
      <w:proofErr w:type="gramStart"/>
      <w:r w:rsidRPr="009E0CC5">
        <w:rPr>
          <w:sz w:val="20"/>
          <w:szCs w:val="20"/>
        </w:rPr>
        <w:t>d</w:t>
      </w:r>
      <w:proofErr w:type="gramEnd"/>
      <w:r w:rsidRPr="009E0CC5">
        <w:rPr>
          <w:sz w:val="20"/>
          <w:szCs w:val="20"/>
        </w:rPr>
        <w:t>: Primary + Facility proxy (partial primary)</w:t>
      </w:r>
    </w:p>
    <w:p w14:paraId="06DB223F" w14:textId="77777777" w:rsidR="00906C73" w:rsidRPr="009E0CC5" w:rsidRDefault="00906C73" w:rsidP="00906C73">
      <w:pPr>
        <w:spacing w:after="0" w:line="240" w:lineRule="auto"/>
        <w:ind w:left="720"/>
        <w:rPr>
          <w:sz w:val="20"/>
          <w:szCs w:val="20"/>
        </w:rPr>
      </w:pPr>
      <w:proofErr w:type="gramStart"/>
      <w:r w:rsidRPr="009E0CC5">
        <w:rPr>
          <w:sz w:val="20"/>
          <w:szCs w:val="20"/>
        </w:rPr>
        <w:t>e</w:t>
      </w:r>
      <w:proofErr w:type="gramEnd"/>
      <w:r w:rsidRPr="009E0CC5">
        <w:rPr>
          <w:sz w:val="20"/>
          <w:szCs w:val="20"/>
        </w:rPr>
        <w:t>: Primary + Context proxy + Interview</w:t>
      </w:r>
    </w:p>
    <w:p w14:paraId="1FBD87CE" w14:textId="77777777" w:rsidR="00906C73" w:rsidRPr="009E0CC5" w:rsidRDefault="00906C73" w:rsidP="00906C73">
      <w:pPr>
        <w:spacing w:after="0" w:line="240" w:lineRule="auto"/>
        <w:ind w:left="720"/>
        <w:rPr>
          <w:sz w:val="20"/>
          <w:szCs w:val="20"/>
        </w:rPr>
      </w:pPr>
      <w:proofErr w:type="gramStart"/>
      <w:r w:rsidRPr="009E0CC5">
        <w:rPr>
          <w:sz w:val="20"/>
          <w:szCs w:val="20"/>
        </w:rPr>
        <w:t>f</w:t>
      </w:r>
      <w:proofErr w:type="gramEnd"/>
      <w:r w:rsidRPr="009E0CC5">
        <w:rPr>
          <w:sz w:val="20"/>
          <w:szCs w:val="20"/>
        </w:rPr>
        <w:t>: Interview</w:t>
      </w:r>
    </w:p>
    <w:p w14:paraId="450FB729" w14:textId="77777777" w:rsidR="00906C73" w:rsidRPr="009E0CC5" w:rsidRDefault="00906C73" w:rsidP="00906C73">
      <w:pPr>
        <w:spacing w:after="0" w:line="240" w:lineRule="auto"/>
        <w:ind w:left="720"/>
        <w:rPr>
          <w:sz w:val="20"/>
          <w:szCs w:val="20"/>
        </w:rPr>
      </w:pPr>
      <w:proofErr w:type="gramStart"/>
      <w:r w:rsidRPr="009E0CC5">
        <w:rPr>
          <w:sz w:val="20"/>
          <w:szCs w:val="20"/>
        </w:rPr>
        <w:t>g</w:t>
      </w:r>
      <w:proofErr w:type="gramEnd"/>
      <w:r w:rsidRPr="009E0CC5">
        <w:rPr>
          <w:sz w:val="20"/>
          <w:szCs w:val="20"/>
        </w:rPr>
        <w:t>: Context proxy + interview</w:t>
      </w:r>
    </w:p>
    <w:p w14:paraId="06F28B1F" w14:textId="77777777" w:rsidR="00906C73" w:rsidRPr="009E0CC5" w:rsidRDefault="00906C73" w:rsidP="00906C73">
      <w:pPr>
        <w:spacing w:after="0" w:line="240" w:lineRule="auto"/>
        <w:ind w:left="720"/>
        <w:rPr>
          <w:sz w:val="20"/>
          <w:szCs w:val="20"/>
        </w:rPr>
      </w:pPr>
      <w:proofErr w:type="gramStart"/>
      <w:r w:rsidRPr="009E0CC5">
        <w:rPr>
          <w:sz w:val="20"/>
          <w:szCs w:val="20"/>
        </w:rPr>
        <w:t>h</w:t>
      </w:r>
      <w:proofErr w:type="gramEnd"/>
      <w:r w:rsidRPr="009E0CC5">
        <w:rPr>
          <w:sz w:val="20"/>
          <w:szCs w:val="20"/>
        </w:rPr>
        <w:t xml:space="preserve">: Context proxy </w:t>
      </w:r>
    </w:p>
    <w:p w14:paraId="21CFD4F8" w14:textId="77777777" w:rsidR="00906C73" w:rsidRPr="009E0CC5" w:rsidRDefault="00906C73" w:rsidP="00906C73">
      <w:pPr>
        <w:spacing w:after="0" w:line="240" w:lineRule="auto"/>
        <w:ind w:left="720"/>
        <w:rPr>
          <w:sz w:val="20"/>
          <w:szCs w:val="20"/>
        </w:rPr>
      </w:pPr>
      <w:proofErr w:type="gramStart"/>
      <w:r w:rsidRPr="009E0CC5">
        <w:rPr>
          <w:sz w:val="20"/>
          <w:szCs w:val="20"/>
        </w:rPr>
        <w:t>i</w:t>
      </w:r>
      <w:proofErr w:type="gramEnd"/>
      <w:r w:rsidRPr="009E0CC5">
        <w:rPr>
          <w:sz w:val="20"/>
          <w:szCs w:val="20"/>
        </w:rPr>
        <w:t>: Facility proxy + Interview</w:t>
      </w:r>
    </w:p>
    <w:p w14:paraId="3D29E41E" w14:textId="77777777" w:rsidR="00906C73" w:rsidRPr="009E0CC5" w:rsidRDefault="00906C73" w:rsidP="00906C73">
      <w:pPr>
        <w:spacing w:after="0" w:line="240" w:lineRule="auto"/>
        <w:ind w:left="720"/>
        <w:rPr>
          <w:sz w:val="20"/>
          <w:szCs w:val="20"/>
        </w:rPr>
      </w:pPr>
      <w:proofErr w:type="gramStart"/>
      <w:r w:rsidRPr="009E0CC5">
        <w:rPr>
          <w:sz w:val="20"/>
          <w:szCs w:val="20"/>
        </w:rPr>
        <w:t>j</w:t>
      </w:r>
      <w:proofErr w:type="gramEnd"/>
      <w:r w:rsidRPr="009E0CC5">
        <w:rPr>
          <w:sz w:val="20"/>
          <w:szCs w:val="20"/>
        </w:rPr>
        <w:t>: Facility proxy</w:t>
      </w:r>
    </w:p>
    <w:p w14:paraId="0B212B51" w14:textId="77777777" w:rsidR="00906C73" w:rsidRPr="009E0CC5" w:rsidRDefault="00906C73" w:rsidP="00906C73">
      <w:pPr>
        <w:spacing w:after="0" w:line="240" w:lineRule="auto"/>
        <w:ind w:left="720"/>
        <w:rPr>
          <w:sz w:val="20"/>
          <w:szCs w:val="20"/>
        </w:rPr>
      </w:pPr>
      <w:proofErr w:type="gramStart"/>
      <w:r w:rsidRPr="009E0CC5">
        <w:rPr>
          <w:sz w:val="20"/>
          <w:szCs w:val="20"/>
        </w:rPr>
        <w:t>k</w:t>
      </w:r>
      <w:proofErr w:type="gramEnd"/>
      <w:r w:rsidRPr="009E0CC5">
        <w:rPr>
          <w:sz w:val="20"/>
          <w:szCs w:val="20"/>
        </w:rPr>
        <w:t>: Bottom-up</w:t>
      </w:r>
    </w:p>
    <w:p w14:paraId="128782CB" w14:textId="77777777" w:rsidR="00906C73" w:rsidRPr="009E0CC5" w:rsidRDefault="00906C73" w:rsidP="00906C73">
      <w:pPr>
        <w:spacing w:after="0" w:line="240" w:lineRule="auto"/>
        <w:ind w:left="720"/>
        <w:rPr>
          <w:sz w:val="20"/>
          <w:szCs w:val="20"/>
        </w:rPr>
      </w:pPr>
      <w:proofErr w:type="gramStart"/>
      <w:r w:rsidRPr="009E0CC5">
        <w:rPr>
          <w:sz w:val="20"/>
          <w:szCs w:val="20"/>
        </w:rPr>
        <w:t>l</w:t>
      </w:r>
      <w:proofErr w:type="gramEnd"/>
      <w:r w:rsidRPr="009E0CC5">
        <w:rPr>
          <w:sz w:val="20"/>
          <w:szCs w:val="20"/>
        </w:rPr>
        <w:t>: Other</w:t>
      </w:r>
    </w:p>
    <w:p w14:paraId="73B15A58" w14:textId="77777777" w:rsidR="00906C73" w:rsidRPr="009E0CC5" w:rsidRDefault="00906C73" w:rsidP="00906C73">
      <w:pPr>
        <w:spacing w:after="0" w:line="240" w:lineRule="auto"/>
        <w:rPr>
          <w:sz w:val="20"/>
          <w:szCs w:val="20"/>
        </w:rPr>
      </w:pPr>
    </w:p>
    <w:p w14:paraId="75E3CF70" w14:textId="77777777" w:rsidR="00906C73" w:rsidRPr="009E0CC5" w:rsidRDefault="00906C73" w:rsidP="00906C73">
      <w:pPr>
        <w:spacing w:after="0" w:line="240" w:lineRule="auto"/>
        <w:rPr>
          <w:sz w:val="20"/>
          <w:szCs w:val="20"/>
        </w:rPr>
      </w:pPr>
      <w:r w:rsidRPr="009E0CC5">
        <w:rPr>
          <w:sz w:val="20"/>
          <w:szCs w:val="20"/>
        </w:rPr>
        <w:t>Disaggregated</w:t>
      </w:r>
    </w:p>
    <w:tbl>
      <w:tblPr>
        <w:tblStyle w:val="LightGrid-Accent11"/>
        <w:tblW w:w="10620" w:type="dxa"/>
        <w:tblInd w:w="468" w:type="dxa"/>
        <w:tblLayout w:type="fixed"/>
        <w:tblLook w:val="04A0" w:firstRow="1" w:lastRow="0" w:firstColumn="1" w:lastColumn="0" w:noHBand="0" w:noVBand="1"/>
      </w:tblPr>
      <w:tblGrid>
        <w:gridCol w:w="810"/>
        <w:gridCol w:w="640"/>
        <w:gridCol w:w="640"/>
        <w:gridCol w:w="640"/>
        <w:gridCol w:w="640"/>
        <w:gridCol w:w="640"/>
        <w:gridCol w:w="640"/>
        <w:gridCol w:w="640"/>
        <w:gridCol w:w="640"/>
        <w:gridCol w:w="640"/>
        <w:gridCol w:w="640"/>
        <w:gridCol w:w="640"/>
        <w:gridCol w:w="640"/>
        <w:gridCol w:w="870"/>
        <w:gridCol w:w="1260"/>
      </w:tblGrid>
      <w:tr w:rsidR="00906C73" w:rsidRPr="009E0CC5" w14:paraId="0A80D3FC" w14:textId="77777777" w:rsidTr="00906C73">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10" w:type="dxa"/>
            <w:hideMark/>
          </w:tcPr>
          <w:p w14:paraId="3F99E410"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Patient Type</w:t>
            </w:r>
          </w:p>
        </w:tc>
        <w:tc>
          <w:tcPr>
            <w:tcW w:w="640" w:type="dxa"/>
            <w:hideMark/>
          </w:tcPr>
          <w:p w14:paraId="0DCF14B4"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w:t>
            </w:r>
          </w:p>
        </w:tc>
        <w:tc>
          <w:tcPr>
            <w:tcW w:w="640" w:type="dxa"/>
            <w:hideMark/>
          </w:tcPr>
          <w:p w14:paraId="5C59FD87"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2</w:t>
            </w:r>
          </w:p>
        </w:tc>
        <w:tc>
          <w:tcPr>
            <w:tcW w:w="640" w:type="dxa"/>
            <w:hideMark/>
          </w:tcPr>
          <w:p w14:paraId="03601078"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3</w:t>
            </w:r>
          </w:p>
        </w:tc>
        <w:tc>
          <w:tcPr>
            <w:tcW w:w="640" w:type="dxa"/>
            <w:hideMark/>
          </w:tcPr>
          <w:p w14:paraId="176478B4"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4</w:t>
            </w:r>
          </w:p>
        </w:tc>
        <w:tc>
          <w:tcPr>
            <w:tcW w:w="640" w:type="dxa"/>
            <w:hideMark/>
          </w:tcPr>
          <w:p w14:paraId="04775235"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5</w:t>
            </w:r>
          </w:p>
        </w:tc>
        <w:tc>
          <w:tcPr>
            <w:tcW w:w="640" w:type="dxa"/>
            <w:hideMark/>
          </w:tcPr>
          <w:p w14:paraId="7099734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6</w:t>
            </w:r>
          </w:p>
        </w:tc>
        <w:tc>
          <w:tcPr>
            <w:tcW w:w="640" w:type="dxa"/>
            <w:hideMark/>
          </w:tcPr>
          <w:p w14:paraId="49E925B7"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7</w:t>
            </w:r>
          </w:p>
        </w:tc>
        <w:tc>
          <w:tcPr>
            <w:tcW w:w="640" w:type="dxa"/>
            <w:hideMark/>
          </w:tcPr>
          <w:p w14:paraId="1058C81B"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8</w:t>
            </w:r>
          </w:p>
        </w:tc>
        <w:tc>
          <w:tcPr>
            <w:tcW w:w="640" w:type="dxa"/>
            <w:hideMark/>
          </w:tcPr>
          <w:p w14:paraId="3901797E"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9</w:t>
            </w:r>
          </w:p>
        </w:tc>
        <w:tc>
          <w:tcPr>
            <w:tcW w:w="640" w:type="dxa"/>
            <w:hideMark/>
          </w:tcPr>
          <w:p w14:paraId="089EADC5"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10</w:t>
            </w:r>
          </w:p>
        </w:tc>
        <w:tc>
          <w:tcPr>
            <w:tcW w:w="640" w:type="dxa"/>
            <w:hideMark/>
          </w:tcPr>
          <w:p w14:paraId="4A7D0D9F"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11</w:t>
            </w:r>
          </w:p>
        </w:tc>
        <w:tc>
          <w:tcPr>
            <w:tcW w:w="640" w:type="dxa"/>
            <w:hideMark/>
          </w:tcPr>
          <w:p w14:paraId="3A80694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12</w:t>
            </w:r>
          </w:p>
        </w:tc>
        <w:tc>
          <w:tcPr>
            <w:tcW w:w="870" w:type="dxa"/>
            <w:hideMark/>
          </w:tcPr>
          <w:p w14:paraId="6B546EF6"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Coded Assumpt-ions</w:t>
            </w:r>
          </w:p>
        </w:tc>
        <w:tc>
          <w:tcPr>
            <w:tcW w:w="1260" w:type="dxa"/>
            <w:hideMark/>
          </w:tcPr>
          <w:p w14:paraId="2131B1DB"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Free Text Assumptions</w:t>
            </w:r>
          </w:p>
        </w:tc>
      </w:tr>
      <w:tr w:rsidR="00906C73" w:rsidRPr="009E0CC5" w14:paraId="3AE041BD" w14:textId="77777777" w:rsidTr="00906C73">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10" w:type="dxa"/>
            <w:hideMark/>
          </w:tcPr>
          <w:p w14:paraId="0B513195"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Adult</w:t>
            </w:r>
          </w:p>
        </w:tc>
        <w:tc>
          <w:tcPr>
            <w:tcW w:w="640" w:type="dxa"/>
          </w:tcPr>
          <w:p w14:paraId="44E7DC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0DF3830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51F746A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165DCEE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27D75F2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0C69BF2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4FD6CAD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7E2FFF6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126705B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15520BF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07A243E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77138C5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870" w:type="dxa"/>
          </w:tcPr>
          <w:p w14:paraId="43FCECB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260" w:type="dxa"/>
          </w:tcPr>
          <w:p w14:paraId="5912A21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17A01E9A" w14:textId="77777777" w:rsidTr="00906C73">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10" w:type="dxa"/>
            <w:hideMark/>
          </w:tcPr>
          <w:p w14:paraId="4846C826"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Pediatric</w:t>
            </w:r>
          </w:p>
        </w:tc>
        <w:tc>
          <w:tcPr>
            <w:tcW w:w="640" w:type="dxa"/>
          </w:tcPr>
          <w:p w14:paraId="5E79478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6DB8D05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661D877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15E22BB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20B38BE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230C06C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1F6BACB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00CD044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542ADD6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0B7DAE8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6F9DA07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40" w:type="dxa"/>
          </w:tcPr>
          <w:p w14:paraId="0D213E1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870" w:type="dxa"/>
          </w:tcPr>
          <w:p w14:paraId="4F57917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260" w:type="dxa"/>
          </w:tcPr>
          <w:p w14:paraId="6D74099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bl>
    <w:p w14:paraId="74C2B775" w14:textId="77777777" w:rsidR="00906C73" w:rsidRPr="009E0CC5" w:rsidRDefault="00906C73" w:rsidP="00906C73">
      <w:pPr>
        <w:spacing w:after="0" w:line="240" w:lineRule="auto"/>
        <w:rPr>
          <w:sz w:val="20"/>
          <w:szCs w:val="20"/>
        </w:rPr>
      </w:pPr>
    </w:p>
    <w:p w14:paraId="6D050893" w14:textId="77777777" w:rsidR="00906C73" w:rsidRPr="009E0CC5" w:rsidRDefault="00906C73" w:rsidP="00906C73">
      <w:pPr>
        <w:spacing w:after="0" w:line="240" w:lineRule="auto"/>
        <w:rPr>
          <w:sz w:val="20"/>
          <w:szCs w:val="20"/>
        </w:rPr>
      </w:pPr>
      <w:r w:rsidRPr="009E0CC5">
        <w:rPr>
          <w:sz w:val="20"/>
          <w:szCs w:val="20"/>
        </w:rPr>
        <w:t>Aggregated</w:t>
      </w:r>
    </w:p>
    <w:tbl>
      <w:tblPr>
        <w:tblStyle w:val="LightGrid-Accent11"/>
        <w:tblW w:w="10620" w:type="dxa"/>
        <w:tblInd w:w="468" w:type="dxa"/>
        <w:tblLayout w:type="fixed"/>
        <w:tblLook w:val="04A0" w:firstRow="1" w:lastRow="0" w:firstColumn="1" w:lastColumn="0" w:noHBand="0" w:noVBand="1"/>
      </w:tblPr>
      <w:tblGrid>
        <w:gridCol w:w="810"/>
        <w:gridCol w:w="640"/>
        <w:gridCol w:w="640"/>
        <w:gridCol w:w="640"/>
        <w:gridCol w:w="640"/>
        <w:gridCol w:w="640"/>
        <w:gridCol w:w="640"/>
        <w:gridCol w:w="640"/>
        <w:gridCol w:w="640"/>
        <w:gridCol w:w="640"/>
        <w:gridCol w:w="640"/>
        <w:gridCol w:w="640"/>
        <w:gridCol w:w="640"/>
        <w:gridCol w:w="870"/>
        <w:gridCol w:w="1260"/>
      </w:tblGrid>
      <w:tr w:rsidR="00906C73" w:rsidRPr="009E0CC5" w14:paraId="01EB4A51" w14:textId="77777777" w:rsidTr="00906C73">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10" w:type="dxa"/>
            <w:hideMark/>
          </w:tcPr>
          <w:p w14:paraId="7526E004"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Patient Type</w:t>
            </w:r>
          </w:p>
        </w:tc>
        <w:tc>
          <w:tcPr>
            <w:tcW w:w="640" w:type="dxa"/>
            <w:hideMark/>
          </w:tcPr>
          <w:p w14:paraId="6F6CF9F4"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w:t>
            </w:r>
          </w:p>
        </w:tc>
        <w:tc>
          <w:tcPr>
            <w:tcW w:w="640" w:type="dxa"/>
            <w:hideMark/>
          </w:tcPr>
          <w:p w14:paraId="42BDF343"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2</w:t>
            </w:r>
          </w:p>
        </w:tc>
        <w:tc>
          <w:tcPr>
            <w:tcW w:w="640" w:type="dxa"/>
            <w:hideMark/>
          </w:tcPr>
          <w:p w14:paraId="0C2A214B"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3</w:t>
            </w:r>
          </w:p>
        </w:tc>
        <w:tc>
          <w:tcPr>
            <w:tcW w:w="640" w:type="dxa"/>
            <w:hideMark/>
          </w:tcPr>
          <w:p w14:paraId="474BE674"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4</w:t>
            </w:r>
          </w:p>
        </w:tc>
        <w:tc>
          <w:tcPr>
            <w:tcW w:w="640" w:type="dxa"/>
            <w:hideMark/>
          </w:tcPr>
          <w:p w14:paraId="45D4D06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5</w:t>
            </w:r>
          </w:p>
        </w:tc>
        <w:tc>
          <w:tcPr>
            <w:tcW w:w="640" w:type="dxa"/>
            <w:hideMark/>
          </w:tcPr>
          <w:p w14:paraId="104CA8BD"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6</w:t>
            </w:r>
          </w:p>
        </w:tc>
        <w:tc>
          <w:tcPr>
            <w:tcW w:w="640" w:type="dxa"/>
            <w:hideMark/>
          </w:tcPr>
          <w:p w14:paraId="67F2048B"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7</w:t>
            </w:r>
          </w:p>
        </w:tc>
        <w:tc>
          <w:tcPr>
            <w:tcW w:w="640" w:type="dxa"/>
            <w:hideMark/>
          </w:tcPr>
          <w:p w14:paraId="4AA536F1"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8</w:t>
            </w:r>
          </w:p>
        </w:tc>
        <w:tc>
          <w:tcPr>
            <w:tcW w:w="640" w:type="dxa"/>
            <w:hideMark/>
          </w:tcPr>
          <w:p w14:paraId="3F398B5A"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9</w:t>
            </w:r>
          </w:p>
        </w:tc>
        <w:tc>
          <w:tcPr>
            <w:tcW w:w="640" w:type="dxa"/>
            <w:hideMark/>
          </w:tcPr>
          <w:p w14:paraId="1DA3C055"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10</w:t>
            </w:r>
          </w:p>
        </w:tc>
        <w:tc>
          <w:tcPr>
            <w:tcW w:w="640" w:type="dxa"/>
            <w:hideMark/>
          </w:tcPr>
          <w:p w14:paraId="2E163F0B"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11</w:t>
            </w:r>
          </w:p>
        </w:tc>
        <w:tc>
          <w:tcPr>
            <w:tcW w:w="640" w:type="dxa"/>
            <w:hideMark/>
          </w:tcPr>
          <w:p w14:paraId="267D4B62"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12</w:t>
            </w:r>
          </w:p>
        </w:tc>
        <w:tc>
          <w:tcPr>
            <w:tcW w:w="870" w:type="dxa"/>
            <w:hideMark/>
          </w:tcPr>
          <w:p w14:paraId="2FC1C5E5"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Coded Assumpt-ions</w:t>
            </w:r>
          </w:p>
        </w:tc>
        <w:tc>
          <w:tcPr>
            <w:tcW w:w="1260" w:type="dxa"/>
            <w:hideMark/>
          </w:tcPr>
          <w:p w14:paraId="37D1AD1F"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Free Text Assumptions</w:t>
            </w:r>
          </w:p>
        </w:tc>
      </w:tr>
      <w:tr w:rsidR="00906C73" w:rsidRPr="009E0CC5" w14:paraId="6912E660" w14:textId="77777777" w:rsidTr="00906C73">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810" w:type="dxa"/>
            <w:hideMark/>
          </w:tcPr>
          <w:p w14:paraId="3A8EC6EA"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Aggregated Patient Initiations</w:t>
            </w:r>
          </w:p>
        </w:tc>
        <w:tc>
          <w:tcPr>
            <w:tcW w:w="640" w:type="dxa"/>
          </w:tcPr>
          <w:p w14:paraId="1271CF6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332EB5C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22015E5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298C82B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0E7FD49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590C69F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4C4A2E4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54DD415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471F81C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1EC1FEA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13539E0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40" w:type="dxa"/>
          </w:tcPr>
          <w:p w14:paraId="09E1ECA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870" w:type="dxa"/>
          </w:tcPr>
          <w:p w14:paraId="3B3F828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260" w:type="dxa"/>
          </w:tcPr>
          <w:p w14:paraId="0E803F8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bl>
    <w:tbl>
      <w:tblPr>
        <w:tblStyle w:val="TableGrid"/>
        <w:tblpPr w:leftFromText="180" w:rightFromText="180" w:vertAnchor="text" w:horzAnchor="margin" w:tblpX="558" w:tblpY="305"/>
        <w:tblW w:w="10570" w:type="dxa"/>
        <w:tblLook w:val="04A0" w:firstRow="1" w:lastRow="0" w:firstColumn="1" w:lastColumn="0" w:noHBand="0" w:noVBand="1"/>
      </w:tblPr>
      <w:tblGrid>
        <w:gridCol w:w="10570"/>
      </w:tblGrid>
      <w:tr w:rsidR="00906C73" w:rsidRPr="009E0CC5" w14:paraId="621E4C6E" w14:textId="77777777" w:rsidTr="00906C73">
        <w:tc>
          <w:tcPr>
            <w:tcW w:w="10570" w:type="dxa"/>
            <w:tcBorders>
              <w:top w:val="single" w:sz="4" w:space="0" w:color="auto"/>
              <w:left w:val="single" w:sz="4" w:space="0" w:color="auto"/>
              <w:bottom w:val="single" w:sz="4" w:space="0" w:color="auto"/>
              <w:right w:val="single" w:sz="4" w:space="0" w:color="auto"/>
            </w:tcBorders>
          </w:tcPr>
          <w:p w14:paraId="151CEF22" w14:textId="77777777" w:rsidR="00906C73" w:rsidRPr="009E0CC5" w:rsidRDefault="00906C73" w:rsidP="00906C73">
            <w:pPr>
              <w:rPr>
                <w:sz w:val="20"/>
                <w:szCs w:val="20"/>
              </w:rPr>
            </w:pPr>
            <w:r w:rsidRPr="009E0CC5">
              <w:rPr>
                <w:sz w:val="20"/>
                <w:szCs w:val="20"/>
              </w:rPr>
              <w:t xml:space="preserve">General Assumptions - </w:t>
            </w:r>
            <w:r w:rsidRPr="009E0CC5">
              <w:t xml:space="preserve"> P</w:t>
            </w:r>
            <w:r w:rsidRPr="009E0CC5">
              <w:rPr>
                <w:sz w:val="20"/>
                <w:szCs w:val="20"/>
              </w:rPr>
              <w:t>lease include any assumptions that were not included in the table or that require additional explanations:</w:t>
            </w:r>
          </w:p>
          <w:p w14:paraId="120EA14E" w14:textId="77777777" w:rsidR="00906C73" w:rsidRPr="009E0CC5" w:rsidRDefault="00906C73" w:rsidP="00906C73">
            <w:pPr>
              <w:rPr>
                <w:sz w:val="20"/>
                <w:szCs w:val="20"/>
              </w:rPr>
            </w:pPr>
          </w:p>
          <w:p w14:paraId="564ED86B" w14:textId="77777777" w:rsidR="00906C73" w:rsidRPr="009E0CC5" w:rsidRDefault="00906C73" w:rsidP="00906C73">
            <w:pPr>
              <w:rPr>
                <w:sz w:val="20"/>
                <w:szCs w:val="20"/>
              </w:rPr>
            </w:pPr>
          </w:p>
          <w:p w14:paraId="29D16BB8" w14:textId="77777777" w:rsidR="00906C73" w:rsidRPr="009E0CC5" w:rsidRDefault="00906C73" w:rsidP="00906C73">
            <w:pPr>
              <w:rPr>
                <w:sz w:val="20"/>
                <w:szCs w:val="20"/>
              </w:rPr>
            </w:pPr>
          </w:p>
        </w:tc>
      </w:tr>
    </w:tbl>
    <w:p w14:paraId="3F6708F4" w14:textId="77777777" w:rsidR="00906C73" w:rsidRPr="009E0CC5" w:rsidRDefault="00906C73" w:rsidP="00906C73">
      <w:pPr>
        <w:pStyle w:val="ListParagraph"/>
        <w:ind w:left="2880"/>
        <w:rPr>
          <w:i/>
          <w:sz w:val="20"/>
          <w:szCs w:val="20"/>
        </w:rPr>
      </w:pPr>
    </w:p>
    <w:p w14:paraId="6ECF4F2E" w14:textId="77777777" w:rsidR="00906C73" w:rsidRPr="009E0CC5" w:rsidRDefault="00906C73" w:rsidP="00906C73">
      <w:pPr>
        <w:pStyle w:val="ListParagraph"/>
        <w:rPr>
          <w:i/>
          <w:sz w:val="20"/>
          <w:szCs w:val="20"/>
        </w:rPr>
      </w:pPr>
    </w:p>
    <w:p w14:paraId="221D900C" w14:textId="77777777" w:rsidR="00906C73" w:rsidRPr="009E0CC5" w:rsidRDefault="00906C73" w:rsidP="002D54A6">
      <w:pPr>
        <w:pStyle w:val="ListParagraph"/>
        <w:numPr>
          <w:ilvl w:val="0"/>
          <w:numId w:val="123"/>
        </w:numPr>
        <w:rPr>
          <w:sz w:val="20"/>
          <w:szCs w:val="20"/>
        </w:rPr>
      </w:pPr>
      <w:r w:rsidRPr="009E0CC5">
        <w:rPr>
          <w:sz w:val="20"/>
          <w:szCs w:val="20"/>
        </w:rPr>
        <w:t xml:space="preserve">* Which kinds of patients does this facility sometimes refer to a higher level or more specialized facility for ART initiation? </w:t>
      </w:r>
    </w:p>
    <w:p w14:paraId="632BEB68" w14:textId="77777777" w:rsidR="00906C73" w:rsidRPr="009E0CC5" w:rsidRDefault="00906C73" w:rsidP="00906C73">
      <w:pPr>
        <w:pStyle w:val="ListParagraph"/>
        <w:ind w:firstLine="720"/>
        <w:rPr>
          <w:i/>
          <w:sz w:val="20"/>
          <w:szCs w:val="20"/>
        </w:rPr>
      </w:pPr>
      <w:r w:rsidRPr="009E0CC5">
        <w:rPr>
          <w:i/>
          <w:sz w:val="20"/>
          <w:szCs w:val="20"/>
        </w:rPr>
        <w:t>(CD4&lt; ____</w:t>
      </w:r>
      <w:r w:rsidRPr="009E0CC5">
        <w:rPr>
          <w:i/>
          <w:sz w:val="20"/>
          <w:szCs w:val="20"/>
        </w:rPr>
        <w:tab/>
      </w:r>
      <w:r w:rsidRPr="009E0CC5">
        <w:rPr>
          <w:i/>
          <w:sz w:val="20"/>
          <w:szCs w:val="20"/>
        </w:rPr>
        <w:tab/>
      </w:r>
      <w:r w:rsidRPr="009E0CC5">
        <w:rPr>
          <w:i/>
          <w:sz w:val="20"/>
          <w:szCs w:val="20"/>
        </w:rPr>
        <w:tab/>
      </w:r>
      <w:r w:rsidRPr="009E0CC5">
        <w:rPr>
          <w:i/>
          <w:sz w:val="20"/>
          <w:szCs w:val="20"/>
        </w:rPr>
        <w:tab/>
        <w:t>WHO Stage I-II</w:t>
      </w:r>
      <w:r w:rsidRPr="009E0CC5">
        <w:rPr>
          <w:i/>
          <w:sz w:val="20"/>
          <w:szCs w:val="20"/>
        </w:rPr>
        <w:tab/>
      </w:r>
      <w:r w:rsidRPr="009E0CC5">
        <w:rPr>
          <w:i/>
          <w:sz w:val="20"/>
          <w:szCs w:val="20"/>
        </w:rPr>
        <w:tab/>
      </w:r>
      <w:r w:rsidRPr="009E0CC5">
        <w:rPr>
          <w:i/>
          <w:sz w:val="20"/>
          <w:szCs w:val="20"/>
        </w:rPr>
        <w:tab/>
        <w:t>WHO Stage III-IV</w:t>
      </w:r>
      <w:r w:rsidRPr="009E0CC5">
        <w:rPr>
          <w:i/>
          <w:sz w:val="20"/>
          <w:szCs w:val="20"/>
        </w:rPr>
        <w:tab/>
      </w:r>
      <w:r w:rsidRPr="009E0CC5">
        <w:rPr>
          <w:i/>
          <w:sz w:val="20"/>
          <w:szCs w:val="20"/>
        </w:rPr>
        <w:tab/>
      </w:r>
    </w:p>
    <w:p w14:paraId="26F2E6D3" w14:textId="77777777" w:rsidR="00906C73" w:rsidRPr="009E0CC5" w:rsidRDefault="00906C73" w:rsidP="00906C73">
      <w:pPr>
        <w:pStyle w:val="ListParagraph"/>
        <w:ind w:left="1440"/>
        <w:rPr>
          <w:i/>
          <w:sz w:val="20"/>
          <w:szCs w:val="20"/>
        </w:rPr>
      </w:pPr>
      <w:r w:rsidRPr="009E0CC5">
        <w:rPr>
          <w:i/>
          <w:sz w:val="20"/>
          <w:szCs w:val="20"/>
        </w:rPr>
        <w:t>Stable Adults</w:t>
      </w:r>
      <w:r w:rsidRPr="009E0CC5">
        <w:rPr>
          <w:i/>
          <w:sz w:val="20"/>
          <w:szCs w:val="20"/>
        </w:rPr>
        <w:tab/>
      </w:r>
      <w:r w:rsidRPr="009E0CC5">
        <w:rPr>
          <w:i/>
          <w:sz w:val="20"/>
          <w:szCs w:val="20"/>
        </w:rPr>
        <w:tab/>
      </w:r>
      <w:r w:rsidRPr="009E0CC5">
        <w:rPr>
          <w:i/>
          <w:sz w:val="20"/>
          <w:szCs w:val="20"/>
        </w:rPr>
        <w:tab/>
      </w:r>
      <w:r w:rsidRPr="009E0CC5">
        <w:rPr>
          <w:i/>
          <w:sz w:val="20"/>
          <w:szCs w:val="20"/>
        </w:rPr>
        <w:tab/>
        <w:t>Stable Children</w:t>
      </w:r>
      <w:r w:rsidRPr="009E0CC5">
        <w:rPr>
          <w:i/>
          <w:sz w:val="20"/>
          <w:szCs w:val="20"/>
        </w:rPr>
        <w:tab/>
      </w:r>
      <w:r w:rsidRPr="009E0CC5">
        <w:rPr>
          <w:i/>
          <w:sz w:val="20"/>
          <w:szCs w:val="20"/>
        </w:rPr>
        <w:tab/>
      </w:r>
      <w:r w:rsidRPr="009E0CC5">
        <w:rPr>
          <w:i/>
          <w:sz w:val="20"/>
          <w:szCs w:val="20"/>
        </w:rPr>
        <w:tab/>
        <w:t>Adults with pre-existing illnesses Children with pre-existing illnesses</w:t>
      </w:r>
      <w:r w:rsidRPr="009E0CC5">
        <w:rPr>
          <w:i/>
          <w:sz w:val="20"/>
          <w:szCs w:val="20"/>
        </w:rPr>
        <w:tab/>
        <w:t>OI-severe case</w:t>
      </w:r>
      <w:r w:rsidRPr="009E0CC5">
        <w:rPr>
          <w:i/>
          <w:sz w:val="20"/>
          <w:szCs w:val="20"/>
        </w:rPr>
        <w:tab/>
      </w:r>
      <w:r w:rsidRPr="009E0CC5">
        <w:rPr>
          <w:i/>
          <w:sz w:val="20"/>
          <w:szCs w:val="20"/>
        </w:rPr>
        <w:tab/>
      </w:r>
      <w:r w:rsidRPr="009E0CC5">
        <w:rPr>
          <w:i/>
          <w:sz w:val="20"/>
          <w:szCs w:val="20"/>
        </w:rPr>
        <w:tab/>
        <w:t>TB</w:t>
      </w:r>
      <w:r w:rsidRPr="009E0CC5">
        <w:rPr>
          <w:i/>
          <w:sz w:val="20"/>
          <w:szCs w:val="20"/>
        </w:rPr>
        <w:tab/>
      </w:r>
      <w:r w:rsidRPr="009E0CC5">
        <w:rPr>
          <w:i/>
          <w:sz w:val="20"/>
          <w:szCs w:val="20"/>
        </w:rPr>
        <w:tab/>
      </w:r>
    </w:p>
    <w:p w14:paraId="4F8DF1A9" w14:textId="77777777" w:rsidR="00906C73" w:rsidRPr="009E0CC5" w:rsidRDefault="00906C73" w:rsidP="00906C73">
      <w:pPr>
        <w:pStyle w:val="ListParagraph"/>
        <w:ind w:left="1440"/>
        <w:rPr>
          <w:i/>
          <w:sz w:val="20"/>
          <w:szCs w:val="20"/>
        </w:rPr>
      </w:pPr>
      <w:r w:rsidRPr="009E0CC5">
        <w:rPr>
          <w:i/>
          <w:sz w:val="20"/>
          <w:szCs w:val="20"/>
        </w:rPr>
        <w:t>KS</w:t>
      </w:r>
      <w:r w:rsidRPr="009E0CC5">
        <w:rPr>
          <w:i/>
          <w:sz w:val="20"/>
          <w:szCs w:val="20"/>
        </w:rPr>
        <w:tab/>
      </w:r>
      <w:r w:rsidRPr="009E0CC5">
        <w:rPr>
          <w:i/>
          <w:sz w:val="20"/>
          <w:szCs w:val="20"/>
        </w:rPr>
        <w:tab/>
        <w:t xml:space="preserve"> </w:t>
      </w:r>
      <w:r w:rsidRPr="009E0CC5">
        <w:rPr>
          <w:i/>
          <w:sz w:val="20"/>
          <w:szCs w:val="20"/>
        </w:rPr>
        <w:tab/>
      </w:r>
      <w:r w:rsidRPr="009E0CC5">
        <w:rPr>
          <w:i/>
          <w:sz w:val="20"/>
          <w:szCs w:val="20"/>
        </w:rPr>
        <w:tab/>
      </w:r>
      <w:r w:rsidRPr="009E0CC5">
        <w:rPr>
          <w:i/>
          <w:sz w:val="20"/>
          <w:szCs w:val="20"/>
        </w:rPr>
        <w:tab/>
        <w:t>Complex inpatient cases</w:t>
      </w:r>
      <w:r w:rsidRPr="009E0CC5">
        <w:rPr>
          <w:i/>
          <w:sz w:val="20"/>
          <w:szCs w:val="20"/>
        </w:rPr>
        <w:tab/>
      </w:r>
      <w:r w:rsidRPr="009E0CC5">
        <w:rPr>
          <w:i/>
          <w:sz w:val="20"/>
          <w:szCs w:val="20"/>
        </w:rPr>
        <w:tab/>
      </w:r>
      <w:proofErr w:type="gramStart"/>
      <w:r w:rsidRPr="009E0CC5">
        <w:rPr>
          <w:i/>
          <w:sz w:val="20"/>
          <w:szCs w:val="20"/>
        </w:rPr>
        <w:t>Any</w:t>
      </w:r>
      <w:proofErr w:type="gramEnd"/>
      <w:r w:rsidRPr="009E0CC5">
        <w:rPr>
          <w:i/>
          <w:sz w:val="20"/>
          <w:szCs w:val="20"/>
        </w:rPr>
        <w:t xml:space="preserve"> inpatient cases</w:t>
      </w:r>
    </w:p>
    <w:p w14:paraId="137CC567" w14:textId="77777777" w:rsidR="00906C73" w:rsidRPr="009E0CC5" w:rsidRDefault="00906C73" w:rsidP="00906C73">
      <w:pPr>
        <w:pStyle w:val="ListParagraph"/>
        <w:ind w:left="1440"/>
        <w:rPr>
          <w:i/>
          <w:sz w:val="20"/>
          <w:szCs w:val="20"/>
        </w:rPr>
      </w:pPr>
      <w:r w:rsidRPr="009E0CC5">
        <w:rPr>
          <w:i/>
          <w:sz w:val="20"/>
          <w:szCs w:val="20"/>
        </w:rPr>
        <w:t>2</w:t>
      </w:r>
      <w:r w:rsidRPr="009E0CC5">
        <w:rPr>
          <w:i/>
          <w:sz w:val="20"/>
          <w:szCs w:val="20"/>
          <w:vertAlign w:val="superscript"/>
        </w:rPr>
        <w:t>nd</w:t>
      </w:r>
      <w:r w:rsidRPr="009E0CC5">
        <w:rPr>
          <w:i/>
          <w:sz w:val="20"/>
          <w:szCs w:val="20"/>
        </w:rPr>
        <w:t xml:space="preserve"> line patients with complex cases</w:t>
      </w:r>
      <w:r w:rsidRPr="009E0CC5">
        <w:rPr>
          <w:i/>
          <w:sz w:val="20"/>
          <w:szCs w:val="20"/>
        </w:rPr>
        <w:tab/>
        <w:t>request from patient</w:t>
      </w:r>
      <w:r w:rsidRPr="009E0CC5">
        <w:rPr>
          <w:i/>
          <w:sz w:val="20"/>
          <w:szCs w:val="20"/>
        </w:rPr>
        <w:tab/>
      </w:r>
      <w:r w:rsidRPr="009E0CC5">
        <w:rPr>
          <w:i/>
          <w:sz w:val="20"/>
          <w:szCs w:val="20"/>
        </w:rPr>
        <w:tab/>
        <w:t>Other</w:t>
      </w:r>
      <w:proofErr w:type="gramStart"/>
      <w:r w:rsidRPr="009E0CC5">
        <w:rPr>
          <w:i/>
          <w:sz w:val="20"/>
          <w:szCs w:val="20"/>
        </w:rPr>
        <w:t>:_</w:t>
      </w:r>
      <w:proofErr w:type="gramEnd"/>
      <w:r w:rsidRPr="009E0CC5">
        <w:rPr>
          <w:i/>
          <w:sz w:val="20"/>
          <w:szCs w:val="20"/>
        </w:rPr>
        <w:t>_____________</w:t>
      </w:r>
    </w:p>
    <w:p w14:paraId="34ADAE33" w14:textId="77777777" w:rsidR="00906C73" w:rsidRPr="009E0CC5" w:rsidRDefault="00906C73" w:rsidP="00906C73">
      <w:pPr>
        <w:pStyle w:val="ListParagraph"/>
        <w:ind w:left="1440"/>
        <w:rPr>
          <w:i/>
          <w:sz w:val="20"/>
          <w:szCs w:val="20"/>
        </w:rPr>
      </w:pPr>
      <w:r w:rsidRPr="009E0CC5">
        <w:rPr>
          <w:i/>
          <w:sz w:val="20"/>
          <w:szCs w:val="20"/>
        </w:rPr>
        <w:t>No one is referred)</w:t>
      </w:r>
    </w:p>
    <w:p w14:paraId="0600B3B2" w14:textId="77777777" w:rsidR="00906C73" w:rsidRPr="009E0CC5" w:rsidRDefault="00906C73" w:rsidP="002D54A6">
      <w:pPr>
        <w:pStyle w:val="ListParagraph"/>
        <w:numPr>
          <w:ilvl w:val="1"/>
          <w:numId w:val="123"/>
        </w:numPr>
        <w:rPr>
          <w:i/>
          <w:sz w:val="20"/>
          <w:szCs w:val="20"/>
        </w:rPr>
      </w:pPr>
      <w:r w:rsidRPr="009E0CC5">
        <w:rPr>
          <w:i/>
          <w:sz w:val="20"/>
          <w:szCs w:val="20"/>
        </w:rPr>
        <w:t xml:space="preserve">IF </w:t>
      </w:r>
      <w:r w:rsidRPr="009E0CC5">
        <w:rPr>
          <w:i/>
          <w:sz w:val="20"/>
          <w:szCs w:val="20"/>
          <w:u w:val="single"/>
        </w:rPr>
        <w:t>NOT</w:t>
      </w:r>
      <w:r w:rsidRPr="009E0CC5">
        <w:rPr>
          <w:i/>
          <w:sz w:val="20"/>
          <w:szCs w:val="20"/>
        </w:rPr>
        <w:t xml:space="preserve"> ‘NO ONE IS REFERRED’</w:t>
      </w:r>
    </w:p>
    <w:p w14:paraId="63FA6CFB" w14:textId="77777777" w:rsidR="00906C73" w:rsidRPr="009E0CC5" w:rsidRDefault="00906C73" w:rsidP="002D54A6">
      <w:pPr>
        <w:pStyle w:val="ListParagraph"/>
        <w:numPr>
          <w:ilvl w:val="2"/>
          <w:numId w:val="123"/>
        </w:numPr>
        <w:rPr>
          <w:i/>
          <w:sz w:val="20"/>
          <w:szCs w:val="20"/>
        </w:rPr>
      </w:pPr>
      <w:r w:rsidRPr="009E0CC5">
        <w:rPr>
          <w:sz w:val="20"/>
          <w:szCs w:val="20"/>
        </w:rPr>
        <w:t xml:space="preserve">How far away is the referral facility? </w:t>
      </w:r>
      <w:r w:rsidRPr="009E0CC5">
        <w:rPr>
          <w:i/>
          <w:sz w:val="20"/>
          <w:szCs w:val="20"/>
        </w:rPr>
        <w:t>(________km)</w:t>
      </w:r>
    </w:p>
    <w:p w14:paraId="1933D7AA" w14:textId="77777777" w:rsidR="00906C73" w:rsidRPr="009E0CC5" w:rsidRDefault="00906C73" w:rsidP="002D54A6">
      <w:pPr>
        <w:pStyle w:val="ListParagraph"/>
        <w:numPr>
          <w:ilvl w:val="0"/>
          <w:numId w:val="123"/>
        </w:numPr>
        <w:spacing w:after="0" w:line="240" w:lineRule="auto"/>
        <w:rPr>
          <w:i/>
          <w:sz w:val="20"/>
          <w:szCs w:val="20"/>
        </w:rPr>
      </w:pPr>
      <w:r w:rsidRPr="009E0CC5">
        <w:rPr>
          <w:sz w:val="20"/>
          <w:szCs w:val="20"/>
        </w:rPr>
        <w:t xml:space="preserve">What percentage of ART patients were referred for inpatient care in the last month?  </w:t>
      </w:r>
    </w:p>
    <w:p w14:paraId="74E55F9C" w14:textId="77777777" w:rsidR="00906C73" w:rsidRPr="009E0CC5" w:rsidRDefault="00906C73" w:rsidP="00906C73">
      <w:pPr>
        <w:pStyle w:val="ListParagraph"/>
        <w:spacing w:after="0" w:line="240" w:lineRule="auto"/>
        <w:ind w:firstLine="720"/>
        <w:rPr>
          <w:i/>
          <w:sz w:val="20"/>
          <w:szCs w:val="20"/>
        </w:rPr>
      </w:pPr>
      <w:r w:rsidRPr="009E0CC5">
        <w:rPr>
          <w:i/>
          <w:sz w:val="20"/>
          <w:szCs w:val="20"/>
        </w:rPr>
        <w:t>(0-5%, 5-10%, 10-30%, 30-50%, &gt;50%, unknown)</w:t>
      </w:r>
    </w:p>
    <w:p w14:paraId="1E91CF1F" w14:textId="77777777" w:rsidR="00906C73" w:rsidRPr="009E0CC5" w:rsidRDefault="00906C73" w:rsidP="00906C73">
      <w:pPr>
        <w:pStyle w:val="ListParagraph"/>
        <w:spacing w:after="0" w:line="240" w:lineRule="auto"/>
        <w:ind w:firstLine="720"/>
        <w:rPr>
          <w:i/>
          <w:sz w:val="20"/>
          <w:szCs w:val="20"/>
        </w:rPr>
      </w:pPr>
    </w:p>
    <w:p w14:paraId="5AC39E05" w14:textId="77777777" w:rsidR="00906C73" w:rsidRPr="009E0CC5" w:rsidRDefault="00906C73" w:rsidP="00906C73">
      <w:pPr>
        <w:shd w:val="clear" w:color="auto" w:fill="DBE5F1" w:themeFill="accent1" w:themeFillTint="33"/>
        <w:rPr>
          <w:b/>
          <w:sz w:val="20"/>
          <w:szCs w:val="20"/>
        </w:rPr>
      </w:pPr>
      <w:r w:rsidRPr="009E0CC5">
        <w:rPr>
          <w:b/>
          <w:sz w:val="20"/>
          <w:szCs w:val="20"/>
        </w:rPr>
        <w:t>Pre-ART</w:t>
      </w:r>
    </w:p>
    <w:p w14:paraId="1D9203C7" w14:textId="77777777" w:rsidR="00906C73" w:rsidRPr="009E0CC5" w:rsidRDefault="00906C73" w:rsidP="00835411">
      <w:pPr>
        <w:pStyle w:val="ListParagraph"/>
        <w:numPr>
          <w:ilvl w:val="0"/>
          <w:numId w:val="98"/>
        </w:numPr>
        <w:rPr>
          <w:sz w:val="20"/>
          <w:szCs w:val="20"/>
        </w:rPr>
      </w:pPr>
      <w:r w:rsidRPr="009E0CC5">
        <w:rPr>
          <w:sz w:val="20"/>
          <w:szCs w:val="20"/>
        </w:rPr>
        <w:t xml:space="preserve">Of monthly initiations, what percentage is migrated from Pre-ART to ART (as opposed to new patients who started ART immediately)? </w:t>
      </w:r>
    </w:p>
    <w:p w14:paraId="05A7BA98" w14:textId="77777777" w:rsidR="00906C73" w:rsidRPr="009E0CC5" w:rsidRDefault="00906C73" w:rsidP="00906C73">
      <w:pPr>
        <w:pStyle w:val="ListParagraph"/>
        <w:ind w:left="1440"/>
        <w:rPr>
          <w:sz w:val="20"/>
          <w:szCs w:val="20"/>
        </w:rPr>
      </w:pPr>
      <w:r w:rsidRPr="009E0CC5">
        <w:rPr>
          <w:i/>
          <w:sz w:val="20"/>
          <w:szCs w:val="20"/>
        </w:rPr>
        <w:t>(Known: _________%, Unknown)</w:t>
      </w:r>
    </w:p>
    <w:p w14:paraId="0EAE0FC5" w14:textId="77777777" w:rsidR="00906C73" w:rsidRPr="009E0CC5" w:rsidRDefault="00906C73" w:rsidP="00835411">
      <w:pPr>
        <w:pStyle w:val="ListParagraph"/>
        <w:numPr>
          <w:ilvl w:val="0"/>
          <w:numId w:val="98"/>
        </w:numPr>
        <w:rPr>
          <w:sz w:val="20"/>
          <w:szCs w:val="20"/>
        </w:rPr>
      </w:pPr>
      <w:r w:rsidRPr="009E0CC5">
        <w:rPr>
          <w:sz w:val="20"/>
          <w:szCs w:val="20"/>
        </w:rPr>
        <w:t xml:space="preserve">What is the proportion of pre-ART patients that are children?  </w:t>
      </w:r>
      <w:proofErr w:type="gramStart"/>
      <w:r w:rsidRPr="009E0CC5">
        <w:rPr>
          <w:sz w:val="20"/>
          <w:szCs w:val="20"/>
        </w:rPr>
        <w:t>i.e</w:t>
      </w:r>
      <w:proofErr w:type="gramEnd"/>
      <w:r w:rsidRPr="009E0CC5">
        <w:rPr>
          <w:sz w:val="20"/>
          <w:szCs w:val="20"/>
        </w:rPr>
        <w:t xml:space="preserve">. What percentage of pre-ART patients are less than or equal to 15 years of age (or the cutoff in your country)? </w:t>
      </w:r>
    </w:p>
    <w:p w14:paraId="469FB509" w14:textId="77777777" w:rsidR="00906C73" w:rsidRPr="009E0CC5" w:rsidRDefault="00906C73" w:rsidP="00906C73">
      <w:pPr>
        <w:pStyle w:val="ListParagraph"/>
        <w:ind w:left="1440"/>
        <w:rPr>
          <w:sz w:val="20"/>
          <w:szCs w:val="20"/>
        </w:rPr>
      </w:pPr>
      <w:r w:rsidRPr="009E0CC5">
        <w:rPr>
          <w:i/>
          <w:sz w:val="20"/>
          <w:szCs w:val="20"/>
        </w:rPr>
        <w:t>(Known: _________%, Unknown)</w:t>
      </w:r>
    </w:p>
    <w:p w14:paraId="77F0E425" w14:textId="77777777" w:rsidR="00906C73" w:rsidRPr="009E0CC5" w:rsidRDefault="00906C73" w:rsidP="002D54A6">
      <w:pPr>
        <w:pStyle w:val="ListParagraph"/>
        <w:numPr>
          <w:ilvl w:val="0"/>
          <w:numId w:val="159"/>
        </w:numPr>
        <w:rPr>
          <w:sz w:val="20"/>
          <w:szCs w:val="20"/>
        </w:rPr>
      </w:pPr>
      <w:r w:rsidRPr="009E0CC5">
        <w:rPr>
          <w:sz w:val="20"/>
          <w:szCs w:val="20"/>
        </w:rPr>
        <w:t xml:space="preserve">* Are you able to get the exact numbers for pre-ART patients at this facility? </w:t>
      </w:r>
      <w:r w:rsidRPr="009E0CC5">
        <w:rPr>
          <w:i/>
          <w:sz w:val="20"/>
          <w:szCs w:val="20"/>
        </w:rPr>
        <w:t>(Yes/No)</w:t>
      </w:r>
    </w:p>
    <w:p w14:paraId="6F6D6363" w14:textId="77777777" w:rsidR="00906C73" w:rsidRPr="009E0CC5" w:rsidRDefault="00906C73" w:rsidP="002D54A6">
      <w:pPr>
        <w:pStyle w:val="ListParagraph"/>
        <w:numPr>
          <w:ilvl w:val="1"/>
          <w:numId w:val="159"/>
        </w:numPr>
        <w:rPr>
          <w:b/>
          <w:sz w:val="20"/>
          <w:szCs w:val="20"/>
        </w:rPr>
      </w:pPr>
      <w:r w:rsidRPr="009E0CC5">
        <w:rPr>
          <w:sz w:val="20"/>
          <w:szCs w:val="20"/>
        </w:rPr>
        <w:t>If NO:</w:t>
      </w:r>
    </w:p>
    <w:p w14:paraId="528AC839" w14:textId="77777777" w:rsidR="00906C73" w:rsidRPr="009E0CC5" w:rsidRDefault="00906C73" w:rsidP="002D54A6">
      <w:pPr>
        <w:pStyle w:val="ListParagraph"/>
        <w:numPr>
          <w:ilvl w:val="2"/>
          <w:numId w:val="159"/>
        </w:numPr>
        <w:rPr>
          <w:b/>
          <w:sz w:val="20"/>
          <w:szCs w:val="20"/>
        </w:rPr>
      </w:pPr>
      <w:r w:rsidRPr="009E0CC5">
        <w:rPr>
          <w:sz w:val="20"/>
          <w:szCs w:val="20"/>
        </w:rPr>
        <w:t xml:space="preserve">What is the proportion of pre-ART patients to ART patients? </w:t>
      </w:r>
      <w:proofErr w:type="gramStart"/>
      <w:r w:rsidRPr="009E0CC5">
        <w:rPr>
          <w:sz w:val="20"/>
          <w:szCs w:val="20"/>
        </w:rPr>
        <w:t>i.e</w:t>
      </w:r>
      <w:proofErr w:type="gramEnd"/>
      <w:r w:rsidRPr="009E0CC5">
        <w:rPr>
          <w:sz w:val="20"/>
          <w:szCs w:val="20"/>
        </w:rPr>
        <w:t xml:space="preserve">. For every 1 ART patient, how many pre-ART patients are receiving services at the facility? Enter a decimal or whole number to denote the proportion per ART patient. This can be an estimate if actual figures are not known.  The maximum value here is 10.  For example, if there are 3 pre-ART patients to every 1 ART patients at the facility, enter 3 here. This will be used to calculate an approximate number of patient years for Pre-ART patients at the facility </w:t>
      </w:r>
      <w:r w:rsidRPr="009E0CC5">
        <w:rPr>
          <w:i/>
          <w:sz w:val="20"/>
          <w:szCs w:val="20"/>
        </w:rPr>
        <w:t>(___________# per ART patients)</w:t>
      </w:r>
    </w:p>
    <w:p w14:paraId="313004E8" w14:textId="77777777" w:rsidR="00906C73" w:rsidRPr="009E0CC5" w:rsidRDefault="00906C73" w:rsidP="00906C73">
      <w:pPr>
        <w:shd w:val="clear" w:color="auto" w:fill="DBE5F1" w:themeFill="accent1" w:themeFillTint="33"/>
        <w:rPr>
          <w:b/>
          <w:sz w:val="20"/>
          <w:szCs w:val="20"/>
        </w:rPr>
      </w:pPr>
      <w:r w:rsidRPr="009E0CC5">
        <w:rPr>
          <w:b/>
          <w:sz w:val="20"/>
          <w:szCs w:val="20"/>
        </w:rPr>
        <w:t>PMTCT</w:t>
      </w:r>
    </w:p>
    <w:p w14:paraId="1A38F5BA" w14:textId="77777777" w:rsidR="00906C73" w:rsidRPr="009E0CC5" w:rsidRDefault="00906C73" w:rsidP="002D54A6">
      <w:pPr>
        <w:pStyle w:val="ListParagraph"/>
        <w:numPr>
          <w:ilvl w:val="0"/>
          <w:numId w:val="159"/>
        </w:numPr>
        <w:rPr>
          <w:sz w:val="20"/>
          <w:szCs w:val="20"/>
        </w:rPr>
      </w:pPr>
      <w:r w:rsidRPr="009E0CC5">
        <w:rPr>
          <w:sz w:val="20"/>
          <w:szCs w:val="20"/>
        </w:rPr>
        <w:t xml:space="preserve">* Does the facility provide PMTCT services to pregnant women?  This specifically includes (but is not limited to) treatment options such as single dose NVP, AZT/3TC, AZT/NVP, HAART as prophylaxis, and/or HAART for life.  </w:t>
      </w:r>
      <w:r w:rsidRPr="009E0CC5">
        <w:rPr>
          <w:i/>
          <w:sz w:val="20"/>
          <w:szCs w:val="20"/>
        </w:rPr>
        <w:t>(Yes/No)</w:t>
      </w:r>
    </w:p>
    <w:p w14:paraId="163791F3" w14:textId="77777777" w:rsidR="00906C73" w:rsidRPr="009E0CC5" w:rsidRDefault="00906C73" w:rsidP="002D54A6">
      <w:pPr>
        <w:pStyle w:val="ListParagraph"/>
        <w:numPr>
          <w:ilvl w:val="1"/>
          <w:numId w:val="155"/>
        </w:numPr>
        <w:rPr>
          <w:sz w:val="20"/>
          <w:szCs w:val="20"/>
        </w:rPr>
      </w:pPr>
      <w:r w:rsidRPr="009E0CC5">
        <w:rPr>
          <w:sz w:val="20"/>
          <w:szCs w:val="20"/>
        </w:rPr>
        <w:t>IF YES</w:t>
      </w:r>
    </w:p>
    <w:p w14:paraId="6CE6E5A6" w14:textId="77777777" w:rsidR="00906C73" w:rsidRPr="009E0CC5" w:rsidRDefault="00906C73" w:rsidP="002D54A6">
      <w:pPr>
        <w:pStyle w:val="ListParagraph"/>
        <w:numPr>
          <w:ilvl w:val="2"/>
          <w:numId w:val="155"/>
        </w:numPr>
        <w:rPr>
          <w:sz w:val="20"/>
          <w:szCs w:val="20"/>
        </w:rPr>
      </w:pPr>
      <w:r w:rsidRPr="009E0CC5">
        <w:rPr>
          <w:sz w:val="20"/>
          <w:szCs w:val="20"/>
        </w:rPr>
        <w:t xml:space="preserve">Does the facility follow the new 2010 PMTCT WHO guidelines? </w:t>
      </w:r>
      <w:r w:rsidRPr="009E0CC5">
        <w:rPr>
          <w:i/>
          <w:sz w:val="20"/>
          <w:szCs w:val="20"/>
        </w:rPr>
        <w:t>(Yes, No, Unknown)</w:t>
      </w:r>
    </w:p>
    <w:p w14:paraId="7105115B" w14:textId="77777777" w:rsidR="00906C73" w:rsidRPr="009E0CC5" w:rsidRDefault="00906C73" w:rsidP="00906C73">
      <w:pPr>
        <w:pStyle w:val="ListParagraph"/>
        <w:jc w:val="center"/>
        <w:rPr>
          <w:sz w:val="20"/>
          <w:szCs w:val="20"/>
        </w:rPr>
      </w:pPr>
      <w:r w:rsidRPr="009E0CC5">
        <w:rPr>
          <w:noProof/>
          <w:sz w:val="20"/>
          <w:szCs w:val="20"/>
        </w:rPr>
        <w:lastRenderedPageBreak/>
        <w:drawing>
          <wp:inline distT="0" distB="0" distL="0" distR="0" wp14:anchorId="0F514DF2" wp14:editId="3D27FA0E">
            <wp:extent cx="3224482" cy="2144512"/>
            <wp:effectExtent l="19050" t="0" r="0" b="0"/>
            <wp:docPr id="2" name="Picture 1" descr="PMT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TCT"/>
                    <pic:cNvPicPr>
                      <a:picLocks noChangeAspect="1" noChangeArrowheads="1"/>
                    </pic:cNvPicPr>
                  </pic:nvPicPr>
                  <pic:blipFill>
                    <a:blip r:embed="rId28" cstate="print"/>
                    <a:srcRect t="14706"/>
                    <a:stretch>
                      <a:fillRect/>
                    </a:stretch>
                  </pic:blipFill>
                  <pic:spPr bwMode="auto">
                    <a:xfrm>
                      <a:off x="0" y="0"/>
                      <a:ext cx="3226186" cy="2145645"/>
                    </a:xfrm>
                    <a:prstGeom prst="rect">
                      <a:avLst/>
                    </a:prstGeom>
                    <a:noFill/>
                    <a:ln w="9525">
                      <a:noFill/>
                      <a:miter lim="800000"/>
                      <a:headEnd/>
                      <a:tailEnd/>
                    </a:ln>
                  </pic:spPr>
                </pic:pic>
              </a:graphicData>
            </a:graphic>
          </wp:inline>
        </w:drawing>
      </w:r>
    </w:p>
    <w:p w14:paraId="6A77BA3B" w14:textId="77777777" w:rsidR="00906C73" w:rsidRPr="009E0CC5" w:rsidRDefault="00906C73" w:rsidP="002D54A6">
      <w:pPr>
        <w:pStyle w:val="ListParagraph"/>
        <w:numPr>
          <w:ilvl w:val="3"/>
          <w:numId w:val="155"/>
        </w:numPr>
        <w:rPr>
          <w:sz w:val="20"/>
          <w:szCs w:val="20"/>
        </w:rPr>
      </w:pPr>
      <w:r w:rsidRPr="009E0CC5">
        <w:rPr>
          <w:i/>
          <w:sz w:val="20"/>
          <w:szCs w:val="20"/>
        </w:rPr>
        <w:t>IF YES</w:t>
      </w:r>
    </w:p>
    <w:p w14:paraId="0E30521D" w14:textId="77777777" w:rsidR="00906C73" w:rsidRPr="009E0CC5" w:rsidRDefault="00906C73" w:rsidP="002D54A6">
      <w:pPr>
        <w:pStyle w:val="ListParagraph"/>
        <w:numPr>
          <w:ilvl w:val="4"/>
          <w:numId w:val="155"/>
        </w:numPr>
        <w:rPr>
          <w:sz w:val="20"/>
          <w:szCs w:val="20"/>
        </w:rPr>
      </w:pPr>
      <w:r w:rsidRPr="009E0CC5">
        <w:rPr>
          <w:sz w:val="20"/>
          <w:szCs w:val="20"/>
        </w:rPr>
        <w:t xml:space="preserve">Do you have the paper guideline (request to see guideline if possible)? </w:t>
      </w:r>
      <w:r w:rsidRPr="009E0CC5">
        <w:rPr>
          <w:i/>
          <w:sz w:val="20"/>
          <w:szCs w:val="20"/>
        </w:rPr>
        <w:t>(yes/no)</w:t>
      </w:r>
    </w:p>
    <w:p w14:paraId="6ECACC7E" w14:textId="77777777" w:rsidR="00906C73" w:rsidRPr="009E0CC5" w:rsidRDefault="00906C73" w:rsidP="002D54A6">
      <w:pPr>
        <w:pStyle w:val="ListParagraph"/>
        <w:numPr>
          <w:ilvl w:val="2"/>
          <w:numId w:val="155"/>
        </w:numPr>
        <w:rPr>
          <w:sz w:val="20"/>
          <w:szCs w:val="20"/>
        </w:rPr>
      </w:pPr>
      <w:r w:rsidRPr="009E0CC5">
        <w:rPr>
          <w:sz w:val="20"/>
          <w:szCs w:val="20"/>
        </w:rPr>
        <w:t xml:space="preserve">Which drugs are commonly prescribed as part of the PMTCT program (not including HAART for life)?  </w:t>
      </w:r>
      <w:r w:rsidRPr="009E0CC5">
        <w:rPr>
          <w:i/>
          <w:sz w:val="20"/>
          <w:szCs w:val="20"/>
        </w:rPr>
        <w:t>(AZT, NVP, AZT-3TC, AZT-3TC-LPV/r,AZT-3TC-ABX, AZT-3TC-EFV, TDF-XTC-EFV, Other : ____________________)</w:t>
      </w:r>
    </w:p>
    <w:p w14:paraId="7513F32F" w14:textId="77777777" w:rsidR="00906C73" w:rsidRPr="009E0CC5" w:rsidRDefault="00906C73" w:rsidP="002D54A6">
      <w:pPr>
        <w:pStyle w:val="ListParagraph"/>
        <w:numPr>
          <w:ilvl w:val="2"/>
          <w:numId w:val="155"/>
        </w:numPr>
        <w:rPr>
          <w:sz w:val="20"/>
          <w:szCs w:val="20"/>
        </w:rPr>
      </w:pPr>
      <w:r w:rsidRPr="009E0CC5">
        <w:rPr>
          <w:sz w:val="20"/>
          <w:szCs w:val="20"/>
        </w:rPr>
        <w:t xml:space="preserve">How many women receive PMTCT services on average each month? </w:t>
      </w:r>
      <w:r w:rsidRPr="009E0CC5">
        <w:rPr>
          <w:i/>
          <w:sz w:val="20"/>
          <w:szCs w:val="20"/>
        </w:rPr>
        <w:t>(__________)</w:t>
      </w:r>
    </w:p>
    <w:p w14:paraId="19654431" w14:textId="77777777" w:rsidR="00906C73" w:rsidRPr="009E0CC5" w:rsidRDefault="00906C73" w:rsidP="002D54A6">
      <w:pPr>
        <w:pStyle w:val="ListParagraph"/>
        <w:numPr>
          <w:ilvl w:val="2"/>
          <w:numId w:val="155"/>
        </w:numPr>
        <w:rPr>
          <w:i/>
          <w:sz w:val="20"/>
          <w:szCs w:val="20"/>
        </w:rPr>
      </w:pPr>
      <w:r w:rsidRPr="009E0CC5">
        <w:rPr>
          <w:sz w:val="20"/>
          <w:szCs w:val="20"/>
        </w:rPr>
        <w:t xml:space="preserve">What regimen(s) is most commonly provided to pregnant women on HAART for life?  </w:t>
      </w:r>
    </w:p>
    <w:p w14:paraId="5CF5D7DA" w14:textId="77777777" w:rsidR="00906C73" w:rsidRPr="009E0CC5" w:rsidRDefault="00906C73" w:rsidP="00906C73">
      <w:pPr>
        <w:pStyle w:val="ListParagraph"/>
        <w:ind w:left="2160" w:firstLine="720"/>
        <w:rPr>
          <w:i/>
          <w:sz w:val="20"/>
          <w:szCs w:val="20"/>
        </w:rPr>
      </w:pPr>
      <w:r w:rsidRPr="009E0CC5">
        <w:rPr>
          <w:i/>
          <w:sz w:val="20"/>
          <w:szCs w:val="20"/>
        </w:rPr>
        <w:t>(Select 3 most common regiments based off of ARV regimens)</w:t>
      </w:r>
    </w:p>
    <w:p w14:paraId="5E66AE0B" w14:textId="77777777" w:rsidR="00906C73" w:rsidRPr="009E0CC5" w:rsidRDefault="00906C73" w:rsidP="00906C73">
      <w:pPr>
        <w:pStyle w:val="ListParagraph"/>
        <w:ind w:left="2160" w:firstLine="720"/>
        <w:rPr>
          <w:sz w:val="20"/>
          <w:szCs w:val="20"/>
        </w:rPr>
      </w:pPr>
      <w:r w:rsidRPr="009E0CC5">
        <w:rPr>
          <w:sz w:val="20"/>
          <w:szCs w:val="20"/>
        </w:rPr>
        <w:t>TDF/3TC/EFV</w:t>
      </w:r>
      <w:r w:rsidRPr="009E0CC5">
        <w:rPr>
          <w:sz w:val="20"/>
          <w:szCs w:val="20"/>
        </w:rPr>
        <w:tab/>
      </w:r>
      <w:r w:rsidRPr="009E0CC5">
        <w:rPr>
          <w:sz w:val="20"/>
          <w:szCs w:val="20"/>
        </w:rPr>
        <w:tab/>
        <w:t>TDF/FTC/EFV</w:t>
      </w:r>
      <w:r w:rsidRPr="009E0CC5">
        <w:rPr>
          <w:sz w:val="20"/>
          <w:szCs w:val="20"/>
        </w:rPr>
        <w:tab/>
      </w:r>
      <w:r w:rsidRPr="009E0CC5">
        <w:rPr>
          <w:sz w:val="20"/>
          <w:szCs w:val="20"/>
        </w:rPr>
        <w:tab/>
        <w:t>TDF/3TC/NVP</w:t>
      </w:r>
      <w:r w:rsidRPr="009E0CC5">
        <w:rPr>
          <w:sz w:val="20"/>
          <w:szCs w:val="20"/>
        </w:rPr>
        <w:tab/>
      </w:r>
      <w:r w:rsidRPr="009E0CC5">
        <w:rPr>
          <w:sz w:val="20"/>
          <w:szCs w:val="20"/>
        </w:rPr>
        <w:tab/>
        <w:t>TDF/FTC/NVP</w:t>
      </w:r>
      <w:r w:rsidRPr="009E0CC5">
        <w:rPr>
          <w:sz w:val="20"/>
          <w:szCs w:val="20"/>
        </w:rPr>
        <w:tab/>
      </w:r>
      <w:r w:rsidRPr="009E0CC5">
        <w:rPr>
          <w:sz w:val="20"/>
          <w:szCs w:val="20"/>
        </w:rPr>
        <w:tab/>
        <w:t>AZT/3TC/EFV</w:t>
      </w:r>
      <w:r w:rsidRPr="009E0CC5">
        <w:rPr>
          <w:sz w:val="20"/>
          <w:szCs w:val="20"/>
        </w:rPr>
        <w:tab/>
      </w:r>
      <w:r w:rsidRPr="009E0CC5">
        <w:rPr>
          <w:sz w:val="20"/>
          <w:szCs w:val="20"/>
        </w:rPr>
        <w:tab/>
        <w:t>AZT/3TC/NVP</w:t>
      </w:r>
      <w:r w:rsidRPr="009E0CC5">
        <w:rPr>
          <w:sz w:val="20"/>
          <w:szCs w:val="20"/>
        </w:rPr>
        <w:tab/>
      </w:r>
      <w:r w:rsidRPr="009E0CC5">
        <w:rPr>
          <w:sz w:val="20"/>
          <w:szCs w:val="20"/>
        </w:rPr>
        <w:tab/>
        <w:t>D4T/3TC/NVP</w:t>
      </w:r>
      <w:r w:rsidRPr="009E0CC5">
        <w:rPr>
          <w:sz w:val="20"/>
          <w:szCs w:val="20"/>
        </w:rPr>
        <w:tab/>
      </w:r>
      <w:r w:rsidRPr="009E0CC5">
        <w:rPr>
          <w:sz w:val="20"/>
          <w:szCs w:val="20"/>
        </w:rPr>
        <w:tab/>
        <w:t>D4T/3TC/EFV</w:t>
      </w:r>
      <w:r w:rsidRPr="009E0CC5">
        <w:rPr>
          <w:sz w:val="20"/>
          <w:szCs w:val="20"/>
        </w:rPr>
        <w:tab/>
      </w:r>
      <w:r w:rsidRPr="009E0CC5">
        <w:rPr>
          <w:sz w:val="20"/>
          <w:szCs w:val="20"/>
        </w:rPr>
        <w:tab/>
        <w:t>TDF/3TC/LPV/r</w:t>
      </w:r>
      <w:r w:rsidRPr="009E0CC5">
        <w:rPr>
          <w:sz w:val="20"/>
          <w:szCs w:val="20"/>
        </w:rPr>
        <w:tab/>
      </w:r>
      <w:r w:rsidRPr="009E0CC5">
        <w:rPr>
          <w:sz w:val="20"/>
          <w:szCs w:val="20"/>
        </w:rPr>
        <w:tab/>
        <w:t>TDF/3TC/ATV/r</w:t>
      </w:r>
      <w:r w:rsidRPr="009E0CC5">
        <w:rPr>
          <w:sz w:val="20"/>
          <w:szCs w:val="20"/>
        </w:rPr>
        <w:tab/>
      </w:r>
      <w:r w:rsidRPr="009E0CC5">
        <w:rPr>
          <w:sz w:val="20"/>
          <w:szCs w:val="20"/>
        </w:rPr>
        <w:tab/>
        <w:t>ABC/ddI/LPV/r</w:t>
      </w:r>
      <w:r w:rsidRPr="009E0CC5">
        <w:rPr>
          <w:sz w:val="20"/>
          <w:szCs w:val="20"/>
        </w:rPr>
        <w:tab/>
      </w:r>
      <w:r w:rsidRPr="009E0CC5">
        <w:rPr>
          <w:sz w:val="20"/>
          <w:szCs w:val="20"/>
        </w:rPr>
        <w:tab/>
        <w:t>ABC/ddI/ATV/r</w:t>
      </w:r>
    </w:p>
    <w:p w14:paraId="242FD2C2" w14:textId="77777777" w:rsidR="00906C73" w:rsidRPr="009E0CC5" w:rsidRDefault="00906C73" w:rsidP="00906C73">
      <w:pPr>
        <w:pStyle w:val="ListParagraph"/>
        <w:ind w:left="2160" w:firstLine="720"/>
        <w:rPr>
          <w:sz w:val="20"/>
          <w:szCs w:val="20"/>
        </w:rPr>
      </w:pPr>
      <w:r w:rsidRPr="009E0CC5">
        <w:rPr>
          <w:sz w:val="20"/>
          <w:szCs w:val="20"/>
        </w:rPr>
        <w:t>ABC/ddI/IDV/r</w:t>
      </w:r>
      <w:r w:rsidRPr="009E0CC5">
        <w:rPr>
          <w:sz w:val="20"/>
          <w:szCs w:val="20"/>
        </w:rPr>
        <w:tab/>
      </w:r>
      <w:r w:rsidRPr="009E0CC5">
        <w:rPr>
          <w:sz w:val="20"/>
          <w:szCs w:val="20"/>
        </w:rPr>
        <w:tab/>
        <w:t>d4T/ddI/LPV/r</w:t>
      </w:r>
      <w:r w:rsidRPr="009E0CC5">
        <w:rPr>
          <w:sz w:val="20"/>
          <w:szCs w:val="20"/>
        </w:rPr>
        <w:tab/>
      </w:r>
      <w:r w:rsidRPr="009E0CC5">
        <w:rPr>
          <w:sz w:val="20"/>
          <w:szCs w:val="20"/>
        </w:rPr>
        <w:tab/>
        <w:t>AZT/ddI/ATV/r</w:t>
      </w:r>
      <w:r w:rsidRPr="009E0CC5">
        <w:rPr>
          <w:sz w:val="20"/>
          <w:szCs w:val="20"/>
        </w:rPr>
        <w:tab/>
      </w:r>
      <w:r w:rsidRPr="009E0CC5">
        <w:rPr>
          <w:sz w:val="20"/>
          <w:szCs w:val="20"/>
        </w:rPr>
        <w:tab/>
        <w:t>AZT/3TC/LPV/r</w:t>
      </w:r>
      <w:r w:rsidRPr="009E0CC5">
        <w:rPr>
          <w:sz w:val="20"/>
          <w:szCs w:val="20"/>
        </w:rPr>
        <w:tab/>
      </w:r>
      <w:r w:rsidRPr="009E0CC5">
        <w:rPr>
          <w:sz w:val="20"/>
          <w:szCs w:val="20"/>
        </w:rPr>
        <w:tab/>
        <w:t>Other</w:t>
      </w:r>
      <w:r w:rsidRPr="009E0CC5">
        <w:rPr>
          <w:sz w:val="20"/>
          <w:szCs w:val="20"/>
        </w:rPr>
        <w:tab/>
      </w:r>
    </w:p>
    <w:p w14:paraId="59B5327E" w14:textId="77777777" w:rsidR="00906C73" w:rsidRPr="009E0CC5" w:rsidRDefault="00906C73" w:rsidP="002D54A6">
      <w:pPr>
        <w:pStyle w:val="ListParagraph"/>
        <w:numPr>
          <w:ilvl w:val="2"/>
          <w:numId w:val="155"/>
        </w:numPr>
        <w:rPr>
          <w:i/>
          <w:sz w:val="20"/>
          <w:szCs w:val="20"/>
        </w:rPr>
      </w:pPr>
      <w:r w:rsidRPr="009E0CC5">
        <w:rPr>
          <w:sz w:val="20"/>
          <w:szCs w:val="20"/>
        </w:rPr>
        <w:t xml:space="preserve">How many women at the facility are on HAART for life? </w:t>
      </w:r>
      <w:r w:rsidRPr="009E0CC5">
        <w:rPr>
          <w:i/>
          <w:sz w:val="20"/>
          <w:szCs w:val="20"/>
        </w:rPr>
        <w:t>(__________)</w:t>
      </w:r>
    </w:p>
    <w:p w14:paraId="175EF9B2" w14:textId="77777777" w:rsidR="00906C73" w:rsidRPr="009E0CC5" w:rsidRDefault="00906C73" w:rsidP="002D54A6">
      <w:pPr>
        <w:pStyle w:val="ListParagraph"/>
        <w:numPr>
          <w:ilvl w:val="0"/>
          <w:numId w:val="156"/>
        </w:numPr>
        <w:rPr>
          <w:sz w:val="20"/>
          <w:szCs w:val="20"/>
        </w:rPr>
      </w:pPr>
      <w:r w:rsidRPr="009E0CC5">
        <w:rPr>
          <w:sz w:val="20"/>
          <w:szCs w:val="20"/>
        </w:rPr>
        <w:t xml:space="preserve">Are infants receiving NVP prophylaxis during breastfeeding? </w:t>
      </w:r>
      <w:r w:rsidRPr="009E0CC5">
        <w:rPr>
          <w:i/>
          <w:sz w:val="20"/>
          <w:szCs w:val="20"/>
        </w:rPr>
        <w:t>(Yes/no)  Comment: __________________</w:t>
      </w:r>
    </w:p>
    <w:p w14:paraId="319DE70D" w14:textId="77777777" w:rsidR="00906C73" w:rsidRPr="009E0CC5" w:rsidRDefault="00906C73" w:rsidP="00906C73">
      <w:pPr>
        <w:shd w:val="clear" w:color="auto" w:fill="DBE5F1" w:themeFill="accent1" w:themeFillTint="33"/>
        <w:rPr>
          <w:b/>
          <w:sz w:val="20"/>
          <w:szCs w:val="20"/>
        </w:rPr>
      </w:pPr>
      <w:r w:rsidRPr="009E0CC5">
        <w:rPr>
          <w:b/>
          <w:sz w:val="20"/>
          <w:szCs w:val="20"/>
        </w:rPr>
        <w:t>Attrition</w:t>
      </w:r>
    </w:p>
    <w:p w14:paraId="11B598D8" w14:textId="77777777" w:rsidR="00906C73" w:rsidRPr="009E0CC5" w:rsidRDefault="00906C73" w:rsidP="00835411">
      <w:pPr>
        <w:pStyle w:val="ListParagraph"/>
        <w:numPr>
          <w:ilvl w:val="0"/>
          <w:numId w:val="99"/>
        </w:numPr>
        <w:spacing w:after="0"/>
        <w:rPr>
          <w:sz w:val="20"/>
          <w:szCs w:val="20"/>
        </w:rPr>
      </w:pPr>
      <w:r w:rsidRPr="009E0CC5">
        <w:rPr>
          <w:sz w:val="20"/>
          <w:szCs w:val="20"/>
        </w:rPr>
        <w:t xml:space="preserve">After missing how many months of treatment is a patient is considered "lost to follow up"? </w:t>
      </w:r>
      <w:r w:rsidRPr="009E0CC5">
        <w:rPr>
          <w:i/>
          <w:sz w:val="20"/>
          <w:szCs w:val="20"/>
        </w:rPr>
        <w:t>(_________# of months)</w:t>
      </w:r>
    </w:p>
    <w:p w14:paraId="7EB55601" w14:textId="77777777" w:rsidR="00906C73" w:rsidRPr="009E0CC5" w:rsidRDefault="00906C73" w:rsidP="00835411">
      <w:pPr>
        <w:pStyle w:val="ListParagraph"/>
        <w:numPr>
          <w:ilvl w:val="0"/>
          <w:numId w:val="99"/>
        </w:numPr>
        <w:spacing w:after="0"/>
        <w:rPr>
          <w:sz w:val="20"/>
          <w:szCs w:val="20"/>
        </w:rPr>
      </w:pPr>
      <w:r w:rsidRPr="009E0CC5">
        <w:rPr>
          <w:sz w:val="20"/>
          <w:szCs w:val="20"/>
        </w:rPr>
        <w:t>Can you get the rates of people who are no longer on treatment (attrition) broken down by the categories: transfer, lost to follow up, stop, death? (</w:t>
      </w:r>
      <w:r w:rsidRPr="009E0CC5">
        <w:rPr>
          <w:i/>
          <w:sz w:val="20"/>
          <w:szCs w:val="20"/>
        </w:rPr>
        <w:t xml:space="preserve">Yes/No) </w:t>
      </w:r>
    </w:p>
    <w:p w14:paraId="0DB165C5" w14:textId="77777777" w:rsidR="00906C73" w:rsidRPr="009E0CC5" w:rsidRDefault="00906C73" w:rsidP="00835411">
      <w:pPr>
        <w:pStyle w:val="ListParagraph"/>
        <w:numPr>
          <w:ilvl w:val="1"/>
          <w:numId w:val="99"/>
        </w:numPr>
        <w:spacing w:after="0"/>
        <w:rPr>
          <w:sz w:val="20"/>
          <w:szCs w:val="20"/>
        </w:rPr>
      </w:pPr>
      <w:r w:rsidRPr="009E0CC5">
        <w:rPr>
          <w:sz w:val="20"/>
          <w:szCs w:val="20"/>
        </w:rPr>
        <w:t>IF NO:</w:t>
      </w:r>
    </w:p>
    <w:p w14:paraId="6999DE5A" w14:textId="77777777" w:rsidR="00906C73" w:rsidRPr="009E0CC5" w:rsidRDefault="00906C73" w:rsidP="00835411">
      <w:pPr>
        <w:pStyle w:val="ListParagraph"/>
        <w:numPr>
          <w:ilvl w:val="2"/>
          <w:numId w:val="99"/>
        </w:numPr>
        <w:spacing w:after="0"/>
        <w:rPr>
          <w:sz w:val="20"/>
          <w:szCs w:val="20"/>
        </w:rPr>
      </w:pPr>
      <w:r w:rsidRPr="009E0CC5">
        <w:rPr>
          <w:rFonts w:asciiTheme="minorHAnsi" w:hAnsiTheme="minorHAnsi" w:cstheme="minorHAnsi"/>
        </w:rPr>
        <w:t xml:space="preserve">* What is the number or rate of people who are no longer on treatment in the most recent one year period (attrition)? </w:t>
      </w:r>
      <w:r w:rsidRPr="009E0CC5">
        <w:rPr>
          <w:rFonts w:asciiTheme="minorHAnsi" w:hAnsiTheme="minorHAnsi" w:cstheme="minorHAnsi"/>
          <w:i/>
        </w:rPr>
        <w:t>(Known</w:t>
      </w:r>
      <w:r w:rsidRPr="009E0CC5">
        <w:rPr>
          <w:i/>
          <w:sz w:val="20"/>
          <w:szCs w:val="20"/>
        </w:rPr>
        <w:t xml:space="preserve"> Percentage__________%, Known Number:________, Unknown)</w:t>
      </w:r>
    </w:p>
    <w:p w14:paraId="4EF40DD8" w14:textId="77777777" w:rsidR="00906C73" w:rsidRPr="009E0CC5" w:rsidRDefault="00906C73" w:rsidP="00835411">
      <w:pPr>
        <w:pStyle w:val="ListParagraph"/>
        <w:numPr>
          <w:ilvl w:val="3"/>
          <w:numId w:val="99"/>
        </w:numPr>
        <w:spacing w:after="0"/>
        <w:rPr>
          <w:sz w:val="20"/>
          <w:szCs w:val="20"/>
        </w:rPr>
      </w:pPr>
      <w:r w:rsidRPr="009E0CC5">
        <w:rPr>
          <w:sz w:val="20"/>
          <w:szCs w:val="20"/>
        </w:rPr>
        <w:t>IF KNOWN:</w:t>
      </w:r>
    </w:p>
    <w:p w14:paraId="03C3E792" w14:textId="77777777" w:rsidR="00906C73" w:rsidRPr="009E0CC5" w:rsidRDefault="00906C73" w:rsidP="00835411">
      <w:pPr>
        <w:pStyle w:val="ListParagraph"/>
        <w:numPr>
          <w:ilvl w:val="4"/>
          <w:numId w:val="99"/>
        </w:numPr>
        <w:spacing w:after="0"/>
        <w:rPr>
          <w:sz w:val="20"/>
          <w:szCs w:val="20"/>
        </w:rPr>
      </w:pPr>
      <w:r w:rsidRPr="009E0CC5">
        <w:rPr>
          <w:sz w:val="20"/>
          <w:szCs w:val="20"/>
        </w:rPr>
        <w:t xml:space="preserve">Which categories are included in that attrition rate? </w:t>
      </w:r>
      <w:r w:rsidRPr="009E0CC5">
        <w:rPr>
          <w:i/>
          <w:sz w:val="20"/>
          <w:szCs w:val="20"/>
        </w:rPr>
        <w:t>(Transfer, Default, Stop, Death)</w:t>
      </w:r>
    </w:p>
    <w:p w14:paraId="0D978630" w14:textId="77777777" w:rsidR="00906C73" w:rsidRPr="009E0CC5" w:rsidRDefault="00906C73" w:rsidP="00835411">
      <w:pPr>
        <w:pStyle w:val="ListParagraph"/>
        <w:numPr>
          <w:ilvl w:val="1"/>
          <w:numId w:val="99"/>
        </w:numPr>
        <w:spacing w:after="0"/>
        <w:rPr>
          <w:sz w:val="20"/>
          <w:szCs w:val="20"/>
        </w:rPr>
      </w:pPr>
      <w:r w:rsidRPr="009E0CC5">
        <w:rPr>
          <w:sz w:val="20"/>
          <w:szCs w:val="20"/>
        </w:rPr>
        <w:t>IF YES:</w:t>
      </w:r>
    </w:p>
    <w:p w14:paraId="0903911E" w14:textId="77777777" w:rsidR="00906C73" w:rsidRPr="009E0CC5" w:rsidRDefault="00906C73" w:rsidP="00835411">
      <w:pPr>
        <w:pStyle w:val="ListParagraph"/>
        <w:numPr>
          <w:ilvl w:val="2"/>
          <w:numId w:val="99"/>
        </w:numPr>
        <w:spacing w:after="0"/>
        <w:rPr>
          <w:sz w:val="20"/>
          <w:szCs w:val="20"/>
        </w:rPr>
      </w:pPr>
      <w:r w:rsidRPr="009E0CC5">
        <w:rPr>
          <w:sz w:val="20"/>
          <w:szCs w:val="20"/>
        </w:rPr>
        <w:t xml:space="preserve">What percentage or number of ART patients have </w:t>
      </w:r>
      <w:r w:rsidRPr="009E0CC5">
        <w:rPr>
          <w:b/>
          <w:bCs/>
          <w:sz w:val="20"/>
          <w:szCs w:val="20"/>
        </w:rPr>
        <w:t>transferred</w:t>
      </w:r>
      <w:r w:rsidRPr="009E0CC5">
        <w:rPr>
          <w:sz w:val="20"/>
          <w:szCs w:val="20"/>
        </w:rPr>
        <w:t xml:space="preserve"> out of the facility in the most recent year where data is available? </w:t>
      </w:r>
      <w:r w:rsidRPr="009E0CC5">
        <w:rPr>
          <w:i/>
          <w:sz w:val="20"/>
          <w:szCs w:val="20"/>
        </w:rPr>
        <w:t>(Known Percentage__________%, Known Number:________, Unknown)</w:t>
      </w:r>
    </w:p>
    <w:p w14:paraId="68E2EFC8" w14:textId="77777777" w:rsidR="00906C73" w:rsidRPr="009E0CC5" w:rsidRDefault="00906C73" w:rsidP="00835411">
      <w:pPr>
        <w:pStyle w:val="ListParagraph"/>
        <w:numPr>
          <w:ilvl w:val="2"/>
          <w:numId w:val="99"/>
        </w:numPr>
        <w:spacing w:after="0"/>
        <w:rPr>
          <w:sz w:val="20"/>
          <w:szCs w:val="20"/>
        </w:rPr>
      </w:pPr>
      <w:r w:rsidRPr="009E0CC5">
        <w:rPr>
          <w:sz w:val="20"/>
          <w:szCs w:val="20"/>
        </w:rPr>
        <w:t xml:space="preserve">What percentage or number of ART patients have become </w:t>
      </w:r>
      <w:r w:rsidRPr="009E0CC5">
        <w:rPr>
          <w:b/>
          <w:sz w:val="20"/>
          <w:szCs w:val="20"/>
        </w:rPr>
        <w:t>lost to follow up</w:t>
      </w:r>
      <w:r w:rsidRPr="009E0CC5">
        <w:rPr>
          <w:sz w:val="20"/>
          <w:szCs w:val="20"/>
        </w:rPr>
        <w:t xml:space="preserve"> at this facility in the most recent year where data is available?</w:t>
      </w:r>
      <w:r w:rsidRPr="009E0CC5">
        <w:rPr>
          <w:i/>
          <w:sz w:val="20"/>
          <w:szCs w:val="20"/>
        </w:rPr>
        <w:t xml:space="preserve"> </w:t>
      </w:r>
    </w:p>
    <w:p w14:paraId="6515BB39" w14:textId="77777777" w:rsidR="00906C73" w:rsidRPr="009E0CC5" w:rsidRDefault="00906C73" w:rsidP="00906C73">
      <w:pPr>
        <w:pStyle w:val="ListParagraph"/>
        <w:spacing w:after="0"/>
        <w:ind w:left="2160" w:firstLine="720"/>
        <w:rPr>
          <w:sz w:val="20"/>
          <w:szCs w:val="20"/>
        </w:rPr>
      </w:pPr>
      <w:r w:rsidRPr="009E0CC5">
        <w:rPr>
          <w:i/>
          <w:sz w:val="20"/>
          <w:szCs w:val="20"/>
        </w:rPr>
        <w:t>(Known Percentage__________%, Known Number</w:t>
      </w:r>
      <w:proofErr w:type="gramStart"/>
      <w:r w:rsidRPr="009E0CC5">
        <w:rPr>
          <w:i/>
          <w:sz w:val="20"/>
          <w:szCs w:val="20"/>
        </w:rPr>
        <w:t>:_</w:t>
      </w:r>
      <w:proofErr w:type="gramEnd"/>
      <w:r w:rsidRPr="009E0CC5">
        <w:rPr>
          <w:i/>
          <w:sz w:val="20"/>
          <w:szCs w:val="20"/>
        </w:rPr>
        <w:t>_______, Unknown)</w:t>
      </w:r>
    </w:p>
    <w:p w14:paraId="0DBC654F" w14:textId="77777777" w:rsidR="00906C73" w:rsidRPr="009E0CC5" w:rsidRDefault="00906C73" w:rsidP="00835411">
      <w:pPr>
        <w:pStyle w:val="ListParagraph"/>
        <w:numPr>
          <w:ilvl w:val="2"/>
          <w:numId w:val="99"/>
        </w:numPr>
        <w:spacing w:after="0"/>
        <w:rPr>
          <w:sz w:val="20"/>
          <w:szCs w:val="20"/>
        </w:rPr>
      </w:pPr>
      <w:r w:rsidRPr="009E0CC5">
        <w:rPr>
          <w:sz w:val="20"/>
          <w:szCs w:val="20"/>
        </w:rPr>
        <w:lastRenderedPageBreak/>
        <w:t xml:space="preserve">What percentage or number of ART patients has willingly </w:t>
      </w:r>
      <w:r w:rsidRPr="009E0CC5">
        <w:rPr>
          <w:b/>
          <w:sz w:val="20"/>
          <w:szCs w:val="20"/>
        </w:rPr>
        <w:t>stopped</w:t>
      </w:r>
      <w:r w:rsidRPr="009E0CC5">
        <w:rPr>
          <w:sz w:val="20"/>
          <w:szCs w:val="20"/>
        </w:rPr>
        <w:t xml:space="preserve"> treatment at this facility in the most recent year where data is available? </w:t>
      </w:r>
    </w:p>
    <w:p w14:paraId="0F8734E2" w14:textId="77777777" w:rsidR="00906C73" w:rsidRPr="009E0CC5" w:rsidRDefault="00906C73" w:rsidP="00906C73">
      <w:pPr>
        <w:pStyle w:val="ListParagraph"/>
        <w:spacing w:after="0"/>
        <w:ind w:left="2160" w:firstLine="720"/>
        <w:rPr>
          <w:sz w:val="20"/>
          <w:szCs w:val="20"/>
        </w:rPr>
      </w:pPr>
      <w:r w:rsidRPr="009E0CC5">
        <w:rPr>
          <w:i/>
          <w:sz w:val="20"/>
          <w:szCs w:val="20"/>
        </w:rPr>
        <w:t>(Known Percentage__________%, Known Number</w:t>
      </w:r>
      <w:proofErr w:type="gramStart"/>
      <w:r w:rsidRPr="009E0CC5">
        <w:rPr>
          <w:i/>
          <w:sz w:val="20"/>
          <w:szCs w:val="20"/>
        </w:rPr>
        <w:t>:_</w:t>
      </w:r>
      <w:proofErr w:type="gramEnd"/>
      <w:r w:rsidRPr="009E0CC5">
        <w:rPr>
          <w:i/>
          <w:sz w:val="20"/>
          <w:szCs w:val="20"/>
        </w:rPr>
        <w:t>_______, Unknown)</w:t>
      </w:r>
    </w:p>
    <w:p w14:paraId="510489E2" w14:textId="77777777" w:rsidR="00906C73" w:rsidRPr="009E0CC5" w:rsidRDefault="00906C73" w:rsidP="00835411">
      <w:pPr>
        <w:pStyle w:val="ListParagraph"/>
        <w:numPr>
          <w:ilvl w:val="2"/>
          <w:numId w:val="99"/>
        </w:numPr>
        <w:spacing w:after="0"/>
        <w:rPr>
          <w:sz w:val="20"/>
          <w:szCs w:val="20"/>
        </w:rPr>
      </w:pPr>
      <w:r w:rsidRPr="009E0CC5">
        <w:rPr>
          <w:sz w:val="20"/>
          <w:szCs w:val="20"/>
        </w:rPr>
        <w:t xml:space="preserve">What percentage or number of ART patients have </w:t>
      </w:r>
      <w:r w:rsidRPr="009E0CC5">
        <w:rPr>
          <w:b/>
          <w:sz w:val="20"/>
          <w:szCs w:val="20"/>
        </w:rPr>
        <w:t xml:space="preserve">died </w:t>
      </w:r>
      <w:r w:rsidRPr="009E0CC5">
        <w:rPr>
          <w:sz w:val="20"/>
          <w:szCs w:val="20"/>
        </w:rPr>
        <w:t>at this facility in the most recent year where data is available?</w:t>
      </w:r>
    </w:p>
    <w:p w14:paraId="362A7D64" w14:textId="77777777" w:rsidR="00906C73" w:rsidRPr="009E0CC5" w:rsidRDefault="00906C73" w:rsidP="00906C73">
      <w:pPr>
        <w:pStyle w:val="ListParagraph"/>
        <w:spacing w:after="0"/>
        <w:ind w:left="2160" w:firstLine="720"/>
        <w:rPr>
          <w:sz w:val="20"/>
          <w:szCs w:val="20"/>
        </w:rPr>
      </w:pPr>
      <w:r w:rsidRPr="009E0CC5">
        <w:rPr>
          <w:i/>
          <w:sz w:val="20"/>
          <w:szCs w:val="20"/>
        </w:rPr>
        <w:t>(Known Percentage__________%, Known Number</w:t>
      </w:r>
      <w:proofErr w:type="gramStart"/>
      <w:r w:rsidRPr="009E0CC5">
        <w:rPr>
          <w:i/>
          <w:sz w:val="20"/>
          <w:szCs w:val="20"/>
        </w:rPr>
        <w:t>:_</w:t>
      </w:r>
      <w:proofErr w:type="gramEnd"/>
      <w:r w:rsidRPr="009E0CC5">
        <w:rPr>
          <w:i/>
          <w:sz w:val="20"/>
          <w:szCs w:val="20"/>
        </w:rPr>
        <w:t>_______, Unknown)</w:t>
      </w:r>
    </w:p>
    <w:p w14:paraId="17193A73" w14:textId="77777777" w:rsidR="00906C73" w:rsidRPr="009E0CC5" w:rsidRDefault="00906C73" w:rsidP="00835411">
      <w:pPr>
        <w:pStyle w:val="ListParagraph"/>
        <w:numPr>
          <w:ilvl w:val="0"/>
          <w:numId w:val="100"/>
        </w:numPr>
        <w:spacing w:after="0"/>
        <w:rPr>
          <w:sz w:val="20"/>
          <w:szCs w:val="20"/>
        </w:rPr>
      </w:pPr>
      <w:r w:rsidRPr="009E0CC5">
        <w:rPr>
          <w:sz w:val="20"/>
          <w:szCs w:val="20"/>
        </w:rPr>
        <w:t xml:space="preserve">Over which timeframe does this attrition refer to? </w:t>
      </w:r>
    </w:p>
    <w:p w14:paraId="3DE40E71" w14:textId="77777777" w:rsidR="00906C73" w:rsidRPr="009E0CC5" w:rsidRDefault="00906C73" w:rsidP="00906C73">
      <w:pPr>
        <w:pStyle w:val="ListParagraph"/>
        <w:spacing w:after="0"/>
        <w:ind w:left="1440"/>
        <w:rPr>
          <w:sz w:val="20"/>
          <w:szCs w:val="20"/>
        </w:rPr>
      </w:pPr>
      <w:r w:rsidRPr="009E0CC5">
        <w:rPr>
          <w:i/>
          <w:sz w:val="20"/>
          <w:szCs w:val="20"/>
        </w:rPr>
        <w:t>(Cumulative, The costing period, By quarter</w:t>
      </w:r>
      <w:proofErr w:type="gramStart"/>
      <w:r w:rsidRPr="009E0CC5">
        <w:rPr>
          <w:i/>
          <w:sz w:val="20"/>
          <w:szCs w:val="20"/>
        </w:rPr>
        <w:t>:_</w:t>
      </w:r>
      <w:proofErr w:type="gramEnd"/>
      <w:r w:rsidRPr="009E0CC5">
        <w:rPr>
          <w:i/>
          <w:sz w:val="20"/>
          <w:szCs w:val="20"/>
        </w:rPr>
        <w:t>____________, by month:________________, Other:____________________)</w:t>
      </w:r>
    </w:p>
    <w:p w14:paraId="710AD585" w14:textId="77777777" w:rsidR="00906C73" w:rsidRPr="009E0CC5" w:rsidRDefault="00906C73" w:rsidP="00835411">
      <w:pPr>
        <w:pStyle w:val="ListParagraph"/>
        <w:numPr>
          <w:ilvl w:val="0"/>
          <w:numId w:val="100"/>
        </w:numPr>
        <w:rPr>
          <w:i/>
          <w:sz w:val="20"/>
          <w:szCs w:val="20"/>
        </w:rPr>
      </w:pPr>
      <w:r w:rsidRPr="009E0CC5">
        <w:rPr>
          <w:sz w:val="20"/>
          <w:szCs w:val="20"/>
        </w:rPr>
        <w:t xml:space="preserve">*Do you attempt to contact patients who have defaulted?  </w:t>
      </w:r>
      <w:r w:rsidRPr="009E0CC5">
        <w:rPr>
          <w:i/>
          <w:sz w:val="20"/>
          <w:szCs w:val="20"/>
        </w:rPr>
        <w:t>(yes/no)</w:t>
      </w:r>
    </w:p>
    <w:p w14:paraId="47AE52AA" w14:textId="77777777" w:rsidR="00906C73" w:rsidRPr="009E0CC5" w:rsidRDefault="00906C73" w:rsidP="00835411">
      <w:pPr>
        <w:pStyle w:val="ListParagraph"/>
        <w:numPr>
          <w:ilvl w:val="1"/>
          <w:numId w:val="100"/>
        </w:numPr>
        <w:rPr>
          <w:sz w:val="20"/>
          <w:szCs w:val="20"/>
        </w:rPr>
      </w:pPr>
      <w:r w:rsidRPr="009E0CC5">
        <w:rPr>
          <w:sz w:val="20"/>
          <w:szCs w:val="20"/>
        </w:rPr>
        <w:t>IF YES</w:t>
      </w:r>
    </w:p>
    <w:p w14:paraId="05A62DA3" w14:textId="77777777" w:rsidR="00906C73" w:rsidRPr="009E0CC5" w:rsidRDefault="00906C73" w:rsidP="00835411">
      <w:pPr>
        <w:pStyle w:val="ListParagraph"/>
        <w:numPr>
          <w:ilvl w:val="2"/>
          <w:numId w:val="100"/>
        </w:numPr>
        <w:rPr>
          <w:sz w:val="20"/>
          <w:szCs w:val="20"/>
        </w:rPr>
      </w:pPr>
      <w:r w:rsidRPr="009E0CC5">
        <w:rPr>
          <w:sz w:val="20"/>
          <w:szCs w:val="20"/>
        </w:rPr>
        <w:t xml:space="preserve">The facility attempts to contact patients who have defaulted in the following ways: (check all that apply): </w:t>
      </w:r>
    </w:p>
    <w:p w14:paraId="53316C94" w14:textId="77777777" w:rsidR="00906C73" w:rsidRPr="009E0CC5" w:rsidRDefault="00906C73" w:rsidP="00906C73">
      <w:pPr>
        <w:pStyle w:val="ListParagraph"/>
        <w:ind w:left="2160" w:firstLine="540"/>
        <w:rPr>
          <w:sz w:val="20"/>
          <w:szCs w:val="20"/>
        </w:rPr>
      </w:pPr>
      <w:r w:rsidRPr="009E0CC5">
        <w:rPr>
          <w:i/>
          <w:sz w:val="20"/>
          <w:szCs w:val="20"/>
        </w:rPr>
        <w:t xml:space="preserve">Physically visit patient/guardian home </w:t>
      </w:r>
    </w:p>
    <w:p w14:paraId="2A1F439B" w14:textId="77777777" w:rsidR="00906C73" w:rsidRPr="009E0CC5" w:rsidRDefault="00906C73" w:rsidP="00906C73">
      <w:pPr>
        <w:pStyle w:val="ListParagraph"/>
        <w:spacing w:after="0"/>
        <w:ind w:left="2700"/>
        <w:rPr>
          <w:i/>
          <w:sz w:val="20"/>
          <w:szCs w:val="20"/>
        </w:rPr>
      </w:pPr>
      <w:r w:rsidRPr="009E0CC5">
        <w:rPr>
          <w:i/>
          <w:sz w:val="20"/>
          <w:szCs w:val="20"/>
        </w:rPr>
        <w:t>Call/SMS patient or guardian</w:t>
      </w:r>
    </w:p>
    <w:p w14:paraId="0C7162FC" w14:textId="77777777" w:rsidR="00906C73" w:rsidRPr="009E0CC5" w:rsidRDefault="00906C73" w:rsidP="00906C73">
      <w:pPr>
        <w:pStyle w:val="ListParagraph"/>
        <w:spacing w:after="0"/>
        <w:ind w:left="2700"/>
        <w:rPr>
          <w:i/>
          <w:sz w:val="20"/>
          <w:szCs w:val="20"/>
        </w:rPr>
      </w:pPr>
      <w:r w:rsidRPr="009E0CC5">
        <w:rPr>
          <w:i/>
          <w:sz w:val="20"/>
          <w:szCs w:val="20"/>
        </w:rPr>
        <w:t>Inquire with patient who may be a neighbor or relative</w:t>
      </w:r>
    </w:p>
    <w:p w14:paraId="74EF1092" w14:textId="77777777" w:rsidR="00906C73" w:rsidRPr="009E0CC5" w:rsidRDefault="00906C73" w:rsidP="00906C73">
      <w:pPr>
        <w:pStyle w:val="ListParagraph"/>
        <w:spacing w:after="0"/>
        <w:ind w:left="2700"/>
        <w:rPr>
          <w:i/>
          <w:sz w:val="20"/>
          <w:szCs w:val="20"/>
        </w:rPr>
      </w:pPr>
      <w:r w:rsidRPr="009E0CC5">
        <w:rPr>
          <w:i/>
          <w:sz w:val="20"/>
          <w:szCs w:val="20"/>
        </w:rPr>
        <w:t>Other</w:t>
      </w:r>
    </w:p>
    <w:p w14:paraId="125BA5A1" w14:textId="77777777" w:rsidR="00906C73" w:rsidRPr="009E0CC5" w:rsidRDefault="00906C73" w:rsidP="00835411">
      <w:pPr>
        <w:pStyle w:val="ListParagraph"/>
        <w:numPr>
          <w:ilvl w:val="0"/>
          <w:numId w:val="100"/>
        </w:numPr>
        <w:spacing w:after="0"/>
        <w:rPr>
          <w:sz w:val="20"/>
          <w:szCs w:val="20"/>
        </w:rPr>
      </w:pPr>
      <w:r w:rsidRPr="009E0CC5">
        <w:rPr>
          <w:sz w:val="20"/>
          <w:szCs w:val="20"/>
        </w:rPr>
        <w:t xml:space="preserve">* Are there indicators available at the facility to measure early mortality (patients who die within the first several months of ART initiation)? </w:t>
      </w:r>
      <w:r w:rsidRPr="009E0CC5">
        <w:rPr>
          <w:i/>
          <w:sz w:val="20"/>
          <w:szCs w:val="20"/>
        </w:rPr>
        <w:t>(yes/no)</w:t>
      </w:r>
    </w:p>
    <w:p w14:paraId="60EDDD3D" w14:textId="77777777" w:rsidR="00906C73" w:rsidRPr="009E0CC5" w:rsidRDefault="00906C73" w:rsidP="00835411">
      <w:pPr>
        <w:pStyle w:val="ListParagraph"/>
        <w:numPr>
          <w:ilvl w:val="1"/>
          <w:numId w:val="100"/>
        </w:numPr>
        <w:spacing w:after="0"/>
        <w:rPr>
          <w:sz w:val="20"/>
          <w:szCs w:val="20"/>
        </w:rPr>
      </w:pPr>
      <w:r w:rsidRPr="009E0CC5">
        <w:rPr>
          <w:sz w:val="20"/>
          <w:szCs w:val="20"/>
        </w:rPr>
        <w:t>IF YES</w:t>
      </w:r>
    </w:p>
    <w:p w14:paraId="204D5F81" w14:textId="77777777" w:rsidR="00906C73" w:rsidRPr="009E0CC5" w:rsidRDefault="00906C73" w:rsidP="00835411">
      <w:pPr>
        <w:pStyle w:val="ListParagraph"/>
        <w:numPr>
          <w:ilvl w:val="2"/>
          <w:numId w:val="100"/>
        </w:numPr>
        <w:spacing w:after="0"/>
        <w:rPr>
          <w:sz w:val="20"/>
          <w:szCs w:val="20"/>
        </w:rPr>
      </w:pPr>
      <w:r w:rsidRPr="009E0CC5">
        <w:rPr>
          <w:sz w:val="20"/>
          <w:szCs w:val="20"/>
        </w:rPr>
        <w:t>Please enter the number of patients who have died within the parameters listed below during the costing year, if available:</w:t>
      </w:r>
    </w:p>
    <w:p w14:paraId="53559262" w14:textId="77777777" w:rsidR="00906C73" w:rsidRPr="009E0CC5" w:rsidRDefault="00906C73" w:rsidP="00835411">
      <w:pPr>
        <w:pStyle w:val="ListParagraph"/>
        <w:numPr>
          <w:ilvl w:val="3"/>
          <w:numId w:val="100"/>
        </w:numPr>
        <w:spacing w:after="0"/>
        <w:rPr>
          <w:sz w:val="20"/>
          <w:szCs w:val="20"/>
        </w:rPr>
      </w:pPr>
      <w:r w:rsidRPr="009E0CC5">
        <w:rPr>
          <w:sz w:val="20"/>
          <w:szCs w:val="20"/>
        </w:rPr>
        <w:t>Within the 1</w:t>
      </w:r>
      <w:r w:rsidRPr="009E0CC5">
        <w:rPr>
          <w:sz w:val="20"/>
          <w:szCs w:val="20"/>
          <w:vertAlign w:val="superscript"/>
        </w:rPr>
        <w:t>st</w:t>
      </w:r>
      <w:r w:rsidRPr="009E0CC5">
        <w:rPr>
          <w:sz w:val="20"/>
          <w:szCs w:val="20"/>
        </w:rPr>
        <w:t xml:space="preserve"> month of being initiated on ART: ___________</w:t>
      </w:r>
    </w:p>
    <w:p w14:paraId="14DD8E20" w14:textId="77777777" w:rsidR="00906C73" w:rsidRPr="009E0CC5" w:rsidRDefault="00906C73" w:rsidP="00835411">
      <w:pPr>
        <w:pStyle w:val="ListParagraph"/>
        <w:numPr>
          <w:ilvl w:val="3"/>
          <w:numId w:val="100"/>
        </w:numPr>
        <w:spacing w:after="0"/>
        <w:rPr>
          <w:sz w:val="20"/>
          <w:szCs w:val="20"/>
        </w:rPr>
      </w:pPr>
      <w:r w:rsidRPr="009E0CC5">
        <w:rPr>
          <w:sz w:val="20"/>
          <w:szCs w:val="20"/>
        </w:rPr>
        <w:t>Within the 2</w:t>
      </w:r>
      <w:r w:rsidRPr="009E0CC5">
        <w:rPr>
          <w:sz w:val="20"/>
          <w:szCs w:val="20"/>
          <w:vertAlign w:val="superscript"/>
        </w:rPr>
        <w:t>nd</w:t>
      </w:r>
      <w:r w:rsidRPr="009E0CC5">
        <w:rPr>
          <w:sz w:val="20"/>
          <w:szCs w:val="20"/>
        </w:rPr>
        <w:t xml:space="preserve"> month of being initiated on ART:___________</w:t>
      </w:r>
    </w:p>
    <w:p w14:paraId="12A210E8" w14:textId="77777777" w:rsidR="00906C73" w:rsidRPr="009E0CC5" w:rsidRDefault="00906C73" w:rsidP="00835411">
      <w:pPr>
        <w:pStyle w:val="ListParagraph"/>
        <w:numPr>
          <w:ilvl w:val="3"/>
          <w:numId w:val="100"/>
        </w:numPr>
        <w:spacing w:after="0"/>
        <w:rPr>
          <w:sz w:val="20"/>
          <w:szCs w:val="20"/>
        </w:rPr>
      </w:pPr>
      <w:r w:rsidRPr="009E0CC5">
        <w:rPr>
          <w:sz w:val="20"/>
          <w:szCs w:val="20"/>
        </w:rPr>
        <w:t>Within the 3</w:t>
      </w:r>
      <w:r w:rsidRPr="009E0CC5">
        <w:rPr>
          <w:sz w:val="20"/>
          <w:szCs w:val="20"/>
          <w:vertAlign w:val="superscript"/>
        </w:rPr>
        <w:t>rd</w:t>
      </w:r>
      <w:r w:rsidRPr="009E0CC5">
        <w:rPr>
          <w:sz w:val="20"/>
          <w:szCs w:val="20"/>
        </w:rPr>
        <w:t xml:space="preserve"> month of being initiated on ART:___________</w:t>
      </w:r>
    </w:p>
    <w:p w14:paraId="6E6F5F5B" w14:textId="77777777" w:rsidR="00906C73" w:rsidRPr="009E0CC5" w:rsidRDefault="00906C73" w:rsidP="00835411">
      <w:pPr>
        <w:pStyle w:val="ListParagraph"/>
        <w:numPr>
          <w:ilvl w:val="3"/>
          <w:numId w:val="100"/>
        </w:numPr>
        <w:spacing w:after="0"/>
        <w:rPr>
          <w:sz w:val="20"/>
          <w:szCs w:val="20"/>
        </w:rPr>
      </w:pPr>
      <w:r w:rsidRPr="009E0CC5">
        <w:rPr>
          <w:sz w:val="20"/>
          <w:szCs w:val="20"/>
        </w:rPr>
        <w:t>After the 3</w:t>
      </w:r>
      <w:r w:rsidRPr="009E0CC5">
        <w:rPr>
          <w:sz w:val="20"/>
          <w:szCs w:val="20"/>
          <w:vertAlign w:val="superscript"/>
        </w:rPr>
        <w:t>rd</w:t>
      </w:r>
      <w:r w:rsidRPr="009E0CC5">
        <w:rPr>
          <w:sz w:val="20"/>
          <w:szCs w:val="20"/>
        </w:rPr>
        <w:t xml:space="preserve"> month of being initiated on ART:____________</w:t>
      </w:r>
    </w:p>
    <w:p w14:paraId="41AA2669" w14:textId="77777777" w:rsidR="00906C73" w:rsidRPr="009E0CC5" w:rsidRDefault="00906C73" w:rsidP="00835411">
      <w:pPr>
        <w:pStyle w:val="ListParagraph"/>
        <w:numPr>
          <w:ilvl w:val="0"/>
          <w:numId w:val="100"/>
        </w:numPr>
        <w:rPr>
          <w:sz w:val="20"/>
          <w:szCs w:val="20"/>
        </w:rPr>
      </w:pPr>
      <w:r w:rsidRPr="009E0CC5">
        <w:rPr>
          <w:sz w:val="20"/>
          <w:szCs w:val="20"/>
        </w:rPr>
        <w:t xml:space="preserve">*Do patients at this facility have access to a patient support network or expert patients to help them adhere to ART? </w:t>
      </w:r>
      <w:r w:rsidRPr="009E0CC5">
        <w:rPr>
          <w:i/>
          <w:sz w:val="20"/>
          <w:szCs w:val="20"/>
        </w:rPr>
        <w:t>(Yes/No)</w:t>
      </w:r>
    </w:p>
    <w:p w14:paraId="379069D4" w14:textId="77777777" w:rsidR="00906C73" w:rsidRPr="009E0CC5" w:rsidRDefault="00906C73" w:rsidP="00835411">
      <w:pPr>
        <w:pStyle w:val="ListParagraph"/>
        <w:numPr>
          <w:ilvl w:val="1"/>
          <w:numId w:val="100"/>
        </w:numPr>
        <w:rPr>
          <w:sz w:val="20"/>
          <w:szCs w:val="20"/>
        </w:rPr>
      </w:pPr>
      <w:r w:rsidRPr="009E0CC5">
        <w:rPr>
          <w:sz w:val="20"/>
          <w:szCs w:val="20"/>
        </w:rPr>
        <w:t>IF YES</w:t>
      </w:r>
    </w:p>
    <w:p w14:paraId="3A38C222" w14:textId="77777777" w:rsidR="00906C73" w:rsidRPr="009E0CC5" w:rsidRDefault="00906C73" w:rsidP="00835411">
      <w:pPr>
        <w:pStyle w:val="ListParagraph"/>
        <w:numPr>
          <w:ilvl w:val="2"/>
          <w:numId w:val="100"/>
        </w:numPr>
        <w:rPr>
          <w:sz w:val="20"/>
          <w:szCs w:val="20"/>
        </w:rPr>
      </w:pPr>
      <w:r w:rsidRPr="009E0CC5">
        <w:rPr>
          <w:sz w:val="20"/>
          <w:szCs w:val="20"/>
        </w:rPr>
        <w:t xml:space="preserve">Does this support network focus on nutrition issues? </w:t>
      </w:r>
      <w:r w:rsidRPr="009E0CC5">
        <w:rPr>
          <w:i/>
          <w:sz w:val="20"/>
          <w:szCs w:val="20"/>
        </w:rPr>
        <w:t>(Yes/No)</w:t>
      </w:r>
    </w:p>
    <w:p w14:paraId="2E7C5D35" w14:textId="77777777" w:rsidR="00906C73" w:rsidRPr="009E0CC5" w:rsidRDefault="00906C73" w:rsidP="00835411">
      <w:pPr>
        <w:pStyle w:val="ListParagraph"/>
        <w:numPr>
          <w:ilvl w:val="2"/>
          <w:numId w:val="100"/>
        </w:numPr>
        <w:rPr>
          <w:sz w:val="20"/>
          <w:szCs w:val="20"/>
        </w:rPr>
      </w:pPr>
      <w:r w:rsidRPr="009E0CC5">
        <w:rPr>
          <w:sz w:val="20"/>
          <w:szCs w:val="20"/>
        </w:rPr>
        <w:t xml:space="preserve">What percentage of patients has access to support services?  ________% </w:t>
      </w:r>
    </w:p>
    <w:p w14:paraId="74107F56" w14:textId="77777777" w:rsidR="00906C73" w:rsidRPr="009E0CC5" w:rsidRDefault="00906C73" w:rsidP="00835411">
      <w:pPr>
        <w:pStyle w:val="ListParagraph"/>
        <w:numPr>
          <w:ilvl w:val="2"/>
          <w:numId w:val="100"/>
        </w:numPr>
        <w:rPr>
          <w:sz w:val="20"/>
          <w:szCs w:val="20"/>
        </w:rPr>
      </w:pPr>
      <w:r w:rsidRPr="009E0CC5">
        <w:rPr>
          <w:sz w:val="20"/>
          <w:szCs w:val="20"/>
        </w:rPr>
        <w:t>What percentage of patients utilizes the support services? _________%</w:t>
      </w:r>
    </w:p>
    <w:p w14:paraId="37F1F237" w14:textId="77777777" w:rsidR="00906C73" w:rsidRPr="009E0CC5" w:rsidRDefault="00906C73" w:rsidP="00906C73">
      <w:pPr>
        <w:pStyle w:val="ListParagraph"/>
        <w:spacing w:after="0"/>
        <w:rPr>
          <w:sz w:val="20"/>
          <w:szCs w:val="20"/>
        </w:rPr>
      </w:pPr>
      <w:r w:rsidRPr="009E0CC5">
        <w:rPr>
          <w:sz w:val="20"/>
          <w:szCs w:val="20"/>
        </w:rPr>
        <w:tab/>
      </w:r>
      <w:r w:rsidRPr="009E0CC5">
        <w:rPr>
          <w:sz w:val="20"/>
          <w:szCs w:val="20"/>
        </w:rPr>
        <w:tab/>
      </w:r>
      <w:r w:rsidRPr="009E0CC5">
        <w:rPr>
          <w:sz w:val="20"/>
          <w:szCs w:val="20"/>
        </w:rPr>
        <w:tab/>
      </w:r>
    </w:p>
    <w:p w14:paraId="57E5F814" w14:textId="77777777" w:rsidR="00906C73" w:rsidRPr="009E0CC5" w:rsidRDefault="00906C73" w:rsidP="00906C73">
      <w:pPr>
        <w:shd w:val="clear" w:color="auto" w:fill="DBE5F1" w:themeFill="accent1" w:themeFillTint="33"/>
        <w:spacing w:after="0"/>
        <w:rPr>
          <w:b/>
          <w:sz w:val="20"/>
          <w:szCs w:val="20"/>
        </w:rPr>
      </w:pPr>
      <w:r w:rsidRPr="009E0CC5">
        <w:rPr>
          <w:b/>
          <w:sz w:val="20"/>
          <w:szCs w:val="20"/>
        </w:rPr>
        <w:t>Patient Breakdown and Visit Information</w:t>
      </w:r>
    </w:p>
    <w:p w14:paraId="2C6AF7C6" w14:textId="77777777" w:rsidR="00906C73" w:rsidRPr="009E0CC5" w:rsidRDefault="00906C73" w:rsidP="00906C73">
      <w:pPr>
        <w:spacing w:after="0"/>
        <w:rPr>
          <w:sz w:val="20"/>
          <w:szCs w:val="20"/>
        </w:rPr>
      </w:pPr>
    </w:p>
    <w:p w14:paraId="1EB03EF9" w14:textId="77777777" w:rsidR="00906C73" w:rsidRPr="009E0CC5" w:rsidRDefault="00906C73" w:rsidP="002D54A6">
      <w:pPr>
        <w:pStyle w:val="ListParagraph"/>
        <w:numPr>
          <w:ilvl w:val="0"/>
          <w:numId w:val="128"/>
        </w:numPr>
        <w:spacing w:after="0"/>
        <w:rPr>
          <w:sz w:val="20"/>
          <w:szCs w:val="20"/>
        </w:rPr>
      </w:pPr>
      <w:r w:rsidRPr="009E0CC5">
        <w:rPr>
          <w:sz w:val="20"/>
          <w:szCs w:val="20"/>
        </w:rPr>
        <w:t>Please complete the Patient Breakdown table.  For each patient type, enter the total patients on treatment at the facility at the end of each month. For pre-ART patients, note the number of patients registered as pre-ART at the end of each month. .  If you are calculating these values based off of other data, please be sure to round the numbers as this table only allows WHOLE NUMBERS. If there are no patients initiated during that month, enter 0.</w:t>
      </w:r>
    </w:p>
    <w:p w14:paraId="6A6C9A57" w14:textId="77777777" w:rsidR="00906C73" w:rsidRPr="009E0CC5" w:rsidRDefault="00906C73" w:rsidP="00906C73">
      <w:pPr>
        <w:pStyle w:val="ListParagraph"/>
        <w:spacing w:after="0"/>
        <w:rPr>
          <w:rFonts w:ascii="Verdana" w:hAnsi="Verdana"/>
          <w:color w:val="034459"/>
          <w:sz w:val="17"/>
          <w:szCs w:val="17"/>
        </w:rPr>
      </w:pPr>
    </w:p>
    <w:p w14:paraId="6369EB2C" w14:textId="77777777" w:rsidR="00906C73" w:rsidRPr="009E0CC5" w:rsidRDefault="00906C73" w:rsidP="00906C73">
      <w:pPr>
        <w:spacing w:after="0" w:line="240" w:lineRule="auto"/>
        <w:ind w:left="720"/>
        <w:rPr>
          <w:sz w:val="20"/>
          <w:szCs w:val="20"/>
        </w:rPr>
      </w:pPr>
      <w:r w:rsidRPr="009E0CC5">
        <w:rPr>
          <w:b/>
          <w:sz w:val="20"/>
          <w:szCs w:val="20"/>
        </w:rPr>
        <w:t>DOCUMENTING ASSUMPTIONS</w:t>
      </w:r>
      <w:r w:rsidRPr="009E0CC5">
        <w:rPr>
          <w:sz w:val="20"/>
          <w:szCs w:val="20"/>
        </w:rPr>
        <w:t>:  Please use the following codes to identify the data types and assumptions that were made to identify each line item of ARV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716FE294" w14:textId="77777777" w:rsidR="00906C73" w:rsidRPr="009E0CC5" w:rsidRDefault="00906C73" w:rsidP="00906C73">
      <w:pPr>
        <w:spacing w:after="0" w:line="240" w:lineRule="auto"/>
        <w:ind w:left="720"/>
        <w:rPr>
          <w:sz w:val="20"/>
          <w:szCs w:val="20"/>
        </w:rPr>
      </w:pPr>
    </w:p>
    <w:p w14:paraId="6C5441AC" w14:textId="77777777" w:rsidR="00906C73" w:rsidRPr="009E0CC5" w:rsidRDefault="00906C73" w:rsidP="00906C73">
      <w:pPr>
        <w:spacing w:after="0" w:line="240" w:lineRule="auto"/>
        <w:ind w:left="720"/>
        <w:rPr>
          <w:sz w:val="20"/>
          <w:szCs w:val="20"/>
        </w:rPr>
      </w:pPr>
      <w:r w:rsidRPr="009E0CC5">
        <w:rPr>
          <w:sz w:val="20"/>
          <w:szCs w:val="20"/>
        </w:rPr>
        <w:t xml:space="preserve">For example: </w:t>
      </w:r>
    </w:p>
    <w:p w14:paraId="776851B3" w14:textId="77777777" w:rsidR="00906C73" w:rsidRPr="009E0CC5" w:rsidRDefault="00906C73" w:rsidP="00906C73">
      <w:pPr>
        <w:spacing w:after="0" w:line="240" w:lineRule="auto"/>
        <w:ind w:left="720"/>
        <w:rPr>
          <w:i/>
          <w:sz w:val="20"/>
          <w:szCs w:val="20"/>
        </w:rPr>
      </w:pPr>
      <w:r w:rsidRPr="009E0CC5">
        <w:rPr>
          <w:sz w:val="20"/>
          <w:szCs w:val="20"/>
          <w:u w:val="single"/>
        </w:rPr>
        <w:t>Coded Assumptions</w:t>
      </w:r>
      <w:r w:rsidRPr="009E0CC5">
        <w:rPr>
          <w:i/>
          <w:sz w:val="20"/>
          <w:szCs w:val="20"/>
        </w:rPr>
        <w:t xml:space="preserve">:  </w:t>
      </w:r>
      <w:proofErr w:type="gramStart"/>
      <w:r w:rsidRPr="009E0CC5">
        <w:rPr>
          <w:i/>
          <w:sz w:val="20"/>
          <w:szCs w:val="20"/>
        </w:rPr>
        <w:t>a:</w:t>
      </w:r>
      <w:proofErr w:type="gramEnd"/>
      <w:r w:rsidRPr="009E0CC5">
        <w:rPr>
          <w:i/>
          <w:sz w:val="20"/>
          <w:szCs w:val="20"/>
        </w:rPr>
        <w:t>(1-3),d:(4-5)  (translation = columns 1-3 are primary data and columns 4 and 5 are primary and facility proxies)</w:t>
      </w:r>
    </w:p>
    <w:p w14:paraId="781347B8" w14:textId="77777777" w:rsidR="00906C73" w:rsidRPr="009E0CC5" w:rsidRDefault="00906C73" w:rsidP="00906C73">
      <w:pPr>
        <w:spacing w:after="0" w:line="240" w:lineRule="auto"/>
        <w:ind w:left="720"/>
        <w:rPr>
          <w:i/>
          <w:sz w:val="20"/>
          <w:szCs w:val="20"/>
        </w:rPr>
      </w:pPr>
      <w:r w:rsidRPr="009E0CC5">
        <w:rPr>
          <w:sz w:val="20"/>
          <w:szCs w:val="20"/>
          <w:u w:val="single"/>
        </w:rPr>
        <w:lastRenderedPageBreak/>
        <w:t>Free Text Assumptions</w:t>
      </w:r>
      <w:r w:rsidRPr="009E0CC5">
        <w:rPr>
          <w:i/>
          <w:sz w:val="20"/>
          <w:szCs w:val="20"/>
        </w:rPr>
        <w:t>:  primary data collected from lab records, context proxies based off of data from another health center in the same district</w:t>
      </w:r>
    </w:p>
    <w:p w14:paraId="16B35C40" w14:textId="77777777" w:rsidR="00906C73" w:rsidRPr="009E0CC5" w:rsidRDefault="00906C73" w:rsidP="00906C73">
      <w:pPr>
        <w:spacing w:after="0" w:line="240" w:lineRule="auto"/>
        <w:rPr>
          <w:sz w:val="20"/>
          <w:szCs w:val="20"/>
        </w:rPr>
      </w:pPr>
    </w:p>
    <w:p w14:paraId="79E6C735" w14:textId="77777777" w:rsidR="00906C73" w:rsidRPr="009E0CC5" w:rsidRDefault="00906C73" w:rsidP="00906C73">
      <w:pPr>
        <w:spacing w:after="0" w:line="240" w:lineRule="auto"/>
        <w:ind w:left="720"/>
        <w:rPr>
          <w:sz w:val="20"/>
          <w:szCs w:val="20"/>
        </w:rPr>
      </w:pPr>
      <w:proofErr w:type="gramStart"/>
      <w:r w:rsidRPr="009E0CC5">
        <w:rPr>
          <w:sz w:val="20"/>
          <w:szCs w:val="20"/>
        </w:rPr>
        <w:t>a</w:t>
      </w:r>
      <w:proofErr w:type="gramEnd"/>
      <w:r w:rsidRPr="009E0CC5">
        <w:rPr>
          <w:sz w:val="20"/>
          <w:szCs w:val="20"/>
        </w:rPr>
        <w:t>: Primary</w:t>
      </w:r>
    </w:p>
    <w:p w14:paraId="257532CB" w14:textId="77777777" w:rsidR="00906C73" w:rsidRPr="009E0CC5" w:rsidRDefault="00906C73" w:rsidP="00906C73">
      <w:pPr>
        <w:spacing w:after="0" w:line="240" w:lineRule="auto"/>
        <w:ind w:left="720"/>
        <w:rPr>
          <w:sz w:val="20"/>
          <w:szCs w:val="20"/>
        </w:rPr>
      </w:pPr>
      <w:proofErr w:type="gramStart"/>
      <w:r w:rsidRPr="009E0CC5">
        <w:rPr>
          <w:sz w:val="20"/>
          <w:szCs w:val="20"/>
        </w:rPr>
        <w:t>b</w:t>
      </w:r>
      <w:proofErr w:type="gramEnd"/>
      <w:r w:rsidRPr="009E0CC5">
        <w:rPr>
          <w:sz w:val="20"/>
          <w:szCs w:val="20"/>
        </w:rPr>
        <w:t>: Primary + Context proxy (partial primary)</w:t>
      </w:r>
    </w:p>
    <w:p w14:paraId="1C2A5703" w14:textId="77777777" w:rsidR="00906C73" w:rsidRPr="009E0CC5" w:rsidRDefault="00906C73" w:rsidP="00906C73">
      <w:pPr>
        <w:spacing w:after="0" w:line="240" w:lineRule="auto"/>
        <w:ind w:left="720"/>
        <w:rPr>
          <w:sz w:val="20"/>
          <w:szCs w:val="20"/>
        </w:rPr>
      </w:pPr>
      <w:proofErr w:type="gramStart"/>
      <w:r w:rsidRPr="009E0CC5">
        <w:rPr>
          <w:sz w:val="20"/>
          <w:szCs w:val="20"/>
        </w:rPr>
        <w:t>c</w:t>
      </w:r>
      <w:proofErr w:type="gramEnd"/>
      <w:r w:rsidRPr="009E0CC5">
        <w:rPr>
          <w:sz w:val="20"/>
          <w:szCs w:val="20"/>
        </w:rPr>
        <w:t>: Primary + Interview (partial primary)</w:t>
      </w:r>
    </w:p>
    <w:p w14:paraId="1F58C996" w14:textId="77777777" w:rsidR="00906C73" w:rsidRPr="009E0CC5" w:rsidRDefault="00906C73" w:rsidP="00906C73">
      <w:pPr>
        <w:spacing w:after="0" w:line="240" w:lineRule="auto"/>
        <w:ind w:left="720"/>
        <w:rPr>
          <w:sz w:val="20"/>
          <w:szCs w:val="20"/>
        </w:rPr>
      </w:pPr>
      <w:proofErr w:type="gramStart"/>
      <w:r w:rsidRPr="009E0CC5">
        <w:rPr>
          <w:sz w:val="20"/>
          <w:szCs w:val="20"/>
        </w:rPr>
        <w:t>d</w:t>
      </w:r>
      <w:proofErr w:type="gramEnd"/>
      <w:r w:rsidRPr="009E0CC5">
        <w:rPr>
          <w:sz w:val="20"/>
          <w:szCs w:val="20"/>
        </w:rPr>
        <w:t>: Primary + Facility proxy (partial primary)</w:t>
      </w:r>
    </w:p>
    <w:p w14:paraId="2C3A3B83" w14:textId="77777777" w:rsidR="00906C73" w:rsidRPr="009E0CC5" w:rsidRDefault="00906C73" w:rsidP="00906C73">
      <w:pPr>
        <w:spacing w:after="0" w:line="240" w:lineRule="auto"/>
        <w:ind w:left="720"/>
        <w:rPr>
          <w:sz w:val="20"/>
          <w:szCs w:val="20"/>
        </w:rPr>
      </w:pPr>
      <w:proofErr w:type="gramStart"/>
      <w:r w:rsidRPr="009E0CC5">
        <w:rPr>
          <w:sz w:val="20"/>
          <w:szCs w:val="20"/>
        </w:rPr>
        <w:t>e</w:t>
      </w:r>
      <w:proofErr w:type="gramEnd"/>
      <w:r w:rsidRPr="009E0CC5">
        <w:rPr>
          <w:sz w:val="20"/>
          <w:szCs w:val="20"/>
        </w:rPr>
        <w:t>: Primary + Context proxy + Interview</w:t>
      </w:r>
    </w:p>
    <w:p w14:paraId="5109D706" w14:textId="77777777" w:rsidR="00906C73" w:rsidRPr="009E0CC5" w:rsidRDefault="00906C73" w:rsidP="00906C73">
      <w:pPr>
        <w:spacing w:after="0" w:line="240" w:lineRule="auto"/>
        <w:ind w:left="720"/>
        <w:rPr>
          <w:sz w:val="20"/>
          <w:szCs w:val="20"/>
        </w:rPr>
      </w:pPr>
      <w:proofErr w:type="gramStart"/>
      <w:r w:rsidRPr="009E0CC5">
        <w:rPr>
          <w:sz w:val="20"/>
          <w:szCs w:val="20"/>
        </w:rPr>
        <w:t>f</w:t>
      </w:r>
      <w:proofErr w:type="gramEnd"/>
      <w:r w:rsidRPr="009E0CC5">
        <w:rPr>
          <w:sz w:val="20"/>
          <w:szCs w:val="20"/>
        </w:rPr>
        <w:t>: Interview</w:t>
      </w:r>
    </w:p>
    <w:p w14:paraId="018AD122" w14:textId="77777777" w:rsidR="00906C73" w:rsidRPr="009E0CC5" w:rsidRDefault="00906C73" w:rsidP="00906C73">
      <w:pPr>
        <w:spacing w:after="0" w:line="240" w:lineRule="auto"/>
        <w:ind w:left="720"/>
        <w:rPr>
          <w:sz w:val="20"/>
          <w:szCs w:val="20"/>
        </w:rPr>
      </w:pPr>
      <w:proofErr w:type="gramStart"/>
      <w:r w:rsidRPr="009E0CC5">
        <w:rPr>
          <w:sz w:val="20"/>
          <w:szCs w:val="20"/>
        </w:rPr>
        <w:t>g</w:t>
      </w:r>
      <w:proofErr w:type="gramEnd"/>
      <w:r w:rsidRPr="009E0CC5">
        <w:rPr>
          <w:sz w:val="20"/>
          <w:szCs w:val="20"/>
        </w:rPr>
        <w:t>: Context proxy + interview</w:t>
      </w:r>
    </w:p>
    <w:p w14:paraId="4585B18F" w14:textId="77777777" w:rsidR="00906C73" w:rsidRPr="009E0CC5" w:rsidRDefault="00906C73" w:rsidP="00906C73">
      <w:pPr>
        <w:spacing w:after="0" w:line="240" w:lineRule="auto"/>
        <w:ind w:left="720"/>
        <w:rPr>
          <w:sz w:val="20"/>
          <w:szCs w:val="20"/>
        </w:rPr>
      </w:pPr>
      <w:proofErr w:type="gramStart"/>
      <w:r w:rsidRPr="009E0CC5">
        <w:rPr>
          <w:sz w:val="20"/>
          <w:szCs w:val="20"/>
        </w:rPr>
        <w:t>h</w:t>
      </w:r>
      <w:proofErr w:type="gramEnd"/>
      <w:r w:rsidRPr="009E0CC5">
        <w:rPr>
          <w:sz w:val="20"/>
          <w:szCs w:val="20"/>
        </w:rPr>
        <w:t xml:space="preserve">: Context proxy </w:t>
      </w:r>
    </w:p>
    <w:p w14:paraId="34F99B3C" w14:textId="77777777" w:rsidR="00906C73" w:rsidRPr="009E0CC5" w:rsidRDefault="00906C73" w:rsidP="00906C73">
      <w:pPr>
        <w:spacing w:after="0" w:line="240" w:lineRule="auto"/>
        <w:ind w:left="720"/>
        <w:rPr>
          <w:sz w:val="20"/>
          <w:szCs w:val="20"/>
        </w:rPr>
      </w:pPr>
      <w:proofErr w:type="gramStart"/>
      <w:r w:rsidRPr="009E0CC5">
        <w:rPr>
          <w:sz w:val="20"/>
          <w:szCs w:val="20"/>
        </w:rPr>
        <w:t>i</w:t>
      </w:r>
      <w:proofErr w:type="gramEnd"/>
      <w:r w:rsidRPr="009E0CC5">
        <w:rPr>
          <w:sz w:val="20"/>
          <w:szCs w:val="20"/>
        </w:rPr>
        <w:t>: Facility proxy + Interview</w:t>
      </w:r>
    </w:p>
    <w:p w14:paraId="66C51B65" w14:textId="77777777" w:rsidR="00906C73" w:rsidRPr="009E0CC5" w:rsidRDefault="00906C73" w:rsidP="00906C73">
      <w:pPr>
        <w:spacing w:after="0" w:line="240" w:lineRule="auto"/>
        <w:ind w:left="720"/>
        <w:rPr>
          <w:sz w:val="20"/>
          <w:szCs w:val="20"/>
        </w:rPr>
      </w:pPr>
      <w:proofErr w:type="gramStart"/>
      <w:r w:rsidRPr="009E0CC5">
        <w:rPr>
          <w:sz w:val="20"/>
          <w:szCs w:val="20"/>
        </w:rPr>
        <w:t>j</w:t>
      </w:r>
      <w:proofErr w:type="gramEnd"/>
      <w:r w:rsidRPr="009E0CC5">
        <w:rPr>
          <w:sz w:val="20"/>
          <w:szCs w:val="20"/>
        </w:rPr>
        <w:t>: Facility proxy</w:t>
      </w:r>
    </w:p>
    <w:p w14:paraId="32B8E049" w14:textId="77777777" w:rsidR="00906C73" w:rsidRPr="009E0CC5" w:rsidRDefault="00906C73" w:rsidP="00906C73">
      <w:pPr>
        <w:spacing w:after="0" w:line="240" w:lineRule="auto"/>
        <w:ind w:left="720"/>
        <w:rPr>
          <w:sz w:val="20"/>
          <w:szCs w:val="20"/>
        </w:rPr>
      </w:pPr>
      <w:proofErr w:type="gramStart"/>
      <w:r w:rsidRPr="009E0CC5">
        <w:rPr>
          <w:sz w:val="20"/>
          <w:szCs w:val="20"/>
        </w:rPr>
        <w:t>k</w:t>
      </w:r>
      <w:proofErr w:type="gramEnd"/>
      <w:r w:rsidRPr="009E0CC5">
        <w:rPr>
          <w:sz w:val="20"/>
          <w:szCs w:val="20"/>
        </w:rPr>
        <w:t>: Bottom-up</w:t>
      </w:r>
    </w:p>
    <w:p w14:paraId="79812E40" w14:textId="77777777" w:rsidR="00906C73" w:rsidRPr="009E0CC5" w:rsidRDefault="00906C73" w:rsidP="00906C73">
      <w:pPr>
        <w:spacing w:after="0" w:line="240" w:lineRule="auto"/>
        <w:ind w:left="720"/>
        <w:rPr>
          <w:sz w:val="20"/>
          <w:szCs w:val="20"/>
        </w:rPr>
      </w:pPr>
      <w:proofErr w:type="gramStart"/>
      <w:r w:rsidRPr="009E0CC5">
        <w:rPr>
          <w:sz w:val="20"/>
          <w:szCs w:val="20"/>
        </w:rPr>
        <w:t>l</w:t>
      </w:r>
      <w:proofErr w:type="gramEnd"/>
      <w:r w:rsidRPr="009E0CC5">
        <w:rPr>
          <w:sz w:val="20"/>
          <w:szCs w:val="20"/>
        </w:rPr>
        <w:t>: Other</w:t>
      </w:r>
    </w:p>
    <w:tbl>
      <w:tblPr>
        <w:tblStyle w:val="LightGrid-Accent11"/>
        <w:tblW w:w="10680" w:type="dxa"/>
        <w:tblInd w:w="558" w:type="dxa"/>
        <w:tblLayout w:type="fixed"/>
        <w:tblLook w:val="04A0" w:firstRow="1" w:lastRow="0" w:firstColumn="1" w:lastColumn="0" w:noHBand="0" w:noVBand="1"/>
      </w:tblPr>
      <w:tblGrid>
        <w:gridCol w:w="740"/>
        <w:gridCol w:w="658"/>
        <w:gridCol w:w="658"/>
        <w:gridCol w:w="658"/>
        <w:gridCol w:w="658"/>
        <w:gridCol w:w="657"/>
        <w:gridCol w:w="657"/>
        <w:gridCol w:w="657"/>
        <w:gridCol w:w="657"/>
        <w:gridCol w:w="657"/>
        <w:gridCol w:w="657"/>
        <w:gridCol w:w="657"/>
        <w:gridCol w:w="657"/>
        <w:gridCol w:w="1026"/>
        <w:gridCol w:w="1026"/>
      </w:tblGrid>
      <w:tr w:rsidR="00906C73" w:rsidRPr="009E0CC5" w14:paraId="0FDDDDBD" w14:textId="77777777" w:rsidTr="00906C7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740" w:type="dxa"/>
            <w:hideMark/>
          </w:tcPr>
          <w:p w14:paraId="6BD8565E"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Patient Type</w:t>
            </w:r>
          </w:p>
        </w:tc>
        <w:tc>
          <w:tcPr>
            <w:tcW w:w="658" w:type="dxa"/>
            <w:hideMark/>
          </w:tcPr>
          <w:p w14:paraId="65763D92"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w:t>
            </w:r>
          </w:p>
        </w:tc>
        <w:tc>
          <w:tcPr>
            <w:tcW w:w="658" w:type="dxa"/>
            <w:hideMark/>
          </w:tcPr>
          <w:p w14:paraId="0424F9C3"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2</w:t>
            </w:r>
          </w:p>
        </w:tc>
        <w:tc>
          <w:tcPr>
            <w:tcW w:w="658" w:type="dxa"/>
            <w:hideMark/>
          </w:tcPr>
          <w:p w14:paraId="198E5AA6"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3</w:t>
            </w:r>
          </w:p>
        </w:tc>
        <w:tc>
          <w:tcPr>
            <w:tcW w:w="658" w:type="dxa"/>
            <w:hideMark/>
          </w:tcPr>
          <w:p w14:paraId="05385D9D"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4</w:t>
            </w:r>
          </w:p>
        </w:tc>
        <w:tc>
          <w:tcPr>
            <w:tcW w:w="657" w:type="dxa"/>
            <w:hideMark/>
          </w:tcPr>
          <w:p w14:paraId="5E6BF233"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5</w:t>
            </w:r>
          </w:p>
        </w:tc>
        <w:tc>
          <w:tcPr>
            <w:tcW w:w="657" w:type="dxa"/>
            <w:hideMark/>
          </w:tcPr>
          <w:p w14:paraId="6E378822"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6</w:t>
            </w:r>
          </w:p>
        </w:tc>
        <w:tc>
          <w:tcPr>
            <w:tcW w:w="657" w:type="dxa"/>
            <w:hideMark/>
          </w:tcPr>
          <w:p w14:paraId="636E78F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7</w:t>
            </w:r>
          </w:p>
        </w:tc>
        <w:tc>
          <w:tcPr>
            <w:tcW w:w="657" w:type="dxa"/>
            <w:hideMark/>
          </w:tcPr>
          <w:p w14:paraId="20244679"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8</w:t>
            </w:r>
          </w:p>
        </w:tc>
        <w:tc>
          <w:tcPr>
            <w:tcW w:w="657" w:type="dxa"/>
            <w:hideMark/>
          </w:tcPr>
          <w:p w14:paraId="2AB04B27"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9</w:t>
            </w:r>
          </w:p>
        </w:tc>
        <w:tc>
          <w:tcPr>
            <w:tcW w:w="657" w:type="dxa"/>
            <w:hideMark/>
          </w:tcPr>
          <w:p w14:paraId="483FDDAD"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10</w:t>
            </w:r>
          </w:p>
        </w:tc>
        <w:tc>
          <w:tcPr>
            <w:tcW w:w="657" w:type="dxa"/>
            <w:hideMark/>
          </w:tcPr>
          <w:p w14:paraId="55280CC3"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11</w:t>
            </w:r>
          </w:p>
        </w:tc>
        <w:tc>
          <w:tcPr>
            <w:tcW w:w="657" w:type="dxa"/>
            <w:hideMark/>
          </w:tcPr>
          <w:p w14:paraId="7C7E89A6"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Month 12</w:t>
            </w:r>
          </w:p>
        </w:tc>
        <w:tc>
          <w:tcPr>
            <w:tcW w:w="1026" w:type="dxa"/>
            <w:hideMark/>
          </w:tcPr>
          <w:p w14:paraId="1D73AC54"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Coded Assumptions</w:t>
            </w:r>
          </w:p>
        </w:tc>
        <w:tc>
          <w:tcPr>
            <w:tcW w:w="1026" w:type="dxa"/>
            <w:hideMark/>
          </w:tcPr>
          <w:p w14:paraId="79A6D247"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Free Text Assumptions</w:t>
            </w:r>
          </w:p>
        </w:tc>
      </w:tr>
      <w:tr w:rsidR="00906C73" w:rsidRPr="009E0CC5" w14:paraId="7B06EF26" w14:textId="77777777" w:rsidTr="00906C7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740" w:type="dxa"/>
            <w:hideMark/>
          </w:tcPr>
          <w:p w14:paraId="4D905D86"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Pre-ART</w:t>
            </w:r>
          </w:p>
        </w:tc>
        <w:tc>
          <w:tcPr>
            <w:tcW w:w="658" w:type="dxa"/>
          </w:tcPr>
          <w:p w14:paraId="3660AA8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357BF15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6EE7463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397D86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1F8F1A8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4FF9303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25BA93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01B5BAD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33CCF36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58A2FD4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7FDB807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22DCD9E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26" w:type="dxa"/>
          </w:tcPr>
          <w:p w14:paraId="0DA0706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26" w:type="dxa"/>
          </w:tcPr>
          <w:p w14:paraId="5F05C29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4B660BD" w14:textId="77777777" w:rsidTr="00906C73">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740" w:type="dxa"/>
            <w:hideMark/>
          </w:tcPr>
          <w:p w14:paraId="54116BE8"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Adult 1L</w:t>
            </w:r>
          </w:p>
        </w:tc>
        <w:tc>
          <w:tcPr>
            <w:tcW w:w="658" w:type="dxa"/>
          </w:tcPr>
          <w:p w14:paraId="3B657AB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8" w:type="dxa"/>
          </w:tcPr>
          <w:p w14:paraId="3F21E41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8" w:type="dxa"/>
          </w:tcPr>
          <w:p w14:paraId="123770B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8" w:type="dxa"/>
          </w:tcPr>
          <w:p w14:paraId="73EBDEB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3ACC023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3F7D31C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40EB4B3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1DB0CE4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22E7339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1AB31CF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646B2C4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7E8DDBD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026" w:type="dxa"/>
          </w:tcPr>
          <w:p w14:paraId="23375DE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026" w:type="dxa"/>
          </w:tcPr>
          <w:p w14:paraId="1E19895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56360F5A" w14:textId="77777777" w:rsidTr="00906C7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740" w:type="dxa"/>
            <w:hideMark/>
          </w:tcPr>
          <w:p w14:paraId="73AA0AD9"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Adult 2L</w:t>
            </w:r>
          </w:p>
        </w:tc>
        <w:tc>
          <w:tcPr>
            <w:tcW w:w="658" w:type="dxa"/>
          </w:tcPr>
          <w:p w14:paraId="5D6F1F0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0B05C3C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773495A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375D811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192DC7A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0C509D3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0BAC417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6A59319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7ACFB41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0D3C881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663E650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02B682A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26" w:type="dxa"/>
          </w:tcPr>
          <w:p w14:paraId="2EBE20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26" w:type="dxa"/>
          </w:tcPr>
          <w:p w14:paraId="4EE22F1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6DE80F61" w14:textId="77777777" w:rsidTr="00906C73">
        <w:trPr>
          <w:cnfStyle w:val="000000010000" w:firstRow="0" w:lastRow="0" w:firstColumn="0" w:lastColumn="0" w:oddVBand="0" w:evenVBand="0" w:oddHBand="0" w:evenHBand="1"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740" w:type="dxa"/>
            <w:hideMark/>
          </w:tcPr>
          <w:p w14:paraId="72F7C2CA"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Ped 1L</w:t>
            </w:r>
          </w:p>
        </w:tc>
        <w:tc>
          <w:tcPr>
            <w:tcW w:w="658" w:type="dxa"/>
          </w:tcPr>
          <w:p w14:paraId="25F8AA1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8" w:type="dxa"/>
          </w:tcPr>
          <w:p w14:paraId="4FA1B44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8" w:type="dxa"/>
          </w:tcPr>
          <w:p w14:paraId="098E010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8" w:type="dxa"/>
          </w:tcPr>
          <w:p w14:paraId="27CA3F5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14EC9F4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54A678B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1172319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64E451C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262231C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08DCB47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1604789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657" w:type="dxa"/>
          </w:tcPr>
          <w:p w14:paraId="44935BF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026" w:type="dxa"/>
          </w:tcPr>
          <w:p w14:paraId="643C49D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026" w:type="dxa"/>
          </w:tcPr>
          <w:p w14:paraId="77EA2DB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6EAAB0F" w14:textId="77777777" w:rsidTr="00906C73">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740" w:type="dxa"/>
            <w:hideMark/>
          </w:tcPr>
          <w:p w14:paraId="7AA2F70B"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Ped 2L</w:t>
            </w:r>
          </w:p>
        </w:tc>
        <w:tc>
          <w:tcPr>
            <w:tcW w:w="658" w:type="dxa"/>
          </w:tcPr>
          <w:p w14:paraId="58EC561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7DB0466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6E8A2CF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8" w:type="dxa"/>
          </w:tcPr>
          <w:p w14:paraId="45EC05A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0AA0BBB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534F421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22A72C9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0265AA1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113A1D8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7D8B853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6C831A5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657" w:type="dxa"/>
          </w:tcPr>
          <w:p w14:paraId="7C95BF9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26" w:type="dxa"/>
          </w:tcPr>
          <w:p w14:paraId="17E3CAD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26" w:type="dxa"/>
          </w:tcPr>
          <w:p w14:paraId="18E8680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bl>
    <w:p w14:paraId="13B116E0" w14:textId="77777777" w:rsidR="00906C73" w:rsidRPr="009E0CC5" w:rsidRDefault="00906C73" w:rsidP="00906C73">
      <w:pPr>
        <w:spacing w:after="0" w:line="240" w:lineRule="auto"/>
        <w:rPr>
          <w:sz w:val="20"/>
          <w:szCs w:val="20"/>
        </w:rPr>
      </w:pPr>
    </w:p>
    <w:tbl>
      <w:tblPr>
        <w:tblStyle w:val="TableGrid"/>
        <w:tblW w:w="10570" w:type="dxa"/>
        <w:tblInd w:w="558" w:type="dxa"/>
        <w:tblLook w:val="04A0" w:firstRow="1" w:lastRow="0" w:firstColumn="1" w:lastColumn="0" w:noHBand="0" w:noVBand="1"/>
      </w:tblPr>
      <w:tblGrid>
        <w:gridCol w:w="10570"/>
      </w:tblGrid>
      <w:tr w:rsidR="00906C73" w:rsidRPr="009E0CC5" w14:paraId="4AA76A9C" w14:textId="77777777" w:rsidTr="00906C73">
        <w:tc>
          <w:tcPr>
            <w:tcW w:w="10570" w:type="dxa"/>
            <w:tcBorders>
              <w:top w:val="single" w:sz="4" w:space="0" w:color="auto"/>
              <w:left w:val="single" w:sz="4" w:space="0" w:color="auto"/>
              <w:bottom w:val="single" w:sz="4" w:space="0" w:color="auto"/>
              <w:right w:val="single" w:sz="4" w:space="0" w:color="auto"/>
            </w:tcBorders>
          </w:tcPr>
          <w:p w14:paraId="0BC73A3D" w14:textId="77777777" w:rsidR="00906C73" w:rsidRPr="009E0CC5" w:rsidRDefault="00906C73" w:rsidP="00906C73">
            <w:pPr>
              <w:spacing w:after="120"/>
              <w:rPr>
                <w:sz w:val="20"/>
                <w:szCs w:val="20"/>
              </w:rPr>
            </w:pPr>
            <w:r w:rsidRPr="009E0CC5">
              <w:rPr>
                <w:sz w:val="20"/>
                <w:szCs w:val="20"/>
              </w:rPr>
              <w:t xml:space="preserve">General Assumptions - </w:t>
            </w:r>
            <w:r w:rsidRPr="009E0CC5">
              <w:t xml:space="preserve"> P</w:t>
            </w:r>
            <w:r w:rsidRPr="009E0CC5">
              <w:rPr>
                <w:sz w:val="20"/>
                <w:szCs w:val="20"/>
              </w:rPr>
              <w:t>lease include any assumptions that were not included in the table or that require additional explanations:</w:t>
            </w:r>
          </w:p>
          <w:p w14:paraId="7511E5BD" w14:textId="77777777" w:rsidR="00906C73" w:rsidRPr="009E0CC5" w:rsidRDefault="00906C73" w:rsidP="00906C73">
            <w:pPr>
              <w:spacing w:after="120"/>
              <w:rPr>
                <w:sz w:val="20"/>
                <w:szCs w:val="20"/>
              </w:rPr>
            </w:pPr>
          </w:p>
        </w:tc>
      </w:tr>
    </w:tbl>
    <w:p w14:paraId="13B1D2B1" w14:textId="77777777" w:rsidR="00906C73" w:rsidRPr="009E0CC5" w:rsidRDefault="00906C73" w:rsidP="00906C73">
      <w:pPr>
        <w:pStyle w:val="ListParagraph"/>
        <w:rPr>
          <w:sz w:val="20"/>
          <w:szCs w:val="20"/>
        </w:rPr>
      </w:pPr>
    </w:p>
    <w:p w14:paraId="27EC98FC" w14:textId="77777777" w:rsidR="00906C73" w:rsidRPr="009E0CC5" w:rsidRDefault="00906C73" w:rsidP="002D54A6">
      <w:pPr>
        <w:pStyle w:val="ListParagraph"/>
        <w:numPr>
          <w:ilvl w:val="0"/>
          <w:numId w:val="128"/>
        </w:numPr>
        <w:rPr>
          <w:sz w:val="20"/>
          <w:szCs w:val="20"/>
        </w:rPr>
      </w:pPr>
      <w:r w:rsidRPr="009E0CC5">
        <w:rPr>
          <w:sz w:val="20"/>
          <w:szCs w:val="20"/>
        </w:rPr>
        <w:t xml:space="preserve">Please complete the following table regarding the frequency of visits and length of visit by patient type.  Frequency of Visits represents the </w:t>
      </w:r>
      <w:r w:rsidRPr="009E0CC5">
        <w:rPr>
          <w:sz w:val="20"/>
          <w:szCs w:val="20"/>
          <w:u w:val="single"/>
        </w:rPr>
        <w:t>calculated average</w:t>
      </w:r>
      <w:r w:rsidRPr="009E0CC5">
        <w:rPr>
          <w:sz w:val="20"/>
          <w:szCs w:val="20"/>
        </w:rPr>
        <w:t xml:space="preserve"> number of visits in a year and the Length of Visits represents the </w:t>
      </w:r>
      <w:r w:rsidRPr="009E0CC5">
        <w:rPr>
          <w:sz w:val="20"/>
          <w:szCs w:val="20"/>
          <w:u w:val="single"/>
        </w:rPr>
        <w:t>calculated average</w:t>
      </w:r>
      <w:r w:rsidRPr="009E0CC5">
        <w:rPr>
          <w:sz w:val="20"/>
          <w:szCs w:val="20"/>
        </w:rPr>
        <w:t xml:space="preserve"> time spent per visit (minutes).  Please include both visits for consultations (time spent with clinical staff) and pharmacy (time spent to pick up medications).  This will be used to help inform allocation calculations.  </w:t>
      </w:r>
    </w:p>
    <w:p w14:paraId="3AB5B65E" w14:textId="77777777" w:rsidR="00906C73" w:rsidRPr="009E0CC5" w:rsidRDefault="00906C73" w:rsidP="00906C73">
      <w:pPr>
        <w:pStyle w:val="ListParagraph"/>
        <w:rPr>
          <w:sz w:val="20"/>
          <w:szCs w:val="20"/>
        </w:rPr>
      </w:pPr>
    </w:p>
    <w:p w14:paraId="6821FE2D" w14:textId="77777777" w:rsidR="00906C73" w:rsidRPr="009E0CC5" w:rsidRDefault="00906C73" w:rsidP="00906C73">
      <w:pPr>
        <w:pStyle w:val="ListParagraph"/>
        <w:rPr>
          <w:b/>
          <w:sz w:val="20"/>
          <w:szCs w:val="20"/>
        </w:rPr>
      </w:pPr>
      <w:r w:rsidRPr="009E0CC5">
        <w:rPr>
          <w:b/>
          <w:sz w:val="20"/>
          <w:szCs w:val="20"/>
        </w:rPr>
        <w:t>**If the frequency of visits or the length of visits varies WITHIN a patient type, please calculate the AVERAGE per patient type.  Please be sure to include your assumptions in the free text assumptions column.</w:t>
      </w:r>
    </w:p>
    <w:p w14:paraId="7B20EFDE" w14:textId="77777777" w:rsidR="00906C73" w:rsidRPr="009E0CC5" w:rsidRDefault="00906C73" w:rsidP="00906C73">
      <w:pPr>
        <w:pStyle w:val="ListParagraph"/>
        <w:rPr>
          <w:sz w:val="20"/>
          <w:szCs w:val="20"/>
        </w:rPr>
      </w:pPr>
    </w:p>
    <w:p w14:paraId="399F0A97" w14:textId="77777777" w:rsidR="00906C73" w:rsidRPr="009E0CC5" w:rsidRDefault="00906C73" w:rsidP="00906C73">
      <w:pPr>
        <w:pStyle w:val="ListParagraph"/>
        <w:rPr>
          <w:sz w:val="20"/>
          <w:szCs w:val="20"/>
        </w:rPr>
      </w:pPr>
      <w:r w:rsidRPr="009E0CC5">
        <w:rPr>
          <w:sz w:val="20"/>
          <w:szCs w:val="20"/>
        </w:rPr>
        <w:t>EXAMPLE: If a facility has 100 Adult 1</w:t>
      </w:r>
      <w:r w:rsidRPr="009E0CC5">
        <w:rPr>
          <w:sz w:val="20"/>
          <w:szCs w:val="20"/>
          <w:vertAlign w:val="superscript"/>
        </w:rPr>
        <w:t>st</w:t>
      </w:r>
      <w:r w:rsidRPr="009E0CC5">
        <w:rPr>
          <w:sz w:val="20"/>
          <w:szCs w:val="20"/>
        </w:rPr>
        <w:t xml:space="preserve"> Line patients and 50% visit the clinic monthly (12 visits per year) and 50% visit the clinic bimonthly (6 visits per year), the average frequency of visits for Adult 1</w:t>
      </w:r>
      <w:r w:rsidRPr="009E0CC5">
        <w:rPr>
          <w:sz w:val="20"/>
          <w:szCs w:val="20"/>
          <w:vertAlign w:val="superscript"/>
        </w:rPr>
        <w:t>st</w:t>
      </w:r>
      <w:r w:rsidRPr="009E0CC5">
        <w:rPr>
          <w:sz w:val="20"/>
          <w:szCs w:val="20"/>
        </w:rPr>
        <w:t xml:space="preserve"> line patients would be 9 </w:t>
      </w:r>
      <w:r w:rsidRPr="009E0CC5">
        <w:rPr>
          <w:sz w:val="20"/>
          <w:szCs w:val="20"/>
        </w:rPr>
        <w:sym w:font="Wingdings" w:char="00E0"/>
      </w:r>
      <w:r w:rsidRPr="009E0CC5">
        <w:rPr>
          <w:sz w:val="20"/>
          <w:szCs w:val="20"/>
        </w:rPr>
        <w:t xml:space="preserve"> [(100*.5*12)+(100*.5*6)]/100 = 9.</w:t>
      </w:r>
    </w:p>
    <w:tbl>
      <w:tblPr>
        <w:tblStyle w:val="LightGrid-Accent11"/>
        <w:tblW w:w="10350" w:type="dxa"/>
        <w:tblInd w:w="828" w:type="dxa"/>
        <w:tblLook w:val="04A0" w:firstRow="1" w:lastRow="0" w:firstColumn="1" w:lastColumn="0" w:noHBand="0" w:noVBand="1"/>
      </w:tblPr>
      <w:tblGrid>
        <w:gridCol w:w="3656"/>
        <w:gridCol w:w="806"/>
        <w:gridCol w:w="985"/>
        <w:gridCol w:w="896"/>
        <w:gridCol w:w="1076"/>
        <w:gridCol w:w="1165"/>
        <w:gridCol w:w="1766"/>
      </w:tblGrid>
      <w:tr w:rsidR="00906C73" w:rsidRPr="009E0CC5" w14:paraId="442D960C"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tcPr>
          <w:p w14:paraId="25660EE9" w14:textId="77777777" w:rsidR="00906C73" w:rsidRPr="009E0CC5" w:rsidRDefault="00906C73" w:rsidP="00906C73">
            <w:pPr>
              <w:pStyle w:val="ListParagraph"/>
              <w:ind w:left="0"/>
              <w:rPr>
                <w:rFonts w:asciiTheme="minorHAnsi" w:hAnsiTheme="minorHAnsi"/>
                <w:sz w:val="16"/>
                <w:szCs w:val="16"/>
              </w:rPr>
            </w:pPr>
          </w:p>
        </w:tc>
        <w:tc>
          <w:tcPr>
            <w:tcW w:w="806" w:type="dxa"/>
            <w:hideMark/>
          </w:tcPr>
          <w:p w14:paraId="5756C221"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Pre-ART</w:t>
            </w:r>
          </w:p>
        </w:tc>
        <w:tc>
          <w:tcPr>
            <w:tcW w:w="985" w:type="dxa"/>
            <w:hideMark/>
          </w:tcPr>
          <w:p w14:paraId="366262C0"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Adult 1L</w:t>
            </w:r>
          </w:p>
        </w:tc>
        <w:tc>
          <w:tcPr>
            <w:tcW w:w="896" w:type="dxa"/>
            <w:hideMark/>
          </w:tcPr>
          <w:p w14:paraId="777335C4"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Adult 2L</w:t>
            </w:r>
          </w:p>
        </w:tc>
        <w:tc>
          <w:tcPr>
            <w:tcW w:w="1076" w:type="dxa"/>
            <w:hideMark/>
          </w:tcPr>
          <w:p w14:paraId="19E28E20"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Pediatric 1L</w:t>
            </w:r>
          </w:p>
        </w:tc>
        <w:tc>
          <w:tcPr>
            <w:tcW w:w="1165" w:type="dxa"/>
            <w:hideMark/>
          </w:tcPr>
          <w:p w14:paraId="23732716"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Pediatric 2L</w:t>
            </w:r>
          </w:p>
        </w:tc>
        <w:tc>
          <w:tcPr>
            <w:tcW w:w="1766" w:type="dxa"/>
          </w:tcPr>
          <w:p w14:paraId="13AF3915"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r w:rsidRPr="009E0CC5">
              <w:rPr>
                <w:rFonts w:asciiTheme="minorHAnsi" w:hAnsiTheme="minorHAnsi"/>
                <w:sz w:val="16"/>
                <w:szCs w:val="16"/>
              </w:rPr>
              <w:t>Free Text Assumptions</w:t>
            </w:r>
          </w:p>
        </w:tc>
      </w:tr>
      <w:tr w:rsidR="00906C73" w:rsidRPr="009E0CC5" w14:paraId="017211FB" w14:textId="77777777" w:rsidTr="00906C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3656" w:type="dxa"/>
            <w:hideMark/>
          </w:tcPr>
          <w:p w14:paraId="23E225C6"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Frequency of Consultation Visits (avg per year)</w:t>
            </w:r>
          </w:p>
        </w:tc>
        <w:tc>
          <w:tcPr>
            <w:tcW w:w="806" w:type="dxa"/>
          </w:tcPr>
          <w:p w14:paraId="35CFE77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985" w:type="dxa"/>
          </w:tcPr>
          <w:p w14:paraId="03F04FA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896" w:type="dxa"/>
          </w:tcPr>
          <w:p w14:paraId="352B5CD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76" w:type="dxa"/>
          </w:tcPr>
          <w:p w14:paraId="5B960C1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165" w:type="dxa"/>
          </w:tcPr>
          <w:p w14:paraId="265A694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66" w:type="dxa"/>
          </w:tcPr>
          <w:p w14:paraId="7584C47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B8F71F4" w14:textId="77777777" w:rsidTr="00906C7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56" w:type="dxa"/>
            <w:hideMark/>
          </w:tcPr>
          <w:p w14:paraId="10286A55"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Length of Consultation Visits (avg minutes per visit)</w:t>
            </w:r>
          </w:p>
        </w:tc>
        <w:tc>
          <w:tcPr>
            <w:tcW w:w="806" w:type="dxa"/>
          </w:tcPr>
          <w:p w14:paraId="7983EF6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985" w:type="dxa"/>
          </w:tcPr>
          <w:p w14:paraId="55854F4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896" w:type="dxa"/>
          </w:tcPr>
          <w:p w14:paraId="763F1FD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076" w:type="dxa"/>
          </w:tcPr>
          <w:p w14:paraId="6EB5A57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165" w:type="dxa"/>
          </w:tcPr>
          <w:p w14:paraId="499AAEB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66" w:type="dxa"/>
          </w:tcPr>
          <w:p w14:paraId="4E2D512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049EA6E2"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6" w:type="dxa"/>
            <w:hideMark/>
          </w:tcPr>
          <w:p w14:paraId="0913723D" w14:textId="77777777" w:rsidR="00906C73" w:rsidRPr="009E0CC5" w:rsidRDefault="00906C73" w:rsidP="00906C73">
            <w:pPr>
              <w:pStyle w:val="ListParagraph"/>
              <w:ind w:left="0"/>
              <w:rPr>
                <w:rFonts w:asciiTheme="minorHAnsi" w:hAnsiTheme="minorHAnsi"/>
                <w:sz w:val="16"/>
                <w:szCs w:val="16"/>
              </w:rPr>
            </w:pPr>
          </w:p>
        </w:tc>
        <w:tc>
          <w:tcPr>
            <w:tcW w:w="806" w:type="dxa"/>
          </w:tcPr>
          <w:p w14:paraId="4A1244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985" w:type="dxa"/>
          </w:tcPr>
          <w:p w14:paraId="39D7371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896" w:type="dxa"/>
          </w:tcPr>
          <w:p w14:paraId="1069BAD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76" w:type="dxa"/>
          </w:tcPr>
          <w:p w14:paraId="4330734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165" w:type="dxa"/>
          </w:tcPr>
          <w:p w14:paraId="34C39A6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66" w:type="dxa"/>
          </w:tcPr>
          <w:p w14:paraId="4F08187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45D068E" w14:textId="77777777" w:rsidTr="00906C73">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656" w:type="dxa"/>
            <w:hideMark/>
          </w:tcPr>
          <w:p w14:paraId="5574DAEE"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Frequency of Pharmacy Visits (avg per year)</w:t>
            </w:r>
          </w:p>
        </w:tc>
        <w:tc>
          <w:tcPr>
            <w:tcW w:w="806" w:type="dxa"/>
          </w:tcPr>
          <w:p w14:paraId="7EFFCA7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985" w:type="dxa"/>
          </w:tcPr>
          <w:p w14:paraId="3606B6D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896" w:type="dxa"/>
          </w:tcPr>
          <w:p w14:paraId="3AA1CCF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076" w:type="dxa"/>
          </w:tcPr>
          <w:p w14:paraId="6C42198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165" w:type="dxa"/>
          </w:tcPr>
          <w:p w14:paraId="3ED9D6B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c>
          <w:tcPr>
            <w:tcW w:w="1766" w:type="dxa"/>
          </w:tcPr>
          <w:p w14:paraId="460EE46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514D9DEE" w14:textId="77777777" w:rsidTr="00906C7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656" w:type="dxa"/>
            <w:hideMark/>
          </w:tcPr>
          <w:p w14:paraId="3FD145D6" w14:textId="77777777" w:rsidR="00906C73" w:rsidRPr="009E0CC5" w:rsidRDefault="00906C73" w:rsidP="00906C73">
            <w:pPr>
              <w:pStyle w:val="ListParagraph"/>
              <w:ind w:left="0"/>
              <w:rPr>
                <w:rFonts w:asciiTheme="minorHAnsi" w:hAnsiTheme="minorHAnsi"/>
                <w:sz w:val="16"/>
                <w:szCs w:val="16"/>
              </w:rPr>
            </w:pPr>
            <w:r w:rsidRPr="009E0CC5">
              <w:rPr>
                <w:rFonts w:asciiTheme="minorHAnsi" w:hAnsiTheme="minorHAnsi"/>
                <w:sz w:val="16"/>
                <w:szCs w:val="16"/>
              </w:rPr>
              <w:t>Length of Pharmacy Visits (avg minutes per visit)</w:t>
            </w:r>
          </w:p>
        </w:tc>
        <w:tc>
          <w:tcPr>
            <w:tcW w:w="806" w:type="dxa"/>
          </w:tcPr>
          <w:p w14:paraId="5A70EAD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985" w:type="dxa"/>
          </w:tcPr>
          <w:p w14:paraId="38ED707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896" w:type="dxa"/>
          </w:tcPr>
          <w:p w14:paraId="07FFD6C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076" w:type="dxa"/>
          </w:tcPr>
          <w:p w14:paraId="7CDF527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165" w:type="dxa"/>
          </w:tcPr>
          <w:p w14:paraId="1E6B14E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c>
          <w:tcPr>
            <w:tcW w:w="1766" w:type="dxa"/>
          </w:tcPr>
          <w:p w14:paraId="0D0D464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6"/>
                <w:szCs w:val="16"/>
              </w:rPr>
            </w:pPr>
          </w:p>
        </w:tc>
      </w:tr>
    </w:tbl>
    <w:p w14:paraId="29B09DA3" w14:textId="77777777" w:rsidR="00906C73" w:rsidRPr="009E0CC5" w:rsidRDefault="00906C73" w:rsidP="00906C73">
      <w:pPr>
        <w:pStyle w:val="ListParagraph"/>
        <w:rPr>
          <w:sz w:val="20"/>
          <w:szCs w:val="20"/>
        </w:rPr>
      </w:pPr>
    </w:p>
    <w:tbl>
      <w:tblPr>
        <w:tblStyle w:val="TableGrid"/>
        <w:tblW w:w="10570" w:type="dxa"/>
        <w:tblInd w:w="558" w:type="dxa"/>
        <w:tblLook w:val="04A0" w:firstRow="1" w:lastRow="0" w:firstColumn="1" w:lastColumn="0" w:noHBand="0" w:noVBand="1"/>
      </w:tblPr>
      <w:tblGrid>
        <w:gridCol w:w="10570"/>
      </w:tblGrid>
      <w:tr w:rsidR="00906C73" w:rsidRPr="009E0CC5" w14:paraId="76777261" w14:textId="77777777" w:rsidTr="00906C73">
        <w:tc>
          <w:tcPr>
            <w:tcW w:w="10570" w:type="dxa"/>
            <w:tcBorders>
              <w:top w:val="single" w:sz="4" w:space="0" w:color="auto"/>
              <w:left w:val="single" w:sz="4" w:space="0" w:color="auto"/>
              <w:bottom w:val="single" w:sz="4" w:space="0" w:color="auto"/>
              <w:right w:val="single" w:sz="4" w:space="0" w:color="auto"/>
            </w:tcBorders>
          </w:tcPr>
          <w:p w14:paraId="779C3873" w14:textId="77777777" w:rsidR="00906C73" w:rsidRPr="009E0CC5" w:rsidRDefault="00906C73" w:rsidP="00906C73">
            <w:pPr>
              <w:spacing w:after="120"/>
              <w:rPr>
                <w:sz w:val="20"/>
                <w:szCs w:val="20"/>
              </w:rPr>
            </w:pPr>
            <w:r w:rsidRPr="009E0CC5">
              <w:rPr>
                <w:sz w:val="20"/>
                <w:szCs w:val="20"/>
              </w:rPr>
              <w:lastRenderedPageBreak/>
              <w:t xml:space="preserve">General Assumptions - </w:t>
            </w:r>
            <w:r w:rsidRPr="009E0CC5">
              <w:t xml:space="preserve"> P</w:t>
            </w:r>
            <w:r w:rsidRPr="009E0CC5">
              <w:rPr>
                <w:sz w:val="20"/>
                <w:szCs w:val="20"/>
              </w:rPr>
              <w:t>lease include any assumptions that were not included in the table or that require additional explanations:</w:t>
            </w:r>
          </w:p>
          <w:p w14:paraId="3F2E837F" w14:textId="77777777" w:rsidR="00906C73" w:rsidRPr="009E0CC5" w:rsidRDefault="00906C73" w:rsidP="00906C73">
            <w:pPr>
              <w:spacing w:after="120"/>
              <w:rPr>
                <w:sz w:val="20"/>
                <w:szCs w:val="20"/>
              </w:rPr>
            </w:pPr>
          </w:p>
        </w:tc>
      </w:tr>
    </w:tbl>
    <w:p w14:paraId="5F6BEBDF" w14:textId="77777777" w:rsidR="00906C73" w:rsidRPr="009E0CC5" w:rsidRDefault="00906C73" w:rsidP="002D54A6">
      <w:pPr>
        <w:pStyle w:val="ListParagraph"/>
        <w:numPr>
          <w:ilvl w:val="0"/>
          <w:numId w:val="123"/>
        </w:numPr>
        <w:rPr>
          <w:sz w:val="20"/>
          <w:szCs w:val="20"/>
        </w:rPr>
      </w:pPr>
      <w:r w:rsidRPr="009E0CC5">
        <w:rPr>
          <w:sz w:val="20"/>
          <w:szCs w:val="20"/>
        </w:rPr>
        <w:t xml:space="preserve">* Does the facility provide nurse-led treatment? </w:t>
      </w:r>
      <w:r w:rsidRPr="009E0CC5">
        <w:rPr>
          <w:i/>
          <w:sz w:val="20"/>
          <w:szCs w:val="20"/>
        </w:rPr>
        <w:t>(Yes/No)</w:t>
      </w:r>
    </w:p>
    <w:p w14:paraId="4A44B4EF" w14:textId="77777777" w:rsidR="00906C73" w:rsidRPr="009E0CC5" w:rsidRDefault="00906C73" w:rsidP="002D54A6">
      <w:pPr>
        <w:pStyle w:val="ListParagraph"/>
        <w:numPr>
          <w:ilvl w:val="1"/>
          <w:numId w:val="123"/>
        </w:numPr>
        <w:rPr>
          <w:sz w:val="20"/>
          <w:szCs w:val="20"/>
        </w:rPr>
      </w:pPr>
      <w:r w:rsidRPr="009E0CC5">
        <w:rPr>
          <w:sz w:val="20"/>
          <w:szCs w:val="20"/>
        </w:rPr>
        <w:t>IF YES</w:t>
      </w:r>
    </w:p>
    <w:p w14:paraId="48DE1661" w14:textId="77777777" w:rsidR="00906C73" w:rsidRPr="009E0CC5" w:rsidRDefault="00906C73" w:rsidP="002D54A6">
      <w:pPr>
        <w:pStyle w:val="ListParagraph"/>
        <w:numPr>
          <w:ilvl w:val="2"/>
          <w:numId w:val="123"/>
        </w:numPr>
        <w:rPr>
          <w:sz w:val="20"/>
          <w:szCs w:val="20"/>
        </w:rPr>
      </w:pPr>
      <w:r w:rsidRPr="009E0CC5">
        <w:rPr>
          <w:sz w:val="20"/>
          <w:szCs w:val="20"/>
        </w:rPr>
        <w:t xml:space="preserve">Have any nurses providing treatment been training on NiMART if applicable? </w:t>
      </w:r>
      <w:r w:rsidRPr="009E0CC5">
        <w:rPr>
          <w:i/>
          <w:sz w:val="20"/>
          <w:szCs w:val="20"/>
        </w:rPr>
        <w:t>(yes, no, N/A)</w:t>
      </w:r>
    </w:p>
    <w:p w14:paraId="0B0D741D" w14:textId="77777777" w:rsidR="00906C73" w:rsidRPr="009E0CC5" w:rsidRDefault="00906C73" w:rsidP="002D54A6">
      <w:pPr>
        <w:pStyle w:val="ListParagraph"/>
        <w:numPr>
          <w:ilvl w:val="2"/>
          <w:numId w:val="123"/>
        </w:numPr>
        <w:rPr>
          <w:sz w:val="20"/>
          <w:szCs w:val="20"/>
        </w:rPr>
      </w:pPr>
      <w:r w:rsidRPr="009E0CC5">
        <w:rPr>
          <w:sz w:val="20"/>
          <w:szCs w:val="20"/>
        </w:rPr>
        <w:t xml:space="preserve">What components of ART are nurses allowed to perform (check all that apply)? </w:t>
      </w:r>
    </w:p>
    <w:p w14:paraId="1E2C2D17" w14:textId="77777777" w:rsidR="00906C73" w:rsidRPr="009E0CC5" w:rsidRDefault="00906C73" w:rsidP="00906C73">
      <w:pPr>
        <w:pStyle w:val="ListParagraph"/>
        <w:spacing w:after="0" w:line="240" w:lineRule="auto"/>
        <w:ind w:left="2160" w:firstLine="720"/>
        <w:rPr>
          <w:i/>
          <w:sz w:val="20"/>
          <w:szCs w:val="20"/>
        </w:rPr>
      </w:pPr>
      <w:r w:rsidRPr="009E0CC5">
        <w:rPr>
          <w:i/>
          <w:sz w:val="20"/>
          <w:szCs w:val="20"/>
        </w:rPr>
        <w:t xml:space="preserve">(Staging, Initiation, Routine Clinical Monitoring, Blood draws for CD4, </w:t>
      </w:r>
      <w:proofErr w:type="gramStart"/>
      <w:r w:rsidRPr="009E0CC5">
        <w:rPr>
          <w:i/>
          <w:sz w:val="20"/>
          <w:szCs w:val="20"/>
        </w:rPr>
        <w:t>Other:</w:t>
      </w:r>
      <w:proofErr w:type="gramEnd"/>
      <w:r w:rsidRPr="009E0CC5">
        <w:rPr>
          <w:i/>
          <w:sz w:val="20"/>
          <w:szCs w:val="20"/>
        </w:rPr>
        <w:t>____________)</w:t>
      </w:r>
    </w:p>
    <w:p w14:paraId="1FCA99CF" w14:textId="77777777" w:rsidR="00906C73" w:rsidRPr="009E0CC5" w:rsidRDefault="00906C73" w:rsidP="002D54A6">
      <w:pPr>
        <w:pStyle w:val="ListParagraph"/>
        <w:numPr>
          <w:ilvl w:val="2"/>
          <w:numId w:val="123"/>
        </w:numPr>
        <w:spacing w:after="0" w:line="240" w:lineRule="auto"/>
        <w:rPr>
          <w:i/>
          <w:sz w:val="20"/>
          <w:szCs w:val="20"/>
        </w:rPr>
      </w:pPr>
      <w:r w:rsidRPr="009E0CC5">
        <w:rPr>
          <w:sz w:val="20"/>
          <w:szCs w:val="20"/>
        </w:rPr>
        <w:t xml:space="preserve">What oversight does a doctor provide during nurse initiation? </w:t>
      </w:r>
      <w:r w:rsidRPr="009E0CC5">
        <w:rPr>
          <w:i/>
          <w:sz w:val="20"/>
          <w:szCs w:val="20"/>
        </w:rPr>
        <w:t>(free text)</w:t>
      </w:r>
    </w:p>
    <w:p w14:paraId="3A7B547E" w14:textId="77777777" w:rsidR="00906C73" w:rsidRPr="009E0CC5" w:rsidRDefault="00906C73" w:rsidP="002D54A6">
      <w:pPr>
        <w:pStyle w:val="ListParagraph"/>
        <w:numPr>
          <w:ilvl w:val="0"/>
          <w:numId w:val="123"/>
        </w:numPr>
        <w:spacing w:after="0" w:line="240" w:lineRule="auto"/>
        <w:rPr>
          <w:sz w:val="20"/>
          <w:szCs w:val="20"/>
        </w:rPr>
      </w:pPr>
      <w:r w:rsidRPr="009E0CC5">
        <w:rPr>
          <w:sz w:val="20"/>
          <w:szCs w:val="20"/>
        </w:rPr>
        <w:t>How are patient charts stored at this facility?</w:t>
      </w:r>
    </w:p>
    <w:p w14:paraId="28654BC1" w14:textId="77777777" w:rsidR="00906C73" w:rsidRPr="009E0CC5" w:rsidRDefault="00906C73" w:rsidP="00906C73">
      <w:pPr>
        <w:spacing w:after="0" w:line="240" w:lineRule="auto"/>
        <w:ind w:left="1440"/>
        <w:rPr>
          <w:i/>
          <w:sz w:val="20"/>
          <w:szCs w:val="20"/>
        </w:rPr>
      </w:pPr>
      <w:r w:rsidRPr="009E0CC5">
        <w:rPr>
          <w:i/>
          <w:sz w:val="20"/>
          <w:szCs w:val="20"/>
        </w:rPr>
        <w:t>(</w:t>
      </w:r>
      <w:proofErr w:type="gramStart"/>
      <w:r w:rsidRPr="009E0CC5">
        <w:rPr>
          <w:i/>
          <w:sz w:val="20"/>
          <w:szCs w:val="20"/>
        </w:rPr>
        <w:t>by</w:t>
      </w:r>
      <w:proofErr w:type="gramEnd"/>
      <w:r w:rsidRPr="009E0CC5">
        <w:rPr>
          <w:i/>
          <w:sz w:val="20"/>
          <w:szCs w:val="20"/>
        </w:rPr>
        <w:t xml:space="preserve"> Date of Birth,  by Date of Initiation,  in Alphabetical Order, by Patient Type (adults/peds),  by Line (1st line/2nd line), by Status (active, inactive, transfer, default, etc), Other)</w:t>
      </w:r>
    </w:p>
    <w:p w14:paraId="5117E6C1" w14:textId="77777777" w:rsidR="00906C73" w:rsidRPr="009E0CC5" w:rsidRDefault="00906C73" w:rsidP="002D54A6">
      <w:pPr>
        <w:pStyle w:val="ListParagraph"/>
        <w:numPr>
          <w:ilvl w:val="1"/>
          <w:numId w:val="123"/>
        </w:numPr>
        <w:spacing w:after="0" w:line="240" w:lineRule="auto"/>
        <w:rPr>
          <w:sz w:val="20"/>
          <w:szCs w:val="20"/>
        </w:rPr>
      </w:pPr>
      <w:r w:rsidRPr="009E0CC5">
        <w:rPr>
          <w:sz w:val="20"/>
          <w:szCs w:val="20"/>
        </w:rPr>
        <w:t>IF OTHER</w:t>
      </w:r>
    </w:p>
    <w:p w14:paraId="1CFC6A6F" w14:textId="77777777" w:rsidR="00906C73" w:rsidRPr="009E0CC5" w:rsidRDefault="00906C73" w:rsidP="002D54A6">
      <w:pPr>
        <w:pStyle w:val="ListParagraph"/>
        <w:numPr>
          <w:ilvl w:val="2"/>
          <w:numId w:val="123"/>
        </w:numPr>
        <w:spacing w:after="0" w:line="240" w:lineRule="auto"/>
        <w:rPr>
          <w:sz w:val="20"/>
          <w:szCs w:val="20"/>
        </w:rPr>
      </w:pPr>
      <w:r w:rsidRPr="009E0CC5">
        <w:rPr>
          <w:sz w:val="20"/>
          <w:szCs w:val="20"/>
        </w:rPr>
        <w:t>Please explain how patient charts are stored:</w:t>
      </w:r>
    </w:p>
    <w:p w14:paraId="1A8BE284" w14:textId="77777777" w:rsidR="00000AF0" w:rsidRPr="009E0CC5" w:rsidRDefault="00906C73" w:rsidP="00906C73">
      <w:pPr>
        <w:pStyle w:val="Heading2"/>
        <w:tabs>
          <w:tab w:val="right" w:pos="10350"/>
        </w:tabs>
      </w:pPr>
      <w:r w:rsidRPr="009E0CC5">
        <w:rPr>
          <w:sz w:val="20"/>
          <w:szCs w:val="20"/>
        </w:rPr>
        <w:br w:type="page"/>
      </w:r>
      <w:bookmarkStart w:id="219" w:name="_Toc310425928"/>
      <w:r w:rsidRPr="009E0CC5">
        <w:lastRenderedPageBreak/>
        <w:t>Survey 3: ARVs</w:t>
      </w:r>
      <w:bookmarkEnd w:id="219"/>
      <w:r w:rsidRPr="009E0CC5">
        <w:t xml:space="preserve"> </w:t>
      </w:r>
      <w:r w:rsidRPr="009E0CC5">
        <w:tab/>
      </w:r>
    </w:p>
    <w:p w14:paraId="037DB2A8" w14:textId="77777777" w:rsidR="00906C73" w:rsidRPr="009E0CC5" w:rsidRDefault="00906C73" w:rsidP="00000AF0">
      <w:r w:rsidRPr="009E0CC5">
        <w:t>Facility ID ____________</w:t>
      </w:r>
    </w:p>
    <w:p w14:paraId="083B7C33" w14:textId="77777777" w:rsidR="00906C73" w:rsidRPr="009E0CC5" w:rsidRDefault="00906C73" w:rsidP="002D54A6">
      <w:pPr>
        <w:pStyle w:val="ListParagraph"/>
        <w:numPr>
          <w:ilvl w:val="0"/>
          <w:numId w:val="161"/>
        </w:numPr>
        <w:rPr>
          <w:sz w:val="20"/>
          <w:szCs w:val="20"/>
        </w:rPr>
      </w:pPr>
      <w:r w:rsidRPr="009E0CC5">
        <w:rPr>
          <w:sz w:val="20"/>
          <w:szCs w:val="20"/>
        </w:rPr>
        <w:t>Currency code ______</w:t>
      </w:r>
    </w:p>
    <w:p w14:paraId="6D186799" w14:textId="77777777" w:rsidR="00906C73" w:rsidRPr="009E0CC5" w:rsidRDefault="00906C73" w:rsidP="002D54A6">
      <w:pPr>
        <w:pStyle w:val="ListParagraph"/>
        <w:numPr>
          <w:ilvl w:val="0"/>
          <w:numId w:val="161"/>
        </w:numPr>
        <w:rPr>
          <w:sz w:val="20"/>
          <w:szCs w:val="20"/>
        </w:rPr>
      </w:pPr>
      <w:r w:rsidRPr="009E0CC5">
        <w:rPr>
          <w:sz w:val="20"/>
          <w:szCs w:val="20"/>
        </w:rPr>
        <w:t>Conversion rate per USD ____________</w:t>
      </w:r>
    </w:p>
    <w:p w14:paraId="5C4B45D3" w14:textId="77777777" w:rsidR="00906C73" w:rsidRPr="009E0CC5" w:rsidRDefault="00906C73" w:rsidP="002D54A6">
      <w:pPr>
        <w:pStyle w:val="ListParagraph"/>
        <w:numPr>
          <w:ilvl w:val="0"/>
          <w:numId w:val="161"/>
        </w:numPr>
        <w:rPr>
          <w:sz w:val="20"/>
          <w:szCs w:val="20"/>
        </w:rPr>
      </w:pPr>
      <w:r w:rsidRPr="009E0CC5">
        <w:rPr>
          <w:sz w:val="20"/>
          <w:szCs w:val="20"/>
        </w:rPr>
        <w:t xml:space="preserve"> Use oanda.com to calculate the average exchange over the costing period.  If another exchange rate is used, document it in the text box here </w:t>
      </w:r>
      <w:r w:rsidRPr="009E0CC5">
        <w:rPr>
          <w:i/>
          <w:sz w:val="20"/>
          <w:szCs w:val="20"/>
        </w:rPr>
        <w:t>(comment box)</w:t>
      </w:r>
    </w:p>
    <w:p w14:paraId="4EC2A98F" w14:textId="77777777" w:rsidR="00906C73" w:rsidRPr="009E0CC5" w:rsidRDefault="00906C73" w:rsidP="00906C73">
      <w:pPr>
        <w:rPr>
          <w:sz w:val="20"/>
          <w:szCs w:val="20"/>
        </w:rPr>
      </w:pPr>
    </w:p>
    <w:p w14:paraId="1CEFC119" w14:textId="77777777" w:rsidR="00906C73" w:rsidRPr="009E0CC5" w:rsidRDefault="00906C73" w:rsidP="002D54A6">
      <w:pPr>
        <w:pStyle w:val="ListParagraph"/>
        <w:numPr>
          <w:ilvl w:val="0"/>
          <w:numId w:val="161"/>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3"/>
        <w:tblW w:w="8820" w:type="dxa"/>
        <w:tblInd w:w="828" w:type="dxa"/>
        <w:tblLook w:val="04A0" w:firstRow="1" w:lastRow="0" w:firstColumn="1" w:lastColumn="0" w:noHBand="0" w:noVBand="1"/>
      </w:tblPr>
      <w:tblGrid>
        <w:gridCol w:w="2125"/>
        <w:gridCol w:w="2040"/>
        <w:gridCol w:w="2210"/>
        <w:gridCol w:w="2445"/>
      </w:tblGrid>
      <w:tr w:rsidR="00906C73" w:rsidRPr="009E0CC5" w14:paraId="09B017A9" w14:textId="77777777" w:rsidTr="00906C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5" w:type="dxa"/>
          </w:tcPr>
          <w:p w14:paraId="34CF9002" w14:textId="77777777" w:rsidR="00906C73" w:rsidRPr="009E0CC5" w:rsidRDefault="00906C73" w:rsidP="00906C73">
            <w:pPr>
              <w:rPr>
                <w:rFonts w:asciiTheme="minorHAnsi" w:hAnsiTheme="minorHAnsi" w:cs="Arial"/>
                <w:sz w:val="16"/>
                <w:szCs w:val="16"/>
              </w:rPr>
            </w:pPr>
            <w:r w:rsidRPr="009E0CC5">
              <w:rPr>
                <w:rFonts w:asciiTheme="minorHAnsi" w:hAnsiTheme="minorHAnsi" w:cs="Arial"/>
                <w:sz w:val="16"/>
                <w:szCs w:val="16"/>
              </w:rPr>
              <w:t>Name</w:t>
            </w:r>
          </w:p>
        </w:tc>
        <w:tc>
          <w:tcPr>
            <w:tcW w:w="2040" w:type="dxa"/>
          </w:tcPr>
          <w:p w14:paraId="19D471D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9E0CC5">
              <w:rPr>
                <w:rFonts w:asciiTheme="minorHAnsi" w:hAnsiTheme="minorHAnsi" w:cs="Arial"/>
                <w:sz w:val="16"/>
                <w:szCs w:val="16"/>
              </w:rPr>
              <w:t>Title</w:t>
            </w:r>
          </w:p>
        </w:tc>
        <w:tc>
          <w:tcPr>
            <w:tcW w:w="2210" w:type="dxa"/>
          </w:tcPr>
          <w:p w14:paraId="0620528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9E0CC5">
              <w:rPr>
                <w:rFonts w:asciiTheme="minorHAnsi" w:hAnsiTheme="minorHAnsi" w:cs="Arial"/>
                <w:sz w:val="16"/>
                <w:szCs w:val="16"/>
              </w:rPr>
              <w:t>Phone</w:t>
            </w:r>
          </w:p>
        </w:tc>
        <w:tc>
          <w:tcPr>
            <w:tcW w:w="2445" w:type="dxa"/>
          </w:tcPr>
          <w:p w14:paraId="2109A29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6"/>
                <w:szCs w:val="16"/>
              </w:rPr>
            </w:pPr>
            <w:r w:rsidRPr="009E0CC5">
              <w:rPr>
                <w:rFonts w:asciiTheme="minorHAnsi" w:hAnsiTheme="minorHAnsi" w:cs="Arial"/>
                <w:sz w:val="16"/>
                <w:szCs w:val="16"/>
              </w:rPr>
              <w:t>Email</w:t>
            </w:r>
          </w:p>
        </w:tc>
      </w:tr>
      <w:tr w:rsidR="00906C73" w:rsidRPr="009E0CC5" w14:paraId="3940205A" w14:textId="77777777" w:rsidTr="00906C7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25" w:type="dxa"/>
          </w:tcPr>
          <w:p w14:paraId="438871D5" w14:textId="77777777" w:rsidR="00906C73" w:rsidRPr="009E0CC5" w:rsidRDefault="00906C73" w:rsidP="00906C73">
            <w:pPr>
              <w:rPr>
                <w:rFonts w:asciiTheme="minorHAnsi" w:hAnsiTheme="minorHAnsi" w:cstheme="minorHAnsi"/>
                <w:b w:val="0"/>
                <w:sz w:val="16"/>
                <w:szCs w:val="16"/>
              </w:rPr>
            </w:pPr>
          </w:p>
        </w:tc>
        <w:tc>
          <w:tcPr>
            <w:tcW w:w="2040" w:type="dxa"/>
          </w:tcPr>
          <w:p w14:paraId="6483BE2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210" w:type="dxa"/>
          </w:tcPr>
          <w:p w14:paraId="2D2222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445" w:type="dxa"/>
          </w:tcPr>
          <w:p w14:paraId="119918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17157B9C" w14:textId="77777777" w:rsidTr="00906C7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5" w:type="dxa"/>
          </w:tcPr>
          <w:p w14:paraId="6C25FF86" w14:textId="77777777" w:rsidR="00906C73" w:rsidRPr="009E0CC5" w:rsidRDefault="00906C73" w:rsidP="00906C73">
            <w:pPr>
              <w:rPr>
                <w:rFonts w:asciiTheme="minorHAnsi" w:hAnsiTheme="minorHAnsi" w:cstheme="minorHAnsi"/>
                <w:b w:val="0"/>
                <w:sz w:val="16"/>
                <w:szCs w:val="16"/>
              </w:rPr>
            </w:pPr>
          </w:p>
        </w:tc>
        <w:tc>
          <w:tcPr>
            <w:tcW w:w="2040" w:type="dxa"/>
          </w:tcPr>
          <w:p w14:paraId="08C8A7E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210" w:type="dxa"/>
          </w:tcPr>
          <w:p w14:paraId="14DEE67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445" w:type="dxa"/>
          </w:tcPr>
          <w:p w14:paraId="463C6C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6BD34077" w14:textId="77777777" w:rsidTr="00906C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5" w:type="dxa"/>
          </w:tcPr>
          <w:p w14:paraId="2E33CB04" w14:textId="77777777" w:rsidR="00906C73" w:rsidRPr="009E0CC5" w:rsidRDefault="00906C73" w:rsidP="00906C73">
            <w:pPr>
              <w:rPr>
                <w:rFonts w:asciiTheme="minorHAnsi" w:hAnsiTheme="minorHAnsi" w:cstheme="minorHAnsi"/>
                <w:b w:val="0"/>
                <w:sz w:val="16"/>
                <w:szCs w:val="16"/>
              </w:rPr>
            </w:pPr>
          </w:p>
        </w:tc>
        <w:tc>
          <w:tcPr>
            <w:tcW w:w="2040" w:type="dxa"/>
          </w:tcPr>
          <w:p w14:paraId="14002C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210" w:type="dxa"/>
          </w:tcPr>
          <w:p w14:paraId="65C742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445" w:type="dxa"/>
          </w:tcPr>
          <w:p w14:paraId="2844A0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66D85C59" w14:textId="77777777" w:rsidTr="00906C7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5" w:type="dxa"/>
          </w:tcPr>
          <w:p w14:paraId="225CF85D" w14:textId="77777777" w:rsidR="00906C73" w:rsidRPr="009E0CC5" w:rsidRDefault="00906C73" w:rsidP="00906C73">
            <w:pPr>
              <w:rPr>
                <w:rFonts w:asciiTheme="minorHAnsi" w:hAnsiTheme="minorHAnsi" w:cstheme="minorHAnsi"/>
                <w:b w:val="0"/>
                <w:sz w:val="16"/>
                <w:szCs w:val="16"/>
              </w:rPr>
            </w:pPr>
          </w:p>
        </w:tc>
        <w:tc>
          <w:tcPr>
            <w:tcW w:w="2040" w:type="dxa"/>
          </w:tcPr>
          <w:p w14:paraId="63B0C7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210" w:type="dxa"/>
          </w:tcPr>
          <w:p w14:paraId="0FD8B6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445" w:type="dxa"/>
          </w:tcPr>
          <w:p w14:paraId="07D739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F8E9116" w14:textId="77777777" w:rsidTr="00906C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5" w:type="dxa"/>
          </w:tcPr>
          <w:p w14:paraId="155BC070" w14:textId="77777777" w:rsidR="00906C73" w:rsidRPr="009E0CC5" w:rsidRDefault="00906C73" w:rsidP="00906C73">
            <w:pPr>
              <w:rPr>
                <w:rFonts w:asciiTheme="minorHAnsi" w:hAnsiTheme="minorHAnsi" w:cstheme="minorHAnsi"/>
                <w:b w:val="0"/>
                <w:sz w:val="16"/>
                <w:szCs w:val="16"/>
              </w:rPr>
            </w:pPr>
          </w:p>
        </w:tc>
        <w:tc>
          <w:tcPr>
            <w:tcW w:w="2040" w:type="dxa"/>
          </w:tcPr>
          <w:p w14:paraId="7BF257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210" w:type="dxa"/>
          </w:tcPr>
          <w:p w14:paraId="1B02DA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445" w:type="dxa"/>
          </w:tcPr>
          <w:p w14:paraId="57854A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bl>
    <w:p w14:paraId="0B60C25A" w14:textId="77777777" w:rsidR="00906C73" w:rsidRPr="009E0CC5" w:rsidRDefault="00906C73" w:rsidP="00906C73">
      <w:pPr>
        <w:pStyle w:val="ListParagraph"/>
        <w:rPr>
          <w:sz w:val="20"/>
          <w:szCs w:val="20"/>
        </w:rPr>
      </w:pPr>
    </w:p>
    <w:p w14:paraId="1A0CA381" w14:textId="77777777" w:rsidR="00906C73" w:rsidRPr="009E0CC5" w:rsidRDefault="00906C73" w:rsidP="002D54A6">
      <w:pPr>
        <w:pStyle w:val="ListParagraph"/>
        <w:numPr>
          <w:ilvl w:val="0"/>
          <w:numId w:val="162"/>
        </w:numPr>
        <w:rPr>
          <w:sz w:val="20"/>
          <w:szCs w:val="20"/>
        </w:rPr>
      </w:pPr>
      <w:r w:rsidRPr="009E0CC5">
        <w:rPr>
          <w:sz w:val="20"/>
          <w:szCs w:val="20"/>
        </w:rPr>
        <w:t xml:space="preserve">Please enter the source(s) used to collect the data in this survey </w:t>
      </w:r>
      <w:r w:rsidRPr="009E0CC5">
        <w:rPr>
          <w:i/>
          <w:sz w:val="20"/>
          <w:szCs w:val="20"/>
        </w:rPr>
        <w:t>(comment box)</w:t>
      </w:r>
    </w:p>
    <w:p w14:paraId="71E9572A" w14:textId="77777777" w:rsidR="00906C73" w:rsidRPr="009E0CC5" w:rsidRDefault="00906C73" w:rsidP="00906C73">
      <w:pPr>
        <w:pStyle w:val="ListParagraph"/>
        <w:rPr>
          <w:sz w:val="20"/>
          <w:szCs w:val="20"/>
        </w:rPr>
      </w:pPr>
    </w:p>
    <w:p w14:paraId="1FC1D527" w14:textId="77777777" w:rsidR="00906C73" w:rsidRPr="009E0CC5" w:rsidRDefault="00906C73" w:rsidP="00906C73">
      <w:pPr>
        <w:pStyle w:val="ListParagraph"/>
        <w:rPr>
          <w:sz w:val="20"/>
          <w:szCs w:val="20"/>
        </w:rPr>
      </w:pPr>
    </w:p>
    <w:p w14:paraId="6A1B0C69" w14:textId="77777777" w:rsidR="00906C73" w:rsidRPr="009E0CC5" w:rsidRDefault="00906C73" w:rsidP="00906C73">
      <w:pPr>
        <w:pStyle w:val="ListParagraph"/>
        <w:rPr>
          <w:sz w:val="20"/>
          <w:szCs w:val="20"/>
        </w:rPr>
      </w:pPr>
    </w:p>
    <w:p w14:paraId="2AB810C8" w14:textId="77777777" w:rsidR="00906C73" w:rsidRPr="009E0CC5" w:rsidRDefault="00906C73" w:rsidP="002D54A6">
      <w:pPr>
        <w:pStyle w:val="ListParagraph"/>
        <w:numPr>
          <w:ilvl w:val="0"/>
          <w:numId w:val="162"/>
        </w:numPr>
        <w:rPr>
          <w:sz w:val="20"/>
          <w:szCs w:val="20"/>
        </w:rPr>
      </w:pPr>
      <w:r w:rsidRPr="009E0CC5">
        <w:rPr>
          <w:sz w:val="20"/>
          <w:szCs w:val="20"/>
        </w:rPr>
        <w:t xml:space="preserve">What is the time period for receipt data? </w:t>
      </w:r>
      <w:r w:rsidRPr="009E0CC5">
        <w:rPr>
          <w:i/>
          <w:sz w:val="20"/>
          <w:szCs w:val="20"/>
        </w:rPr>
        <w:t>(must choose a 12-month time period)___________ - _________</w:t>
      </w:r>
    </w:p>
    <w:p w14:paraId="72688D10" w14:textId="77777777" w:rsidR="00906C73" w:rsidRPr="009E0CC5" w:rsidRDefault="00906C73" w:rsidP="002D54A6">
      <w:pPr>
        <w:pStyle w:val="ListParagraph"/>
        <w:numPr>
          <w:ilvl w:val="0"/>
          <w:numId w:val="162"/>
        </w:numPr>
        <w:rPr>
          <w:sz w:val="20"/>
          <w:szCs w:val="20"/>
        </w:rPr>
      </w:pPr>
      <w:r w:rsidRPr="009E0CC5">
        <w:rPr>
          <w:sz w:val="20"/>
          <w:szCs w:val="20"/>
        </w:rPr>
        <w:t xml:space="preserve">Interviewer: Does the facility have a dedicated space for ARV storage? </w:t>
      </w:r>
      <w:r w:rsidRPr="009E0CC5">
        <w:rPr>
          <w:i/>
          <w:sz w:val="20"/>
          <w:szCs w:val="20"/>
        </w:rPr>
        <w:t>(Yes/No)</w:t>
      </w:r>
    </w:p>
    <w:p w14:paraId="2FF898CC" w14:textId="77777777" w:rsidR="00906C73" w:rsidRPr="009E0CC5" w:rsidRDefault="00906C73" w:rsidP="002D54A6">
      <w:pPr>
        <w:pStyle w:val="ListParagraph"/>
        <w:numPr>
          <w:ilvl w:val="0"/>
          <w:numId w:val="162"/>
        </w:numPr>
        <w:rPr>
          <w:sz w:val="20"/>
          <w:szCs w:val="20"/>
        </w:rPr>
      </w:pPr>
      <w:r w:rsidRPr="009E0CC5">
        <w:rPr>
          <w:sz w:val="20"/>
          <w:szCs w:val="20"/>
        </w:rPr>
        <w:t xml:space="preserve">Interviewer: Is the ARV storage space an appropriate temperature (between 2-30 C for most drugs)? </w:t>
      </w:r>
      <w:r w:rsidRPr="009E0CC5">
        <w:rPr>
          <w:i/>
          <w:sz w:val="20"/>
          <w:szCs w:val="20"/>
        </w:rPr>
        <w:t>(Yes/No)</w:t>
      </w:r>
    </w:p>
    <w:p w14:paraId="6F0A98DB" w14:textId="77777777" w:rsidR="00906C73" w:rsidRPr="009E0CC5" w:rsidRDefault="00906C73" w:rsidP="002D54A6">
      <w:pPr>
        <w:pStyle w:val="ListParagraph"/>
        <w:numPr>
          <w:ilvl w:val="0"/>
          <w:numId w:val="162"/>
        </w:numPr>
        <w:rPr>
          <w:sz w:val="20"/>
          <w:szCs w:val="20"/>
        </w:rPr>
      </w:pPr>
      <w:r w:rsidRPr="009E0CC5">
        <w:rPr>
          <w:sz w:val="20"/>
          <w:szCs w:val="20"/>
        </w:rPr>
        <w:t>Interviewer: Is the building infrastructure where the ARV storage space is housed in good condition? 1-very poor, 5-excellent</w:t>
      </w:r>
    </w:p>
    <w:p w14:paraId="04970618" w14:textId="77777777" w:rsidR="00906C73" w:rsidRPr="009E0CC5" w:rsidRDefault="00906C73" w:rsidP="002D54A6">
      <w:pPr>
        <w:pStyle w:val="ListParagraph"/>
        <w:numPr>
          <w:ilvl w:val="2"/>
          <w:numId w:val="162"/>
        </w:numPr>
        <w:rPr>
          <w:i/>
          <w:sz w:val="20"/>
          <w:szCs w:val="20"/>
        </w:rPr>
      </w:pPr>
      <w:r w:rsidRPr="009E0CC5">
        <w:rPr>
          <w:i/>
          <w:sz w:val="20"/>
          <w:szCs w:val="20"/>
        </w:rPr>
        <w:t>Please rate on a scale of 1-5.  _________</w:t>
      </w:r>
    </w:p>
    <w:p w14:paraId="30D17600" w14:textId="77777777" w:rsidR="00906C73" w:rsidRPr="009E0CC5" w:rsidRDefault="00906C73" w:rsidP="002D54A6">
      <w:pPr>
        <w:pStyle w:val="ListParagraph"/>
        <w:numPr>
          <w:ilvl w:val="0"/>
          <w:numId w:val="162"/>
        </w:numPr>
        <w:rPr>
          <w:sz w:val="20"/>
          <w:szCs w:val="20"/>
        </w:rPr>
      </w:pPr>
      <w:r w:rsidRPr="009E0CC5">
        <w:rPr>
          <w:sz w:val="20"/>
          <w:szCs w:val="20"/>
        </w:rPr>
        <w:t xml:space="preserve">Does it have a fridge if storing LPV/r or other drugs requiring refrigeration? </w:t>
      </w:r>
      <w:r w:rsidRPr="009E0CC5">
        <w:rPr>
          <w:i/>
          <w:sz w:val="20"/>
          <w:szCs w:val="20"/>
        </w:rPr>
        <w:t>(Yes/No)</w:t>
      </w:r>
    </w:p>
    <w:p w14:paraId="6EA8A913" w14:textId="77777777" w:rsidR="00906C73" w:rsidRPr="009E0CC5" w:rsidRDefault="00906C73" w:rsidP="002D54A6">
      <w:pPr>
        <w:pStyle w:val="ListParagraph"/>
        <w:numPr>
          <w:ilvl w:val="0"/>
          <w:numId w:val="163"/>
        </w:numPr>
        <w:rPr>
          <w:sz w:val="20"/>
          <w:szCs w:val="20"/>
        </w:rPr>
      </w:pPr>
      <w:r w:rsidRPr="009E0CC5">
        <w:rPr>
          <w:sz w:val="20"/>
          <w:szCs w:val="20"/>
        </w:rPr>
        <w:t>* Are buffer stocks held at facility?</w:t>
      </w:r>
      <w:r w:rsidRPr="009E0CC5">
        <w:rPr>
          <w:i/>
          <w:sz w:val="20"/>
          <w:szCs w:val="20"/>
        </w:rPr>
        <w:t xml:space="preserve"> (Yes/No)</w:t>
      </w:r>
    </w:p>
    <w:p w14:paraId="576B3E41" w14:textId="77777777" w:rsidR="00906C73" w:rsidRPr="009E0CC5" w:rsidRDefault="00906C73" w:rsidP="00835411">
      <w:pPr>
        <w:pStyle w:val="ListParagraph"/>
        <w:numPr>
          <w:ilvl w:val="1"/>
          <w:numId w:val="93"/>
        </w:numPr>
        <w:rPr>
          <w:sz w:val="20"/>
          <w:szCs w:val="20"/>
        </w:rPr>
      </w:pPr>
      <w:r w:rsidRPr="009E0CC5">
        <w:rPr>
          <w:sz w:val="20"/>
          <w:szCs w:val="20"/>
        </w:rPr>
        <w:t>IF YES</w:t>
      </w:r>
    </w:p>
    <w:p w14:paraId="4840234C" w14:textId="77777777" w:rsidR="00906C73" w:rsidRPr="009E0CC5" w:rsidRDefault="00906C73" w:rsidP="00835411">
      <w:pPr>
        <w:pStyle w:val="ListParagraph"/>
        <w:numPr>
          <w:ilvl w:val="2"/>
          <w:numId w:val="93"/>
        </w:numPr>
        <w:rPr>
          <w:sz w:val="20"/>
          <w:szCs w:val="20"/>
        </w:rPr>
      </w:pPr>
      <w:r w:rsidRPr="009E0CC5">
        <w:rPr>
          <w:sz w:val="20"/>
          <w:szCs w:val="20"/>
        </w:rPr>
        <w:t xml:space="preserve">How many months of buffer stock should be held at the facility? ________ </w:t>
      </w:r>
    </w:p>
    <w:p w14:paraId="5F96F2B9" w14:textId="77777777" w:rsidR="00906C73" w:rsidRPr="009E0CC5" w:rsidRDefault="00906C73" w:rsidP="00835411">
      <w:pPr>
        <w:pStyle w:val="ListParagraph"/>
        <w:numPr>
          <w:ilvl w:val="2"/>
          <w:numId w:val="93"/>
        </w:numPr>
        <w:rPr>
          <w:sz w:val="20"/>
          <w:szCs w:val="20"/>
        </w:rPr>
      </w:pPr>
      <w:r w:rsidRPr="009E0CC5">
        <w:rPr>
          <w:sz w:val="20"/>
          <w:szCs w:val="20"/>
        </w:rPr>
        <w:t xml:space="preserve">How many months of buffer stocks are present (estimate from respondent)?  </w:t>
      </w:r>
      <w:r w:rsidRPr="009E0CC5">
        <w:rPr>
          <w:i/>
          <w:sz w:val="20"/>
          <w:szCs w:val="20"/>
        </w:rPr>
        <w:t>__________</w:t>
      </w:r>
    </w:p>
    <w:p w14:paraId="3CEA946D" w14:textId="77777777" w:rsidR="00906C73" w:rsidRPr="009E0CC5" w:rsidRDefault="00906C73" w:rsidP="00835411">
      <w:pPr>
        <w:pStyle w:val="ListParagraph"/>
        <w:numPr>
          <w:ilvl w:val="2"/>
          <w:numId w:val="93"/>
        </w:numPr>
        <w:rPr>
          <w:sz w:val="20"/>
          <w:szCs w:val="20"/>
        </w:rPr>
      </w:pPr>
      <w:r w:rsidRPr="009E0CC5">
        <w:rPr>
          <w:sz w:val="20"/>
          <w:szCs w:val="20"/>
        </w:rPr>
        <w:t xml:space="preserve">Does the buffer stock ever get used because of low supply? </w:t>
      </w:r>
      <w:r w:rsidRPr="009E0CC5">
        <w:rPr>
          <w:i/>
          <w:sz w:val="20"/>
          <w:szCs w:val="20"/>
        </w:rPr>
        <w:t>(Yes/No)</w:t>
      </w:r>
    </w:p>
    <w:p w14:paraId="0E4CDEAF" w14:textId="77777777" w:rsidR="00906C73" w:rsidRPr="009E0CC5" w:rsidRDefault="00906C73" w:rsidP="002D54A6">
      <w:pPr>
        <w:pStyle w:val="ListParagraph"/>
        <w:numPr>
          <w:ilvl w:val="0"/>
          <w:numId w:val="163"/>
        </w:numPr>
        <w:rPr>
          <w:sz w:val="20"/>
          <w:szCs w:val="20"/>
        </w:rPr>
      </w:pPr>
      <w:r w:rsidRPr="009E0CC5">
        <w:rPr>
          <w:sz w:val="20"/>
          <w:szCs w:val="20"/>
        </w:rPr>
        <w:t xml:space="preserve">Who determines the quantity of ARVs required and places the order for the facility </w:t>
      </w:r>
      <w:r w:rsidR="00DE5308" w:rsidRPr="009E0CC5">
        <w:rPr>
          <w:sz w:val="20"/>
          <w:szCs w:val="20"/>
        </w:rPr>
        <w:br/>
      </w:r>
      <w:r w:rsidRPr="009E0CC5">
        <w:rPr>
          <w:i/>
          <w:sz w:val="20"/>
          <w:szCs w:val="20"/>
        </w:rPr>
        <w:t xml:space="preserve">(Someone at the facility, Someone external to the facility such as the Central Medical Store or MoH) </w:t>
      </w:r>
    </w:p>
    <w:p w14:paraId="3607A52F" w14:textId="77777777" w:rsidR="00906C73" w:rsidRPr="009E0CC5" w:rsidRDefault="00906C73" w:rsidP="002D54A6">
      <w:pPr>
        <w:pStyle w:val="ListParagraph"/>
        <w:numPr>
          <w:ilvl w:val="0"/>
          <w:numId w:val="163"/>
        </w:numPr>
        <w:rPr>
          <w:i/>
          <w:sz w:val="20"/>
          <w:szCs w:val="20"/>
        </w:rPr>
      </w:pPr>
      <w:r w:rsidRPr="009E0CC5">
        <w:rPr>
          <w:sz w:val="20"/>
          <w:szCs w:val="20"/>
        </w:rPr>
        <w:t xml:space="preserve">What proportion of ARVs are typically acquired from the following sources: </w:t>
      </w:r>
      <w:r w:rsidR="00DE5308" w:rsidRPr="009E0CC5">
        <w:rPr>
          <w:sz w:val="20"/>
          <w:szCs w:val="20"/>
        </w:rPr>
        <w:br/>
      </w:r>
      <w:r w:rsidRPr="009E0CC5">
        <w:rPr>
          <w:i/>
          <w:sz w:val="20"/>
          <w:szCs w:val="20"/>
        </w:rPr>
        <w:t>(National Depot, Regional/Provincial Depot, District Hospital, Neighboring Facility: ________________, Donor:  _____________, Other: _______________)</w:t>
      </w:r>
    </w:p>
    <w:p w14:paraId="5E58CC19" w14:textId="77777777" w:rsidR="00906C73" w:rsidRPr="009E0CC5" w:rsidRDefault="00906C73" w:rsidP="002D54A6">
      <w:pPr>
        <w:pStyle w:val="ListParagraph"/>
        <w:numPr>
          <w:ilvl w:val="0"/>
          <w:numId w:val="163"/>
        </w:numPr>
        <w:rPr>
          <w:sz w:val="20"/>
          <w:szCs w:val="20"/>
        </w:rPr>
      </w:pPr>
      <w:r w:rsidRPr="009E0CC5">
        <w:rPr>
          <w:sz w:val="20"/>
          <w:szCs w:val="20"/>
        </w:rPr>
        <w:t xml:space="preserve">Who manages stock levels at the costing facility? </w:t>
      </w:r>
      <w:r w:rsidR="00DE5308" w:rsidRPr="009E0CC5">
        <w:rPr>
          <w:sz w:val="20"/>
          <w:szCs w:val="20"/>
        </w:rPr>
        <w:br/>
      </w:r>
      <w:r w:rsidRPr="009E0CC5">
        <w:rPr>
          <w:i/>
          <w:sz w:val="20"/>
          <w:szCs w:val="20"/>
        </w:rPr>
        <w:t>(Nurse, Pharmacist, Dispenser, Nurse Aide, Other: ______________________)</w:t>
      </w:r>
    </w:p>
    <w:p w14:paraId="0F9AB4A0" w14:textId="77777777" w:rsidR="00906C73" w:rsidRPr="009E0CC5" w:rsidRDefault="00906C73" w:rsidP="002D54A6">
      <w:pPr>
        <w:pStyle w:val="ListParagraph"/>
        <w:numPr>
          <w:ilvl w:val="0"/>
          <w:numId w:val="163"/>
        </w:numPr>
        <w:rPr>
          <w:sz w:val="20"/>
          <w:szCs w:val="20"/>
        </w:rPr>
      </w:pPr>
      <w:r w:rsidRPr="009E0CC5">
        <w:rPr>
          <w:sz w:val="20"/>
          <w:szCs w:val="20"/>
        </w:rPr>
        <w:t xml:space="preserve">Is this facility required to report stock levels, consumption, </w:t>
      </w:r>
      <w:proofErr w:type="gramStart"/>
      <w:r w:rsidRPr="009E0CC5">
        <w:rPr>
          <w:sz w:val="20"/>
          <w:szCs w:val="20"/>
        </w:rPr>
        <w:t>etc</w:t>
      </w:r>
      <w:proofErr w:type="gramEnd"/>
      <w:r w:rsidRPr="009E0CC5">
        <w:rPr>
          <w:sz w:val="20"/>
          <w:szCs w:val="20"/>
        </w:rPr>
        <w:t xml:space="preserve">. back to the supplying site or central medical supply? </w:t>
      </w:r>
      <w:r w:rsidRPr="009E0CC5">
        <w:rPr>
          <w:i/>
          <w:sz w:val="20"/>
          <w:szCs w:val="20"/>
        </w:rPr>
        <w:t>(Yes/No)</w:t>
      </w:r>
      <w:r w:rsidRPr="009E0CC5">
        <w:rPr>
          <w:sz w:val="20"/>
          <w:szCs w:val="20"/>
        </w:rPr>
        <w:t xml:space="preserve"> </w:t>
      </w:r>
    </w:p>
    <w:p w14:paraId="3D1013ED" w14:textId="77777777" w:rsidR="00906C73" w:rsidRPr="009E0CC5" w:rsidRDefault="00906C73" w:rsidP="002D54A6">
      <w:pPr>
        <w:pStyle w:val="ListParagraph"/>
        <w:numPr>
          <w:ilvl w:val="0"/>
          <w:numId w:val="131"/>
        </w:numPr>
        <w:rPr>
          <w:sz w:val="20"/>
          <w:szCs w:val="20"/>
        </w:rPr>
      </w:pPr>
      <w:r w:rsidRPr="009E0CC5">
        <w:rPr>
          <w:sz w:val="20"/>
          <w:szCs w:val="20"/>
        </w:rPr>
        <w:t xml:space="preserve">* Has the facility experienced stock outs in the past year </w:t>
      </w:r>
      <w:r w:rsidRPr="009E0CC5">
        <w:rPr>
          <w:i/>
          <w:sz w:val="20"/>
          <w:szCs w:val="20"/>
        </w:rPr>
        <w:t>(Yes/No)</w:t>
      </w:r>
    </w:p>
    <w:p w14:paraId="2CD92E9C" w14:textId="77777777" w:rsidR="00906C73" w:rsidRPr="009E0CC5" w:rsidRDefault="00906C73" w:rsidP="00835411">
      <w:pPr>
        <w:pStyle w:val="ListParagraph"/>
        <w:numPr>
          <w:ilvl w:val="1"/>
          <w:numId w:val="83"/>
        </w:numPr>
        <w:rPr>
          <w:sz w:val="20"/>
          <w:szCs w:val="20"/>
        </w:rPr>
      </w:pPr>
      <w:r w:rsidRPr="009E0CC5">
        <w:rPr>
          <w:sz w:val="20"/>
          <w:szCs w:val="20"/>
        </w:rPr>
        <w:lastRenderedPageBreak/>
        <w:t>IF  YES</w:t>
      </w:r>
    </w:p>
    <w:p w14:paraId="22DDE367" w14:textId="77777777" w:rsidR="00906C73" w:rsidRPr="009E0CC5" w:rsidRDefault="00906C73" w:rsidP="00835411">
      <w:pPr>
        <w:pStyle w:val="ListParagraph"/>
        <w:numPr>
          <w:ilvl w:val="2"/>
          <w:numId w:val="83"/>
        </w:numPr>
        <w:rPr>
          <w:i/>
          <w:sz w:val="20"/>
          <w:szCs w:val="20"/>
        </w:rPr>
      </w:pPr>
      <w:r w:rsidRPr="009E0CC5">
        <w:rPr>
          <w:sz w:val="20"/>
          <w:szCs w:val="20"/>
        </w:rPr>
        <w:t xml:space="preserve">How often did the facility experience stock outs in the costing year? </w:t>
      </w:r>
      <w:r w:rsidRPr="009E0CC5">
        <w:rPr>
          <w:i/>
          <w:sz w:val="20"/>
          <w:szCs w:val="20"/>
        </w:rPr>
        <w:t>(__________)</w:t>
      </w:r>
    </w:p>
    <w:p w14:paraId="356999E5" w14:textId="77777777" w:rsidR="00906C73" w:rsidRPr="009E0CC5" w:rsidRDefault="00906C73" w:rsidP="00835411">
      <w:pPr>
        <w:pStyle w:val="ListParagraph"/>
        <w:numPr>
          <w:ilvl w:val="2"/>
          <w:numId w:val="83"/>
        </w:numPr>
        <w:rPr>
          <w:sz w:val="20"/>
          <w:szCs w:val="20"/>
        </w:rPr>
      </w:pPr>
      <w:r w:rsidRPr="009E0CC5">
        <w:rPr>
          <w:sz w:val="20"/>
          <w:szCs w:val="20"/>
        </w:rPr>
        <w:t xml:space="preserve">What is the average duration of a stock out in the costing year?  </w:t>
      </w:r>
      <w:r w:rsidRPr="009E0CC5">
        <w:rPr>
          <w:i/>
          <w:sz w:val="20"/>
          <w:szCs w:val="20"/>
        </w:rPr>
        <w:t>(_________days)</w:t>
      </w:r>
    </w:p>
    <w:p w14:paraId="2F41B7DD" w14:textId="77777777" w:rsidR="00906C73" w:rsidRPr="009E0CC5" w:rsidRDefault="00906C73" w:rsidP="00835411">
      <w:pPr>
        <w:pStyle w:val="ListParagraph"/>
        <w:numPr>
          <w:ilvl w:val="2"/>
          <w:numId w:val="83"/>
        </w:numPr>
        <w:rPr>
          <w:sz w:val="20"/>
          <w:szCs w:val="20"/>
        </w:rPr>
      </w:pPr>
      <w:r w:rsidRPr="009E0CC5">
        <w:rPr>
          <w:sz w:val="20"/>
          <w:szCs w:val="20"/>
        </w:rPr>
        <w:t xml:space="preserve">What ARVs have experienced stock outs? </w:t>
      </w:r>
      <w:r w:rsidRPr="009E0CC5">
        <w:rPr>
          <w:i/>
          <w:sz w:val="20"/>
          <w:szCs w:val="20"/>
        </w:rPr>
        <w:t>(Choose up to 5 from drop down lists)</w:t>
      </w:r>
    </w:p>
    <w:p w14:paraId="073772AE" w14:textId="77777777" w:rsidR="00906C73" w:rsidRPr="009E0CC5" w:rsidRDefault="00906C73" w:rsidP="00835411">
      <w:pPr>
        <w:pStyle w:val="ListParagraph"/>
        <w:numPr>
          <w:ilvl w:val="2"/>
          <w:numId w:val="83"/>
        </w:numPr>
        <w:rPr>
          <w:sz w:val="20"/>
          <w:szCs w:val="20"/>
        </w:rPr>
      </w:pPr>
      <w:r w:rsidRPr="009E0CC5">
        <w:rPr>
          <w:sz w:val="20"/>
          <w:szCs w:val="20"/>
        </w:rPr>
        <w:t xml:space="preserve">Does the facility acquire supplies from neighboring facilities to resupply during a stock out until orders are received?  </w:t>
      </w:r>
      <w:r w:rsidRPr="009E0CC5">
        <w:rPr>
          <w:i/>
          <w:sz w:val="20"/>
          <w:szCs w:val="20"/>
        </w:rPr>
        <w:t>(Yes/No)</w:t>
      </w:r>
    </w:p>
    <w:p w14:paraId="75372512" w14:textId="77777777" w:rsidR="00906C73" w:rsidRPr="009E0CC5" w:rsidRDefault="00906C73" w:rsidP="00835411">
      <w:pPr>
        <w:pStyle w:val="ListParagraph"/>
        <w:numPr>
          <w:ilvl w:val="2"/>
          <w:numId w:val="83"/>
        </w:numPr>
        <w:rPr>
          <w:sz w:val="20"/>
          <w:szCs w:val="20"/>
        </w:rPr>
      </w:pPr>
      <w:r w:rsidRPr="009E0CC5">
        <w:rPr>
          <w:sz w:val="20"/>
          <w:szCs w:val="20"/>
        </w:rPr>
        <w:t xml:space="preserve">* Have stock outs ever disrupted treatment for patients?  </w:t>
      </w:r>
      <w:r w:rsidRPr="009E0CC5">
        <w:rPr>
          <w:i/>
          <w:sz w:val="20"/>
          <w:szCs w:val="20"/>
        </w:rPr>
        <w:t>(Yes/No)</w:t>
      </w:r>
    </w:p>
    <w:p w14:paraId="5F9615A7" w14:textId="77777777" w:rsidR="00906C73" w:rsidRPr="009E0CC5" w:rsidRDefault="00906C73" w:rsidP="00835411">
      <w:pPr>
        <w:pStyle w:val="ListParagraph"/>
        <w:numPr>
          <w:ilvl w:val="3"/>
          <w:numId w:val="83"/>
        </w:numPr>
        <w:rPr>
          <w:sz w:val="20"/>
          <w:szCs w:val="20"/>
        </w:rPr>
      </w:pPr>
      <w:r w:rsidRPr="009E0CC5">
        <w:rPr>
          <w:sz w:val="20"/>
          <w:szCs w:val="20"/>
        </w:rPr>
        <w:t>IF YES</w:t>
      </w:r>
    </w:p>
    <w:p w14:paraId="1BC99A16" w14:textId="77777777" w:rsidR="00906C73" w:rsidRPr="009E0CC5" w:rsidRDefault="00906C73" w:rsidP="00835411">
      <w:pPr>
        <w:pStyle w:val="ListParagraph"/>
        <w:numPr>
          <w:ilvl w:val="4"/>
          <w:numId w:val="83"/>
        </w:numPr>
        <w:rPr>
          <w:sz w:val="20"/>
          <w:szCs w:val="20"/>
        </w:rPr>
      </w:pPr>
      <w:r w:rsidRPr="009E0CC5">
        <w:rPr>
          <w:sz w:val="20"/>
          <w:szCs w:val="20"/>
        </w:rPr>
        <w:t xml:space="preserve">Are patients referred to another facility to collect ARVs? </w:t>
      </w:r>
      <w:r w:rsidRPr="009E0CC5">
        <w:rPr>
          <w:i/>
          <w:sz w:val="20"/>
          <w:szCs w:val="20"/>
        </w:rPr>
        <w:t>(Yes/No)</w:t>
      </w:r>
    </w:p>
    <w:p w14:paraId="2028FF7B" w14:textId="77777777" w:rsidR="00906C73" w:rsidRPr="009E0CC5" w:rsidRDefault="00906C73" w:rsidP="00835411">
      <w:pPr>
        <w:pStyle w:val="ListParagraph"/>
        <w:numPr>
          <w:ilvl w:val="4"/>
          <w:numId w:val="83"/>
        </w:numPr>
        <w:rPr>
          <w:sz w:val="20"/>
          <w:szCs w:val="20"/>
        </w:rPr>
      </w:pPr>
      <w:r w:rsidRPr="009E0CC5">
        <w:rPr>
          <w:sz w:val="20"/>
          <w:szCs w:val="20"/>
        </w:rPr>
        <w:t xml:space="preserve">Are patients given smaller refills to ensure adequate stock i.e. 1 week instead of 1 month? </w:t>
      </w:r>
      <w:r w:rsidRPr="009E0CC5">
        <w:rPr>
          <w:i/>
          <w:sz w:val="20"/>
          <w:szCs w:val="20"/>
        </w:rPr>
        <w:t>(yes/no)</w:t>
      </w:r>
    </w:p>
    <w:p w14:paraId="5FDDE214" w14:textId="77777777" w:rsidR="00906C73" w:rsidRPr="009E0CC5" w:rsidRDefault="00906C73" w:rsidP="00835411">
      <w:pPr>
        <w:pStyle w:val="ListParagraph"/>
        <w:numPr>
          <w:ilvl w:val="4"/>
          <w:numId w:val="83"/>
        </w:numPr>
        <w:rPr>
          <w:sz w:val="20"/>
          <w:szCs w:val="20"/>
        </w:rPr>
      </w:pPr>
      <w:r w:rsidRPr="009E0CC5">
        <w:rPr>
          <w:sz w:val="20"/>
          <w:szCs w:val="20"/>
        </w:rPr>
        <w:t xml:space="preserve">Are patients told to reduce the dose they are taking until stocks become available </w:t>
      </w:r>
      <w:r w:rsidRPr="009E0CC5">
        <w:rPr>
          <w:i/>
          <w:sz w:val="20"/>
          <w:szCs w:val="20"/>
        </w:rPr>
        <w:t>(Yes/No)</w:t>
      </w:r>
    </w:p>
    <w:p w14:paraId="5E3715A5" w14:textId="77777777" w:rsidR="00906C73" w:rsidRPr="009E0CC5" w:rsidRDefault="00906C73" w:rsidP="00835411">
      <w:pPr>
        <w:pStyle w:val="ListParagraph"/>
        <w:numPr>
          <w:ilvl w:val="4"/>
          <w:numId w:val="83"/>
        </w:numPr>
        <w:rPr>
          <w:sz w:val="20"/>
          <w:szCs w:val="20"/>
        </w:rPr>
      </w:pPr>
      <w:r w:rsidRPr="009E0CC5">
        <w:rPr>
          <w:sz w:val="20"/>
          <w:szCs w:val="20"/>
        </w:rPr>
        <w:t xml:space="preserve">Are patients switched to a different regimen? </w:t>
      </w:r>
      <w:r w:rsidRPr="009E0CC5">
        <w:rPr>
          <w:i/>
          <w:sz w:val="20"/>
          <w:szCs w:val="20"/>
        </w:rPr>
        <w:t>(Yes/No)</w:t>
      </w:r>
    </w:p>
    <w:p w14:paraId="024648DE" w14:textId="77777777" w:rsidR="00906C73" w:rsidRPr="009E0CC5" w:rsidRDefault="00906C73" w:rsidP="002D54A6">
      <w:pPr>
        <w:pStyle w:val="ListParagraph"/>
        <w:numPr>
          <w:ilvl w:val="0"/>
          <w:numId w:val="130"/>
        </w:numPr>
        <w:rPr>
          <w:sz w:val="20"/>
          <w:szCs w:val="20"/>
        </w:rPr>
      </w:pPr>
      <w:r w:rsidRPr="009E0CC5">
        <w:rPr>
          <w:sz w:val="20"/>
          <w:szCs w:val="20"/>
        </w:rPr>
        <w:t xml:space="preserve">* Did ARVs expire at the facility during the costing year? </w:t>
      </w:r>
      <w:r w:rsidRPr="009E0CC5">
        <w:rPr>
          <w:i/>
          <w:sz w:val="20"/>
          <w:szCs w:val="20"/>
        </w:rPr>
        <w:t>(Yes/No)</w:t>
      </w:r>
    </w:p>
    <w:p w14:paraId="5D660BAB" w14:textId="77777777" w:rsidR="00906C73" w:rsidRPr="009E0CC5" w:rsidRDefault="00906C73" w:rsidP="00835411">
      <w:pPr>
        <w:pStyle w:val="ListParagraph"/>
        <w:numPr>
          <w:ilvl w:val="1"/>
          <w:numId w:val="83"/>
        </w:numPr>
        <w:rPr>
          <w:sz w:val="20"/>
          <w:szCs w:val="20"/>
        </w:rPr>
      </w:pPr>
      <w:r w:rsidRPr="009E0CC5">
        <w:rPr>
          <w:sz w:val="20"/>
          <w:szCs w:val="20"/>
        </w:rPr>
        <w:t>IF YES</w:t>
      </w:r>
    </w:p>
    <w:p w14:paraId="2EDA809B" w14:textId="77777777" w:rsidR="00906C73" w:rsidRPr="009E0CC5" w:rsidRDefault="00906C73" w:rsidP="00835411">
      <w:pPr>
        <w:pStyle w:val="ListParagraph"/>
        <w:numPr>
          <w:ilvl w:val="2"/>
          <w:numId w:val="83"/>
        </w:numPr>
        <w:rPr>
          <w:sz w:val="20"/>
          <w:szCs w:val="20"/>
        </w:rPr>
      </w:pPr>
      <w:r w:rsidRPr="009E0CC5">
        <w:rPr>
          <w:sz w:val="20"/>
          <w:szCs w:val="20"/>
        </w:rPr>
        <w:t xml:space="preserve">What ARVs have expired? </w:t>
      </w:r>
      <w:r w:rsidRPr="009E0CC5">
        <w:rPr>
          <w:i/>
          <w:sz w:val="20"/>
          <w:szCs w:val="20"/>
        </w:rPr>
        <w:t>(Choose up to 5 from drop down lists)</w:t>
      </w:r>
    </w:p>
    <w:p w14:paraId="0F8490DB" w14:textId="77777777" w:rsidR="00906C73" w:rsidRPr="009E0CC5" w:rsidRDefault="00906C73" w:rsidP="00835411">
      <w:pPr>
        <w:pStyle w:val="ListParagraph"/>
        <w:numPr>
          <w:ilvl w:val="2"/>
          <w:numId w:val="83"/>
        </w:numPr>
        <w:rPr>
          <w:sz w:val="20"/>
          <w:szCs w:val="20"/>
        </w:rPr>
      </w:pPr>
      <w:r w:rsidRPr="009E0CC5">
        <w:rPr>
          <w:sz w:val="20"/>
          <w:szCs w:val="20"/>
        </w:rPr>
        <w:t xml:space="preserve">How many times did this occur during the costing year </w:t>
      </w:r>
      <w:r w:rsidRPr="009E0CC5">
        <w:rPr>
          <w:i/>
          <w:sz w:val="20"/>
          <w:szCs w:val="20"/>
        </w:rPr>
        <w:t>(____________/yr)</w:t>
      </w:r>
    </w:p>
    <w:p w14:paraId="6BB5CD2A" w14:textId="77777777" w:rsidR="00906C73" w:rsidRPr="009E0CC5" w:rsidRDefault="00906C73" w:rsidP="00835411">
      <w:pPr>
        <w:pStyle w:val="ListParagraph"/>
        <w:numPr>
          <w:ilvl w:val="2"/>
          <w:numId w:val="83"/>
        </w:numPr>
        <w:rPr>
          <w:sz w:val="20"/>
          <w:szCs w:val="20"/>
        </w:rPr>
      </w:pPr>
      <w:r w:rsidRPr="009E0CC5">
        <w:rPr>
          <w:sz w:val="20"/>
          <w:szCs w:val="20"/>
        </w:rPr>
        <w:t xml:space="preserve">On average, what quantity typically expires? (Please choose the most representative unit of measure and specify the quantity).  </w:t>
      </w:r>
    </w:p>
    <w:p w14:paraId="388CB985" w14:textId="77777777" w:rsidR="00906C73" w:rsidRPr="009E0CC5" w:rsidRDefault="00906C73" w:rsidP="00906C73">
      <w:pPr>
        <w:pStyle w:val="ListParagraph"/>
        <w:ind w:left="2160" w:firstLine="720"/>
        <w:rPr>
          <w:i/>
          <w:sz w:val="20"/>
          <w:szCs w:val="20"/>
        </w:rPr>
      </w:pPr>
      <w:r w:rsidRPr="009E0CC5">
        <w:rPr>
          <w:i/>
          <w:sz w:val="20"/>
          <w:szCs w:val="20"/>
        </w:rPr>
        <w:t xml:space="preserve"># </w:t>
      </w:r>
      <w:proofErr w:type="gramStart"/>
      <w:r w:rsidRPr="009E0CC5">
        <w:rPr>
          <w:i/>
          <w:sz w:val="20"/>
          <w:szCs w:val="20"/>
        </w:rPr>
        <w:t>of</w:t>
      </w:r>
      <w:proofErr w:type="gramEnd"/>
      <w:r w:rsidRPr="009E0CC5">
        <w:rPr>
          <w:i/>
          <w:sz w:val="20"/>
          <w:szCs w:val="20"/>
        </w:rPr>
        <w:t xml:space="preserve"> pills: ________________,</w:t>
      </w:r>
    </w:p>
    <w:p w14:paraId="09B60780" w14:textId="77777777" w:rsidR="00906C73" w:rsidRPr="009E0CC5" w:rsidRDefault="00906C73" w:rsidP="00906C73">
      <w:pPr>
        <w:pStyle w:val="ListParagraph"/>
        <w:ind w:left="2160" w:firstLine="720"/>
        <w:rPr>
          <w:i/>
          <w:sz w:val="20"/>
          <w:szCs w:val="20"/>
        </w:rPr>
      </w:pPr>
      <w:r w:rsidRPr="009E0CC5">
        <w:rPr>
          <w:i/>
          <w:sz w:val="20"/>
          <w:szCs w:val="20"/>
        </w:rPr>
        <w:t xml:space="preserve"> # </w:t>
      </w:r>
      <w:proofErr w:type="gramStart"/>
      <w:r w:rsidRPr="009E0CC5">
        <w:rPr>
          <w:i/>
          <w:sz w:val="20"/>
          <w:szCs w:val="20"/>
        </w:rPr>
        <w:t>of</w:t>
      </w:r>
      <w:proofErr w:type="gramEnd"/>
      <w:r w:rsidRPr="009E0CC5">
        <w:rPr>
          <w:i/>
          <w:sz w:val="20"/>
          <w:szCs w:val="20"/>
        </w:rPr>
        <w:t xml:space="preserve"> packs:___________________</w:t>
      </w:r>
    </w:p>
    <w:p w14:paraId="274A675C" w14:textId="77777777" w:rsidR="00906C73" w:rsidRPr="009E0CC5" w:rsidRDefault="00906C73" w:rsidP="00906C73">
      <w:pPr>
        <w:pStyle w:val="ListParagraph"/>
        <w:ind w:left="2160" w:firstLine="720"/>
        <w:rPr>
          <w:i/>
          <w:sz w:val="20"/>
          <w:szCs w:val="20"/>
        </w:rPr>
      </w:pPr>
      <w:r w:rsidRPr="009E0CC5">
        <w:rPr>
          <w:i/>
          <w:sz w:val="20"/>
          <w:szCs w:val="20"/>
        </w:rPr>
        <w:t xml:space="preserve"> # </w:t>
      </w:r>
      <w:proofErr w:type="gramStart"/>
      <w:r w:rsidRPr="009E0CC5">
        <w:rPr>
          <w:i/>
          <w:sz w:val="20"/>
          <w:szCs w:val="20"/>
        </w:rPr>
        <w:t>of  months</w:t>
      </w:r>
      <w:proofErr w:type="gramEnd"/>
      <w:r w:rsidRPr="009E0CC5">
        <w:rPr>
          <w:i/>
          <w:sz w:val="20"/>
          <w:szCs w:val="20"/>
        </w:rPr>
        <w:t xml:space="preserve"> of stock:____________________</w:t>
      </w:r>
    </w:p>
    <w:p w14:paraId="6C6BEE30" w14:textId="77777777" w:rsidR="00906C73" w:rsidRPr="009E0CC5" w:rsidRDefault="00906C73" w:rsidP="00906C73">
      <w:pPr>
        <w:pStyle w:val="ListParagraph"/>
        <w:ind w:left="2160" w:firstLine="720"/>
        <w:rPr>
          <w:i/>
          <w:sz w:val="20"/>
          <w:szCs w:val="20"/>
        </w:rPr>
      </w:pPr>
      <w:proofErr w:type="gramStart"/>
      <w:r w:rsidRPr="009E0CC5">
        <w:rPr>
          <w:i/>
          <w:sz w:val="20"/>
          <w:szCs w:val="20"/>
        </w:rPr>
        <w:t>approximate</w:t>
      </w:r>
      <w:proofErr w:type="gramEnd"/>
      <w:r w:rsidRPr="009E0CC5">
        <w:rPr>
          <w:i/>
          <w:sz w:val="20"/>
          <w:szCs w:val="20"/>
        </w:rPr>
        <w:t xml:space="preserve"> % of overall quantity:_______________</w:t>
      </w:r>
    </w:p>
    <w:p w14:paraId="039DA95E" w14:textId="77777777" w:rsidR="00906C73" w:rsidRPr="009E0CC5" w:rsidRDefault="00906C73" w:rsidP="00906C73">
      <w:pPr>
        <w:pStyle w:val="ListParagraph"/>
        <w:ind w:left="2160" w:firstLine="720"/>
        <w:rPr>
          <w:i/>
          <w:sz w:val="20"/>
          <w:szCs w:val="20"/>
        </w:rPr>
      </w:pPr>
      <w:r w:rsidRPr="009E0CC5">
        <w:rPr>
          <w:i/>
          <w:sz w:val="20"/>
          <w:szCs w:val="20"/>
        </w:rPr>
        <w:t xml:space="preserve"> </w:t>
      </w:r>
      <w:proofErr w:type="gramStart"/>
      <w:r w:rsidRPr="009E0CC5">
        <w:rPr>
          <w:i/>
          <w:sz w:val="20"/>
          <w:szCs w:val="20"/>
        </w:rPr>
        <w:t>other</w:t>
      </w:r>
      <w:proofErr w:type="gramEnd"/>
      <w:r w:rsidRPr="009E0CC5">
        <w:rPr>
          <w:i/>
          <w:sz w:val="20"/>
          <w:szCs w:val="20"/>
        </w:rPr>
        <w:t>:_________________________</w:t>
      </w:r>
    </w:p>
    <w:p w14:paraId="52772D6D" w14:textId="77777777" w:rsidR="00906C73" w:rsidRPr="009E0CC5" w:rsidRDefault="00906C73" w:rsidP="00906C73">
      <w:pPr>
        <w:pStyle w:val="ListParagraph"/>
        <w:ind w:left="2160" w:firstLine="720"/>
        <w:rPr>
          <w:i/>
          <w:sz w:val="20"/>
          <w:szCs w:val="20"/>
        </w:rPr>
      </w:pPr>
    </w:p>
    <w:p w14:paraId="411683DE" w14:textId="77777777" w:rsidR="00906C73" w:rsidRPr="009E0CC5" w:rsidRDefault="00906C73" w:rsidP="002D54A6">
      <w:pPr>
        <w:pStyle w:val="ListParagraph"/>
        <w:numPr>
          <w:ilvl w:val="0"/>
          <w:numId w:val="130"/>
        </w:numPr>
        <w:rPr>
          <w:sz w:val="20"/>
          <w:szCs w:val="20"/>
        </w:rPr>
      </w:pPr>
      <w:r w:rsidRPr="009E0CC5">
        <w:rPr>
          <w:sz w:val="20"/>
          <w:szCs w:val="20"/>
        </w:rPr>
        <w:t xml:space="preserve">Below is a table to capture ARV costs. Please complete the table for adult and pediatric regimens consumed per facility per month, selecting the type, strength, line, pack size, and form. At the bottom are tables for pediatric and adult regimen distribution, please fill out with as much data as is available per facility. FDCs and regimens not listed in the defaults can be filled in free text fields at the end of each grid.  </w:t>
      </w:r>
    </w:p>
    <w:p w14:paraId="17CDAA40" w14:textId="77777777" w:rsidR="00906C73" w:rsidRPr="009E0CC5" w:rsidRDefault="00906C73" w:rsidP="00906C73">
      <w:pPr>
        <w:spacing w:after="0" w:line="240" w:lineRule="auto"/>
        <w:ind w:left="720"/>
        <w:rPr>
          <w:sz w:val="20"/>
          <w:szCs w:val="20"/>
        </w:rPr>
      </w:pPr>
      <w:r w:rsidRPr="009E0CC5">
        <w:rPr>
          <w:b/>
          <w:sz w:val="20"/>
          <w:szCs w:val="20"/>
        </w:rPr>
        <w:t>DOCUMENTING ASSUMPTIONS</w:t>
      </w:r>
      <w:r w:rsidRPr="009E0CC5">
        <w:rPr>
          <w:sz w:val="20"/>
          <w:szCs w:val="20"/>
        </w:rPr>
        <w:t>:  Please use the following codes to identify the data types and assumptions that were made to identify each line item of ARV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4809217B" w14:textId="77777777" w:rsidR="00906C73" w:rsidRPr="009E0CC5" w:rsidRDefault="00906C73" w:rsidP="00906C73">
      <w:pPr>
        <w:spacing w:after="0" w:line="240" w:lineRule="auto"/>
        <w:ind w:left="720"/>
        <w:rPr>
          <w:sz w:val="20"/>
          <w:szCs w:val="20"/>
        </w:rPr>
      </w:pPr>
    </w:p>
    <w:p w14:paraId="2156496C" w14:textId="77777777" w:rsidR="00906C73" w:rsidRPr="009E0CC5" w:rsidRDefault="00906C73" w:rsidP="00906C73">
      <w:pPr>
        <w:spacing w:after="0" w:line="240" w:lineRule="auto"/>
        <w:ind w:left="720"/>
        <w:rPr>
          <w:sz w:val="20"/>
          <w:szCs w:val="20"/>
        </w:rPr>
      </w:pPr>
      <w:r w:rsidRPr="009E0CC5">
        <w:rPr>
          <w:sz w:val="20"/>
          <w:szCs w:val="20"/>
        </w:rPr>
        <w:t xml:space="preserve">For example: </w:t>
      </w:r>
    </w:p>
    <w:p w14:paraId="064B70A1" w14:textId="77777777" w:rsidR="00906C73" w:rsidRPr="009E0CC5" w:rsidRDefault="00906C73" w:rsidP="00906C73">
      <w:pPr>
        <w:spacing w:after="0" w:line="240" w:lineRule="auto"/>
        <w:ind w:left="720"/>
        <w:rPr>
          <w:i/>
          <w:sz w:val="20"/>
          <w:szCs w:val="20"/>
        </w:rPr>
      </w:pPr>
      <w:r w:rsidRPr="009E0CC5">
        <w:rPr>
          <w:sz w:val="20"/>
          <w:szCs w:val="20"/>
          <w:u w:val="single"/>
        </w:rPr>
        <w:t>Coded Assumptions</w:t>
      </w:r>
      <w:r w:rsidRPr="009E0CC5">
        <w:rPr>
          <w:i/>
          <w:sz w:val="20"/>
          <w:szCs w:val="20"/>
        </w:rPr>
        <w:t xml:space="preserve">:  </w:t>
      </w:r>
      <w:proofErr w:type="gramStart"/>
      <w:r w:rsidRPr="009E0CC5">
        <w:rPr>
          <w:i/>
          <w:sz w:val="20"/>
          <w:szCs w:val="20"/>
        </w:rPr>
        <w:t>a:</w:t>
      </w:r>
      <w:proofErr w:type="gramEnd"/>
      <w:r w:rsidRPr="009E0CC5">
        <w:rPr>
          <w:i/>
          <w:sz w:val="20"/>
          <w:szCs w:val="20"/>
        </w:rPr>
        <w:t>(1-3),d:(4-5)  (translation = columns 1-3 are primary data and columns 4 and 5 are primary and facility proxies)</w:t>
      </w:r>
    </w:p>
    <w:p w14:paraId="172C9367" w14:textId="77777777" w:rsidR="00906C73" w:rsidRPr="009E0CC5" w:rsidRDefault="00906C73" w:rsidP="00906C73">
      <w:pPr>
        <w:spacing w:after="0" w:line="240" w:lineRule="auto"/>
        <w:ind w:left="720"/>
        <w:rPr>
          <w:i/>
          <w:sz w:val="20"/>
          <w:szCs w:val="20"/>
        </w:rPr>
      </w:pPr>
      <w:r w:rsidRPr="009E0CC5">
        <w:rPr>
          <w:sz w:val="20"/>
          <w:szCs w:val="20"/>
          <w:u w:val="single"/>
        </w:rPr>
        <w:t>Free Text Assumptions</w:t>
      </w:r>
      <w:r w:rsidRPr="009E0CC5">
        <w:rPr>
          <w:i/>
          <w:sz w:val="20"/>
          <w:szCs w:val="20"/>
        </w:rPr>
        <w:t>:  primary data collected from lab records, context proxies based off of data from another health center in the same district</w:t>
      </w:r>
    </w:p>
    <w:p w14:paraId="241F91C3" w14:textId="77777777" w:rsidR="00906C73" w:rsidRPr="009E0CC5" w:rsidRDefault="00906C73" w:rsidP="00906C73">
      <w:pPr>
        <w:spacing w:after="0" w:line="240" w:lineRule="auto"/>
        <w:ind w:left="720"/>
        <w:rPr>
          <w:sz w:val="20"/>
          <w:szCs w:val="20"/>
        </w:rPr>
      </w:pPr>
      <w:proofErr w:type="gramStart"/>
      <w:r w:rsidRPr="009E0CC5">
        <w:rPr>
          <w:sz w:val="20"/>
          <w:szCs w:val="20"/>
        </w:rPr>
        <w:t>a</w:t>
      </w:r>
      <w:proofErr w:type="gramEnd"/>
      <w:r w:rsidRPr="009E0CC5">
        <w:rPr>
          <w:sz w:val="20"/>
          <w:szCs w:val="20"/>
        </w:rPr>
        <w:t>: Primary</w:t>
      </w:r>
    </w:p>
    <w:p w14:paraId="6A27BA48" w14:textId="77777777" w:rsidR="00906C73" w:rsidRPr="009E0CC5" w:rsidRDefault="00906C73" w:rsidP="00906C73">
      <w:pPr>
        <w:spacing w:after="0" w:line="240" w:lineRule="auto"/>
        <w:ind w:left="720"/>
        <w:rPr>
          <w:sz w:val="20"/>
          <w:szCs w:val="20"/>
        </w:rPr>
      </w:pPr>
      <w:proofErr w:type="gramStart"/>
      <w:r w:rsidRPr="009E0CC5">
        <w:rPr>
          <w:sz w:val="20"/>
          <w:szCs w:val="20"/>
        </w:rPr>
        <w:t>b</w:t>
      </w:r>
      <w:proofErr w:type="gramEnd"/>
      <w:r w:rsidRPr="009E0CC5">
        <w:rPr>
          <w:sz w:val="20"/>
          <w:szCs w:val="20"/>
        </w:rPr>
        <w:t>: Primary + Context proxy (partial primary)</w:t>
      </w:r>
    </w:p>
    <w:p w14:paraId="11225133" w14:textId="77777777" w:rsidR="00906C73" w:rsidRPr="009E0CC5" w:rsidRDefault="00906C73" w:rsidP="00906C73">
      <w:pPr>
        <w:spacing w:after="0" w:line="240" w:lineRule="auto"/>
        <w:ind w:left="720"/>
        <w:rPr>
          <w:sz w:val="20"/>
          <w:szCs w:val="20"/>
        </w:rPr>
      </w:pPr>
      <w:proofErr w:type="gramStart"/>
      <w:r w:rsidRPr="009E0CC5">
        <w:rPr>
          <w:sz w:val="20"/>
          <w:szCs w:val="20"/>
        </w:rPr>
        <w:t>c</w:t>
      </w:r>
      <w:proofErr w:type="gramEnd"/>
      <w:r w:rsidRPr="009E0CC5">
        <w:rPr>
          <w:sz w:val="20"/>
          <w:szCs w:val="20"/>
        </w:rPr>
        <w:t>: Primary + Interview (partial primary)</w:t>
      </w:r>
    </w:p>
    <w:p w14:paraId="6C91BA5C" w14:textId="77777777" w:rsidR="00906C73" w:rsidRPr="009E0CC5" w:rsidRDefault="00906C73" w:rsidP="00906C73">
      <w:pPr>
        <w:spacing w:after="0" w:line="240" w:lineRule="auto"/>
        <w:ind w:left="720"/>
        <w:rPr>
          <w:sz w:val="20"/>
          <w:szCs w:val="20"/>
        </w:rPr>
      </w:pPr>
      <w:proofErr w:type="gramStart"/>
      <w:r w:rsidRPr="009E0CC5">
        <w:rPr>
          <w:sz w:val="20"/>
          <w:szCs w:val="20"/>
        </w:rPr>
        <w:t>d</w:t>
      </w:r>
      <w:proofErr w:type="gramEnd"/>
      <w:r w:rsidRPr="009E0CC5">
        <w:rPr>
          <w:sz w:val="20"/>
          <w:szCs w:val="20"/>
        </w:rPr>
        <w:t>: Primary + Facility proxy (partial primary)</w:t>
      </w:r>
    </w:p>
    <w:p w14:paraId="2DA75B67" w14:textId="77777777" w:rsidR="00906C73" w:rsidRPr="009E0CC5" w:rsidRDefault="00906C73" w:rsidP="00906C73">
      <w:pPr>
        <w:spacing w:after="0" w:line="240" w:lineRule="auto"/>
        <w:ind w:left="720"/>
        <w:rPr>
          <w:sz w:val="20"/>
          <w:szCs w:val="20"/>
        </w:rPr>
      </w:pPr>
      <w:proofErr w:type="gramStart"/>
      <w:r w:rsidRPr="009E0CC5">
        <w:rPr>
          <w:sz w:val="20"/>
          <w:szCs w:val="20"/>
        </w:rPr>
        <w:t>e</w:t>
      </w:r>
      <w:proofErr w:type="gramEnd"/>
      <w:r w:rsidRPr="009E0CC5">
        <w:rPr>
          <w:sz w:val="20"/>
          <w:szCs w:val="20"/>
        </w:rPr>
        <w:t>: Primary + Context proxy + Interview</w:t>
      </w:r>
    </w:p>
    <w:p w14:paraId="086A3B30" w14:textId="77777777" w:rsidR="00906C73" w:rsidRPr="009E0CC5" w:rsidRDefault="00906C73" w:rsidP="00906C73">
      <w:pPr>
        <w:spacing w:after="0" w:line="240" w:lineRule="auto"/>
        <w:ind w:left="720"/>
        <w:rPr>
          <w:sz w:val="20"/>
          <w:szCs w:val="20"/>
        </w:rPr>
      </w:pPr>
      <w:proofErr w:type="gramStart"/>
      <w:r w:rsidRPr="009E0CC5">
        <w:rPr>
          <w:sz w:val="20"/>
          <w:szCs w:val="20"/>
        </w:rPr>
        <w:t>f</w:t>
      </w:r>
      <w:proofErr w:type="gramEnd"/>
      <w:r w:rsidRPr="009E0CC5">
        <w:rPr>
          <w:sz w:val="20"/>
          <w:szCs w:val="20"/>
        </w:rPr>
        <w:t>: Interview</w:t>
      </w:r>
    </w:p>
    <w:p w14:paraId="6E6D5FD3" w14:textId="77777777" w:rsidR="00906C73" w:rsidRPr="009E0CC5" w:rsidRDefault="00906C73" w:rsidP="00906C73">
      <w:pPr>
        <w:spacing w:after="0" w:line="240" w:lineRule="auto"/>
        <w:ind w:left="720"/>
        <w:rPr>
          <w:sz w:val="20"/>
          <w:szCs w:val="20"/>
        </w:rPr>
      </w:pPr>
      <w:proofErr w:type="gramStart"/>
      <w:r w:rsidRPr="009E0CC5">
        <w:rPr>
          <w:sz w:val="20"/>
          <w:szCs w:val="20"/>
        </w:rPr>
        <w:t>g</w:t>
      </w:r>
      <w:proofErr w:type="gramEnd"/>
      <w:r w:rsidRPr="009E0CC5">
        <w:rPr>
          <w:sz w:val="20"/>
          <w:szCs w:val="20"/>
        </w:rPr>
        <w:t>: Context proxy + interview</w:t>
      </w:r>
    </w:p>
    <w:p w14:paraId="7502151D" w14:textId="77777777" w:rsidR="00906C73" w:rsidRPr="009E0CC5" w:rsidRDefault="00906C73" w:rsidP="00906C73">
      <w:pPr>
        <w:spacing w:after="0" w:line="240" w:lineRule="auto"/>
        <w:ind w:left="720"/>
        <w:rPr>
          <w:sz w:val="20"/>
          <w:szCs w:val="20"/>
        </w:rPr>
      </w:pPr>
      <w:proofErr w:type="gramStart"/>
      <w:r w:rsidRPr="009E0CC5">
        <w:rPr>
          <w:sz w:val="20"/>
          <w:szCs w:val="20"/>
        </w:rPr>
        <w:t>h</w:t>
      </w:r>
      <w:proofErr w:type="gramEnd"/>
      <w:r w:rsidRPr="009E0CC5">
        <w:rPr>
          <w:sz w:val="20"/>
          <w:szCs w:val="20"/>
        </w:rPr>
        <w:t xml:space="preserve">: Context proxy </w:t>
      </w:r>
    </w:p>
    <w:p w14:paraId="6BF0F64A" w14:textId="77777777" w:rsidR="00906C73" w:rsidRPr="009E0CC5" w:rsidRDefault="00906C73" w:rsidP="00906C73">
      <w:pPr>
        <w:spacing w:after="0" w:line="240" w:lineRule="auto"/>
        <w:ind w:left="720"/>
        <w:rPr>
          <w:sz w:val="20"/>
          <w:szCs w:val="20"/>
        </w:rPr>
      </w:pPr>
      <w:proofErr w:type="gramStart"/>
      <w:r w:rsidRPr="009E0CC5">
        <w:rPr>
          <w:sz w:val="20"/>
          <w:szCs w:val="20"/>
        </w:rPr>
        <w:lastRenderedPageBreak/>
        <w:t>i</w:t>
      </w:r>
      <w:proofErr w:type="gramEnd"/>
      <w:r w:rsidRPr="009E0CC5">
        <w:rPr>
          <w:sz w:val="20"/>
          <w:szCs w:val="20"/>
        </w:rPr>
        <w:t>: Facility proxy + Interview</w:t>
      </w:r>
    </w:p>
    <w:p w14:paraId="16255F5C" w14:textId="77777777" w:rsidR="00906C73" w:rsidRPr="009E0CC5" w:rsidRDefault="00906C73" w:rsidP="00906C73">
      <w:pPr>
        <w:spacing w:after="0" w:line="240" w:lineRule="auto"/>
        <w:ind w:left="720"/>
        <w:rPr>
          <w:sz w:val="20"/>
          <w:szCs w:val="20"/>
        </w:rPr>
      </w:pPr>
      <w:proofErr w:type="gramStart"/>
      <w:r w:rsidRPr="009E0CC5">
        <w:rPr>
          <w:sz w:val="20"/>
          <w:szCs w:val="20"/>
        </w:rPr>
        <w:t>j</w:t>
      </w:r>
      <w:proofErr w:type="gramEnd"/>
      <w:r w:rsidRPr="009E0CC5">
        <w:rPr>
          <w:sz w:val="20"/>
          <w:szCs w:val="20"/>
        </w:rPr>
        <w:t>: Facility proxy</w:t>
      </w:r>
    </w:p>
    <w:p w14:paraId="32C8043F" w14:textId="77777777" w:rsidR="00906C73" w:rsidRPr="009E0CC5" w:rsidRDefault="00906C73" w:rsidP="00906C73">
      <w:pPr>
        <w:spacing w:after="0" w:line="240" w:lineRule="auto"/>
        <w:ind w:left="720"/>
        <w:rPr>
          <w:sz w:val="20"/>
          <w:szCs w:val="20"/>
        </w:rPr>
      </w:pPr>
      <w:proofErr w:type="gramStart"/>
      <w:r w:rsidRPr="009E0CC5">
        <w:rPr>
          <w:sz w:val="20"/>
          <w:szCs w:val="20"/>
        </w:rPr>
        <w:t>k</w:t>
      </w:r>
      <w:proofErr w:type="gramEnd"/>
      <w:r w:rsidRPr="009E0CC5">
        <w:rPr>
          <w:sz w:val="20"/>
          <w:szCs w:val="20"/>
        </w:rPr>
        <w:t>: Bottom-up</w:t>
      </w:r>
    </w:p>
    <w:p w14:paraId="3E57A4BA" w14:textId="77777777" w:rsidR="00906C73" w:rsidRPr="009E0CC5" w:rsidRDefault="00906C73" w:rsidP="00906C73">
      <w:pPr>
        <w:spacing w:after="0" w:line="240" w:lineRule="auto"/>
        <w:ind w:left="720"/>
        <w:rPr>
          <w:sz w:val="20"/>
          <w:szCs w:val="20"/>
        </w:rPr>
      </w:pPr>
      <w:proofErr w:type="gramStart"/>
      <w:r w:rsidRPr="009E0CC5">
        <w:rPr>
          <w:sz w:val="20"/>
          <w:szCs w:val="20"/>
        </w:rPr>
        <w:t>l</w:t>
      </w:r>
      <w:proofErr w:type="gramEnd"/>
      <w:r w:rsidRPr="009E0CC5">
        <w:rPr>
          <w:sz w:val="20"/>
          <w:szCs w:val="20"/>
        </w:rPr>
        <w:t>: Other</w:t>
      </w:r>
    </w:p>
    <w:p w14:paraId="4357441E" w14:textId="77777777" w:rsidR="00906C73" w:rsidRPr="009E0CC5" w:rsidRDefault="00906C73" w:rsidP="00906C73">
      <w:pPr>
        <w:rPr>
          <w:i/>
          <w:sz w:val="20"/>
          <w:szCs w:val="20"/>
        </w:rPr>
        <w:sectPr w:rsidR="00906C73" w:rsidRPr="009E0CC5" w:rsidSect="00A831EC">
          <w:footerReference w:type="default" r:id="rId29"/>
          <w:pgSz w:w="12240" w:h="15840"/>
          <w:pgMar w:top="900" w:right="1166" w:bottom="1080" w:left="720" w:header="720" w:footer="720" w:gutter="0"/>
          <w:pgBorders w:offsetFrom="page">
            <w:left w:val="single" w:sz="4" w:space="24" w:color="FFFFFF"/>
          </w:pgBorders>
          <w:cols w:space="720"/>
          <w:docGrid w:linePitch="360"/>
        </w:sectPr>
      </w:pPr>
    </w:p>
    <w:tbl>
      <w:tblPr>
        <w:tblStyle w:val="LightGrid-Accent13"/>
        <w:tblW w:w="14616" w:type="dxa"/>
        <w:tblLayout w:type="fixed"/>
        <w:tblLook w:val="04A0" w:firstRow="1" w:lastRow="0" w:firstColumn="1" w:lastColumn="0" w:noHBand="0" w:noVBand="1"/>
      </w:tblPr>
      <w:tblGrid>
        <w:gridCol w:w="1705"/>
        <w:gridCol w:w="746"/>
        <w:gridCol w:w="666"/>
        <w:gridCol w:w="826"/>
        <w:gridCol w:w="746"/>
        <w:gridCol w:w="746"/>
        <w:gridCol w:w="586"/>
        <w:gridCol w:w="506"/>
        <w:gridCol w:w="586"/>
        <w:gridCol w:w="586"/>
        <w:gridCol w:w="266"/>
        <w:gridCol w:w="28"/>
        <w:gridCol w:w="239"/>
        <w:gridCol w:w="58"/>
        <w:gridCol w:w="209"/>
        <w:gridCol w:w="86"/>
        <w:gridCol w:w="180"/>
        <w:gridCol w:w="114"/>
        <w:gridCol w:w="236"/>
        <w:gridCol w:w="58"/>
        <w:gridCol w:w="209"/>
        <w:gridCol w:w="86"/>
        <w:gridCol w:w="180"/>
        <w:gridCol w:w="116"/>
        <w:gridCol w:w="150"/>
        <w:gridCol w:w="146"/>
        <w:gridCol w:w="120"/>
        <w:gridCol w:w="173"/>
        <w:gridCol w:w="179"/>
        <w:gridCol w:w="114"/>
        <w:gridCol w:w="236"/>
        <w:gridCol w:w="57"/>
        <w:gridCol w:w="293"/>
        <w:gridCol w:w="586"/>
        <w:gridCol w:w="826"/>
        <w:gridCol w:w="986"/>
        <w:gridCol w:w="986"/>
      </w:tblGrid>
      <w:tr w:rsidR="00906C73" w:rsidRPr="009E0CC5" w14:paraId="35CCBDDA"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5DD16DB" w14:textId="77777777" w:rsidR="00906C73" w:rsidRPr="009E0CC5" w:rsidRDefault="00906C73" w:rsidP="00906C73">
            <w:pPr>
              <w:pStyle w:val="ListParagraph"/>
              <w:ind w:left="0"/>
              <w:jc w:val="center"/>
              <w:rPr>
                <w:rFonts w:asciiTheme="minorHAnsi" w:hAnsiTheme="minorHAnsi"/>
                <w:sz w:val="14"/>
                <w:szCs w:val="14"/>
              </w:rPr>
            </w:pPr>
          </w:p>
        </w:tc>
        <w:tc>
          <w:tcPr>
            <w:tcW w:w="746" w:type="dxa"/>
          </w:tcPr>
          <w:p w14:paraId="0DC28EE0"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666" w:type="dxa"/>
          </w:tcPr>
          <w:p w14:paraId="7BEFED81"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826" w:type="dxa"/>
          </w:tcPr>
          <w:p w14:paraId="3E776EAA"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746" w:type="dxa"/>
          </w:tcPr>
          <w:p w14:paraId="06DD52E4"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1</w:t>
            </w:r>
          </w:p>
        </w:tc>
        <w:tc>
          <w:tcPr>
            <w:tcW w:w="746" w:type="dxa"/>
          </w:tcPr>
          <w:p w14:paraId="73C1B437"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2</w:t>
            </w:r>
          </w:p>
        </w:tc>
        <w:tc>
          <w:tcPr>
            <w:tcW w:w="586" w:type="dxa"/>
          </w:tcPr>
          <w:p w14:paraId="692B9571"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3</w:t>
            </w:r>
          </w:p>
        </w:tc>
        <w:tc>
          <w:tcPr>
            <w:tcW w:w="506" w:type="dxa"/>
          </w:tcPr>
          <w:p w14:paraId="48110CCE"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4</w:t>
            </w:r>
          </w:p>
        </w:tc>
        <w:tc>
          <w:tcPr>
            <w:tcW w:w="586" w:type="dxa"/>
          </w:tcPr>
          <w:p w14:paraId="5125253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5</w:t>
            </w:r>
          </w:p>
        </w:tc>
        <w:tc>
          <w:tcPr>
            <w:tcW w:w="586" w:type="dxa"/>
          </w:tcPr>
          <w:p w14:paraId="191245F1"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6</w:t>
            </w:r>
          </w:p>
        </w:tc>
        <w:tc>
          <w:tcPr>
            <w:tcW w:w="294" w:type="dxa"/>
            <w:gridSpan w:val="2"/>
          </w:tcPr>
          <w:p w14:paraId="6D11EB8A"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7</w:t>
            </w:r>
          </w:p>
        </w:tc>
        <w:tc>
          <w:tcPr>
            <w:tcW w:w="297" w:type="dxa"/>
            <w:gridSpan w:val="2"/>
          </w:tcPr>
          <w:p w14:paraId="638607CA"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8</w:t>
            </w:r>
          </w:p>
        </w:tc>
        <w:tc>
          <w:tcPr>
            <w:tcW w:w="295" w:type="dxa"/>
            <w:gridSpan w:val="2"/>
          </w:tcPr>
          <w:p w14:paraId="27E5B790"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9</w:t>
            </w:r>
          </w:p>
        </w:tc>
        <w:tc>
          <w:tcPr>
            <w:tcW w:w="294" w:type="dxa"/>
            <w:gridSpan w:val="2"/>
          </w:tcPr>
          <w:p w14:paraId="32BFC75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10</w:t>
            </w:r>
          </w:p>
        </w:tc>
        <w:tc>
          <w:tcPr>
            <w:tcW w:w="294" w:type="dxa"/>
            <w:gridSpan w:val="2"/>
          </w:tcPr>
          <w:p w14:paraId="024FE92B"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11</w:t>
            </w:r>
          </w:p>
        </w:tc>
        <w:tc>
          <w:tcPr>
            <w:tcW w:w="295" w:type="dxa"/>
            <w:gridSpan w:val="2"/>
          </w:tcPr>
          <w:p w14:paraId="4EB0DACE"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12</w:t>
            </w:r>
          </w:p>
        </w:tc>
        <w:tc>
          <w:tcPr>
            <w:tcW w:w="296" w:type="dxa"/>
            <w:gridSpan w:val="2"/>
          </w:tcPr>
          <w:p w14:paraId="71C6F5EA"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13</w:t>
            </w:r>
          </w:p>
        </w:tc>
        <w:tc>
          <w:tcPr>
            <w:tcW w:w="296" w:type="dxa"/>
            <w:gridSpan w:val="2"/>
          </w:tcPr>
          <w:p w14:paraId="78D5041F"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14</w:t>
            </w:r>
          </w:p>
        </w:tc>
        <w:tc>
          <w:tcPr>
            <w:tcW w:w="293" w:type="dxa"/>
            <w:gridSpan w:val="2"/>
          </w:tcPr>
          <w:p w14:paraId="1F0C0BAE"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15</w:t>
            </w:r>
          </w:p>
        </w:tc>
        <w:tc>
          <w:tcPr>
            <w:tcW w:w="293" w:type="dxa"/>
            <w:gridSpan w:val="2"/>
          </w:tcPr>
          <w:p w14:paraId="2C28D3C6"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16</w:t>
            </w:r>
          </w:p>
        </w:tc>
        <w:tc>
          <w:tcPr>
            <w:tcW w:w="293" w:type="dxa"/>
            <w:gridSpan w:val="2"/>
          </w:tcPr>
          <w:p w14:paraId="35512A4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17</w:t>
            </w:r>
          </w:p>
        </w:tc>
        <w:tc>
          <w:tcPr>
            <w:tcW w:w="293" w:type="dxa"/>
          </w:tcPr>
          <w:p w14:paraId="05D07783"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4"/>
                <w:szCs w:val="14"/>
              </w:rPr>
            </w:pPr>
            <w:r w:rsidRPr="009E0CC5">
              <w:rPr>
                <w:rFonts w:asciiTheme="minorHAnsi" w:hAnsiTheme="minorHAnsi"/>
                <w:b w:val="0"/>
                <w:bCs w:val="0"/>
                <w:sz w:val="14"/>
                <w:szCs w:val="14"/>
              </w:rPr>
              <w:t>18</w:t>
            </w:r>
          </w:p>
        </w:tc>
        <w:tc>
          <w:tcPr>
            <w:tcW w:w="586" w:type="dxa"/>
          </w:tcPr>
          <w:p w14:paraId="29857E29"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19</w:t>
            </w:r>
          </w:p>
        </w:tc>
        <w:tc>
          <w:tcPr>
            <w:tcW w:w="826" w:type="dxa"/>
          </w:tcPr>
          <w:p w14:paraId="0145ACC3"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20</w:t>
            </w:r>
          </w:p>
        </w:tc>
        <w:tc>
          <w:tcPr>
            <w:tcW w:w="986" w:type="dxa"/>
          </w:tcPr>
          <w:p w14:paraId="69015B5A"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p>
        </w:tc>
        <w:tc>
          <w:tcPr>
            <w:tcW w:w="986" w:type="dxa"/>
          </w:tcPr>
          <w:p w14:paraId="741A7378"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p>
        </w:tc>
      </w:tr>
      <w:tr w:rsidR="00906C73" w:rsidRPr="009E0CC5" w14:paraId="0390118B"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val="restart"/>
          </w:tcPr>
          <w:p w14:paraId="0A9C2665" w14:textId="77777777" w:rsidR="00906C73" w:rsidRPr="009E0CC5" w:rsidRDefault="00906C73" w:rsidP="00906C73">
            <w:pPr>
              <w:pStyle w:val="ListParagraph"/>
              <w:ind w:left="0"/>
              <w:rPr>
                <w:rFonts w:asciiTheme="minorHAnsi" w:hAnsiTheme="minorHAnsi"/>
                <w:sz w:val="14"/>
                <w:szCs w:val="14"/>
              </w:rPr>
            </w:pPr>
            <w:r w:rsidRPr="009E0CC5">
              <w:rPr>
                <w:rFonts w:asciiTheme="minorHAnsi" w:hAnsiTheme="minorHAnsi"/>
                <w:sz w:val="14"/>
                <w:szCs w:val="14"/>
              </w:rPr>
              <w:t>FDC</w:t>
            </w:r>
          </w:p>
        </w:tc>
        <w:tc>
          <w:tcPr>
            <w:tcW w:w="746" w:type="dxa"/>
            <w:vMerge w:val="restart"/>
          </w:tcPr>
          <w:p w14:paraId="2379AE2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Strength</w:t>
            </w:r>
          </w:p>
        </w:tc>
        <w:tc>
          <w:tcPr>
            <w:tcW w:w="666" w:type="dxa"/>
            <w:vMerge w:val="restart"/>
          </w:tcPr>
          <w:p w14:paraId="0E1A26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Pack</w:t>
            </w:r>
          </w:p>
        </w:tc>
        <w:tc>
          <w:tcPr>
            <w:tcW w:w="826" w:type="dxa"/>
            <w:vMerge w:val="restart"/>
          </w:tcPr>
          <w:p w14:paraId="1C3435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Form</w:t>
            </w:r>
          </w:p>
        </w:tc>
        <w:tc>
          <w:tcPr>
            <w:tcW w:w="746" w:type="dxa"/>
            <w:vMerge w:val="restart"/>
          </w:tcPr>
          <w:p w14:paraId="19E5B36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Allocation to HIV (ART and not PMTCT or other)</w:t>
            </w:r>
          </w:p>
        </w:tc>
        <w:tc>
          <w:tcPr>
            <w:tcW w:w="746" w:type="dxa"/>
            <w:vMerge w:val="restart"/>
          </w:tcPr>
          <w:p w14:paraId="1C2086E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 xml:space="preserve">Type </w:t>
            </w:r>
          </w:p>
        </w:tc>
        <w:tc>
          <w:tcPr>
            <w:tcW w:w="586" w:type="dxa"/>
            <w:vMerge w:val="restart"/>
          </w:tcPr>
          <w:p w14:paraId="26E3475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 to peds (if ‘adult/ped))</w:t>
            </w:r>
          </w:p>
        </w:tc>
        <w:tc>
          <w:tcPr>
            <w:tcW w:w="506" w:type="dxa"/>
            <w:vMerge w:val="restart"/>
          </w:tcPr>
          <w:p w14:paraId="7835D4F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Line</w:t>
            </w:r>
          </w:p>
        </w:tc>
        <w:tc>
          <w:tcPr>
            <w:tcW w:w="586" w:type="dxa"/>
            <w:vMerge w:val="restart"/>
          </w:tcPr>
          <w:p w14:paraId="4438C0B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 to 2L (if mix)</w:t>
            </w:r>
          </w:p>
        </w:tc>
        <w:tc>
          <w:tcPr>
            <w:tcW w:w="586" w:type="dxa"/>
            <w:vMerge w:val="restart"/>
          </w:tcPr>
          <w:p w14:paraId="5045AEA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Initial Stock</w:t>
            </w:r>
          </w:p>
        </w:tc>
        <w:tc>
          <w:tcPr>
            <w:tcW w:w="3533" w:type="dxa"/>
            <w:gridSpan w:val="23"/>
          </w:tcPr>
          <w:p w14:paraId="1C4A20C6" w14:textId="77777777" w:rsidR="00906C73" w:rsidRPr="009E0CC5" w:rsidRDefault="00906C73" w:rsidP="00906C73">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Packs received by month</w:t>
            </w:r>
          </w:p>
        </w:tc>
        <w:tc>
          <w:tcPr>
            <w:tcW w:w="586" w:type="dxa"/>
            <w:vMerge w:val="restart"/>
          </w:tcPr>
          <w:p w14:paraId="62D8192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Final Stock</w:t>
            </w:r>
          </w:p>
        </w:tc>
        <w:tc>
          <w:tcPr>
            <w:tcW w:w="826" w:type="dxa"/>
            <w:vMerge w:val="restart"/>
          </w:tcPr>
          <w:p w14:paraId="174ADDF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Weighted Price</w:t>
            </w:r>
          </w:p>
        </w:tc>
        <w:tc>
          <w:tcPr>
            <w:tcW w:w="986" w:type="dxa"/>
            <w:vMerge w:val="restart"/>
          </w:tcPr>
          <w:p w14:paraId="2E3227E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Coded Assumptions</w:t>
            </w:r>
          </w:p>
        </w:tc>
        <w:tc>
          <w:tcPr>
            <w:tcW w:w="986" w:type="dxa"/>
            <w:vMerge w:val="restart"/>
          </w:tcPr>
          <w:p w14:paraId="55323E6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Free Text Assumptions</w:t>
            </w:r>
          </w:p>
        </w:tc>
      </w:tr>
      <w:tr w:rsidR="00906C73" w:rsidRPr="009E0CC5" w14:paraId="38BF2CCC"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vMerge/>
          </w:tcPr>
          <w:p w14:paraId="48FDB01A" w14:textId="77777777" w:rsidR="00906C73" w:rsidRPr="009E0CC5" w:rsidRDefault="00906C73" w:rsidP="00906C73">
            <w:pPr>
              <w:pStyle w:val="ListParagraph"/>
              <w:ind w:left="0"/>
              <w:rPr>
                <w:rFonts w:asciiTheme="minorHAnsi" w:hAnsiTheme="minorHAnsi"/>
                <w:sz w:val="18"/>
                <w:szCs w:val="18"/>
              </w:rPr>
            </w:pPr>
          </w:p>
        </w:tc>
        <w:tc>
          <w:tcPr>
            <w:tcW w:w="746" w:type="dxa"/>
            <w:vMerge/>
          </w:tcPr>
          <w:p w14:paraId="4759AE8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666" w:type="dxa"/>
            <w:vMerge/>
          </w:tcPr>
          <w:p w14:paraId="5689967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vMerge/>
          </w:tcPr>
          <w:p w14:paraId="775EEF4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46" w:type="dxa"/>
            <w:vMerge/>
          </w:tcPr>
          <w:p w14:paraId="100E8E0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46" w:type="dxa"/>
            <w:vMerge/>
          </w:tcPr>
          <w:p w14:paraId="196A5EC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vMerge/>
          </w:tcPr>
          <w:p w14:paraId="20C1FA4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06" w:type="dxa"/>
            <w:vMerge/>
          </w:tcPr>
          <w:p w14:paraId="4CAAC89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vMerge/>
          </w:tcPr>
          <w:p w14:paraId="4EDEF49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vMerge/>
          </w:tcPr>
          <w:p w14:paraId="5A594E1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2F15CC6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1</w:t>
            </w:r>
          </w:p>
        </w:tc>
        <w:tc>
          <w:tcPr>
            <w:tcW w:w="267" w:type="dxa"/>
            <w:gridSpan w:val="2"/>
          </w:tcPr>
          <w:p w14:paraId="724E810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2</w:t>
            </w:r>
          </w:p>
        </w:tc>
        <w:tc>
          <w:tcPr>
            <w:tcW w:w="267" w:type="dxa"/>
            <w:gridSpan w:val="2"/>
          </w:tcPr>
          <w:p w14:paraId="48B8B09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3</w:t>
            </w:r>
          </w:p>
        </w:tc>
        <w:tc>
          <w:tcPr>
            <w:tcW w:w="266" w:type="dxa"/>
            <w:gridSpan w:val="2"/>
          </w:tcPr>
          <w:p w14:paraId="705AD8B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4</w:t>
            </w:r>
          </w:p>
        </w:tc>
        <w:tc>
          <w:tcPr>
            <w:tcW w:w="350" w:type="dxa"/>
            <w:gridSpan w:val="2"/>
          </w:tcPr>
          <w:p w14:paraId="68397C4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5</w:t>
            </w:r>
          </w:p>
        </w:tc>
        <w:tc>
          <w:tcPr>
            <w:tcW w:w="267" w:type="dxa"/>
            <w:gridSpan w:val="2"/>
          </w:tcPr>
          <w:p w14:paraId="0060F9C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6</w:t>
            </w:r>
          </w:p>
        </w:tc>
        <w:tc>
          <w:tcPr>
            <w:tcW w:w="266" w:type="dxa"/>
            <w:gridSpan w:val="2"/>
          </w:tcPr>
          <w:p w14:paraId="235AD5D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7</w:t>
            </w:r>
          </w:p>
        </w:tc>
        <w:tc>
          <w:tcPr>
            <w:tcW w:w="266" w:type="dxa"/>
            <w:gridSpan w:val="2"/>
          </w:tcPr>
          <w:p w14:paraId="6ECA08F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8</w:t>
            </w:r>
          </w:p>
        </w:tc>
        <w:tc>
          <w:tcPr>
            <w:tcW w:w="266" w:type="dxa"/>
            <w:gridSpan w:val="2"/>
          </w:tcPr>
          <w:p w14:paraId="57C804D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9</w:t>
            </w:r>
          </w:p>
        </w:tc>
        <w:tc>
          <w:tcPr>
            <w:tcW w:w="352" w:type="dxa"/>
            <w:gridSpan w:val="2"/>
          </w:tcPr>
          <w:p w14:paraId="2F6E7CA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10</w:t>
            </w:r>
          </w:p>
        </w:tc>
        <w:tc>
          <w:tcPr>
            <w:tcW w:w="350" w:type="dxa"/>
            <w:gridSpan w:val="2"/>
          </w:tcPr>
          <w:p w14:paraId="3CB0F69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11</w:t>
            </w:r>
          </w:p>
        </w:tc>
        <w:tc>
          <w:tcPr>
            <w:tcW w:w="350" w:type="dxa"/>
            <w:gridSpan w:val="2"/>
          </w:tcPr>
          <w:p w14:paraId="6BF2177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b/>
                <w:sz w:val="14"/>
                <w:szCs w:val="14"/>
              </w:rPr>
            </w:pPr>
            <w:r w:rsidRPr="009E0CC5">
              <w:rPr>
                <w:b/>
                <w:sz w:val="14"/>
                <w:szCs w:val="14"/>
              </w:rPr>
              <w:t>12</w:t>
            </w:r>
          </w:p>
        </w:tc>
        <w:tc>
          <w:tcPr>
            <w:tcW w:w="586" w:type="dxa"/>
            <w:vMerge/>
          </w:tcPr>
          <w:p w14:paraId="417A102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vMerge/>
          </w:tcPr>
          <w:p w14:paraId="02CBB58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vMerge/>
          </w:tcPr>
          <w:p w14:paraId="5BFF45A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vMerge/>
          </w:tcPr>
          <w:p w14:paraId="6B1FA9B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4B61423E"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9265B10" w14:textId="77777777" w:rsidR="00906C73" w:rsidRPr="009E0CC5" w:rsidRDefault="00906C73" w:rsidP="00906C73">
            <w:pPr>
              <w:pStyle w:val="ListParagraph"/>
              <w:ind w:left="0"/>
              <w:rPr>
                <w:rFonts w:asciiTheme="minorHAnsi" w:hAnsiTheme="minorHAnsi"/>
                <w:sz w:val="18"/>
                <w:szCs w:val="18"/>
              </w:rPr>
            </w:pPr>
          </w:p>
        </w:tc>
        <w:tc>
          <w:tcPr>
            <w:tcW w:w="746" w:type="dxa"/>
          </w:tcPr>
          <w:p w14:paraId="6F803D3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666" w:type="dxa"/>
          </w:tcPr>
          <w:p w14:paraId="25B86C7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2F26388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46" w:type="dxa"/>
          </w:tcPr>
          <w:p w14:paraId="68541D7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46" w:type="dxa"/>
          </w:tcPr>
          <w:p w14:paraId="7DFC1AF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4BA2D49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06" w:type="dxa"/>
          </w:tcPr>
          <w:p w14:paraId="40C35A1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2163C9A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C3C907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A8016C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EF6A46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70F35D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D91CC0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D4D0E9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035C65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A06F1B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774BC5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46A704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62616A3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E34C2C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922383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10D39EF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2185AB9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20158FF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76418A3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DDB0BF3"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D371691"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d4T/3TC/NVP</w:t>
            </w:r>
          </w:p>
        </w:tc>
        <w:tc>
          <w:tcPr>
            <w:tcW w:w="746" w:type="dxa"/>
          </w:tcPr>
          <w:p w14:paraId="7569B4E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30/150/200mg</w:t>
            </w:r>
          </w:p>
        </w:tc>
        <w:tc>
          <w:tcPr>
            <w:tcW w:w="666" w:type="dxa"/>
          </w:tcPr>
          <w:p w14:paraId="734E0869"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13A5A626"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54E3B8F9"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3F3C190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7F97E81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01AFCB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501B948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D1DAB8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064B2D0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D0AE8C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69079C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F9C813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215DE3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BF9D50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A6DE4C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4EE767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B439AB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4B92E5A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D81E21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ACC11D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1D5D58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636E57A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B250B1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77283DE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58A06FE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7664511"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Stavudine/Lamivudine</w:t>
            </w:r>
          </w:p>
        </w:tc>
        <w:tc>
          <w:tcPr>
            <w:tcW w:w="746" w:type="dxa"/>
          </w:tcPr>
          <w:p w14:paraId="6974643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30/150mg</w:t>
            </w:r>
          </w:p>
        </w:tc>
        <w:tc>
          <w:tcPr>
            <w:tcW w:w="666" w:type="dxa"/>
          </w:tcPr>
          <w:p w14:paraId="31352696"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5F162075"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6EE80BC8"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5718EB5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72097A3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70A180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7ED9A12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E096E7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4AE10A0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64A8D2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516E0F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9C274D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408827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582EC5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AB0E9D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006E39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355406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5894FD5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6C7125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E16C45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4A76C3F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4949123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34D350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3F928D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C766218"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DF21324"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Zidovudine/Lamivudine/Nevirapine</w:t>
            </w:r>
          </w:p>
        </w:tc>
        <w:tc>
          <w:tcPr>
            <w:tcW w:w="746" w:type="dxa"/>
          </w:tcPr>
          <w:p w14:paraId="6AD509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300/150/200mg</w:t>
            </w:r>
          </w:p>
        </w:tc>
        <w:tc>
          <w:tcPr>
            <w:tcW w:w="666" w:type="dxa"/>
          </w:tcPr>
          <w:p w14:paraId="09CF8B9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7A2A6555"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477E7367"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591E04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6F969A5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7FABDC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7F2AFC8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F26677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6F5CF2E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BDFBFF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1D35E9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4E078C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285834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709AAE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8EE730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EBECD5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8D89CF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090A43B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69D5703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3C3FD86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785DFE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48F848F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7814F47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56F2676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3998430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49DED9D"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Zidovudine/Lamivudine</w:t>
            </w:r>
          </w:p>
        </w:tc>
        <w:tc>
          <w:tcPr>
            <w:tcW w:w="746" w:type="dxa"/>
          </w:tcPr>
          <w:p w14:paraId="49B171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300/150mg</w:t>
            </w:r>
          </w:p>
        </w:tc>
        <w:tc>
          <w:tcPr>
            <w:tcW w:w="666" w:type="dxa"/>
          </w:tcPr>
          <w:p w14:paraId="374A274F"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32D2CEA7"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5C4EA50C"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501EA9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4347726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26FD5CE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60E197D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498B7E2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77396F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7872E0F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A2E154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4F3878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DA3497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C464AF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FB800A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0FD4B8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0482DF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4C197E4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90F5B0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D246D4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6980B35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096D61E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4450DAF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6CEC20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CB7819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1509619"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Zidovudine/Lamivudine /Abacavir</w:t>
            </w:r>
          </w:p>
        </w:tc>
        <w:tc>
          <w:tcPr>
            <w:tcW w:w="746" w:type="dxa"/>
          </w:tcPr>
          <w:p w14:paraId="2B9B112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300/150/300mg</w:t>
            </w:r>
          </w:p>
        </w:tc>
        <w:tc>
          <w:tcPr>
            <w:tcW w:w="666" w:type="dxa"/>
          </w:tcPr>
          <w:p w14:paraId="76EDD75C"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1D6BEE98"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50ACEE99"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154A31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5A6B5DB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63F6396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7804DFA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E06306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7E7C257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BB5AFF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42CE5C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977188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8F4865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7D3E5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717094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9CBDD1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CED44D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2577FB7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6F7305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4065C3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130C5EF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5CA3A09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0C54948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23D3BAF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3778089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6F3A072"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Tenofovir/Lamivudine</w:t>
            </w:r>
          </w:p>
        </w:tc>
        <w:tc>
          <w:tcPr>
            <w:tcW w:w="746" w:type="dxa"/>
          </w:tcPr>
          <w:p w14:paraId="7B5F3B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300/300mg</w:t>
            </w:r>
          </w:p>
        </w:tc>
        <w:tc>
          <w:tcPr>
            <w:tcW w:w="666" w:type="dxa"/>
          </w:tcPr>
          <w:p w14:paraId="0F84758B"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679E16E8"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6E1B213"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0B795D0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49F3362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12724B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45CBBC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3FCD54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58F648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910776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7C21EA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D1FFF1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F8A9F5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41012C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7ADBA1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EC8844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D87910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24D38F5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32EAF4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10648B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920C19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38AEA1C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E8141C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5FC5847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AD65B2C"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2EEABFA"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Tenofovir/Lamivudine/Efavirenz</w:t>
            </w:r>
          </w:p>
        </w:tc>
        <w:tc>
          <w:tcPr>
            <w:tcW w:w="746" w:type="dxa"/>
          </w:tcPr>
          <w:p w14:paraId="694859D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300/300/600mg</w:t>
            </w:r>
          </w:p>
        </w:tc>
        <w:tc>
          <w:tcPr>
            <w:tcW w:w="666" w:type="dxa"/>
          </w:tcPr>
          <w:p w14:paraId="17ABFDB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3C309F6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05F46E6"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522FA64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090B62B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14D5D2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6A04ECA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59F75E8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01F2C3D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950555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9E7C27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B1BBBA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1FBA61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E200D8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EB31AC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81834D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3B0EEE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25CB08D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91ED48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ECD2B1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0FFC0E8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53C5B80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633158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770AF7E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0714C4ED"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C748E9D"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Abacavir/Lamivudine</w:t>
            </w:r>
          </w:p>
        </w:tc>
        <w:tc>
          <w:tcPr>
            <w:tcW w:w="746" w:type="dxa"/>
          </w:tcPr>
          <w:p w14:paraId="6E8FD89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600/300mg</w:t>
            </w:r>
          </w:p>
        </w:tc>
        <w:tc>
          <w:tcPr>
            <w:tcW w:w="666" w:type="dxa"/>
          </w:tcPr>
          <w:p w14:paraId="1F75754C"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7821A711"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E133BCD"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02E9EE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636CCC5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5FE768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4B96E61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705085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171D0C1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065307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500E67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E9788D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669F08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93E5DD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8A3BEC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CDB9E4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054FC6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37634AF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73EC56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E27258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ED79FA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3114D44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720CFD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0D2EE8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8E44226"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2D36774"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Stavudine/Lamivudine/Nevirapine</w:t>
            </w:r>
          </w:p>
        </w:tc>
        <w:tc>
          <w:tcPr>
            <w:tcW w:w="746" w:type="dxa"/>
          </w:tcPr>
          <w:p w14:paraId="43349F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6/30/50mg</w:t>
            </w:r>
          </w:p>
        </w:tc>
        <w:tc>
          <w:tcPr>
            <w:tcW w:w="666" w:type="dxa"/>
          </w:tcPr>
          <w:p w14:paraId="54CBCA4E"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291CF25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5689016A"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6108203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0FC9B11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479C36B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4EEB14F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B91354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7CB6D3C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CE7E02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68EDDB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1DC42A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9F672C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E9D781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A1598C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992AC2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AE37EA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247DC93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89E38C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38F5CBD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898E55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2CA43C3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33A5CCA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7AA862D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3990414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7CA6B45"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Stavudine/Lamivudine/Nevirapine</w:t>
            </w:r>
          </w:p>
        </w:tc>
        <w:tc>
          <w:tcPr>
            <w:tcW w:w="746" w:type="dxa"/>
          </w:tcPr>
          <w:p w14:paraId="0B820A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12/60/100mg</w:t>
            </w:r>
          </w:p>
        </w:tc>
        <w:tc>
          <w:tcPr>
            <w:tcW w:w="666" w:type="dxa"/>
          </w:tcPr>
          <w:p w14:paraId="16CBB2EA"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1F9B7874"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2A68AB85"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0C88DBB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7960EEF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16BD4A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76CD105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3F966E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1ED588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969034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CAEF63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F2944E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D45898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FB9F16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B6F1C3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09B3AD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E2DD69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4F8D984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6178B3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044E2B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DBAA4F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7C5704F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31679B4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6EBBE6C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F8AD7A4"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E25C9A9"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Stavudine/Lamivudine</w:t>
            </w:r>
          </w:p>
        </w:tc>
        <w:tc>
          <w:tcPr>
            <w:tcW w:w="746" w:type="dxa"/>
          </w:tcPr>
          <w:p w14:paraId="3AB65C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6/30mg</w:t>
            </w:r>
          </w:p>
        </w:tc>
        <w:tc>
          <w:tcPr>
            <w:tcW w:w="666" w:type="dxa"/>
          </w:tcPr>
          <w:p w14:paraId="010450D0"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1D9CEA2C"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27D04CB7"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7D1BC65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2D9495C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38424B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624C034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1926782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73DC8DA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6F33AB9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C4BA5C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D2404A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9D4804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84AAB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3A0D57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C2AED6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5E2962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70A8560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4F912E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6257D38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5E5BD70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0455560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58D30C2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3385654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7A4EB02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C7F84AC"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Stavudine/Lamivudine</w:t>
            </w:r>
          </w:p>
        </w:tc>
        <w:tc>
          <w:tcPr>
            <w:tcW w:w="746" w:type="dxa"/>
          </w:tcPr>
          <w:p w14:paraId="331189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12/60mg</w:t>
            </w:r>
          </w:p>
        </w:tc>
        <w:tc>
          <w:tcPr>
            <w:tcW w:w="666" w:type="dxa"/>
          </w:tcPr>
          <w:p w14:paraId="42C1F95A"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2687D38E"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43CBAA9B"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775CC2B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3CA7C2F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0AEF9D1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256AD5B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E94F30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33CBD9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C43415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B2DC85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66BDBD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2DDBB5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F68081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50A2E6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2A2B7C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771140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781A160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BCAE67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1F7ABB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2583281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33A656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F42B39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CF0508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2DD282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7C9735C"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Zidovudine/Lamivudine/Nevirapine</w:t>
            </w:r>
          </w:p>
        </w:tc>
        <w:tc>
          <w:tcPr>
            <w:tcW w:w="746" w:type="dxa"/>
          </w:tcPr>
          <w:p w14:paraId="465B4F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60/30/50mg</w:t>
            </w:r>
          </w:p>
        </w:tc>
        <w:tc>
          <w:tcPr>
            <w:tcW w:w="666" w:type="dxa"/>
          </w:tcPr>
          <w:p w14:paraId="37F7CCD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3879B60F"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04A3D8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2B2678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7DF5ECE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5E8E20E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0D900BD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A220D9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3771452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F77ED4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6D7528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D86D22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839D1D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D34794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11E686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697DA5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A9FE17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4298A1D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4857D4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0234A1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4DED4D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1397E63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567A8F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34C9F58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44FDAA2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95AB138"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Zidovudine/Lamivudine</w:t>
            </w:r>
          </w:p>
        </w:tc>
        <w:tc>
          <w:tcPr>
            <w:tcW w:w="746" w:type="dxa"/>
          </w:tcPr>
          <w:p w14:paraId="674D82A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60/30mg</w:t>
            </w:r>
          </w:p>
        </w:tc>
        <w:tc>
          <w:tcPr>
            <w:tcW w:w="666" w:type="dxa"/>
          </w:tcPr>
          <w:p w14:paraId="2399AA7E"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592E603D"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632EF467"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1B62F1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3DC4882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37A93E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72C5180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E37A00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703248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E9C3B4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A9B31D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ED4DD0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730250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7D09E61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FCE05E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DC57C9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C4A32B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058903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4546D9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5FD3EA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F587B3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407C70F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107324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C200F7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E34732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276B8A2"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Zidovudine/Lamivudine/Abacavir</w:t>
            </w:r>
          </w:p>
        </w:tc>
        <w:tc>
          <w:tcPr>
            <w:tcW w:w="746" w:type="dxa"/>
          </w:tcPr>
          <w:p w14:paraId="2F96020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60/30/60mg</w:t>
            </w:r>
          </w:p>
        </w:tc>
        <w:tc>
          <w:tcPr>
            <w:tcW w:w="666" w:type="dxa"/>
          </w:tcPr>
          <w:p w14:paraId="28D9BFCF"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44A0312E"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508B8867"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13FCB7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6111D82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049EF4D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6123A25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F16B8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15AFB28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060C43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6B53CC9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8DCA48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3A1C46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FF8CE6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713329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688974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120897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58473C3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3FDD6EC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CEFD66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080229C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5608AB4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259EA3C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51FE920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0D51C610"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D336961"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Abacavir/Lamivudine</w:t>
            </w:r>
          </w:p>
        </w:tc>
        <w:tc>
          <w:tcPr>
            <w:tcW w:w="746" w:type="dxa"/>
          </w:tcPr>
          <w:p w14:paraId="285E748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60/30mg</w:t>
            </w:r>
          </w:p>
        </w:tc>
        <w:tc>
          <w:tcPr>
            <w:tcW w:w="666" w:type="dxa"/>
          </w:tcPr>
          <w:p w14:paraId="4AA8FAB1"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120</w:t>
            </w:r>
          </w:p>
        </w:tc>
        <w:tc>
          <w:tcPr>
            <w:tcW w:w="826" w:type="dxa"/>
          </w:tcPr>
          <w:p w14:paraId="4FA6331D"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603BF12"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48C5DF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6A2468F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11DAA9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0CB436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88CEFC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51D72E5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71A588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8C2724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6A7F69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4AB2FE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658B9B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4D92EF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AEBAE3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E886BA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129775B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78C756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27FDA0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DDC764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4DB1F73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3F6654D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53D0D39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4F09B14"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527F981"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Abacavir</w:t>
            </w:r>
          </w:p>
        </w:tc>
        <w:tc>
          <w:tcPr>
            <w:tcW w:w="746" w:type="dxa"/>
          </w:tcPr>
          <w:p w14:paraId="399B8B5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300mg</w:t>
            </w:r>
          </w:p>
        </w:tc>
        <w:tc>
          <w:tcPr>
            <w:tcW w:w="666" w:type="dxa"/>
          </w:tcPr>
          <w:p w14:paraId="1F3DCC18"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20CB8ABD"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B963C38"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0D90F5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0D2FC20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7C34529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7E529F2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2B0DC6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16046D0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42D6966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D55D65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10CECC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7E3421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46C2D8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51A4E9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D46789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38DCC8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11EBC79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D55757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2889FE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7E6C932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265523D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2B4CDAA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3E6C1F1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42CE83B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D7A282E"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Didanosine</w:t>
            </w:r>
          </w:p>
        </w:tc>
        <w:tc>
          <w:tcPr>
            <w:tcW w:w="746" w:type="dxa"/>
          </w:tcPr>
          <w:p w14:paraId="426445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125mg</w:t>
            </w:r>
          </w:p>
        </w:tc>
        <w:tc>
          <w:tcPr>
            <w:tcW w:w="666" w:type="dxa"/>
          </w:tcPr>
          <w:p w14:paraId="1BC562F7"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7E726C54"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06B2C11D"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12A72C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3272A30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72E5798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6874AB3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5ED8BE5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3C0AB7E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23E819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2FD97A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5AFC4C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31DC2D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7C982A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8A74AB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4EA48D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AF92B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740323A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77C771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CF1A61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1D7CA58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51E8081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4D8B031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6903688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68C6FF2"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7A11BC5"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Didanosine</w:t>
            </w:r>
          </w:p>
        </w:tc>
        <w:tc>
          <w:tcPr>
            <w:tcW w:w="746" w:type="dxa"/>
          </w:tcPr>
          <w:p w14:paraId="4AB2FE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200mg</w:t>
            </w:r>
          </w:p>
        </w:tc>
        <w:tc>
          <w:tcPr>
            <w:tcW w:w="666" w:type="dxa"/>
          </w:tcPr>
          <w:p w14:paraId="4FE6CF93"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64B61BF5"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95B72E0"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0452D2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785A55B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3C966E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721325E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3A271F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69FA5F8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452EA4B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972CE7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466681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7B5210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AC143D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35371D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342C81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403717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73251BA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1A3AB3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EEB4DA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140E7A8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0A7E45E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294BD09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5C8DCA0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0DD43C8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4AF64FE"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Didanosine</w:t>
            </w:r>
          </w:p>
        </w:tc>
        <w:tc>
          <w:tcPr>
            <w:tcW w:w="746" w:type="dxa"/>
          </w:tcPr>
          <w:p w14:paraId="27C2221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250mg</w:t>
            </w:r>
          </w:p>
        </w:tc>
        <w:tc>
          <w:tcPr>
            <w:tcW w:w="666" w:type="dxa"/>
          </w:tcPr>
          <w:p w14:paraId="5DA2A093"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42F70789"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19E8EE56"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180C0B5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211D02D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7102EF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18A3978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56F9946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3FBFE6C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005173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E58784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30B8A8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CCDEFC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7374688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3D9F41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B758D9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7C5AA0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1518B62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011717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83B37B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42D4BAE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7612E07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4D3A50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512B868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63A24E1"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22331A8"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Efavirenz</w:t>
            </w:r>
          </w:p>
        </w:tc>
        <w:tc>
          <w:tcPr>
            <w:tcW w:w="746" w:type="dxa"/>
          </w:tcPr>
          <w:p w14:paraId="3B34C45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600mg</w:t>
            </w:r>
          </w:p>
        </w:tc>
        <w:tc>
          <w:tcPr>
            <w:tcW w:w="666" w:type="dxa"/>
          </w:tcPr>
          <w:p w14:paraId="725DDE7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162BEA99"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2DD3BD2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2F0B9B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6B4A989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27CD297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04BC3B5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43DE15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14FA5A7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636D3FE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1385A8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9F4D07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FED674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19FDBA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CBB16E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106A3EF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6FF23A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1508DE1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03E142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3898855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E4064F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176F774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2A3FED8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7188553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7449548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FA595FE"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Lamivudine</w:t>
            </w:r>
          </w:p>
        </w:tc>
        <w:tc>
          <w:tcPr>
            <w:tcW w:w="746" w:type="dxa"/>
          </w:tcPr>
          <w:p w14:paraId="1E780B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150mg</w:t>
            </w:r>
          </w:p>
        </w:tc>
        <w:tc>
          <w:tcPr>
            <w:tcW w:w="666" w:type="dxa"/>
          </w:tcPr>
          <w:p w14:paraId="7E57C8D1"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08BFED52"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46000BC6"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0AD0927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7E90539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01E2EE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79E6108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A15EB1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5E7765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BB3C3E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A6FDFD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0EA3FC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59D698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2E5DDF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780637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374517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0669B3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3B5DB4B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4EBD17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5CF800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470209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0C9EADE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3E822C3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22E6334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4825313"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C3D7C71"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Lopinavir / Ritonavir</w:t>
            </w:r>
          </w:p>
        </w:tc>
        <w:tc>
          <w:tcPr>
            <w:tcW w:w="746" w:type="dxa"/>
          </w:tcPr>
          <w:p w14:paraId="1DDBBF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200/50mg</w:t>
            </w:r>
          </w:p>
        </w:tc>
        <w:tc>
          <w:tcPr>
            <w:tcW w:w="666" w:type="dxa"/>
          </w:tcPr>
          <w:p w14:paraId="123BA64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120</w:t>
            </w:r>
          </w:p>
        </w:tc>
        <w:tc>
          <w:tcPr>
            <w:tcW w:w="826" w:type="dxa"/>
          </w:tcPr>
          <w:p w14:paraId="15663FD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0EAB08D9"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527F311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748B2B6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1A0CE56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7BC9C2A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063CCAB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6539D71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6FCD2C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C2E5B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96713C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26F8DC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C9E806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7B1C8D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A72B88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E1D510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25BA78C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DB807B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80DC64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37BC1B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1DC29CD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E07890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22159E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42F34AC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6B9D22D"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w:t>
            </w:r>
          </w:p>
        </w:tc>
        <w:tc>
          <w:tcPr>
            <w:tcW w:w="746" w:type="dxa"/>
          </w:tcPr>
          <w:p w14:paraId="11C0CC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30mg</w:t>
            </w:r>
          </w:p>
        </w:tc>
        <w:tc>
          <w:tcPr>
            <w:tcW w:w="666" w:type="dxa"/>
          </w:tcPr>
          <w:p w14:paraId="2C7C0219"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2C6947D5"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5DF58C8C"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301DAC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7D69DC3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613172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410C5B6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121BAA4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4A61400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FE280F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7F7A92E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C631FA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1C150D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045EF9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604436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C9A82F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E9EE83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113F5F7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73D6D9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AA2C14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0DE99A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26BAD24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6822940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19602B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F888BEB"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A895AEA"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Zidovudine</w:t>
            </w:r>
          </w:p>
        </w:tc>
        <w:tc>
          <w:tcPr>
            <w:tcW w:w="746" w:type="dxa"/>
          </w:tcPr>
          <w:p w14:paraId="52717E9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300mg</w:t>
            </w:r>
          </w:p>
        </w:tc>
        <w:tc>
          <w:tcPr>
            <w:tcW w:w="666" w:type="dxa"/>
          </w:tcPr>
          <w:p w14:paraId="6711B6C0"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2D9CCC6D"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735B41EB"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0EFCC9C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12D5EFC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345C4A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53B2872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02F82AC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058DE9F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054674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10A8CB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CC4033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6BCD4F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543314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DC6E61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2768E2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9390B3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1C6F558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63015B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DBD33B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E75DC9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1A9CFA1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332ADF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A48379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2BA3453B"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46C92D6"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Didanosine</w:t>
            </w:r>
          </w:p>
        </w:tc>
        <w:tc>
          <w:tcPr>
            <w:tcW w:w="746" w:type="dxa"/>
          </w:tcPr>
          <w:p w14:paraId="2449D4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100mg</w:t>
            </w:r>
          </w:p>
        </w:tc>
        <w:tc>
          <w:tcPr>
            <w:tcW w:w="666" w:type="dxa"/>
          </w:tcPr>
          <w:p w14:paraId="3F741F72"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64E733C0"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14B936B4"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207444B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ADULT/PED.</w:t>
            </w:r>
          </w:p>
        </w:tc>
        <w:tc>
          <w:tcPr>
            <w:tcW w:w="586" w:type="dxa"/>
          </w:tcPr>
          <w:p w14:paraId="277D42E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0B7D50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6178714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649FC3A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6022DE3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4B32B4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88F6FE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1C58E9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2FD341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6C4376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08DB36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72903A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B7D500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017488F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EB6624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5E66BF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53C873B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4C0CFC6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293C57C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B00755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4CA3B3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1A3B71C"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Nevirapine</w:t>
            </w:r>
          </w:p>
        </w:tc>
        <w:tc>
          <w:tcPr>
            <w:tcW w:w="746" w:type="dxa"/>
          </w:tcPr>
          <w:p w14:paraId="70B47C5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200mg</w:t>
            </w:r>
          </w:p>
        </w:tc>
        <w:tc>
          <w:tcPr>
            <w:tcW w:w="666" w:type="dxa"/>
          </w:tcPr>
          <w:p w14:paraId="57142220"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3A6E08C1"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2A52B9DE"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42B146C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ADULT/PED.</w:t>
            </w:r>
          </w:p>
        </w:tc>
        <w:tc>
          <w:tcPr>
            <w:tcW w:w="586" w:type="dxa"/>
          </w:tcPr>
          <w:p w14:paraId="25F40A1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1E33119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2837429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B01BE0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3CE39DA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323253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656C4B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9C6246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16F9EE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22F8D6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551B7C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B04798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5B806C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7FE8604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0C32E4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AD4595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F74A49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28DA24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53B5E89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04A97A6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34E5E8E1"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0D4F108B"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Abacavir</w:t>
            </w:r>
          </w:p>
        </w:tc>
        <w:tc>
          <w:tcPr>
            <w:tcW w:w="746" w:type="dxa"/>
          </w:tcPr>
          <w:p w14:paraId="2D3A4A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20mg / ml</w:t>
            </w:r>
          </w:p>
        </w:tc>
        <w:tc>
          <w:tcPr>
            <w:tcW w:w="666" w:type="dxa"/>
          </w:tcPr>
          <w:p w14:paraId="304294AB"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240ml</w:t>
            </w:r>
          </w:p>
        </w:tc>
        <w:tc>
          <w:tcPr>
            <w:tcW w:w="826" w:type="dxa"/>
          </w:tcPr>
          <w:p w14:paraId="054E2C48"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23057690"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23A232D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2084B18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1D9C537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113A4BD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47BD0D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1D06C2B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76973D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38E259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F45294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B4DB30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EDA07C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D686CC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A20E25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A97B5F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692C8B7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CEF19B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BB95D6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14080E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229DBA8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80A28D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58CC690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97D8997"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7323CBDD"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Abacavir</w:t>
            </w:r>
          </w:p>
        </w:tc>
        <w:tc>
          <w:tcPr>
            <w:tcW w:w="746" w:type="dxa"/>
          </w:tcPr>
          <w:p w14:paraId="3F50CC1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60mg</w:t>
            </w:r>
          </w:p>
        </w:tc>
        <w:tc>
          <w:tcPr>
            <w:tcW w:w="666" w:type="dxa"/>
          </w:tcPr>
          <w:p w14:paraId="19B2F42A"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014DA64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1AEFF1E5"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021F8F5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0FCB0E4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7BF094A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57848AD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12D0835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644AD9B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68F6E7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678E9AE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4D9ACE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DCA954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FCD6E3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70A921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B927EB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E1381D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7D69668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F8F3D4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52DDC5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0B6A43B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06B42B4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8ED294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D560EA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21AC407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0144D08"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Didanosine</w:t>
            </w:r>
          </w:p>
        </w:tc>
        <w:tc>
          <w:tcPr>
            <w:tcW w:w="746" w:type="dxa"/>
          </w:tcPr>
          <w:p w14:paraId="05DC0A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10mg / ml</w:t>
            </w:r>
          </w:p>
        </w:tc>
        <w:tc>
          <w:tcPr>
            <w:tcW w:w="666" w:type="dxa"/>
          </w:tcPr>
          <w:p w14:paraId="65877A0A"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1961B810"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54DEFCE7"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0999018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4DDBBF0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023C51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5F0E784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492A310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72A7276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19FF9D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141133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88AD17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0937E3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55D69F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BB79AE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DBE514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94183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615B32D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2B9C73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C1C0E1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4B54D63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10AB726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C515CA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785CF83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B2AE313"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832A67E"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lastRenderedPageBreak/>
              <w:t>Didanosine</w:t>
            </w:r>
          </w:p>
        </w:tc>
        <w:tc>
          <w:tcPr>
            <w:tcW w:w="746" w:type="dxa"/>
          </w:tcPr>
          <w:p w14:paraId="7A2A1A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25mg</w:t>
            </w:r>
          </w:p>
        </w:tc>
        <w:tc>
          <w:tcPr>
            <w:tcW w:w="666" w:type="dxa"/>
          </w:tcPr>
          <w:p w14:paraId="3C4C205A"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4F81E766"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45971191"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4F89B58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7105CB5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0655C3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232702D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AA3AC4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6415A51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D6A65A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65C98CE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02F7BB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38A9263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4C2C01E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F5278D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9F30CE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C43AFB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7BBA0F7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BEF795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D0E818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508BF51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2446D73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CBB1A9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0F8FDB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1C43599E"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7561836"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Didanosine</w:t>
            </w:r>
          </w:p>
        </w:tc>
        <w:tc>
          <w:tcPr>
            <w:tcW w:w="746" w:type="dxa"/>
          </w:tcPr>
          <w:p w14:paraId="2CEB8D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50mg</w:t>
            </w:r>
          </w:p>
        </w:tc>
        <w:tc>
          <w:tcPr>
            <w:tcW w:w="666" w:type="dxa"/>
          </w:tcPr>
          <w:p w14:paraId="63B1CEA3"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37512CDD"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4032F878"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7E72F9C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1BE5D7A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5B8F2C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1E9A28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1B0109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11C6B88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FA218F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8A39FB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8339C0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EF5A33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0844E2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EB7E73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02E252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553945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126ECBA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F86F39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373CF89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918E2C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0AC037F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B30ED5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6F0E8CF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0D22D98"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ED1D38B"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Efavirenz</w:t>
            </w:r>
          </w:p>
        </w:tc>
        <w:tc>
          <w:tcPr>
            <w:tcW w:w="746" w:type="dxa"/>
          </w:tcPr>
          <w:p w14:paraId="32AD70D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30mg / ml</w:t>
            </w:r>
          </w:p>
        </w:tc>
        <w:tc>
          <w:tcPr>
            <w:tcW w:w="666" w:type="dxa"/>
          </w:tcPr>
          <w:p w14:paraId="42CE867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0808D946"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568410B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2381545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338D084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4483B6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0BF69E3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0F216F5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10B8322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568865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5F77E3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2B1FB6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106FFE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493239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BC860C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13633E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771C47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428ACEC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622AFE4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66907A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656D40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6C0FF16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3AAC910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09446B3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1D2F923B"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A2BE96D"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Efavirenz</w:t>
            </w:r>
          </w:p>
        </w:tc>
        <w:tc>
          <w:tcPr>
            <w:tcW w:w="746" w:type="dxa"/>
          </w:tcPr>
          <w:p w14:paraId="41A6BFD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50mg</w:t>
            </w:r>
          </w:p>
        </w:tc>
        <w:tc>
          <w:tcPr>
            <w:tcW w:w="666" w:type="dxa"/>
          </w:tcPr>
          <w:p w14:paraId="351A21ED"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469448E1"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41BCBA07"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003973A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3717016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089E5CB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3E57772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C81EBA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5F3953A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54A470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7D93442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5A9CAD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DD7183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FC97AE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F7BF5B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18E172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31A999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1E841E9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D953DD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171946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2D56271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5D25FC0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541DF7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B2608E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A9AF2D3"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509A9E4"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Efavirenz</w:t>
            </w:r>
          </w:p>
        </w:tc>
        <w:tc>
          <w:tcPr>
            <w:tcW w:w="746" w:type="dxa"/>
          </w:tcPr>
          <w:p w14:paraId="1EC75C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100mg</w:t>
            </w:r>
          </w:p>
        </w:tc>
        <w:tc>
          <w:tcPr>
            <w:tcW w:w="666" w:type="dxa"/>
          </w:tcPr>
          <w:p w14:paraId="61254E33"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6F35E4EC"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019C2F3E"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5FCD1A9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5A81EE1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4598E3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155676C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3117283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606E150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A2A7C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4AF6054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B34334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C9F17A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E5A859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1C375F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291D15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F1992A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731C27F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A3564D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D6AD57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568B062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2E77BF3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2EE770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5159BC5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77912DDB"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56282B6"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Efavirenz</w:t>
            </w:r>
          </w:p>
        </w:tc>
        <w:tc>
          <w:tcPr>
            <w:tcW w:w="746" w:type="dxa"/>
          </w:tcPr>
          <w:p w14:paraId="4F3D55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200mg</w:t>
            </w:r>
          </w:p>
        </w:tc>
        <w:tc>
          <w:tcPr>
            <w:tcW w:w="666" w:type="dxa"/>
          </w:tcPr>
          <w:p w14:paraId="7F15A4A8"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90</w:t>
            </w:r>
          </w:p>
        </w:tc>
        <w:tc>
          <w:tcPr>
            <w:tcW w:w="826" w:type="dxa"/>
          </w:tcPr>
          <w:p w14:paraId="7C5AB923"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F7D7A83"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4BD1C4B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497555A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356312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34D9D73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2422B0B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61E19AB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6F8661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2709E5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577A60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6A2A4C3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73BBA23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04BF57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D13F6D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1F1B3E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308FA1A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13A2DE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FFF253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A44BC2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39F3DF8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5BD39F3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608F613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AA89393"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7991137"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Efavirenz</w:t>
            </w:r>
          </w:p>
        </w:tc>
        <w:tc>
          <w:tcPr>
            <w:tcW w:w="746" w:type="dxa"/>
          </w:tcPr>
          <w:p w14:paraId="663618C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200mg - scored</w:t>
            </w:r>
          </w:p>
        </w:tc>
        <w:tc>
          <w:tcPr>
            <w:tcW w:w="666" w:type="dxa"/>
          </w:tcPr>
          <w:p w14:paraId="4460CA01"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90</w:t>
            </w:r>
          </w:p>
        </w:tc>
        <w:tc>
          <w:tcPr>
            <w:tcW w:w="826" w:type="dxa"/>
          </w:tcPr>
          <w:p w14:paraId="5032680C"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38CE6C7A"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62244F2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25FE366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247B05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1E9F71D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5DF6B5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4726F7A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CF86B5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13B752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10A0CA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993E79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A294B6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D3F6E6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57C905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6BAF2C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7D01E3C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C8C882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64F72C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70F2B10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297F367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05A092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691D789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39BE1DFD"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03229E6"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Lamivudine</w:t>
            </w:r>
          </w:p>
        </w:tc>
        <w:tc>
          <w:tcPr>
            <w:tcW w:w="746" w:type="dxa"/>
          </w:tcPr>
          <w:p w14:paraId="3F7E189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50mg / 5ml</w:t>
            </w:r>
          </w:p>
        </w:tc>
        <w:tc>
          <w:tcPr>
            <w:tcW w:w="666" w:type="dxa"/>
          </w:tcPr>
          <w:p w14:paraId="638185D5"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240ml</w:t>
            </w:r>
          </w:p>
        </w:tc>
        <w:tc>
          <w:tcPr>
            <w:tcW w:w="826" w:type="dxa"/>
          </w:tcPr>
          <w:p w14:paraId="7AF832B0"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1EBD82E0"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6752857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63D6377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2C1B7E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35CD97B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2B419D2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0F367C9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856992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D3D4C8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3AD79B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123FF0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CFBB8A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FE814A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56DC5D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F4B2A7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71A8BF8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1C906B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812B45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109DCAD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107C8F4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1590539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5CE4347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740434C"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D913B71"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Lopinavir / Ritonavir</w:t>
            </w:r>
          </w:p>
        </w:tc>
        <w:tc>
          <w:tcPr>
            <w:tcW w:w="746" w:type="dxa"/>
          </w:tcPr>
          <w:p w14:paraId="57A231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80+20mg / ml</w:t>
            </w:r>
          </w:p>
        </w:tc>
        <w:tc>
          <w:tcPr>
            <w:tcW w:w="666" w:type="dxa"/>
          </w:tcPr>
          <w:p w14:paraId="044A02E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265D5C83"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66B2E135"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7776A3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1D66235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7265B01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42206D9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711A208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125F155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64C18D7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05D855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ED15CC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0E0459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46DA4D6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FD948C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DCAEA7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C92AD9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6219DD6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54ED18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BC98C4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E173DE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6CAEDD5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0B6F7B8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EE2A0D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3CD1E85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7629E7E"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Lopinavir / Ritonavir</w:t>
            </w:r>
          </w:p>
        </w:tc>
        <w:tc>
          <w:tcPr>
            <w:tcW w:w="746" w:type="dxa"/>
          </w:tcPr>
          <w:p w14:paraId="0D6700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100/25mg</w:t>
            </w:r>
          </w:p>
        </w:tc>
        <w:tc>
          <w:tcPr>
            <w:tcW w:w="666" w:type="dxa"/>
          </w:tcPr>
          <w:p w14:paraId="437C6F84"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120</w:t>
            </w:r>
          </w:p>
        </w:tc>
        <w:tc>
          <w:tcPr>
            <w:tcW w:w="826" w:type="dxa"/>
          </w:tcPr>
          <w:p w14:paraId="17CEF505"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799A8107"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3754DCE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4DAC8C2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6F8A5B8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SECOND</w:t>
            </w:r>
          </w:p>
        </w:tc>
        <w:tc>
          <w:tcPr>
            <w:tcW w:w="586" w:type="dxa"/>
          </w:tcPr>
          <w:p w14:paraId="29E671A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8A3209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7526CDB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CAE1B6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6E5D198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4A8256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1B0D66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81D5D3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98F061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EE96FC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C7213D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7F6EE95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CFA226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03063F4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21B7592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11E4AB8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C9624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76FF57A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6A791E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5BCB79F8"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Nevirapine</w:t>
            </w:r>
          </w:p>
        </w:tc>
        <w:tc>
          <w:tcPr>
            <w:tcW w:w="746" w:type="dxa"/>
          </w:tcPr>
          <w:p w14:paraId="2812FE8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sz w:val="12"/>
                <w:szCs w:val="12"/>
              </w:rPr>
            </w:pPr>
            <w:r w:rsidRPr="009E0CC5">
              <w:rPr>
                <w:rFonts w:eastAsia="Times New Roman"/>
                <w:sz w:val="12"/>
                <w:szCs w:val="12"/>
              </w:rPr>
              <w:t>50mg / 5ml</w:t>
            </w:r>
          </w:p>
        </w:tc>
        <w:tc>
          <w:tcPr>
            <w:tcW w:w="666" w:type="dxa"/>
          </w:tcPr>
          <w:p w14:paraId="7BBC50CB"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240ml</w:t>
            </w:r>
          </w:p>
        </w:tc>
        <w:tc>
          <w:tcPr>
            <w:tcW w:w="826" w:type="dxa"/>
          </w:tcPr>
          <w:p w14:paraId="0274795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495F4F7A"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6878CB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7D239F4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5AA14B7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sz w:val="12"/>
                <w:szCs w:val="12"/>
              </w:rPr>
            </w:pPr>
            <w:r w:rsidRPr="009E0CC5">
              <w:rPr>
                <w:rFonts w:eastAsia="Times New Roman"/>
                <w:sz w:val="12"/>
                <w:szCs w:val="12"/>
              </w:rPr>
              <w:t>FIRST</w:t>
            </w:r>
          </w:p>
        </w:tc>
        <w:tc>
          <w:tcPr>
            <w:tcW w:w="586" w:type="dxa"/>
          </w:tcPr>
          <w:p w14:paraId="78D8FFC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37D85BB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0242615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479DA18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54B484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41FF90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9A0337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21E42EF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9EB349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F4D63C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6FA1B8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33FF713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69A672D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3191711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33AD1D6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134EF22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56ABCEC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8288CA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23C0D8C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595BC43"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w:t>
            </w:r>
          </w:p>
        </w:tc>
        <w:tc>
          <w:tcPr>
            <w:tcW w:w="746" w:type="dxa"/>
          </w:tcPr>
          <w:p w14:paraId="1C6432A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1mg / ml</w:t>
            </w:r>
          </w:p>
        </w:tc>
        <w:tc>
          <w:tcPr>
            <w:tcW w:w="666" w:type="dxa"/>
          </w:tcPr>
          <w:p w14:paraId="4AF8021D"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200ml</w:t>
            </w:r>
          </w:p>
        </w:tc>
        <w:tc>
          <w:tcPr>
            <w:tcW w:w="826" w:type="dxa"/>
          </w:tcPr>
          <w:p w14:paraId="2775FD62"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74867330"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64FDE9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7BF0F78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6653E1D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3B0B9DC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47B1406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76015A9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CFDD15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053BE3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7B4D06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EAC788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999B7B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9293F3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E6C18F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406CE1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041C323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8BEA81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542705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0DC7D1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55B8B4A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29F637F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65CDD06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A41784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84A4B6D"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w:t>
            </w:r>
          </w:p>
        </w:tc>
        <w:tc>
          <w:tcPr>
            <w:tcW w:w="746" w:type="dxa"/>
          </w:tcPr>
          <w:p w14:paraId="153C605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15mg</w:t>
            </w:r>
          </w:p>
        </w:tc>
        <w:tc>
          <w:tcPr>
            <w:tcW w:w="666" w:type="dxa"/>
          </w:tcPr>
          <w:p w14:paraId="484928AC"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39AA2F5E"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50E7FDAB"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6EFB5EC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3C6F504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1567B4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467C8EC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337ECAA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2231386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554D385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E77E7B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900CCC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EBC560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3A3CB6F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644D21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93C8F7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358197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65D629F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6415085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15ED545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CC833B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3774C53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5BF226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6098A01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54B2146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1CB110CB" w14:textId="77777777" w:rsidR="00906C73" w:rsidRPr="009E0CC5" w:rsidRDefault="00906C73" w:rsidP="00420B26">
            <w:pPr>
              <w:ind w:firstLineChars="100" w:firstLine="120"/>
              <w:rPr>
                <w:rFonts w:eastAsia="Times New Roman"/>
                <w:sz w:val="12"/>
                <w:szCs w:val="12"/>
              </w:rPr>
            </w:pPr>
            <w:r w:rsidRPr="009E0CC5">
              <w:rPr>
                <w:rFonts w:eastAsia="Times New Roman"/>
                <w:sz w:val="12"/>
                <w:szCs w:val="12"/>
              </w:rPr>
              <w:t>Stavudine</w:t>
            </w:r>
          </w:p>
        </w:tc>
        <w:tc>
          <w:tcPr>
            <w:tcW w:w="746" w:type="dxa"/>
          </w:tcPr>
          <w:p w14:paraId="4FDE080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20mg</w:t>
            </w:r>
          </w:p>
        </w:tc>
        <w:tc>
          <w:tcPr>
            <w:tcW w:w="666" w:type="dxa"/>
          </w:tcPr>
          <w:p w14:paraId="13E6A493"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12445F71"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640E22D4"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0D5B026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7776CAC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234F27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FIRST</w:t>
            </w:r>
          </w:p>
        </w:tc>
        <w:tc>
          <w:tcPr>
            <w:tcW w:w="586" w:type="dxa"/>
          </w:tcPr>
          <w:p w14:paraId="2EBBF9A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C646E5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33EA5CD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0F9995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27BD57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3B9785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D4BA03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794D3CC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2322B63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5B4BD0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1C4DB7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7823110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45051D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4860AD6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3FE90B7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6A6A36F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07CB6DF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2245394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8ED85C7"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EC5B08C"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Zidovudine</w:t>
            </w:r>
          </w:p>
        </w:tc>
        <w:tc>
          <w:tcPr>
            <w:tcW w:w="746" w:type="dxa"/>
          </w:tcPr>
          <w:p w14:paraId="1112D1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50mg / 5ml</w:t>
            </w:r>
          </w:p>
        </w:tc>
        <w:tc>
          <w:tcPr>
            <w:tcW w:w="666" w:type="dxa"/>
          </w:tcPr>
          <w:p w14:paraId="1A050233"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240ml</w:t>
            </w:r>
          </w:p>
        </w:tc>
        <w:tc>
          <w:tcPr>
            <w:tcW w:w="826" w:type="dxa"/>
          </w:tcPr>
          <w:p w14:paraId="4D321D64"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SYRUP</w:t>
            </w:r>
          </w:p>
        </w:tc>
        <w:tc>
          <w:tcPr>
            <w:tcW w:w="746" w:type="dxa"/>
          </w:tcPr>
          <w:p w14:paraId="169E6E61"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56FD4C0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4E5AFC7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1393489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145515B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1F2EB1D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5D68A2C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23A605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648E1F6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B58792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C2DB8B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11450F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53732A0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420835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6E5BAC4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4DECC31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0F04EBC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AD4E68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49D020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7664258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7B009B7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6158DB9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5B7B444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B31ED2C"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Zidovudine</w:t>
            </w:r>
          </w:p>
        </w:tc>
        <w:tc>
          <w:tcPr>
            <w:tcW w:w="746" w:type="dxa"/>
          </w:tcPr>
          <w:p w14:paraId="05648E9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60mg</w:t>
            </w:r>
          </w:p>
        </w:tc>
        <w:tc>
          <w:tcPr>
            <w:tcW w:w="666" w:type="dxa"/>
          </w:tcPr>
          <w:p w14:paraId="7DBE4BDB"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 </w:t>
            </w:r>
          </w:p>
        </w:tc>
        <w:tc>
          <w:tcPr>
            <w:tcW w:w="826" w:type="dxa"/>
          </w:tcPr>
          <w:p w14:paraId="08710214"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726973EF"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52917A4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320CE9B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346E9E8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12C41F0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08E6E05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1C38C45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48D2196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3F2624D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355F44F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2E46AF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2FE7DC3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CF8386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0999462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5825F60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435B4D0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20A7802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4ED2EB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2A26F42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33727BA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49FE819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43BD97F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946D215"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22F7536D"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Zidovudine</w:t>
            </w:r>
          </w:p>
        </w:tc>
        <w:tc>
          <w:tcPr>
            <w:tcW w:w="746" w:type="dxa"/>
          </w:tcPr>
          <w:p w14:paraId="05484B3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100mg</w:t>
            </w:r>
          </w:p>
        </w:tc>
        <w:tc>
          <w:tcPr>
            <w:tcW w:w="666" w:type="dxa"/>
          </w:tcPr>
          <w:p w14:paraId="4179ABC2"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100</w:t>
            </w:r>
          </w:p>
        </w:tc>
        <w:tc>
          <w:tcPr>
            <w:tcW w:w="826" w:type="dxa"/>
          </w:tcPr>
          <w:p w14:paraId="73BF0F36"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03B76D60"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2EEBBE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PEDIATRIC</w:t>
            </w:r>
          </w:p>
        </w:tc>
        <w:tc>
          <w:tcPr>
            <w:tcW w:w="586" w:type="dxa"/>
          </w:tcPr>
          <w:p w14:paraId="2508C6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5CB2B5C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4EF5228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2D3AA9E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3E95BFD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1EE682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21ED5C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73FCB1F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4044868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FE90D1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AA8A38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295EF9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D148E1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689C620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52694D3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CC3B99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6BB4307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7AB5530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93EF3C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1F1A269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E0CC5" w:rsidRPr="009E0CC5" w14:paraId="3AFEE97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3CF6530F" w14:textId="77777777" w:rsidR="00906C73" w:rsidRPr="009E0CC5" w:rsidRDefault="006A170A" w:rsidP="00420B26">
            <w:pPr>
              <w:ind w:firstLineChars="100" w:firstLine="120"/>
              <w:rPr>
                <w:rFonts w:eastAsia="Times New Roman"/>
                <w:color w:val="000000"/>
                <w:sz w:val="12"/>
                <w:szCs w:val="12"/>
              </w:rPr>
            </w:pPr>
            <w:r w:rsidRPr="009E0CC5">
              <w:rPr>
                <w:rFonts w:eastAsia="Times New Roman"/>
                <w:color w:val="000000"/>
                <w:sz w:val="12"/>
                <w:szCs w:val="12"/>
              </w:rPr>
              <w:t>Tenofovir</w:t>
            </w:r>
          </w:p>
        </w:tc>
        <w:tc>
          <w:tcPr>
            <w:tcW w:w="746" w:type="dxa"/>
          </w:tcPr>
          <w:p w14:paraId="50DD41B6" w14:textId="77777777" w:rsidR="00906C73" w:rsidRPr="009E0CC5" w:rsidRDefault="006A170A"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w:t>
            </w:r>
            <w:r w:rsidR="00906C73" w:rsidRPr="009E0CC5">
              <w:rPr>
                <w:rFonts w:eastAsia="Times New Roman"/>
                <w:color w:val="000000"/>
                <w:sz w:val="12"/>
                <w:szCs w:val="12"/>
              </w:rPr>
              <w:t>00mg</w:t>
            </w:r>
          </w:p>
        </w:tc>
        <w:tc>
          <w:tcPr>
            <w:tcW w:w="666" w:type="dxa"/>
          </w:tcPr>
          <w:p w14:paraId="532EC619"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w:t>
            </w:r>
          </w:p>
        </w:tc>
        <w:tc>
          <w:tcPr>
            <w:tcW w:w="826" w:type="dxa"/>
          </w:tcPr>
          <w:p w14:paraId="447284E6"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786140E5" w14:textId="77777777" w:rsidR="00906C73" w:rsidRPr="009E0CC5" w:rsidRDefault="00906C73" w:rsidP="00906C7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p>
        </w:tc>
        <w:tc>
          <w:tcPr>
            <w:tcW w:w="746" w:type="dxa"/>
          </w:tcPr>
          <w:p w14:paraId="46038D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1149C8E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2"/>
                <w:szCs w:val="12"/>
              </w:rPr>
            </w:pPr>
          </w:p>
        </w:tc>
        <w:tc>
          <w:tcPr>
            <w:tcW w:w="506" w:type="dxa"/>
          </w:tcPr>
          <w:p w14:paraId="56AC72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30A3F2C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1CA6518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tcPr>
          <w:p w14:paraId="3392849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16F508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5145456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69839C5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79108F7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7" w:type="dxa"/>
            <w:gridSpan w:val="2"/>
          </w:tcPr>
          <w:p w14:paraId="0B5D93D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1FFE5D0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7C43A3E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66" w:type="dxa"/>
            <w:gridSpan w:val="2"/>
          </w:tcPr>
          <w:p w14:paraId="49F4480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2" w:type="dxa"/>
            <w:gridSpan w:val="2"/>
          </w:tcPr>
          <w:p w14:paraId="3B7D51A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51B1295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350" w:type="dxa"/>
            <w:gridSpan w:val="2"/>
          </w:tcPr>
          <w:p w14:paraId="148C9E2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586" w:type="dxa"/>
          </w:tcPr>
          <w:p w14:paraId="719B9E3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26" w:type="dxa"/>
          </w:tcPr>
          <w:p w14:paraId="7A12C88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3DA4B83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86" w:type="dxa"/>
          </w:tcPr>
          <w:p w14:paraId="733B0A1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B0A236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604FADFB" w14:textId="77777777" w:rsidR="00906C73" w:rsidRPr="009E0CC5" w:rsidRDefault="00906C73" w:rsidP="00420B26">
            <w:pPr>
              <w:ind w:firstLineChars="100" w:firstLine="120"/>
              <w:rPr>
                <w:rFonts w:eastAsia="Times New Roman"/>
                <w:color w:val="000000"/>
                <w:sz w:val="12"/>
                <w:szCs w:val="12"/>
              </w:rPr>
            </w:pPr>
            <w:r w:rsidRPr="009E0CC5">
              <w:rPr>
                <w:rFonts w:eastAsia="Times New Roman"/>
                <w:color w:val="000000"/>
                <w:sz w:val="12"/>
                <w:szCs w:val="12"/>
              </w:rPr>
              <w:t>Zidovidine</w:t>
            </w:r>
          </w:p>
        </w:tc>
        <w:tc>
          <w:tcPr>
            <w:tcW w:w="746" w:type="dxa"/>
          </w:tcPr>
          <w:p w14:paraId="6BD26D0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300mg</w:t>
            </w:r>
          </w:p>
        </w:tc>
        <w:tc>
          <w:tcPr>
            <w:tcW w:w="666" w:type="dxa"/>
          </w:tcPr>
          <w:p w14:paraId="02AD35CE"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60</w:t>
            </w:r>
          </w:p>
        </w:tc>
        <w:tc>
          <w:tcPr>
            <w:tcW w:w="826" w:type="dxa"/>
          </w:tcPr>
          <w:p w14:paraId="49F5E359"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TABLETS</w:t>
            </w:r>
          </w:p>
        </w:tc>
        <w:tc>
          <w:tcPr>
            <w:tcW w:w="746" w:type="dxa"/>
          </w:tcPr>
          <w:p w14:paraId="791F9A0F" w14:textId="77777777" w:rsidR="00906C73" w:rsidRPr="009E0CC5" w:rsidRDefault="00906C73" w:rsidP="00906C73">
            <w:pPr>
              <w:jc w:val="cente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p>
        </w:tc>
        <w:tc>
          <w:tcPr>
            <w:tcW w:w="746" w:type="dxa"/>
          </w:tcPr>
          <w:p w14:paraId="4C66224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ADULT</w:t>
            </w:r>
          </w:p>
        </w:tc>
        <w:tc>
          <w:tcPr>
            <w:tcW w:w="586" w:type="dxa"/>
          </w:tcPr>
          <w:p w14:paraId="053E600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2"/>
                <w:szCs w:val="12"/>
              </w:rPr>
            </w:pPr>
          </w:p>
        </w:tc>
        <w:tc>
          <w:tcPr>
            <w:tcW w:w="506" w:type="dxa"/>
          </w:tcPr>
          <w:p w14:paraId="44F5C82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imes New Roman"/>
                <w:color w:val="000000"/>
                <w:sz w:val="12"/>
                <w:szCs w:val="12"/>
              </w:rPr>
            </w:pPr>
            <w:r w:rsidRPr="009E0CC5">
              <w:rPr>
                <w:rFonts w:eastAsia="Times New Roman"/>
                <w:color w:val="000000"/>
                <w:sz w:val="12"/>
                <w:szCs w:val="12"/>
              </w:rPr>
              <w:t>MIX</w:t>
            </w:r>
          </w:p>
        </w:tc>
        <w:tc>
          <w:tcPr>
            <w:tcW w:w="586" w:type="dxa"/>
          </w:tcPr>
          <w:p w14:paraId="240C461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05E932C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tcPr>
          <w:p w14:paraId="5E4EAB8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0B1737B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14C0D02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43FF3BB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31A3C95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7" w:type="dxa"/>
            <w:gridSpan w:val="2"/>
          </w:tcPr>
          <w:p w14:paraId="7370800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3DEC497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2CCB014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66" w:type="dxa"/>
            <w:gridSpan w:val="2"/>
          </w:tcPr>
          <w:p w14:paraId="02FC7FE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2" w:type="dxa"/>
            <w:gridSpan w:val="2"/>
          </w:tcPr>
          <w:p w14:paraId="2BC3472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7D8CE67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350" w:type="dxa"/>
            <w:gridSpan w:val="2"/>
          </w:tcPr>
          <w:p w14:paraId="2172C23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586" w:type="dxa"/>
          </w:tcPr>
          <w:p w14:paraId="4A91A76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26" w:type="dxa"/>
          </w:tcPr>
          <w:p w14:paraId="50CFD1B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FAD354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86" w:type="dxa"/>
          </w:tcPr>
          <w:p w14:paraId="42E15F1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bl>
    <w:p w14:paraId="2EFD717A" w14:textId="77777777" w:rsidR="00906C73" w:rsidRPr="009E0CC5" w:rsidRDefault="00906C73" w:rsidP="00906C73">
      <w:pPr>
        <w:pStyle w:val="ListParagraph"/>
        <w:spacing w:after="0"/>
        <w:rPr>
          <w:b/>
        </w:rPr>
      </w:pPr>
    </w:p>
    <w:tbl>
      <w:tblPr>
        <w:tblStyle w:val="TableGrid"/>
        <w:tblW w:w="0" w:type="auto"/>
        <w:tblInd w:w="828" w:type="dxa"/>
        <w:tblLook w:val="04A0" w:firstRow="1" w:lastRow="0" w:firstColumn="1" w:lastColumn="0" w:noHBand="0" w:noVBand="1"/>
      </w:tblPr>
      <w:tblGrid>
        <w:gridCol w:w="13482"/>
      </w:tblGrid>
      <w:tr w:rsidR="00906C73" w:rsidRPr="009E0CC5" w14:paraId="40934122" w14:textId="77777777" w:rsidTr="00906C73">
        <w:trPr>
          <w:trHeight w:val="761"/>
        </w:trPr>
        <w:tc>
          <w:tcPr>
            <w:tcW w:w="13482" w:type="dxa"/>
          </w:tcPr>
          <w:p w14:paraId="4BF7123D" w14:textId="77777777" w:rsidR="00906C73" w:rsidRPr="009E0CC5" w:rsidRDefault="00906C73" w:rsidP="00906C73">
            <w:pPr>
              <w:contextualSpacing/>
              <w:rPr>
                <w:sz w:val="20"/>
                <w:szCs w:val="20"/>
              </w:rPr>
            </w:pPr>
            <w:r w:rsidRPr="009E0CC5">
              <w:rPr>
                <w:rFonts w:ascii="Arial" w:hAnsi="Arial" w:cs="Arial"/>
                <w:sz w:val="17"/>
                <w:szCs w:val="17"/>
              </w:rPr>
              <w:t xml:space="preserve">General Assumptions: Please include any assumptions that were not included in the table above or that require additional explanations. </w:t>
            </w:r>
          </w:p>
          <w:p w14:paraId="60837B7C" w14:textId="77777777" w:rsidR="00906C73" w:rsidRPr="009E0CC5" w:rsidRDefault="00906C73" w:rsidP="00906C73">
            <w:pPr>
              <w:contextualSpacing/>
              <w:rPr>
                <w:i/>
                <w:sz w:val="20"/>
                <w:szCs w:val="20"/>
              </w:rPr>
            </w:pPr>
          </w:p>
          <w:p w14:paraId="2F252F45" w14:textId="77777777" w:rsidR="00906C73" w:rsidRPr="009E0CC5" w:rsidRDefault="00906C73" w:rsidP="00906C73">
            <w:pPr>
              <w:contextualSpacing/>
              <w:rPr>
                <w:i/>
                <w:sz w:val="20"/>
                <w:szCs w:val="20"/>
              </w:rPr>
            </w:pPr>
          </w:p>
        </w:tc>
      </w:tr>
    </w:tbl>
    <w:p w14:paraId="6C3691BC" w14:textId="77777777" w:rsidR="00906C73" w:rsidRPr="009E0CC5" w:rsidRDefault="00906C73" w:rsidP="00906C73">
      <w:pPr>
        <w:pStyle w:val="ListParagraph"/>
        <w:rPr>
          <w:b/>
        </w:rPr>
      </w:pPr>
    </w:p>
    <w:p w14:paraId="0481D814" w14:textId="77777777" w:rsidR="00906C73" w:rsidRPr="009E0CC5" w:rsidRDefault="00906C73" w:rsidP="002D54A6">
      <w:pPr>
        <w:pStyle w:val="ListParagraph"/>
        <w:numPr>
          <w:ilvl w:val="0"/>
          <w:numId w:val="130"/>
        </w:numPr>
        <w:spacing w:after="0"/>
        <w:rPr>
          <w:sz w:val="20"/>
          <w:szCs w:val="20"/>
        </w:rPr>
      </w:pPr>
      <w:r w:rsidRPr="009E0CC5">
        <w:rPr>
          <w:sz w:val="20"/>
          <w:szCs w:val="20"/>
        </w:rPr>
        <w:t>Please complete the adult patient regimen table</w:t>
      </w:r>
    </w:p>
    <w:tbl>
      <w:tblPr>
        <w:tblStyle w:val="LightGrid-Accent13"/>
        <w:tblpPr w:leftFromText="180" w:rightFromText="180" w:vertAnchor="text" w:tblpX="828" w:tblpY="1"/>
        <w:tblW w:w="8838" w:type="dxa"/>
        <w:tblLayout w:type="fixed"/>
        <w:tblLook w:val="04A0" w:firstRow="1" w:lastRow="0" w:firstColumn="1" w:lastColumn="0" w:noHBand="0" w:noVBand="1"/>
      </w:tblPr>
      <w:tblGrid>
        <w:gridCol w:w="1638"/>
        <w:gridCol w:w="900"/>
        <w:gridCol w:w="2340"/>
        <w:gridCol w:w="2160"/>
        <w:gridCol w:w="1800"/>
      </w:tblGrid>
      <w:tr w:rsidR="00906C73" w:rsidRPr="009E0CC5" w14:paraId="7A2F02E2" w14:textId="77777777" w:rsidTr="00906C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638" w:type="dxa"/>
            <w:vMerge w:val="restart"/>
          </w:tcPr>
          <w:p w14:paraId="044B37A2" w14:textId="77777777" w:rsidR="00906C73" w:rsidRPr="009E0CC5" w:rsidRDefault="00906C73" w:rsidP="00906C73">
            <w:pPr>
              <w:pStyle w:val="ListParagraph"/>
              <w:ind w:left="0"/>
              <w:rPr>
                <w:rFonts w:asciiTheme="minorHAnsi" w:hAnsiTheme="minorHAnsi"/>
                <w:sz w:val="18"/>
                <w:szCs w:val="18"/>
              </w:rPr>
            </w:pPr>
            <w:r w:rsidRPr="009E0CC5">
              <w:rPr>
                <w:rFonts w:asciiTheme="minorHAnsi" w:hAnsiTheme="minorHAnsi"/>
                <w:sz w:val="18"/>
                <w:szCs w:val="18"/>
              </w:rPr>
              <w:t>Adult regimens</w:t>
            </w:r>
          </w:p>
        </w:tc>
        <w:tc>
          <w:tcPr>
            <w:tcW w:w="900" w:type="dxa"/>
            <w:vMerge w:val="restart"/>
          </w:tcPr>
          <w:p w14:paraId="54A1F673"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1L/2L</w:t>
            </w:r>
          </w:p>
        </w:tc>
        <w:tc>
          <w:tcPr>
            <w:tcW w:w="2340" w:type="dxa"/>
            <w:vMerge w:val="restart"/>
          </w:tcPr>
          <w:p w14:paraId="6478873F"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patients per regimen at beginning of costing period</w:t>
            </w:r>
          </w:p>
        </w:tc>
        <w:tc>
          <w:tcPr>
            <w:tcW w:w="2160" w:type="dxa"/>
            <w:vMerge w:val="restart"/>
          </w:tcPr>
          <w:p w14:paraId="7EE9642F"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patients per regimen at end of costing period</w:t>
            </w:r>
          </w:p>
        </w:tc>
        <w:tc>
          <w:tcPr>
            <w:tcW w:w="1800" w:type="dxa"/>
            <w:vMerge w:val="restart"/>
          </w:tcPr>
          <w:p w14:paraId="5AB55948"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Current % of total patients per regimen</w:t>
            </w:r>
          </w:p>
        </w:tc>
      </w:tr>
      <w:tr w:rsidR="00906C73" w:rsidRPr="009E0CC5" w14:paraId="5C749C7A" w14:textId="77777777" w:rsidTr="00906C7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638" w:type="dxa"/>
            <w:vMerge/>
          </w:tcPr>
          <w:p w14:paraId="788E8F3C" w14:textId="77777777" w:rsidR="00906C73" w:rsidRPr="009E0CC5" w:rsidRDefault="00906C73" w:rsidP="00906C73">
            <w:pPr>
              <w:pStyle w:val="ListParagraph"/>
              <w:ind w:left="0"/>
              <w:rPr>
                <w:rFonts w:asciiTheme="minorHAnsi" w:hAnsiTheme="minorHAnsi"/>
                <w:sz w:val="18"/>
                <w:szCs w:val="18"/>
              </w:rPr>
            </w:pPr>
          </w:p>
        </w:tc>
        <w:tc>
          <w:tcPr>
            <w:tcW w:w="900" w:type="dxa"/>
            <w:vMerge/>
          </w:tcPr>
          <w:p w14:paraId="1019E9C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vMerge/>
          </w:tcPr>
          <w:p w14:paraId="4D2B6B2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vMerge/>
          </w:tcPr>
          <w:p w14:paraId="15BAF03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vMerge/>
          </w:tcPr>
          <w:p w14:paraId="3F9F470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EDD24E8"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0A3D25C" w14:textId="77777777" w:rsidR="00906C73" w:rsidRPr="009E0CC5" w:rsidRDefault="00906C73" w:rsidP="00906C73">
            <w:pPr>
              <w:rPr>
                <w:color w:val="000000"/>
                <w:sz w:val="16"/>
                <w:szCs w:val="16"/>
              </w:rPr>
            </w:pPr>
            <w:r w:rsidRPr="009E0CC5">
              <w:rPr>
                <w:color w:val="000000"/>
                <w:sz w:val="16"/>
                <w:szCs w:val="16"/>
              </w:rPr>
              <w:t>TDF/3TC/EFV</w:t>
            </w:r>
          </w:p>
        </w:tc>
        <w:tc>
          <w:tcPr>
            <w:tcW w:w="900" w:type="dxa"/>
          </w:tcPr>
          <w:p w14:paraId="27C9C55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02A3D9F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62ECE14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348A75F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997BD6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4DDA263" w14:textId="77777777" w:rsidR="00906C73" w:rsidRPr="009E0CC5" w:rsidRDefault="00906C73" w:rsidP="00906C73">
            <w:pPr>
              <w:rPr>
                <w:color w:val="000000"/>
                <w:sz w:val="16"/>
                <w:szCs w:val="16"/>
              </w:rPr>
            </w:pPr>
            <w:r w:rsidRPr="009E0CC5">
              <w:rPr>
                <w:color w:val="000000"/>
                <w:sz w:val="16"/>
                <w:szCs w:val="16"/>
              </w:rPr>
              <w:t>TDF/FTC/EFV</w:t>
            </w:r>
          </w:p>
        </w:tc>
        <w:tc>
          <w:tcPr>
            <w:tcW w:w="900" w:type="dxa"/>
          </w:tcPr>
          <w:p w14:paraId="05AB7C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1EC46D2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709D239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576C878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D7D85D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D4ADCB5" w14:textId="77777777" w:rsidR="00906C73" w:rsidRPr="009E0CC5" w:rsidRDefault="00906C73" w:rsidP="00906C73">
            <w:pPr>
              <w:rPr>
                <w:color w:val="000000"/>
                <w:sz w:val="16"/>
                <w:szCs w:val="16"/>
              </w:rPr>
            </w:pPr>
            <w:r w:rsidRPr="009E0CC5">
              <w:rPr>
                <w:color w:val="000000"/>
                <w:sz w:val="16"/>
                <w:szCs w:val="16"/>
              </w:rPr>
              <w:t>TDF/3TC/NVP</w:t>
            </w:r>
          </w:p>
        </w:tc>
        <w:tc>
          <w:tcPr>
            <w:tcW w:w="900" w:type="dxa"/>
          </w:tcPr>
          <w:p w14:paraId="4C01EAF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00A0C09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3208D15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1754062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CD8C962"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23853023" w14:textId="77777777" w:rsidR="00906C73" w:rsidRPr="009E0CC5" w:rsidRDefault="00906C73" w:rsidP="00906C73">
            <w:pPr>
              <w:rPr>
                <w:color w:val="000000"/>
                <w:sz w:val="16"/>
                <w:szCs w:val="16"/>
              </w:rPr>
            </w:pPr>
            <w:r w:rsidRPr="009E0CC5">
              <w:rPr>
                <w:color w:val="000000"/>
                <w:sz w:val="16"/>
                <w:szCs w:val="16"/>
              </w:rPr>
              <w:t>TDF/FTC/NVP</w:t>
            </w:r>
          </w:p>
        </w:tc>
        <w:tc>
          <w:tcPr>
            <w:tcW w:w="900" w:type="dxa"/>
          </w:tcPr>
          <w:p w14:paraId="47947D6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269CA47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625E2D9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5206E05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9A75A4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3B2B0C2" w14:textId="77777777" w:rsidR="00906C73" w:rsidRPr="009E0CC5" w:rsidRDefault="00906C73" w:rsidP="00906C73">
            <w:pPr>
              <w:rPr>
                <w:color w:val="000000"/>
                <w:sz w:val="16"/>
                <w:szCs w:val="16"/>
              </w:rPr>
            </w:pPr>
            <w:r w:rsidRPr="009E0CC5">
              <w:rPr>
                <w:color w:val="000000"/>
                <w:sz w:val="16"/>
                <w:szCs w:val="16"/>
              </w:rPr>
              <w:t>AZT/3TC/EFV</w:t>
            </w:r>
          </w:p>
        </w:tc>
        <w:tc>
          <w:tcPr>
            <w:tcW w:w="900" w:type="dxa"/>
          </w:tcPr>
          <w:p w14:paraId="0933DB9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257B226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7FE3329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4A17AF2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595E19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743F8AAB" w14:textId="77777777" w:rsidR="00906C73" w:rsidRPr="009E0CC5" w:rsidRDefault="00906C73" w:rsidP="00906C73">
            <w:pPr>
              <w:rPr>
                <w:color w:val="000000"/>
                <w:sz w:val="16"/>
                <w:szCs w:val="16"/>
              </w:rPr>
            </w:pPr>
            <w:r w:rsidRPr="009E0CC5">
              <w:rPr>
                <w:color w:val="000000"/>
                <w:sz w:val="16"/>
                <w:szCs w:val="16"/>
              </w:rPr>
              <w:t>AZT/3TC/NVP</w:t>
            </w:r>
          </w:p>
        </w:tc>
        <w:tc>
          <w:tcPr>
            <w:tcW w:w="900" w:type="dxa"/>
          </w:tcPr>
          <w:p w14:paraId="44B7AE6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55AA1E4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7A593FF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4CF8F32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354D8E1"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61FC01F8" w14:textId="77777777" w:rsidR="00906C73" w:rsidRPr="009E0CC5" w:rsidRDefault="00906C73" w:rsidP="00906C73">
            <w:pPr>
              <w:rPr>
                <w:color w:val="000000"/>
                <w:sz w:val="16"/>
                <w:szCs w:val="16"/>
              </w:rPr>
            </w:pPr>
            <w:r w:rsidRPr="009E0CC5">
              <w:rPr>
                <w:color w:val="000000"/>
                <w:sz w:val="16"/>
                <w:szCs w:val="16"/>
              </w:rPr>
              <w:t>D4T/3TC/EFV</w:t>
            </w:r>
          </w:p>
        </w:tc>
        <w:tc>
          <w:tcPr>
            <w:tcW w:w="900" w:type="dxa"/>
          </w:tcPr>
          <w:p w14:paraId="1BE4761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26921E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4E96C0B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086B317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AC9F59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3910E9E2" w14:textId="77777777" w:rsidR="00906C73" w:rsidRPr="009E0CC5" w:rsidRDefault="00906C73" w:rsidP="00906C73">
            <w:pPr>
              <w:rPr>
                <w:color w:val="000000"/>
                <w:sz w:val="16"/>
                <w:szCs w:val="16"/>
              </w:rPr>
            </w:pPr>
            <w:r w:rsidRPr="009E0CC5">
              <w:rPr>
                <w:color w:val="000000"/>
                <w:sz w:val="16"/>
                <w:szCs w:val="16"/>
              </w:rPr>
              <w:t>D4T/3TC/NVP</w:t>
            </w:r>
          </w:p>
        </w:tc>
        <w:tc>
          <w:tcPr>
            <w:tcW w:w="900" w:type="dxa"/>
          </w:tcPr>
          <w:p w14:paraId="58E95B2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0B5A5E5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24E185B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7AD3CF7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9411784"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20DFB671" w14:textId="77777777" w:rsidR="00906C73" w:rsidRPr="009E0CC5" w:rsidRDefault="00906C73" w:rsidP="00906C73">
            <w:pPr>
              <w:rPr>
                <w:color w:val="000000"/>
                <w:sz w:val="16"/>
                <w:szCs w:val="16"/>
              </w:rPr>
            </w:pPr>
            <w:r w:rsidRPr="009E0CC5">
              <w:rPr>
                <w:color w:val="000000"/>
                <w:sz w:val="16"/>
                <w:szCs w:val="16"/>
              </w:rPr>
              <w:t>TDF/3TC/LPV/r</w:t>
            </w:r>
          </w:p>
        </w:tc>
        <w:tc>
          <w:tcPr>
            <w:tcW w:w="900" w:type="dxa"/>
          </w:tcPr>
          <w:p w14:paraId="4166C7F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1F115FE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7899550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2D607A5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CDA8146"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1301599" w14:textId="77777777" w:rsidR="00906C73" w:rsidRPr="009E0CC5" w:rsidRDefault="00906C73" w:rsidP="00906C73">
            <w:pPr>
              <w:rPr>
                <w:color w:val="000000"/>
                <w:sz w:val="16"/>
                <w:szCs w:val="16"/>
              </w:rPr>
            </w:pPr>
            <w:r w:rsidRPr="009E0CC5">
              <w:rPr>
                <w:color w:val="000000"/>
                <w:sz w:val="16"/>
                <w:szCs w:val="16"/>
              </w:rPr>
              <w:t>TDF/3TC/ATV/r</w:t>
            </w:r>
          </w:p>
        </w:tc>
        <w:tc>
          <w:tcPr>
            <w:tcW w:w="900" w:type="dxa"/>
          </w:tcPr>
          <w:p w14:paraId="2CB93E9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59A3D11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7C98822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01C710C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F4908B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759E2701" w14:textId="77777777" w:rsidR="00906C73" w:rsidRPr="009E0CC5" w:rsidRDefault="00906C73" w:rsidP="00906C73">
            <w:pPr>
              <w:rPr>
                <w:color w:val="000000"/>
                <w:sz w:val="16"/>
                <w:szCs w:val="16"/>
              </w:rPr>
            </w:pPr>
            <w:r w:rsidRPr="009E0CC5">
              <w:rPr>
                <w:color w:val="000000"/>
                <w:sz w:val="16"/>
                <w:szCs w:val="16"/>
              </w:rPr>
              <w:t>ABC/ddI/LPV/r</w:t>
            </w:r>
          </w:p>
        </w:tc>
        <w:tc>
          <w:tcPr>
            <w:tcW w:w="900" w:type="dxa"/>
          </w:tcPr>
          <w:p w14:paraId="4F4B5AA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18E0C9B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02A6B17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4FF403F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FF3B05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0FE0AAEE" w14:textId="77777777" w:rsidR="00906C73" w:rsidRPr="009E0CC5" w:rsidRDefault="00906C73" w:rsidP="00906C73">
            <w:pPr>
              <w:rPr>
                <w:color w:val="000000"/>
                <w:sz w:val="16"/>
                <w:szCs w:val="16"/>
              </w:rPr>
            </w:pPr>
            <w:r w:rsidRPr="009E0CC5">
              <w:rPr>
                <w:color w:val="000000"/>
                <w:sz w:val="16"/>
                <w:szCs w:val="16"/>
              </w:rPr>
              <w:lastRenderedPageBreak/>
              <w:t>ABC/ddI/ATV/r</w:t>
            </w:r>
          </w:p>
        </w:tc>
        <w:tc>
          <w:tcPr>
            <w:tcW w:w="900" w:type="dxa"/>
          </w:tcPr>
          <w:p w14:paraId="390A1A6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53A3556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3C11346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7B142C4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829BCC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2C06F31" w14:textId="77777777" w:rsidR="00906C73" w:rsidRPr="009E0CC5" w:rsidRDefault="00906C73" w:rsidP="00906C73">
            <w:pPr>
              <w:rPr>
                <w:color w:val="000000"/>
                <w:sz w:val="16"/>
                <w:szCs w:val="16"/>
              </w:rPr>
            </w:pPr>
            <w:r w:rsidRPr="009E0CC5">
              <w:rPr>
                <w:color w:val="000000"/>
                <w:sz w:val="16"/>
                <w:szCs w:val="16"/>
              </w:rPr>
              <w:t>ABC/ddI/IDV/r</w:t>
            </w:r>
          </w:p>
        </w:tc>
        <w:tc>
          <w:tcPr>
            <w:tcW w:w="900" w:type="dxa"/>
          </w:tcPr>
          <w:p w14:paraId="3B767B2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4B5E49A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7B3D3D8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776E290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E893963"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543CDFA9" w14:textId="77777777" w:rsidR="00906C73" w:rsidRPr="009E0CC5" w:rsidRDefault="00906C73" w:rsidP="00906C73">
            <w:pPr>
              <w:rPr>
                <w:color w:val="000000"/>
                <w:sz w:val="16"/>
                <w:szCs w:val="16"/>
              </w:rPr>
            </w:pPr>
            <w:r w:rsidRPr="009E0CC5">
              <w:rPr>
                <w:color w:val="000000"/>
                <w:sz w:val="16"/>
                <w:szCs w:val="16"/>
              </w:rPr>
              <w:t>d4T/ddI/LPV/r</w:t>
            </w:r>
          </w:p>
        </w:tc>
        <w:tc>
          <w:tcPr>
            <w:tcW w:w="900" w:type="dxa"/>
          </w:tcPr>
          <w:p w14:paraId="3E5D32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18639BB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4059B6D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4CC722A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E161C9F"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416B40D7" w14:textId="77777777" w:rsidR="00906C73" w:rsidRPr="009E0CC5" w:rsidRDefault="00906C73" w:rsidP="00906C73">
            <w:pPr>
              <w:rPr>
                <w:color w:val="000000"/>
                <w:sz w:val="16"/>
                <w:szCs w:val="16"/>
              </w:rPr>
            </w:pPr>
            <w:r w:rsidRPr="009E0CC5">
              <w:rPr>
                <w:color w:val="000000"/>
                <w:sz w:val="16"/>
                <w:szCs w:val="16"/>
              </w:rPr>
              <w:t>AZT/ddI/ATV/r</w:t>
            </w:r>
          </w:p>
        </w:tc>
        <w:tc>
          <w:tcPr>
            <w:tcW w:w="900" w:type="dxa"/>
          </w:tcPr>
          <w:p w14:paraId="4AA3429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743E3D1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12BAC24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21BCABC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20016A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Pr>
          <w:p w14:paraId="1154F63A" w14:textId="77777777" w:rsidR="00906C73" w:rsidRPr="009E0CC5" w:rsidRDefault="00906C73" w:rsidP="00906C73">
            <w:pPr>
              <w:rPr>
                <w:color w:val="000000"/>
                <w:sz w:val="16"/>
                <w:szCs w:val="16"/>
              </w:rPr>
            </w:pPr>
            <w:r w:rsidRPr="009E0CC5">
              <w:rPr>
                <w:color w:val="000000"/>
                <w:sz w:val="16"/>
                <w:szCs w:val="16"/>
              </w:rPr>
              <w:t>AZT/3TC/LPV/r</w:t>
            </w:r>
          </w:p>
        </w:tc>
        <w:tc>
          <w:tcPr>
            <w:tcW w:w="900" w:type="dxa"/>
          </w:tcPr>
          <w:p w14:paraId="0376C93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7F121B0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74A3791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3E684A8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bl>
    <w:p w14:paraId="1871D6F1" w14:textId="77777777" w:rsidR="00906C73" w:rsidRPr="009E0CC5" w:rsidRDefault="00906C73" w:rsidP="00906C73">
      <w:pPr>
        <w:pStyle w:val="ListParagraph"/>
        <w:rPr>
          <w:b/>
        </w:rPr>
      </w:pPr>
    </w:p>
    <w:p w14:paraId="624F9FF5" w14:textId="77777777" w:rsidR="00906C73" w:rsidRPr="009E0CC5" w:rsidRDefault="00906C73" w:rsidP="00906C73">
      <w:pPr>
        <w:pStyle w:val="ListParagraph"/>
        <w:rPr>
          <w:b/>
        </w:rPr>
      </w:pPr>
      <w:r w:rsidRPr="009E0CC5">
        <w:rPr>
          <w:b/>
        </w:rPr>
        <w:br w:type="textWrapping" w:clear="all"/>
      </w:r>
    </w:p>
    <w:p w14:paraId="23B873FD" w14:textId="77777777" w:rsidR="00906C73" w:rsidRPr="009E0CC5" w:rsidRDefault="00906C73" w:rsidP="002D54A6">
      <w:pPr>
        <w:pStyle w:val="ListParagraph"/>
        <w:numPr>
          <w:ilvl w:val="0"/>
          <w:numId w:val="130"/>
        </w:numPr>
        <w:spacing w:after="0"/>
        <w:rPr>
          <w:sz w:val="20"/>
          <w:szCs w:val="20"/>
        </w:rPr>
      </w:pPr>
      <w:r w:rsidRPr="009E0CC5">
        <w:rPr>
          <w:sz w:val="20"/>
          <w:szCs w:val="20"/>
        </w:rPr>
        <w:t>Please complete the</w:t>
      </w:r>
      <w:r w:rsidRPr="009E0CC5">
        <w:rPr>
          <w:b/>
          <w:sz w:val="20"/>
          <w:szCs w:val="20"/>
        </w:rPr>
        <w:t xml:space="preserve"> </w:t>
      </w:r>
      <w:r w:rsidRPr="009E0CC5">
        <w:rPr>
          <w:sz w:val="20"/>
          <w:szCs w:val="20"/>
        </w:rPr>
        <w:t>Pediatric Patient regimen table</w:t>
      </w:r>
    </w:p>
    <w:tbl>
      <w:tblPr>
        <w:tblStyle w:val="LightGrid-Accent13"/>
        <w:tblW w:w="8820" w:type="dxa"/>
        <w:tblInd w:w="828" w:type="dxa"/>
        <w:tblLayout w:type="fixed"/>
        <w:tblLook w:val="04A0" w:firstRow="1" w:lastRow="0" w:firstColumn="1" w:lastColumn="0" w:noHBand="0" w:noVBand="1"/>
      </w:tblPr>
      <w:tblGrid>
        <w:gridCol w:w="1710"/>
        <w:gridCol w:w="810"/>
        <w:gridCol w:w="2340"/>
        <w:gridCol w:w="2160"/>
        <w:gridCol w:w="1800"/>
      </w:tblGrid>
      <w:tr w:rsidR="00906C73" w:rsidRPr="009E0CC5" w14:paraId="64895B01" w14:textId="77777777" w:rsidTr="00906C73">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710" w:type="dxa"/>
            <w:vMerge w:val="restart"/>
          </w:tcPr>
          <w:p w14:paraId="76467FA8" w14:textId="77777777" w:rsidR="00906C73" w:rsidRPr="009E0CC5" w:rsidRDefault="00906C73" w:rsidP="00906C73">
            <w:pPr>
              <w:pStyle w:val="ListParagraph"/>
              <w:ind w:left="0"/>
              <w:rPr>
                <w:rFonts w:asciiTheme="minorHAnsi" w:hAnsiTheme="minorHAnsi"/>
                <w:sz w:val="18"/>
                <w:szCs w:val="18"/>
              </w:rPr>
            </w:pPr>
            <w:r w:rsidRPr="009E0CC5">
              <w:rPr>
                <w:rFonts w:asciiTheme="minorHAnsi" w:hAnsiTheme="minorHAnsi"/>
                <w:sz w:val="18"/>
                <w:szCs w:val="18"/>
              </w:rPr>
              <w:t>Pediatric regimens</w:t>
            </w:r>
          </w:p>
        </w:tc>
        <w:tc>
          <w:tcPr>
            <w:tcW w:w="810" w:type="dxa"/>
            <w:vMerge w:val="restart"/>
          </w:tcPr>
          <w:p w14:paraId="099C4C91"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1L/2L</w:t>
            </w:r>
          </w:p>
        </w:tc>
        <w:tc>
          <w:tcPr>
            <w:tcW w:w="2340" w:type="dxa"/>
            <w:vMerge w:val="restart"/>
          </w:tcPr>
          <w:p w14:paraId="4C3205F5"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patients per regimen at beginning of costing period</w:t>
            </w:r>
          </w:p>
        </w:tc>
        <w:tc>
          <w:tcPr>
            <w:tcW w:w="2160" w:type="dxa"/>
            <w:vMerge w:val="restart"/>
          </w:tcPr>
          <w:p w14:paraId="361B5315"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patients per regimen at end of costing period</w:t>
            </w:r>
          </w:p>
        </w:tc>
        <w:tc>
          <w:tcPr>
            <w:tcW w:w="1800" w:type="dxa"/>
            <w:vMerge w:val="restart"/>
          </w:tcPr>
          <w:p w14:paraId="514F269E"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Current % of total patients per regimen</w:t>
            </w:r>
          </w:p>
        </w:tc>
      </w:tr>
      <w:tr w:rsidR="00906C73" w:rsidRPr="009E0CC5" w14:paraId="7C6CB72B" w14:textId="77777777" w:rsidTr="00906C73">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10" w:type="dxa"/>
            <w:vMerge/>
          </w:tcPr>
          <w:p w14:paraId="04752CE1" w14:textId="77777777" w:rsidR="00906C73" w:rsidRPr="009E0CC5" w:rsidRDefault="00906C73" w:rsidP="00906C73">
            <w:pPr>
              <w:pStyle w:val="ListParagraph"/>
              <w:ind w:left="0"/>
              <w:rPr>
                <w:rFonts w:asciiTheme="minorHAnsi" w:hAnsiTheme="minorHAnsi"/>
                <w:sz w:val="18"/>
                <w:szCs w:val="18"/>
              </w:rPr>
            </w:pPr>
          </w:p>
        </w:tc>
        <w:tc>
          <w:tcPr>
            <w:tcW w:w="810" w:type="dxa"/>
            <w:vMerge/>
          </w:tcPr>
          <w:p w14:paraId="1E475C5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vMerge/>
          </w:tcPr>
          <w:p w14:paraId="32AEAD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vMerge/>
          </w:tcPr>
          <w:p w14:paraId="723F37E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vMerge/>
          </w:tcPr>
          <w:p w14:paraId="7E50CA4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1E09636"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1BBE16E" w14:textId="77777777" w:rsidR="00906C73" w:rsidRPr="009E0CC5" w:rsidRDefault="00906C73" w:rsidP="00906C73">
            <w:pPr>
              <w:rPr>
                <w:color w:val="000000"/>
                <w:sz w:val="16"/>
                <w:szCs w:val="16"/>
              </w:rPr>
            </w:pPr>
            <w:r w:rsidRPr="009E0CC5">
              <w:rPr>
                <w:color w:val="000000"/>
                <w:sz w:val="16"/>
                <w:szCs w:val="16"/>
              </w:rPr>
              <w:t>TDF/3TC/EFV</w:t>
            </w:r>
          </w:p>
        </w:tc>
        <w:tc>
          <w:tcPr>
            <w:tcW w:w="810" w:type="dxa"/>
          </w:tcPr>
          <w:p w14:paraId="4FC4400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36DA461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6EC05EA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64FC65F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46DF07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FEF7B85" w14:textId="77777777" w:rsidR="00906C73" w:rsidRPr="009E0CC5" w:rsidRDefault="00906C73" w:rsidP="00906C73">
            <w:pPr>
              <w:rPr>
                <w:color w:val="000000"/>
                <w:sz w:val="16"/>
                <w:szCs w:val="16"/>
              </w:rPr>
            </w:pPr>
            <w:r w:rsidRPr="009E0CC5">
              <w:rPr>
                <w:color w:val="000000"/>
                <w:sz w:val="16"/>
                <w:szCs w:val="16"/>
              </w:rPr>
              <w:t>TDF/FTC/EFV</w:t>
            </w:r>
          </w:p>
        </w:tc>
        <w:tc>
          <w:tcPr>
            <w:tcW w:w="810" w:type="dxa"/>
          </w:tcPr>
          <w:p w14:paraId="0162785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39B0092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315B418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14EDDE1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C750BA7"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8AF1CD0" w14:textId="77777777" w:rsidR="00906C73" w:rsidRPr="009E0CC5" w:rsidRDefault="00906C73" w:rsidP="00906C73">
            <w:pPr>
              <w:rPr>
                <w:color w:val="000000"/>
                <w:sz w:val="16"/>
                <w:szCs w:val="16"/>
              </w:rPr>
            </w:pPr>
            <w:r w:rsidRPr="009E0CC5">
              <w:rPr>
                <w:color w:val="000000"/>
                <w:sz w:val="16"/>
                <w:szCs w:val="16"/>
              </w:rPr>
              <w:t>TDF/3TC/NVP</w:t>
            </w:r>
          </w:p>
        </w:tc>
        <w:tc>
          <w:tcPr>
            <w:tcW w:w="810" w:type="dxa"/>
          </w:tcPr>
          <w:p w14:paraId="40F11CA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7CE4D1E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7155CE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03CDE27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E7E77B3"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14CD027" w14:textId="77777777" w:rsidR="00906C73" w:rsidRPr="009E0CC5" w:rsidRDefault="00906C73" w:rsidP="00906C73">
            <w:pPr>
              <w:rPr>
                <w:color w:val="000000"/>
                <w:sz w:val="16"/>
                <w:szCs w:val="16"/>
              </w:rPr>
            </w:pPr>
            <w:r w:rsidRPr="009E0CC5">
              <w:rPr>
                <w:color w:val="000000"/>
                <w:sz w:val="16"/>
                <w:szCs w:val="16"/>
              </w:rPr>
              <w:t>TDF/FTC/NVP</w:t>
            </w:r>
          </w:p>
        </w:tc>
        <w:tc>
          <w:tcPr>
            <w:tcW w:w="810" w:type="dxa"/>
          </w:tcPr>
          <w:p w14:paraId="7ADA0A6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19CE385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1754FB1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32324B4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50E861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4C2DB80" w14:textId="77777777" w:rsidR="00906C73" w:rsidRPr="009E0CC5" w:rsidRDefault="00906C73" w:rsidP="00906C73">
            <w:pPr>
              <w:rPr>
                <w:color w:val="000000"/>
                <w:sz w:val="16"/>
                <w:szCs w:val="16"/>
              </w:rPr>
            </w:pPr>
            <w:r w:rsidRPr="009E0CC5">
              <w:rPr>
                <w:color w:val="000000"/>
                <w:sz w:val="16"/>
                <w:szCs w:val="16"/>
              </w:rPr>
              <w:t>AZT/3TC/EFV</w:t>
            </w:r>
          </w:p>
        </w:tc>
        <w:tc>
          <w:tcPr>
            <w:tcW w:w="810" w:type="dxa"/>
          </w:tcPr>
          <w:p w14:paraId="226BB6A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194B403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76EB817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43D31D0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014C766"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93BF32E" w14:textId="77777777" w:rsidR="00906C73" w:rsidRPr="009E0CC5" w:rsidRDefault="00906C73" w:rsidP="00906C73">
            <w:pPr>
              <w:rPr>
                <w:color w:val="000000"/>
                <w:sz w:val="16"/>
                <w:szCs w:val="16"/>
              </w:rPr>
            </w:pPr>
            <w:r w:rsidRPr="009E0CC5">
              <w:rPr>
                <w:color w:val="000000"/>
                <w:sz w:val="16"/>
                <w:szCs w:val="16"/>
              </w:rPr>
              <w:t>AZT/3TC/NVP</w:t>
            </w:r>
          </w:p>
        </w:tc>
        <w:tc>
          <w:tcPr>
            <w:tcW w:w="810" w:type="dxa"/>
          </w:tcPr>
          <w:p w14:paraId="3BED141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11286AC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5696405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5D3046B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8C0DBDC"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8325863" w14:textId="77777777" w:rsidR="00906C73" w:rsidRPr="009E0CC5" w:rsidRDefault="00906C73" w:rsidP="00906C73">
            <w:pPr>
              <w:rPr>
                <w:color w:val="000000"/>
                <w:sz w:val="16"/>
                <w:szCs w:val="16"/>
              </w:rPr>
            </w:pPr>
            <w:r w:rsidRPr="009E0CC5">
              <w:rPr>
                <w:color w:val="000000"/>
                <w:sz w:val="16"/>
                <w:szCs w:val="16"/>
              </w:rPr>
              <w:t>D4T/3TC/EFV</w:t>
            </w:r>
          </w:p>
        </w:tc>
        <w:tc>
          <w:tcPr>
            <w:tcW w:w="810" w:type="dxa"/>
          </w:tcPr>
          <w:p w14:paraId="1E75C0F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2679300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12355EE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2485B6C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0E27A6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9BF6747" w14:textId="77777777" w:rsidR="00906C73" w:rsidRPr="009E0CC5" w:rsidRDefault="00906C73" w:rsidP="00906C73">
            <w:pPr>
              <w:rPr>
                <w:color w:val="000000"/>
                <w:sz w:val="16"/>
                <w:szCs w:val="16"/>
              </w:rPr>
            </w:pPr>
            <w:r w:rsidRPr="009E0CC5">
              <w:rPr>
                <w:color w:val="000000"/>
                <w:sz w:val="16"/>
                <w:szCs w:val="16"/>
              </w:rPr>
              <w:t>D4T/3TC/NVP</w:t>
            </w:r>
          </w:p>
        </w:tc>
        <w:tc>
          <w:tcPr>
            <w:tcW w:w="810" w:type="dxa"/>
          </w:tcPr>
          <w:p w14:paraId="1EE9FF4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11F2797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1E2AB90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6809F3F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274CB6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B7E38B9" w14:textId="77777777" w:rsidR="00906C73" w:rsidRPr="009E0CC5" w:rsidRDefault="00906C73" w:rsidP="00906C73">
            <w:pPr>
              <w:rPr>
                <w:color w:val="000000"/>
                <w:sz w:val="16"/>
                <w:szCs w:val="16"/>
              </w:rPr>
            </w:pPr>
            <w:r w:rsidRPr="009E0CC5">
              <w:rPr>
                <w:color w:val="000000"/>
                <w:sz w:val="16"/>
                <w:szCs w:val="16"/>
              </w:rPr>
              <w:t>TDF/3TC/LPV/r</w:t>
            </w:r>
          </w:p>
        </w:tc>
        <w:tc>
          <w:tcPr>
            <w:tcW w:w="810" w:type="dxa"/>
          </w:tcPr>
          <w:p w14:paraId="64530EB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61683F8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775AB91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6E7CBD3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5B2653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15AC7DE6" w14:textId="77777777" w:rsidR="00906C73" w:rsidRPr="009E0CC5" w:rsidRDefault="00906C73" w:rsidP="00906C73">
            <w:pPr>
              <w:rPr>
                <w:color w:val="000000"/>
                <w:sz w:val="16"/>
                <w:szCs w:val="16"/>
              </w:rPr>
            </w:pPr>
            <w:r w:rsidRPr="009E0CC5">
              <w:rPr>
                <w:color w:val="000000"/>
                <w:sz w:val="16"/>
                <w:szCs w:val="16"/>
              </w:rPr>
              <w:t>TDF/3TC/ATV/r</w:t>
            </w:r>
          </w:p>
        </w:tc>
        <w:tc>
          <w:tcPr>
            <w:tcW w:w="810" w:type="dxa"/>
          </w:tcPr>
          <w:p w14:paraId="1566929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1B132B0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4966D33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08C26BE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629FF01"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7E1E930" w14:textId="77777777" w:rsidR="00906C73" w:rsidRPr="009E0CC5" w:rsidRDefault="00906C73" w:rsidP="00906C73">
            <w:pPr>
              <w:rPr>
                <w:color w:val="000000"/>
                <w:sz w:val="16"/>
                <w:szCs w:val="16"/>
              </w:rPr>
            </w:pPr>
            <w:r w:rsidRPr="009E0CC5">
              <w:rPr>
                <w:color w:val="000000"/>
                <w:sz w:val="16"/>
                <w:szCs w:val="16"/>
              </w:rPr>
              <w:t>ABC/ddI/LPV/r</w:t>
            </w:r>
          </w:p>
        </w:tc>
        <w:tc>
          <w:tcPr>
            <w:tcW w:w="810" w:type="dxa"/>
          </w:tcPr>
          <w:p w14:paraId="40BBBA1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7CDEF48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10578F4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0A212F8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C60972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428877C" w14:textId="77777777" w:rsidR="00906C73" w:rsidRPr="009E0CC5" w:rsidRDefault="00906C73" w:rsidP="00906C73">
            <w:pPr>
              <w:rPr>
                <w:color w:val="000000"/>
                <w:sz w:val="16"/>
                <w:szCs w:val="16"/>
              </w:rPr>
            </w:pPr>
            <w:r w:rsidRPr="009E0CC5">
              <w:rPr>
                <w:color w:val="000000"/>
                <w:sz w:val="16"/>
                <w:szCs w:val="16"/>
              </w:rPr>
              <w:t>ABC/ddI/ATV/r</w:t>
            </w:r>
          </w:p>
        </w:tc>
        <w:tc>
          <w:tcPr>
            <w:tcW w:w="810" w:type="dxa"/>
          </w:tcPr>
          <w:p w14:paraId="21E2436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0041092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5A09209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2B3431A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358BC9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0936657" w14:textId="77777777" w:rsidR="00906C73" w:rsidRPr="009E0CC5" w:rsidRDefault="00906C73" w:rsidP="00906C73">
            <w:pPr>
              <w:rPr>
                <w:color w:val="000000"/>
                <w:sz w:val="16"/>
                <w:szCs w:val="16"/>
              </w:rPr>
            </w:pPr>
            <w:r w:rsidRPr="009E0CC5">
              <w:rPr>
                <w:color w:val="000000"/>
                <w:sz w:val="16"/>
                <w:szCs w:val="16"/>
              </w:rPr>
              <w:t>ABC/ddI/IDV/r</w:t>
            </w:r>
          </w:p>
        </w:tc>
        <w:tc>
          <w:tcPr>
            <w:tcW w:w="810" w:type="dxa"/>
          </w:tcPr>
          <w:p w14:paraId="61CA1A2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21594E0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7A12A3C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3820F4B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B0CAC0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E48AC59" w14:textId="77777777" w:rsidR="00906C73" w:rsidRPr="009E0CC5" w:rsidRDefault="00906C73" w:rsidP="00906C73">
            <w:pPr>
              <w:rPr>
                <w:color w:val="000000"/>
                <w:sz w:val="16"/>
                <w:szCs w:val="16"/>
              </w:rPr>
            </w:pPr>
            <w:r w:rsidRPr="009E0CC5">
              <w:rPr>
                <w:color w:val="000000"/>
                <w:sz w:val="16"/>
                <w:szCs w:val="16"/>
              </w:rPr>
              <w:t>d4T/ddI/LPV/r</w:t>
            </w:r>
          </w:p>
        </w:tc>
        <w:tc>
          <w:tcPr>
            <w:tcW w:w="810" w:type="dxa"/>
          </w:tcPr>
          <w:p w14:paraId="2508BFF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5BB8C38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5A316A8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34D1ADF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0F5253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030A90A" w14:textId="77777777" w:rsidR="00906C73" w:rsidRPr="009E0CC5" w:rsidRDefault="00906C73" w:rsidP="00906C73">
            <w:pPr>
              <w:rPr>
                <w:color w:val="000000"/>
                <w:sz w:val="16"/>
                <w:szCs w:val="16"/>
              </w:rPr>
            </w:pPr>
            <w:r w:rsidRPr="009E0CC5">
              <w:rPr>
                <w:color w:val="000000"/>
                <w:sz w:val="16"/>
                <w:szCs w:val="16"/>
              </w:rPr>
              <w:t>AZT/ddI/ATV/r</w:t>
            </w:r>
          </w:p>
        </w:tc>
        <w:tc>
          <w:tcPr>
            <w:tcW w:w="810" w:type="dxa"/>
          </w:tcPr>
          <w:p w14:paraId="45D1C17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340" w:type="dxa"/>
          </w:tcPr>
          <w:p w14:paraId="1AF7F47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60" w:type="dxa"/>
          </w:tcPr>
          <w:p w14:paraId="3569FA8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800" w:type="dxa"/>
          </w:tcPr>
          <w:p w14:paraId="3DBC041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B96DC73"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7A29B49" w14:textId="77777777" w:rsidR="00906C73" w:rsidRPr="009E0CC5" w:rsidRDefault="00906C73" w:rsidP="00906C73">
            <w:pPr>
              <w:rPr>
                <w:color w:val="000000"/>
                <w:sz w:val="16"/>
                <w:szCs w:val="16"/>
              </w:rPr>
            </w:pPr>
            <w:r w:rsidRPr="009E0CC5">
              <w:rPr>
                <w:color w:val="000000"/>
                <w:sz w:val="16"/>
                <w:szCs w:val="16"/>
              </w:rPr>
              <w:t>AZT/3TC/LPV/r</w:t>
            </w:r>
          </w:p>
        </w:tc>
        <w:tc>
          <w:tcPr>
            <w:tcW w:w="810" w:type="dxa"/>
          </w:tcPr>
          <w:p w14:paraId="042BF86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340" w:type="dxa"/>
          </w:tcPr>
          <w:p w14:paraId="25E4E90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60" w:type="dxa"/>
          </w:tcPr>
          <w:p w14:paraId="59CB623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800" w:type="dxa"/>
          </w:tcPr>
          <w:p w14:paraId="6A83C12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bl>
    <w:p w14:paraId="45940058" w14:textId="77777777" w:rsidR="00906C73" w:rsidRPr="009E0CC5" w:rsidRDefault="00906C73" w:rsidP="00906C73">
      <w:pPr>
        <w:spacing w:after="0"/>
      </w:pPr>
    </w:p>
    <w:tbl>
      <w:tblPr>
        <w:tblStyle w:val="TableGrid"/>
        <w:tblW w:w="0" w:type="auto"/>
        <w:tblInd w:w="828" w:type="dxa"/>
        <w:tblLook w:val="04A0" w:firstRow="1" w:lastRow="0" w:firstColumn="1" w:lastColumn="0" w:noHBand="0" w:noVBand="1"/>
      </w:tblPr>
      <w:tblGrid>
        <w:gridCol w:w="10570"/>
      </w:tblGrid>
      <w:tr w:rsidR="00906C73" w:rsidRPr="009E0CC5" w14:paraId="612B0ADE" w14:textId="77777777" w:rsidTr="00906C73">
        <w:tc>
          <w:tcPr>
            <w:tcW w:w="10570" w:type="dxa"/>
          </w:tcPr>
          <w:p w14:paraId="59DDFE44" w14:textId="77777777" w:rsidR="00906C73" w:rsidRPr="009E0CC5" w:rsidRDefault="00906C73" w:rsidP="00906C73">
            <w:pPr>
              <w:rPr>
                <w:sz w:val="20"/>
                <w:szCs w:val="20"/>
              </w:rPr>
            </w:pPr>
            <w:r w:rsidRPr="009E0CC5">
              <w:rPr>
                <w:rFonts w:ascii="Arial" w:hAnsi="Arial" w:cs="Arial"/>
                <w:sz w:val="17"/>
                <w:szCs w:val="17"/>
              </w:rPr>
              <w:t xml:space="preserve">General Assumptions: Please include any assumptions that were not included in the table above or that require additional explanations. </w:t>
            </w:r>
          </w:p>
          <w:p w14:paraId="34706FCA" w14:textId="77777777" w:rsidR="00906C73" w:rsidRPr="009E0CC5" w:rsidRDefault="00906C73" w:rsidP="00906C73">
            <w:pPr>
              <w:rPr>
                <w:i/>
                <w:sz w:val="20"/>
                <w:szCs w:val="20"/>
              </w:rPr>
            </w:pPr>
          </w:p>
          <w:p w14:paraId="587D603D" w14:textId="77777777" w:rsidR="00906C73" w:rsidRPr="009E0CC5" w:rsidRDefault="00906C73" w:rsidP="00906C73">
            <w:pPr>
              <w:rPr>
                <w:i/>
                <w:sz w:val="20"/>
                <w:szCs w:val="20"/>
              </w:rPr>
            </w:pPr>
          </w:p>
          <w:p w14:paraId="5CE1E56A" w14:textId="77777777" w:rsidR="00906C73" w:rsidRPr="009E0CC5" w:rsidRDefault="00906C73" w:rsidP="00906C73">
            <w:pPr>
              <w:rPr>
                <w:i/>
                <w:sz w:val="20"/>
                <w:szCs w:val="20"/>
              </w:rPr>
            </w:pPr>
          </w:p>
        </w:tc>
      </w:tr>
    </w:tbl>
    <w:p w14:paraId="4B4CCE0D" w14:textId="77777777" w:rsidR="00906C73" w:rsidRPr="009E0CC5" w:rsidRDefault="00906C73" w:rsidP="00906C73">
      <w:pPr>
        <w:pStyle w:val="ListParagraph"/>
        <w:rPr>
          <w:sz w:val="20"/>
          <w:szCs w:val="20"/>
        </w:rPr>
      </w:pPr>
    </w:p>
    <w:p w14:paraId="5C8995AC" w14:textId="77777777" w:rsidR="00906C73" w:rsidRPr="009E0CC5" w:rsidRDefault="00906C73" w:rsidP="00906C73">
      <w:pPr>
        <w:pStyle w:val="ListParagraph"/>
        <w:rPr>
          <w:sz w:val="20"/>
          <w:szCs w:val="20"/>
        </w:rPr>
      </w:pPr>
    </w:p>
    <w:p w14:paraId="253FD63B" w14:textId="77777777" w:rsidR="00906C73" w:rsidRPr="009E0CC5" w:rsidRDefault="00906C73" w:rsidP="00906C73">
      <w:pPr>
        <w:pStyle w:val="ListParagraph"/>
        <w:rPr>
          <w:sz w:val="20"/>
          <w:szCs w:val="20"/>
        </w:rPr>
      </w:pPr>
    </w:p>
    <w:p w14:paraId="1D0A5ABF" w14:textId="77777777" w:rsidR="00906C73" w:rsidRPr="009E0CC5" w:rsidRDefault="00906C73" w:rsidP="00906C73">
      <w:pPr>
        <w:pStyle w:val="ListParagraph"/>
        <w:rPr>
          <w:sz w:val="20"/>
          <w:szCs w:val="20"/>
        </w:rPr>
      </w:pPr>
    </w:p>
    <w:p w14:paraId="3148058A" w14:textId="77777777" w:rsidR="00906C73" w:rsidRPr="009E0CC5" w:rsidRDefault="00906C73" w:rsidP="00906C73">
      <w:pPr>
        <w:pStyle w:val="ListParagraph"/>
        <w:rPr>
          <w:sz w:val="20"/>
          <w:szCs w:val="20"/>
        </w:rPr>
      </w:pPr>
    </w:p>
    <w:p w14:paraId="330942CB" w14:textId="77777777" w:rsidR="00906C73" w:rsidRPr="009E0CC5" w:rsidRDefault="00906C73" w:rsidP="002D54A6">
      <w:pPr>
        <w:pStyle w:val="ListParagraph"/>
        <w:numPr>
          <w:ilvl w:val="0"/>
          <w:numId w:val="103"/>
        </w:numPr>
        <w:rPr>
          <w:sz w:val="20"/>
          <w:szCs w:val="20"/>
        </w:rPr>
      </w:pPr>
      <w:r w:rsidRPr="009E0CC5">
        <w:rPr>
          <w:sz w:val="20"/>
          <w:szCs w:val="20"/>
        </w:rPr>
        <w:t xml:space="preserve">* Each subcategory of ARVs is allocated 100% to the ARV SDA by default.  Would you like to change this allocation to include other allocations such as a percentage allocated to supply chain? </w:t>
      </w:r>
      <w:r w:rsidRPr="009E0CC5">
        <w:rPr>
          <w:i/>
          <w:sz w:val="20"/>
          <w:szCs w:val="20"/>
        </w:rPr>
        <w:t>(Yes/No)</w:t>
      </w:r>
    </w:p>
    <w:p w14:paraId="0554406A" w14:textId="77777777" w:rsidR="00906C73" w:rsidRPr="009E0CC5" w:rsidRDefault="00906C73" w:rsidP="002D54A6">
      <w:pPr>
        <w:pStyle w:val="ListParagraph"/>
        <w:numPr>
          <w:ilvl w:val="1"/>
          <w:numId w:val="103"/>
        </w:numPr>
        <w:rPr>
          <w:sz w:val="20"/>
          <w:szCs w:val="20"/>
        </w:rPr>
      </w:pPr>
      <w:r w:rsidRPr="009E0CC5">
        <w:rPr>
          <w:sz w:val="20"/>
          <w:szCs w:val="20"/>
        </w:rPr>
        <w:t>IF YES</w:t>
      </w:r>
    </w:p>
    <w:p w14:paraId="0C37CDBF" w14:textId="77777777" w:rsidR="00906C73" w:rsidRPr="009E0CC5" w:rsidRDefault="00906C73" w:rsidP="002D54A6">
      <w:pPr>
        <w:pStyle w:val="ListParagraph"/>
        <w:numPr>
          <w:ilvl w:val="2"/>
          <w:numId w:val="103"/>
        </w:numPr>
        <w:rPr>
          <w:sz w:val="20"/>
          <w:szCs w:val="20"/>
        </w:rPr>
      </w:pPr>
      <w:r w:rsidRPr="009E0CC5">
        <w:rPr>
          <w:sz w:val="20"/>
          <w:szCs w:val="20"/>
        </w:rPr>
        <w:t>Please complete the SDA Allocation</w:t>
      </w:r>
      <w:r w:rsidRPr="009E0CC5">
        <w:rPr>
          <w:b/>
          <w:sz w:val="20"/>
          <w:szCs w:val="20"/>
        </w:rPr>
        <w:t xml:space="preserve"> </w:t>
      </w:r>
      <w:r w:rsidRPr="009E0CC5">
        <w:rPr>
          <w:sz w:val="20"/>
          <w:szCs w:val="20"/>
        </w:rPr>
        <w:t>Table. The default is 100% in ARVs and the allocations will likely only be between ARVs and SCM</w:t>
      </w:r>
    </w:p>
    <w:tbl>
      <w:tblPr>
        <w:tblStyle w:val="LightGrid-Accent13"/>
        <w:tblW w:w="0" w:type="auto"/>
        <w:tblInd w:w="1098" w:type="dxa"/>
        <w:tblLook w:val="04A0" w:firstRow="1" w:lastRow="0" w:firstColumn="1" w:lastColumn="0" w:noHBand="0" w:noVBand="1"/>
      </w:tblPr>
      <w:tblGrid>
        <w:gridCol w:w="2700"/>
        <w:gridCol w:w="990"/>
        <w:gridCol w:w="977"/>
        <w:gridCol w:w="1093"/>
        <w:gridCol w:w="1052"/>
        <w:gridCol w:w="913"/>
        <w:gridCol w:w="825"/>
        <w:gridCol w:w="1080"/>
        <w:gridCol w:w="1080"/>
        <w:gridCol w:w="810"/>
        <w:gridCol w:w="900"/>
      </w:tblGrid>
      <w:tr w:rsidR="00906C73" w:rsidRPr="009E0CC5" w14:paraId="63D25BCE"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3DCC47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lastRenderedPageBreak/>
              <w:t>Subcategory</w:t>
            </w:r>
          </w:p>
        </w:tc>
        <w:tc>
          <w:tcPr>
            <w:tcW w:w="990" w:type="dxa"/>
          </w:tcPr>
          <w:p w14:paraId="57691BC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977" w:type="dxa"/>
          </w:tcPr>
          <w:p w14:paraId="765AD33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1093" w:type="dxa"/>
          </w:tcPr>
          <w:p w14:paraId="1565DAD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1052" w:type="dxa"/>
          </w:tcPr>
          <w:p w14:paraId="7F895FA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913" w:type="dxa"/>
          </w:tcPr>
          <w:p w14:paraId="5427FCB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825" w:type="dxa"/>
          </w:tcPr>
          <w:p w14:paraId="1D179B6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1080" w:type="dxa"/>
          </w:tcPr>
          <w:p w14:paraId="2DB28A5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1080" w:type="dxa"/>
          </w:tcPr>
          <w:p w14:paraId="35726BC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810" w:type="dxa"/>
          </w:tcPr>
          <w:p w14:paraId="019E476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900" w:type="dxa"/>
          </w:tcPr>
          <w:p w14:paraId="3027040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r>
      <w:tr w:rsidR="00906C73" w:rsidRPr="009E0CC5" w14:paraId="0CC8F5EE"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0" w:type="dxa"/>
            <w:gridSpan w:val="11"/>
          </w:tcPr>
          <w:p w14:paraId="1818DC5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Adult Drugs</w:t>
            </w:r>
          </w:p>
        </w:tc>
      </w:tr>
      <w:tr w:rsidR="00906C73" w:rsidRPr="009E0CC5" w14:paraId="3E364A15"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48F718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A-First Line</w:t>
            </w:r>
          </w:p>
        </w:tc>
        <w:tc>
          <w:tcPr>
            <w:tcW w:w="990" w:type="dxa"/>
          </w:tcPr>
          <w:p w14:paraId="5E02CEC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7" w:type="dxa"/>
            <w:shd w:val="clear" w:color="auto" w:fill="BFBFBF" w:themeFill="background1" w:themeFillShade="BF"/>
          </w:tcPr>
          <w:p w14:paraId="2CC3DC3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93" w:type="dxa"/>
            <w:shd w:val="clear" w:color="auto" w:fill="BFBFBF" w:themeFill="background1" w:themeFillShade="BF"/>
          </w:tcPr>
          <w:p w14:paraId="70E3489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52" w:type="dxa"/>
          </w:tcPr>
          <w:p w14:paraId="5A64042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shd w:val="clear" w:color="auto" w:fill="BFBFBF" w:themeFill="background1" w:themeFillShade="BF"/>
          </w:tcPr>
          <w:p w14:paraId="49FFEA1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shd w:val="clear" w:color="auto" w:fill="BFBFBF" w:themeFill="background1" w:themeFillShade="BF"/>
          </w:tcPr>
          <w:p w14:paraId="79C353D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5574F5E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030AE7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shd w:val="clear" w:color="auto" w:fill="BFBFBF" w:themeFill="background1" w:themeFillShade="BF"/>
          </w:tcPr>
          <w:p w14:paraId="545FFD0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0179F1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B763D5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3C4D6C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A-Second Line</w:t>
            </w:r>
          </w:p>
        </w:tc>
        <w:tc>
          <w:tcPr>
            <w:tcW w:w="990" w:type="dxa"/>
          </w:tcPr>
          <w:p w14:paraId="716F88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77" w:type="dxa"/>
            <w:shd w:val="clear" w:color="auto" w:fill="BFBFBF" w:themeFill="background1" w:themeFillShade="BF"/>
          </w:tcPr>
          <w:p w14:paraId="5EC9D1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93" w:type="dxa"/>
            <w:shd w:val="clear" w:color="auto" w:fill="BFBFBF" w:themeFill="background1" w:themeFillShade="BF"/>
          </w:tcPr>
          <w:p w14:paraId="7F87DF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52" w:type="dxa"/>
          </w:tcPr>
          <w:p w14:paraId="1A8E2A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3" w:type="dxa"/>
            <w:shd w:val="clear" w:color="auto" w:fill="BFBFBF" w:themeFill="background1" w:themeFillShade="BF"/>
          </w:tcPr>
          <w:p w14:paraId="5B0C92F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5" w:type="dxa"/>
            <w:shd w:val="clear" w:color="auto" w:fill="BFBFBF" w:themeFill="background1" w:themeFillShade="BF"/>
          </w:tcPr>
          <w:p w14:paraId="0C6F438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BFBFBF" w:themeFill="background1" w:themeFillShade="BF"/>
          </w:tcPr>
          <w:p w14:paraId="237D9F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BFBFBF" w:themeFill="background1" w:themeFillShade="BF"/>
          </w:tcPr>
          <w:p w14:paraId="254AB0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0" w:type="dxa"/>
            <w:shd w:val="clear" w:color="auto" w:fill="BFBFBF" w:themeFill="background1" w:themeFillShade="BF"/>
          </w:tcPr>
          <w:p w14:paraId="3D5C3A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16335CA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CD61CCF"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21D430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A-Mix (Dual Use)</w:t>
            </w:r>
          </w:p>
        </w:tc>
        <w:tc>
          <w:tcPr>
            <w:tcW w:w="990" w:type="dxa"/>
          </w:tcPr>
          <w:p w14:paraId="07A10B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7" w:type="dxa"/>
            <w:shd w:val="clear" w:color="auto" w:fill="BFBFBF" w:themeFill="background1" w:themeFillShade="BF"/>
          </w:tcPr>
          <w:p w14:paraId="483101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93" w:type="dxa"/>
            <w:shd w:val="clear" w:color="auto" w:fill="BFBFBF" w:themeFill="background1" w:themeFillShade="BF"/>
          </w:tcPr>
          <w:p w14:paraId="1B0722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52" w:type="dxa"/>
          </w:tcPr>
          <w:p w14:paraId="7BBB76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shd w:val="clear" w:color="auto" w:fill="BFBFBF" w:themeFill="background1" w:themeFillShade="BF"/>
          </w:tcPr>
          <w:p w14:paraId="61B481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shd w:val="clear" w:color="auto" w:fill="BFBFBF" w:themeFill="background1" w:themeFillShade="BF"/>
          </w:tcPr>
          <w:p w14:paraId="64E21F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51E61E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043BF20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shd w:val="clear" w:color="auto" w:fill="BFBFBF" w:themeFill="background1" w:themeFillShade="BF"/>
          </w:tcPr>
          <w:p w14:paraId="0AC0271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08A995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B89663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0" w:type="dxa"/>
            <w:gridSpan w:val="11"/>
          </w:tcPr>
          <w:p w14:paraId="6D1C237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Pediatric Drugs</w:t>
            </w:r>
          </w:p>
        </w:tc>
      </w:tr>
      <w:tr w:rsidR="00906C73" w:rsidRPr="009E0CC5" w14:paraId="08DD02E7"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1235208"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P-First Line</w:t>
            </w:r>
          </w:p>
        </w:tc>
        <w:tc>
          <w:tcPr>
            <w:tcW w:w="990" w:type="dxa"/>
          </w:tcPr>
          <w:p w14:paraId="130EAE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7" w:type="dxa"/>
            <w:shd w:val="clear" w:color="auto" w:fill="BFBFBF" w:themeFill="background1" w:themeFillShade="BF"/>
          </w:tcPr>
          <w:p w14:paraId="3552341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93" w:type="dxa"/>
            <w:shd w:val="clear" w:color="auto" w:fill="BFBFBF" w:themeFill="background1" w:themeFillShade="BF"/>
          </w:tcPr>
          <w:p w14:paraId="2DA64A3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52" w:type="dxa"/>
          </w:tcPr>
          <w:p w14:paraId="5F7A590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shd w:val="clear" w:color="auto" w:fill="BFBFBF" w:themeFill="background1" w:themeFillShade="BF"/>
          </w:tcPr>
          <w:p w14:paraId="73B73A9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shd w:val="clear" w:color="auto" w:fill="BFBFBF" w:themeFill="background1" w:themeFillShade="BF"/>
          </w:tcPr>
          <w:p w14:paraId="574F77C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1EB35E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623A07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shd w:val="clear" w:color="auto" w:fill="BFBFBF" w:themeFill="background1" w:themeFillShade="BF"/>
          </w:tcPr>
          <w:p w14:paraId="6730A2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4FD7121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3B94EF90"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1C4FA8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P-Second Line</w:t>
            </w:r>
          </w:p>
        </w:tc>
        <w:tc>
          <w:tcPr>
            <w:tcW w:w="990" w:type="dxa"/>
          </w:tcPr>
          <w:p w14:paraId="1CCC307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77" w:type="dxa"/>
            <w:shd w:val="clear" w:color="auto" w:fill="BFBFBF" w:themeFill="background1" w:themeFillShade="BF"/>
          </w:tcPr>
          <w:p w14:paraId="606BFEC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93" w:type="dxa"/>
            <w:shd w:val="clear" w:color="auto" w:fill="BFBFBF" w:themeFill="background1" w:themeFillShade="BF"/>
          </w:tcPr>
          <w:p w14:paraId="2A19DEF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52" w:type="dxa"/>
          </w:tcPr>
          <w:p w14:paraId="3D8AF52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3" w:type="dxa"/>
            <w:shd w:val="clear" w:color="auto" w:fill="BFBFBF" w:themeFill="background1" w:themeFillShade="BF"/>
          </w:tcPr>
          <w:p w14:paraId="16EADF9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5" w:type="dxa"/>
            <w:shd w:val="clear" w:color="auto" w:fill="BFBFBF" w:themeFill="background1" w:themeFillShade="BF"/>
          </w:tcPr>
          <w:p w14:paraId="4B8F52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BFBFBF" w:themeFill="background1" w:themeFillShade="BF"/>
          </w:tcPr>
          <w:p w14:paraId="54574B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BFBFBF" w:themeFill="background1" w:themeFillShade="BF"/>
          </w:tcPr>
          <w:p w14:paraId="340B2E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0" w:type="dxa"/>
            <w:shd w:val="clear" w:color="auto" w:fill="BFBFBF" w:themeFill="background1" w:themeFillShade="BF"/>
          </w:tcPr>
          <w:p w14:paraId="2C01260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431C9B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FF8DDA0"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5BB7459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P-Mix (Dual Use)</w:t>
            </w:r>
          </w:p>
        </w:tc>
        <w:tc>
          <w:tcPr>
            <w:tcW w:w="990" w:type="dxa"/>
          </w:tcPr>
          <w:p w14:paraId="20F4DF3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7" w:type="dxa"/>
            <w:shd w:val="clear" w:color="auto" w:fill="BFBFBF" w:themeFill="background1" w:themeFillShade="BF"/>
          </w:tcPr>
          <w:p w14:paraId="6D23E70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93" w:type="dxa"/>
            <w:shd w:val="clear" w:color="auto" w:fill="BFBFBF" w:themeFill="background1" w:themeFillShade="BF"/>
          </w:tcPr>
          <w:p w14:paraId="156375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52" w:type="dxa"/>
          </w:tcPr>
          <w:p w14:paraId="2398D36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shd w:val="clear" w:color="auto" w:fill="BFBFBF" w:themeFill="background1" w:themeFillShade="BF"/>
          </w:tcPr>
          <w:p w14:paraId="38F2357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shd w:val="clear" w:color="auto" w:fill="BFBFBF" w:themeFill="background1" w:themeFillShade="BF"/>
          </w:tcPr>
          <w:p w14:paraId="3EF9C80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0F7CB94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3EDC736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shd w:val="clear" w:color="auto" w:fill="BFBFBF" w:themeFill="background1" w:themeFillShade="BF"/>
          </w:tcPr>
          <w:p w14:paraId="2A43AF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01B74C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DD3CEF2"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0" w:type="dxa"/>
            <w:gridSpan w:val="11"/>
          </w:tcPr>
          <w:p w14:paraId="395B478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Adult and Pediatric Drugs</w:t>
            </w:r>
          </w:p>
        </w:tc>
      </w:tr>
      <w:tr w:rsidR="00906C73" w:rsidRPr="009E0CC5" w14:paraId="4B90A222"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1B7100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A/P-First Line</w:t>
            </w:r>
          </w:p>
        </w:tc>
        <w:tc>
          <w:tcPr>
            <w:tcW w:w="990" w:type="dxa"/>
          </w:tcPr>
          <w:p w14:paraId="26EDB40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7" w:type="dxa"/>
            <w:shd w:val="clear" w:color="auto" w:fill="BFBFBF" w:themeFill="background1" w:themeFillShade="BF"/>
          </w:tcPr>
          <w:p w14:paraId="08205D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93" w:type="dxa"/>
            <w:shd w:val="clear" w:color="auto" w:fill="BFBFBF" w:themeFill="background1" w:themeFillShade="BF"/>
          </w:tcPr>
          <w:p w14:paraId="5CA3E2D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52" w:type="dxa"/>
          </w:tcPr>
          <w:p w14:paraId="164120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shd w:val="clear" w:color="auto" w:fill="BFBFBF" w:themeFill="background1" w:themeFillShade="BF"/>
          </w:tcPr>
          <w:p w14:paraId="5B83E26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shd w:val="clear" w:color="auto" w:fill="BFBFBF" w:themeFill="background1" w:themeFillShade="BF"/>
          </w:tcPr>
          <w:p w14:paraId="6D91A0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06C063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1DAC52A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shd w:val="clear" w:color="auto" w:fill="BFBFBF" w:themeFill="background1" w:themeFillShade="BF"/>
          </w:tcPr>
          <w:p w14:paraId="76EBF1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5489F53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5EE17BE"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06A8CED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A/P-Second Line</w:t>
            </w:r>
          </w:p>
        </w:tc>
        <w:tc>
          <w:tcPr>
            <w:tcW w:w="990" w:type="dxa"/>
          </w:tcPr>
          <w:p w14:paraId="1512E0F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77" w:type="dxa"/>
            <w:shd w:val="clear" w:color="auto" w:fill="BFBFBF" w:themeFill="background1" w:themeFillShade="BF"/>
          </w:tcPr>
          <w:p w14:paraId="104C868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93" w:type="dxa"/>
            <w:shd w:val="clear" w:color="auto" w:fill="BFBFBF" w:themeFill="background1" w:themeFillShade="BF"/>
          </w:tcPr>
          <w:p w14:paraId="62D177A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52" w:type="dxa"/>
          </w:tcPr>
          <w:p w14:paraId="18E82B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3" w:type="dxa"/>
            <w:shd w:val="clear" w:color="auto" w:fill="BFBFBF" w:themeFill="background1" w:themeFillShade="BF"/>
          </w:tcPr>
          <w:p w14:paraId="1DDE20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5" w:type="dxa"/>
            <w:shd w:val="clear" w:color="auto" w:fill="BFBFBF" w:themeFill="background1" w:themeFillShade="BF"/>
          </w:tcPr>
          <w:p w14:paraId="6D820E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BFBFBF" w:themeFill="background1" w:themeFillShade="BF"/>
          </w:tcPr>
          <w:p w14:paraId="3170B0B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shd w:val="clear" w:color="auto" w:fill="BFBFBF" w:themeFill="background1" w:themeFillShade="BF"/>
          </w:tcPr>
          <w:p w14:paraId="4B38F2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0" w:type="dxa"/>
            <w:shd w:val="clear" w:color="auto" w:fill="BFBFBF" w:themeFill="background1" w:themeFillShade="BF"/>
          </w:tcPr>
          <w:p w14:paraId="62B1F5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601523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D8D227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A11971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A/P-Mix (Dual Use)</w:t>
            </w:r>
          </w:p>
        </w:tc>
        <w:tc>
          <w:tcPr>
            <w:tcW w:w="990" w:type="dxa"/>
          </w:tcPr>
          <w:p w14:paraId="4FDDF04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7" w:type="dxa"/>
            <w:shd w:val="clear" w:color="auto" w:fill="BFBFBF" w:themeFill="background1" w:themeFillShade="BF"/>
          </w:tcPr>
          <w:p w14:paraId="105779A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93" w:type="dxa"/>
            <w:shd w:val="clear" w:color="auto" w:fill="BFBFBF" w:themeFill="background1" w:themeFillShade="BF"/>
          </w:tcPr>
          <w:p w14:paraId="06E20B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52" w:type="dxa"/>
          </w:tcPr>
          <w:p w14:paraId="28D76A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shd w:val="clear" w:color="auto" w:fill="BFBFBF" w:themeFill="background1" w:themeFillShade="BF"/>
          </w:tcPr>
          <w:p w14:paraId="6B2EC30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shd w:val="clear" w:color="auto" w:fill="BFBFBF" w:themeFill="background1" w:themeFillShade="BF"/>
          </w:tcPr>
          <w:p w14:paraId="7BFD63D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42ED4A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shd w:val="clear" w:color="auto" w:fill="BFBFBF" w:themeFill="background1" w:themeFillShade="BF"/>
          </w:tcPr>
          <w:p w14:paraId="246291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0" w:type="dxa"/>
            <w:shd w:val="clear" w:color="auto" w:fill="BFBFBF" w:themeFill="background1" w:themeFillShade="BF"/>
          </w:tcPr>
          <w:p w14:paraId="7480EA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10BD69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3A70F82B" w14:textId="77777777" w:rsidR="00906C73" w:rsidRPr="009E0CC5" w:rsidRDefault="00906C73" w:rsidP="00906C73">
      <w:pPr>
        <w:pStyle w:val="ListParagraph"/>
      </w:pPr>
    </w:p>
    <w:tbl>
      <w:tblPr>
        <w:tblStyle w:val="TableGrid"/>
        <w:tblW w:w="0" w:type="auto"/>
        <w:tblInd w:w="720" w:type="dxa"/>
        <w:tblLook w:val="04A0" w:firstRow="1" w:lastRow="0" w:firstColumn="1" w:lastColumn="0" w:noHBand="0" w:noVBand="1"/>
      </w:tblPr>
      <w:tblGrid>
        <w:gridCol w:w="13896"/>
      </w:tblGrid>
      <w:tr w:rsidR="00906C73" w:rsidRPr="009E0CC5" w14:paraId="638E7EDB" w14:textId="77777777" w:rsidTr="00906C73">
        <w:tc>
          <w:tcPr>
            <w:tcW w:w="14616" w:type="dxa"/>
          </w:tcPr>
          <w:p w14:paraId="1AED4C89" w14:textId="77777777" w:rsidR="00906C73" w:rsidRPr="009E0CC5" w:rsidRDefault="00906C73" w:rsidP="00906C73">
            <w:pPr>
              <w:pStyle w:val="ListParagraph"/>
              <w:ind w:left="0"/>
            </w:pPr>
            <w:r w:rsidRPr="009E0CC5">
              <w:t>General assumptions for ARV SDA allocations</w:t>
            </w:r>
          </w:p>
          <w:p w14:paraId="1C9DDF1D" w14:textId="77777777" w:rsidR="00906C73" w:rsidRPr="009E0CC5" w:rsidRDefault="00906C73" w:rsidP="00906C73">
            <w:pPr>
              <w:pStyle w:val="ListParagraph"/>
              <w:ind w:left="0"/>
            </w:pPr>
          </w:p>
          <w:p w14:paraId="6F852FFA" w14:textId="77777777" w:rsidR="00906C73" w:rsidRPr="009E0CC5" w:rsidRDefault="00906C73" w:rsidP="00906C73">
            <w:pPr>
              <w:pStyle w:val="ListParagraph"/>
              <w:ind w:left="0"/>
            </w:pPr>
          </w:p>
        </w:tc>
      </w:tr>
    </w:tbl>
    <w:p w14:paraId="6CA58D45" w14:textId="77777777" w:rsidR="00906C73" w:rsidRPr="009E0CC5" w:rsidRDefault="00906C73" w:rsidP="00906C73">
      <w:pPr>
        <w:pStyle w:val="ListParagraph"/>
      </w:pPr>
    </w:p>
    <w:p w14:paraId="2629779F" w14:textId="77777777" w:rsidR="00906C73" w:rsidRPr="009E0CC5" w:rsidRDefault="00906C73" w:rsidP="002D54A6">
      <w:pPr>
        <w:pStyle w:val="ListParagraph"/>
        <w:numPr>
          <w:ilvl w:val="0"/>
          <w:numId w:val="132"/>
        </w:numPr>
        <w:spacing w:after="0"/>
        <w:rPr>
          <w:sz w:val="20"/>
          <w:szCs w:val="20"/>
        </w:rPr>
      </w:pPr>
      <w:r w:rsidRPr="009E0CC5">
        <w:rPr>
          <w:sz w:val="20"/>
          <w:szCs w:val="20"/>
        </w:rPr>
        <w:t>Which NGO(s) provide technical assistance for ARV reporting, stock management, etc?  Please fill in table below.</w:t>
      </w:r>
    </w:p>
    <w:tbl>
      <w:tblPr>
        <w:tblStyle w:val="LightGrid-Accent13"/>
        <w:tblW w:w="0" w:type="auto"/>
        <w:tblInd w:w="828" w:type="dxa"/>
        <w:tblLook w:val="04A0" w:firstRow="1" w:lastRow="0" w:firstColumn="1" w:lastColumn="0" w:noHBand="0" w:noVBand="1"/>
      </w:tblPr>
      <w:tblGrid>
        <w:gridCol w:w="1908"/>
        <w:gridCol w:w="1692"/>
        <w:gridCol w:w="3168"/>
        <w:gridCol w:w="3600"/>
      </w:tblGrid>
      <w:tr w:rsidR="00906C73" w:rsidRPr="009E0CC5" w14:paraId="4D84E367" w14:textId="77777777" w:rsidTr="00906C73">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1908" w:type="dxa"/>
          </w:tcPr>
          <w:p w14:paraId="1FDEC37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Name of NGO</w:t>
            </w:r>
          </w:p>
        </w:tc>
        <w:tc>
          <w:tcPr>
            <w:tcW w:w="1692" w:type="dxa"/>
          </w:tcPr>
          <w:p w14:paraId="3FFC6DC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Is the TA onsite or offsite</w:t>
            </w:r>
          </w:p>
        </w:tc>
        <w:tc>
          <w:tcPr>
            <w:tcW w:w="3168" w:type="dxa"/>
          </w:tcPr>
          <w:p w14:paraId="520BB60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Does the NGO have authority to influence management of the ARV stock?</w:t>
            </w:r>
          </w:p>
        </w:tc>
        <w:tc>
          <w:tcPr>
            <w:tcW w:w="3600" w:type="dxa"/>
          </w:tcPr>
          <w:p w14:paraId="2652B20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How many visits have been made in the past year to provide assistance? (if offsite)</w:t>
            </w:r>
          </w:p>
        </w:tc>
      </w:tr>
      <w:tr w:rsidR="00906C73" w:rsidRPr="009E0CC5" w14:paraId="489C75D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E14C1FA" w14:textId="77777777" w:rsidR="00906C73" w:rsidRPr="009E0CC5" w:rsidRDefault="00906C73" w:rsidP="00906C73">
            <w:pPr>
              <w:rPr>
                <w:rFonts w:asciiTheme="minorHAnsi" w:hAnsiTheme="minorHAnsi"/>
                <w:sz w:val="16"/>
                <w:szCs w:val="16"/>
              </w:rPr>
            </w:pPr>
          </w:p>
        </w:tc>
        <w:tc>
          <w:tcPr>
            <w:tcW w:w="1692" w:type="dxa"/>
          </w:tcPr>
          <w:p w14:paraId="7D6292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3168" w:type="dxa"/>
          </w:tcPr>
          <w:p w14:paraId="49A1BE4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3600" w:type="dxa"/>
          </w:tcPr>
          <w:p w14:paraId="5D0CA1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5A410C9"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3561270C" w14:textId="77777777" w:rsidR="00906C73" w:rsidRPr="009E0CC5" w:rsidRDefault="00906C73" w:rsidP="00906C73">
            <w:pPr>
              <w:rPr>
                <w:rFonts w:asciiTheme="minorHAnsi" w:hAnsiTheme="minorHAnsi"/>
                <w:sz w:val="16"/>
                <w:szCs w:val="16"/>
              </w:rPr>
            </w:pPr>
          </w:p>
        </w:tc>
        <w:tc>
          <w:tcPr>
            <w:tcW w:w="1692" w:type="dxa"/>
          </w:tcPr>
          <w:p w14:paraId="6B23D9D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3168" w:type="dxa"/>
          </w:tcPr>
          <w:p w14:paraId="5967F4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3600" w:type="dxa"/>
          </w:tcPr>
          <w:p w14:paraId="041506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92C2C2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224C7A8" w14:textId="77777777" w:rsidR="00906C73" w:rsidRPr="009E0CC5" w:rsidRDefault="00906C73" w:rsidP="00906C73">
            <w:pPr>
              <w:rPr>
                <w:rFonts w:asciiTheme="minorHAnsi" w:hAnsiTheme="minorHAnsi"/>
                <w:sz w:val="16"/>
                <w:szCs w:val="16"/>
              </w:rPr>
            </w:pPr>
          </w:p>
        </w:tc>
        <w:tc>
          <w:tcPr>
            <w:tcW w:w="1692" w:type="dxa"/>
          </w:tcPr>
          <w:p w14:paraId="080C73A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3168" w:type="dxa"/>
          </w:tcPr>
          <w:p w14:paraId="60BE0F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3600" w:type="dxa"/>
          </w:tcPr>
          <w:p w14:paraId="7665C4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62CE71B4"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EA7EAA7" w14:textId="77777777" w:rsidR="00906C73" w:rsidRPr="009E0CC5" w:rsidRDefault="00906C73" w:rsidP="00906C73">
            <w:pPr>
              <w:rPr>
                <w:rFonts w:asciiTheme="minorHAnsi" w:hAnsiTheme="minorHAnsi"/>
                <w:sz w:val="16"/>
                <w:szCs w:val="16"/>
              </w:rPr>
            </w:pPr>
          </w:p>
        </w:tc>
        <w:tc>
          <w:tcPr>
            <w:tcW w:w="1692" w:type="dxa"/>
          </w:tcPr>
          <w:p w14:paraId="3AE1F1D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3168" w:type="dxa"/>
          </w:tcPr>
          <w:p w14:paraId="0908AC6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3600" w:type="dxa"/>
          </w:tcPr>
          <w:p w14:paraId="2CCA2A8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bl>
    <w:p w14:paraId="24ECFF7A" w14:textId="77777777" w:rsidR="00906C73" w:rsidRPr="009E0CC5" w:rsidRDefault="00906C73" w:rsidP="00906C73">
      <w:pPr>
        <w:pStyle w:val="ListParagraph"/>
        <w:rPr>
          <w:sz w:val="20"/>
          <w:szCs w:val="20"/>
        </w:rPr>
        <w:sectPr w:rsidR="00906C73" w:rsidRPr="009E0CC5" w:rsidSect="00A831EC">
          <w:pgSz w:w="15840" w:h="12240" w:orient="landscape"/>
          <w:pgMar w:top="720" w:right="720" w:bottom="720" w:left="720" w:header="720" w:footer="720" w:gutter="0"/>
          <w:pgBorders w:offsetFrom="page">
            <w:left w:val="single" w:sz="4" w:space="24" w:color="FFFFFF"/>
          </w:pgBorders>
          <w:cols w:space="720"/>
          <w:docGrid w:linePitch="360"/>
        </w:sectPr>
      </w:pPr>
    </w:p>
    <w:p w14:paraId="3311B32D" w14:textId="77777777" w:rsidR="00000AF0" w:rsidRPr="009E0CC5" w:rsidRDefault="00906C73" w:rsidP="00906C73">
      <w:pPr>
        <w:pStyle w:val="Heading2"/>
        <w:tabs>
          <w:tab w:val="right" w:pos="9360"/>
        </w:tabs>
      </w:pPr>
      <w:bookmarkStart w:id="220" w:name="_Toc310425929"/>
      <w:r w:rsidRPr="009E0CC5">
        <w:lastRenderedPageBreak/>
        <w:t>Survey 4: Opportunistic Infections</w:t>
      </w:r>
      <w:bookmarkEnd w:id="220"/>
      <w:r w:rsidRPr="009E0CC5">
        <w:t xml:space="preserve"> </w:t>
      </w:r>
      <w:r w:rsidRPr="009E0CC5">
        <w:tab/>
      </w:r>
    </w:p>
    <w:p w14:paraId="4913A69B" w14:textId="77777777" w:rsidR="00906C73" w:rsidRPr="009E0CC5" w:rsidRDefault="00906C73" w:rsidP="00000AF0">
      <w:r w:rsidRPr="009E0CC5">
        <w:t>Facility ID ____________</w:t>
      </w:r>
    </w:p>
    <w:p w14:paraId="11EB594F" w14:textId="77777777" w:rsidR="00906C73" w:rsidRPr="009E0CC5" w:rsidRDefault="00906C73" w:rsidP="002D54A6">
      <w:pPr>
        <w:pStyle w:val="ListParagraph"/>
        <w:numPr>
          <w:ilvl w:val="0"/>
          <w:numId w:val="164"/>
        </w:numPr>
        <w:rPr>
          <w:sz w:val="20"/>
          <w:szCs w:val="20"/>
        </w:rPr>
      </w:pPr>
      <w:r w:rsidRPr="009E0CC5">
        <w:rPr>
          <w:sz w:val="20"/>
          <w:szCs w:val="20"/>
        </w:rPr>
        <w:t>Currency code ______</w:t>
      </w:r>
    </w:p>
    <w:p w14:paraId="0CCDECBE" w14:textId="77777777" w:rsidR="00906C73" w:rsidRPr="009E0CC5" w:rsidRDefault="00906C73" w:rsidP="002D54A6">
      <w:pPr>
        <w:pStyle w:val="ListParagraph"/>
        <w:numPr>
          <w:ilvl w:val="0"/>
          <w:numId w:val="164"/>
        </w:numPr>
        <w:rPr>
          <w:sz w:val="20"/>
          <w:szCs w:val="20"/>
        </w:rPr>
      </w:pPr>
      <w:r w:rsidRPr="009E0CC5">
        <w:rPr>
          <w:sz w:val="20"/>
          <w:szCs w:val="20"/>
        </w:rPr>
        <w:t>Conversion rate per USD ____________</w:t>
      </w:r>
    </w:p>
    <w:p w14:paraId="52FFDB9C" w14:textId="77777777" w:rsidR="00906C73" w:rsidRPr="009E0CC5" w:rsidRDefault="00906C73" w:rsidP="002D54A6">
      <w:pPr>
        <w:pStyle w:val="ListParagraph"/>
        <w:numPr>
          <w:ilvl w:val="0"/>
          <w:numId w:val="164"/>
        </w:numPr>
        <w:rPr>
          <w:sz w:val="20"/>
          <w:szCs w:val="20"/>
        </w:rPr>
      </w:pPr>
      <w:r w:rsidRPr="009E0CC5">
        <w:rPr>
          <w:sz w:val="20"/>
          <w:szCs w:val="20"/>
        </w:rPr>
        <w:t xml:space="preserve">Use oanda.com to calculate the average exchange over the costing period.  If another exchange rate is used, document it in the text box here </w:t>
      </w:r>
      <w:r w:rsidRPr="009E0CC5">
        <w:rPr>
          <w:i/>
          <w:sz w:val="20"/>
          <w:szCs w:val="20"/>
        </w:rPr>
        <w:t>(comment box)</w:t>
      </w:r>
    </w:p>
    <w:p w14:paraId="3C98DE6B" w14:textId="77777777" w:rsidR="00906C73" w:rsidRPr="009E0CC5" w:rsidRDefault="00906C73" w:rsidP="00906C73">
      <w:pPr>
        <w:pStyle w:val="ListParagraph"/>
        <w:rPr>
          <w:sz w:val="20"/>
          <w:szCs w:val="20"/>
        </w:rPr>
      </w:pPr>
    </w:p>
    <w:p w14:paraId="4F99742E" w14:textId="77777777" w:rsidR="00906C73" w:rsidRPr="009E0CC5" w:rsidRDefault="00906C73" w:rsidP="00906C73">
      <w:pPr>
        <w:pStyle w:val="ListParagraph"/>
        <w:rPr>
          <w:sz w:val="20"/>
          <w:szCs w:val="20"/>
        </w:rPr>
      </w:pPr>
    </w:p>
    <w:p w14:paraId="4D0AE339" w14:textId="77777777" w:rsidR="00906C73" w:rsidRPr="009E0CC5" w:rsidRDefault="00906C73" w:rsidP="002D54A6">
      <w:pPr>
        <w:pStyle w:val="ListParagraph"/>
        <w:numPr>
          <w:ilvl w:val="0"/>
          <w:numId w:val="164"/>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8820" w:type="dxa"/>
        <w:tblInd w:w="828" w:type="dxa"/>
        <w:tblLook w:val="04A0" w:firstRow="1" w:lastRow="0" w:firstColumn="1" w:lastColumn="0" w:noHBand="0" w:noVBand="1"/>
      </w:tblPr>
      <w:tblGrid>
        <w:gridCol w:w="2122"/>
        <w:gridCol w:w="2037"/>
        <w:gridCol w:w="2207"/>
        <w:gridCol w:w="2454"/>
      </w:tblGrid>
      <w:tr w:rsidR="00906C73" w:rsidRPr="009E0CC5" w14:paraId="033D97B4" w14:textId="77777777" w:rsidTr="00906C73">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122" w:type="dxa"/>
          </w:tcPr>
          <w:p w14:paraId="35BBEBBB"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37" w:type="dxa"/>
          </w:tcPr>
          <w:p w14:paraId="054F3F9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07" w:type="dxa"/>
          </w:tcPr>
          <w:p w14:paraId="4C47A22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454" w:type="dxa"/>
          </w:tcPr>
          <w:p w14:paraId="7325912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2E046C6B" w14:textId="77777777" w:rsidTr="00906C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2" w:type="dxa"/>
          </w:tcPr>
          <w:p w14:paraId="6CF1797A" w14:textId="77777777" w:rsidR="00906C73" w:rsidRPr="009E0CC5" w:rsidRDefault="00906C73" w:rsidP="00906C73">
            <w:pPr>
              <w:rPr>
                <w:rFonts w:asciiTheme="minorHAnsi" w:hAnsiTheme="minorHAnsi" w:cstheme="minorHAnsi"/>
                <w:b w:val="0"/>
                <w:sz w:val="20"/>
                <w:szCs w:val="20"/>
              </w:rPr>
            </w:pPr>
          </w:p>
        </w:tc>
        <w:tc>
          <w:tcPr>
            <w:tcW w:w="2037" w:type="dxa"/>
          </w:tcPr>
          <w:p w14:paraId="06CE3A2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3099CC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54" w:type="dxa"/>
          </w:tcPr>
          <w:p w14:paraId="173D842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4C0C9700" w14:textId="77777777" w:rsidTr="00906C73">
        <w:trPr>
          <w:cnfStyle w:val="000000010000" w:firstRow="0" w:lastRow="0" w:firstColumn="0" w:lastColumn="0" w:oddVBand="0" w:evenVBand="0" w:oddHBand="0" w:evenHBand="1"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22" w:type="dxa"/>
          </w:tcPr>
          <w:p w14:paraId="7AC015F1" w14:textId="77777777" w:rsidR="00906C73" w:rsidRPr="009E0CC5" w:rsidRDefault="00906C73" w:rsidP="00906C73">
            <w:pPr>
              <w:rPr>
                <w:rFonts w:asciiTheme="minorHAnsi" w:hAnsiTheme="minorHAnsi" w:cstheme="minorHAnsi"/>
                <w:b w:val="0"/>
                <w:sz w:val="20"/>
                <w:szCs w:val="20"/>
              </w:rPr>
            </w:pPr>
          </w:p>
        </w:tc>
        <w:tc>
          <w:tcPr>
            <w:tcW w:w="2037" w:type="dxa"/>
          </w:tcPr>
          <w:p w14:paraId="3616ACE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7" w:type="dxa"/>
          </w:tcPr>
          <w:p w14:paraId="1EF4A2A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54" w:type="dxa"/>
          </w:tcPr>
          <w:p w14:paraId="2A103D4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78169CD7" w14:textId="77777777" w:rsidTr="00906C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2" w:type="dxa"/>
          </w:tcPr>
          <w:p w14:paraId="1A09C7A6" w14:textId="77777777" w:rsidR="00906C73" w:rsidRPr="009E0CC5" w:rsidRDefault="00906C73" w:rsidP="00906C73">
            <w:pPr>
              <w:rPr>
                <w:rFonts w:asciiTheme="minorHAnsi" w:hAnsiTheme="minorHAnsi" w:cstheme="minorHAnsi"/>
                <w:b w:val="0"/>
                <w:sz w:val="20"/>
                <w:szCs w:val="20"/>
              </w:rPr>
            </w:pPr>
          </w:p>
        </w:tc>
        <w:tc>
          <w:tcPr>
            <w:tcW w:w="2037" w:type="dxa"/>
          </w:tcPr>
          <w:p w14:paraId="043CED5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306917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54" w:type="dxa"/>
          </w:tcPr>
          <w:p w14:paraId="4AAD5EB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19861544" w14:textId="77777777" w:rsidTr="00906C7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2" w:type="dxa"/>
          </w:tcPr>
          <w:p w14:paraId="168BDD91" w14:textId="77777777" w:rsidR="00906C73" w:rsidRPr="009E0CC5" w:rsidRDefault="00906C73" w:rsidP="00906C73">
            <w:pPr>
              <w:rPr>
                <w:rFonts w:asciiTheme="minorHAnsi" w:hAnsiTheme="minorHAnsi" w:cstheme="minorHAnsi"/>
                <w:b w:val="0"/>
                <w:sz w:val="20"/>
                <w:szCs w:val="20"/>
              </w:rPr>
            </w:pPr>
          </w:p>
        </w:tc>
        <w:tc>
          <w:tcPr>
            <w:tcW w:w="2037" w:type="dxa"/>
          </w:tcPr>
          <w:p w14:paraId="0EBFC81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7" w:type="dxa"/>
          </w:tcPr>
          <w:p w14:paraId="6E6BC79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54" w:type="dxa"/>
          </w:tcPr>
          <w:p w14:paraId="37D5A0C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271DFD2B" w14:textId="77777777" w:rsidTr="00906C73">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122" w:type="dxa"/>
          </w:tcPr>
          <w:p w14:paraId="47EA87CD" w14:textId="77777777" w:rsidR="00906C73" w:rsidRPr="009E0CC5" w:rsidRDefault="00906C73" w:rsidP="00906C73">
            <w:pPr>
              <w:rPr>
                <w:rFonts w:asciiTheme="minorHAnsi" w:hAnsiTheme="minorHAnsi" w:cstheme="minorHAnsi"/>
                <w:b w:val="0"/>
                <w:sz w:val="20"/>
                <w:szCs w:val="20"/>
              </w:rPr>
            </w:pPr>
          </w:p>
        </w:tc>
        <w:tc>
          <w:tcPr>
            <w:tcW w:w="2037" w:type="dxa"/>
          </w:tcPr>
          <w:p w14:paraId="0B68A2D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483C8E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54" w:type="dxa"/>
          </w:tcPr>
          <w:p w14:paraId="5626BC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44862E51" w14:textId="77777777" w:rsidR="00906C73" w:rsidRPr="009E0CC5" w:rsidRDefault="00906C73" w:rsidP="00906C73">
      <w:pPr>
        <w:pStyle w:val="ListParagraph"/>
        <w:rPr>
          <w:sz w:val="20"/>
          <w:szCs w:val="20"/>
        </w:rPr>
      </w:pPr>
    </w:p>
    <w:p w14:paraId="6AABAF24" w14:textId="77777777" w:rsidR="00906C73" w:rsidRPr="009E0CC5" w:rsidRDefault="00906C73" w:rsidP="00906C73">
      <w:pPr>
        <w:shd w:val="clear" w:color="auto" w:fill="DBE5F1" w:themeFill="accent1" w:themeFillTint="33"/>
        <w:rPr>
          <w:b/>
          <w:sz w:val="20"/>
          <w:szCs w:val="20"/>
        </w:rPr>
      </w:pPr>
      <w:r w:rsidRPr="009E0CC5">
        <w:rPr>
          <w:b/>
          <w:sz w:val="20"/>
          <w:szCs w:val="20"/>
        </w:rPr>
        <w:t>Cotrimoxazole</w:t>
      </w:r>
    </w:p>
    <w:p w14:paraId="576AF07D" w14:textId="77777777" w:rsidR="00906C73" w:rsidRPr="009E0CC5" w:rsidRDefault="00906C73" w:rsidP="00835411">
      <w:pPr>
        <w:pStyle w:val="ListParagraph"/>
        <w:numPr>
          <w:ilvl w:val="0"/>
          <w:numId w:val="92"/>
        </w:numPr>
        <w:rPr>
          <w:sz w:val="20"/>
          <w:szCs w:val="20"/>
        </w:rPr>
      </w:pPr>
      <w:r w:rsidRPr="009E0CC5">
        <w:rPr>
          <w:sz w:val="20"/>
          <w:szCs w:val="20"/>
        </w:rPr>
        <w:t>* Is there a guideline available which specifies when an HIV positive patient (whether or not on ART) should be given CTX prophylaxis (request to see guideline if possible else respondent answer is sufficient)?  (yes, no)</w:t>
      </w:r>
    </w:p>
    <w:p w14:paraId="3C98C147" w14:textId="77777777" w:rsidR="00906C73" w:rsidRPr="009E0CC5" w:rsidRDefault="00906C73" w:rsidP="00835411">
      <w:pPr>
        <w:pStyle w:val="ListParagraph"/>
        <w:numPr>
          <w:ilvl w:val="1"/>
          <w:numId w:val="92"/>
        </w:numPr>
        <w:rPr>
          <w:sz w:val="20"/>
          <w:szCs w:val="20"/>
        </w:rPr>
      </w:pPr>
      <w:r w:rsidRPr="009E0CC5">
        <w:rPr>
          <w:sz w:val="20"/>
          <w:szCs w:val="20"/>
        </w:rPr>
        <w:t>IF YES</w:t>
      </w:r>
    </w:p>
    <w:p w14:paraId="4B3BA0C7" w14:textId="77777777" w:rsidR="00906C73" w:rsidRPr="009E0CC5" w:rsidRDefault="00906C73" w:rsidP="00835411">
      <w:pPr>
        <w:pStyle w:val="ListParagraph"/>
        <w:numPr>
          <w:ilvl w:val="2"/>
          <w:numId w:val="92"/>
        </w:numPr>
        <w:rPr>
          <w:sz w:val="20"/>
          <w:szCs w:val="20"/>
        </w:rPr>
      </w:pPr>
      <w:r w:rsidRPr="009E0CC5">
        <w:rPr>
          <w:sz w:val="20"/>
          <w:szCs w:val="20"/>
        </w:rPr>
        <w:t xml:space="preserve">Is the guideline always followed by the facility? </w:t>
      </w:r>
      <w:r w:rsidRPr="009E0CC5">
        <w:rPr>
          <w:i/>
          <w:sz w:val="20"/>
          <w:szCs w:val="20"/>
        </w:rPr>
        <w:t>(yes, no (please explain): ________________)</w:t>
      </w:r>
    </w:p>
    <w:p w14:paraId="4993BFEB" w14:textId="77777777" w:rsidR="00906C73" w:rsidRPr="009E0CC5" w:rsidRDefault="00906C73" w:rsidP="00835411">
      <w:pPr>
        <w:pStyle w:val="ListParagraph"/>
        <w:numPr>
          <w:ilvl w:val="2"/>
          <w:numId w:val="92"/>
        </w:numPr>
        <w:rPr>
          <w:sz w:val="20"/>
          <w:szCs w:val="20"/>
        </w:rPr>
      </w:pPr>
      <w:r w:rsidRPr="009E0CC5">
        <w:rPr>
          <w:sz w:val="20"/>
          <w:szCs w:val="20"/>
        </w:rPr>
        <w:t xml:space="preserve">What </w:t>
      </w:r>
      <w:proofErr w:type="gramStart"/>
      <w:r w:rsidRPr="009E0CC5">
        <w:rPr>
          <w:sz w:val="20"/>
          <w:szCs w:val="20"/>
        </w:rPr>
        <w:t>percentage of patients adhere</w:t>
      </w:r>
      <w:proofErr w:type="gramEnd"/>
      <w:r w:rsidRPr="009E0CC5">
        <w:rPr>
          <w:sz w:val="20"/>
          <w:szCs w:val="20"/>
        </w:rPr>
        <w:t xml:space="preserve"> to what they should according to their clinical status and the guideline? </w:t>
      </w:r>
      <w:r w:rsidRPr="009E0CC5">
        <w:rPr>
          <w:i/>
          <w:sz w:val="20"/>
          <w:szCs w:val="20"/>
        </w:rPr>
        <w:t>(known: _______, unknown)</w:t>
      </w:r>
    </w:p>
    <w:p w14:paraId="44367B1B" w14:textId="77777777" w:rsidR="00906C73" w:rsidRPr="009E0CC5" w:rsidRDefault="00906C73" w:rsidP="00835411">
      <w:pPr>
        <w:pStyle w:val="ListParagraph"/>
        <w:numPr>
          <w:ilvl w:val="0"/>
          <w:numId w:val="92"/>
        </w:numPr>
        <w:rPr>
          <w:sz w:val="20"/>
          <w:szCs w:val="20"/>
        </w:rPr>
      </w:pPr>
      <w:r w:rsidRPr="009E0CC5">
        <w:rPr>
          <w:sz w:val="20"/>
          <w:szCs w:val="20"/>
        </w:rPr>
        <w:t xml:space="preserve">Is Cotrimoxazole given to HIV patients as prophylaxis before initiating treatment?  </w:t>
      </w:r>
      <w:r w:rsidRPr="009E0CC5">
        <w:rPr>
          <w:i/>
          <w:sz w:val="20"/>
          <w:szCs w:val="20"/>
        </w:rPr>
        <w:t>(Yes/No)</w:t>
      </w:r>
    </w:p>
    <w:p w14:paraId="791D8163" w14:textId="77777777" w:rsidR="00906C73" w:rsidRPr="009E0CC5" w:rsidRDefault="00906C73" w:rsidP="00835411">
      <w:pPr>
        <w:pStyle w:val="ListParagraph"/>
        <w:numPr>
          <w:ilvl w:val="0"/>
          <w:numId w:val="92"/>
        </w:numPr>
        <w:rPr>
          <w:sz w:val="20"/>
          <w:szCs w:val="20"/>
        </w:rPr>
      </w:pPr>
      <w:r w:rsidRPr="009E0CC5">
        <w:rPr>
          <w:sz w:val="20"/>
          <w:szCs w:val="20"/>
        </w:rPr>
        <w:t>Is Cotrimoxazole given to HIV patients that have initiated ART?</w:t>
      </w:r>
    </w:p>
    <w:p w14:paraId="7BF9B736" w14:textId="77777777" w:rsidR="00906C73" w:rsidRPr="009E0CC5" w:rsidRDefault="00906C73" w:rsidP="00906C73">
      <w:pPr>
        <w:pStyle w:val="ListParagraph"/>
        <w:ind w:firstLine="720"/>
        <w:rPr>
          <w:i/>
          <w:sz w:val="20"/>
          <w:szCs w:val="20"/>
        </w:rPr>
      </w:pPr>
      <w:r w:rsidRPr="009E0CC5">
        <w:rPr>
          <w:i/>
          <w:sz w:val="20"/>
          <w:szCs w:val="20"/>
        </w:rPr>
        <w:t xml:space="preserve">(All patients when initiated, </w:t>
      </w:r>
      <w:proofErr w:type="gramStart"/>
      <w:r w:rsidRPr="009E0CC5">
        <w:rPr>
          <w:i/>
          <w:sz w:val="20"/>
          <w:szCs w:val="20"/>
        </w:rPr>
        <w:t>Only</w:t>
      </w:r>
      <w:proofErr w:type="gramEnd"/>
      <w:r w:rsidRPr="009E0CC5">
        <w:rPr>
          <w:i/>
          <w:sz w:val="20"/>
          <w:szCs w:val="20"/>
        </w:rPr>
        <w:t xml:space="preserve"> patients with CD4 &lt; _______, Not given to patients at initiation, </w:t>
      </w:r>
    </w:p>
    <w:p w14:paraId="35F68363" w14:textId="77777777" w:rsidR="00906C73" w:rsidRPr="009E0CC5" w:rsidRDefault="00906C73" w:rsidP="00906C73">
      <w:pPr>
        <w:pStyle w:val="ListParagraph"/>
        <w:ind w:firstLine="720"/>
        <w:rPr>
          <w:i/>
          <w:sz w:val="20"/>
          <w:szCs w:val="20"/>
        </w:rPr>
      </w:pPr>
      <w:r w:rsidRPr="009E0CC5">
        <w:rPr>
          <w:i/>
          <w:sz w:val="20"/>
          <w:szCs w:val="20"/>
        </w:rPr>
        <w:t>Other (please explain</w:t>
      </w:r>
      <w:proofErr w:type="gramStart"/>
      <w:r w:rsidRPr="009E0CC5">
        <w:rPr>
          <w:i/>
          <w:sz w:val="20"/>
          <w:szCs w:val="20"/>
        </w:rPr>
        <w:t>):</w:t>
      </w:r>
      <w:proofErr w:type="gramEnd"/>
      <w:r w:rsidRPr="009E0CC5">
        <w:rPr>
          <w:i/>
          <w:sz w:val="20"/>
          <w:szCs w:val="20"/>
        </w:rPr>
        <w:t>_________________)</w:t>
      </w:r>
    </w:p>
    <w:p w14:paraId="4D1B2EAD" w14:textId="77777777" w:rsidR="00906C73" w:rsidRPr="009E0CC5" w:rsidRDefault="00906C73" w:rsidP="002D54A6">
      <w:pPr>
        <w:pStyle w:val="ListParagraph"/>
        <w:numPr>
          <w:ilvl w:val="0"/>
          <w:numId w:val="157"/>
        </w:numPr>
        <w:rPr>
          <w:sz w:val="20"/>
          <w:szCs w:val="20"/>
        </w:rPr>
      </w:pPr>
      <w:r w:rsidRPr="009E0CC5">
        <w:rPr>
          <w:sz w:val="20"/>
          <w:szCs w:val="20"/>
        </w:rPr>
        <w:t>Please complete the table below and fill in the percent of patients of the types specified that currently receive CTX prophylaxis at the facility.  If the value is unknown, leave it blank.  If the value is 0%, enter 0%.</w:t>
      </w:r>
    </w:p>
    <w:tbl>
      <w:tblPr>
        <w:tblStyle w:val="LightGrid-Accent11"/>
        <w:tblW w:w="0" w:type="auto"/>
        <w:tblInd w:w="1908" w:type="dxa"/>
        <w:tblLook w:val="04A0" w:firstRow="1" w:lastRow="0" w:firstColumn="1" w:lastColumn="0" w:noHBand="0" w:noVBand="1"/>
      </w:tblPr>
      <w:tblGrid>
        <w:gridCol w:w="2970"/>
        <w:gridCol w:w="2168"/>
        <w:gridCol w:w="3524"/>
      </w:tblGrid>
      <w:tr w:rsidR="00906C73" w:rsidRPr="009E0CC5" w14:paraId="47871A10"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6DA8827" w14:textId="77777777" w:rsidR="00906C73" w:rsidRPr="009E0CC5" w:rsidRDefault="00906C73" w:rsidP="00906C73">
            <w:pPr>
              <w:rPr>
                <w:sz w:val="20"/>
                <w:szCs w:val="20"/>
              </w:rPr>
            </w:pPr>
            <w:r w:rsidRPr="009E0CC5">
              <w:rPr>
                <w:sz w:val="20"/>
                <w:szCs w:val="20"/>
              </w:rPr>
              <w:t>Patient Type</w:t>
            </w:r>
          </w:p>
        </w:tc>
        <w:tc>
          <w:tcPr>
            <w:tcW w:w="2168" w:type="dxa"/>
          </w:tcPr>
          <w:p w14:paraId="28A609D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20"/>
                <w:szCs w:val="20"/>
              </w:rPr>
            </w:pPr>
            <w:r w:rsidRPr="009E0CC5">
              <w:rPr>
                <w:sz w:val="20"/>
                <w:szCs w:val="20"/>
              </w:rPr>
              <w:t>On ART</w:t>
            </w:r>
          </w:p>
        </w:tc>
        <w:tc>
          <w:tcPr>
            <w:tcW w:w="3524" w:type="dxa"/>
          </w:tcPr>
          <w:p w14:paraId="04D3AC5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20"/>
                <w:szCs w:val="20"/>
              </w:rPr>
            </w:pPr>
            <w:r w:rsidRPr="009E0CC5">
              <w:rPr>
                <w:sz w:val="20"/>
                <w:szCs w:val="20"/>
              </w:rPr>
              <w:t>HIV+ but not yet on ART (pre-ART)</w:t>
            </w:r>
          </w:p>
        </w:tc>
      </w:tr>
      <w:tr w:rsidR="00906C73" w:rsidRPr="009E0CC5" w14:paraId="5AB5113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24FFA1D8" w14:textId="77777777" w:rsidR="00906C73" w:rsidRPr="009E0CC5" w:rsidRDefault="00906C73" w:rsidP="00906C73">
            <w:pPr>
              <w:rPr>
                <w:sz w:val="20"/>
                <w:szCs w:val="20"/>
              </w:rPr>
            </w:pPr>
            <w:r w:rsidRPr="009E0CC5">
              <w:rPr>
                <w:sz w:val="20"/>
                <w:szCs w:val="20"/>
              </w:rPr>
              <w:t>Adults</w:t>
            </w:r>
          </w:p>
        </w:tc>
        <w:tc>
          <w:tcPr>
            <w:tcW w:w="2168" w:type="dxa"/>
          </w:tcPr>
          <w:p w14:paraId="7DF0A0A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3524" w:type="dxa"/>
          </w:tcPr>
          <w:p w14:paraId="134F0D1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0C9550F1"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0" w:type="dxa"/>
          </w:tcPr>
          <w:p w14:paraId="6F62C5EB" w14:textId="77777777" w:rsidR="00906C73" w:rsidRPr="009E0CC5" w:rsidRDefault="00906C73" w:rsidP="00906C73">
            <w:pPr>
              <w:rPr>
                <w:sz w:val="20"/>
                <w:szCs w:val="20"/>
              </w:rPr>
            </w:pPr>
            <w:r w:rsidRPr="009E0CC5">
              <w:rPr>
                <w:sz w:val="20"/>
                <w:szCs w:val="20"/>
              </w:rPr>
              <w:t>Pediatric</w:t>
            </w:r>
          </w:p>
        </w:tc>
        <w:tc>
          <w:tcPr>
            <w:tcW w:w="2168" w:type="dxa"/>
          </w:tcPr>
          <w:p w14:paraId="3B4FBF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3524" w:type="dxa"/>
          </w:tcPr>
          <w:p w14:paraId="7D6451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bl>
    <w:p w14:paraId="574EEED0" w14:textId="77777777" w:rsidR="00906C73" w:rsidRPr="009E0CC5" w:rsidRDefault="00906C73" w:rsidP="00835411">
      <w:pPr>
        <w:pStyle w:val="ListParagraph"/>
        <w:numPr>
          <w:ilvl w:val="0"/>
          <w:numId w:val="92"/>
        </w:numPr>
        <w:rPr>
          <w:sz w:val="20"/>
          <w:szCs w:val="20"/>
        </w:rPr>
      </w:pPr>
      <w:r w:rsidRPr="009E0CC5">
        <w:rPr>
          <w:sz w:val="20"/>
          <w:szCs w:val="20"/>
        </w:rPr>
        <w:t xml:space="preserve">What percentage of the time is Cotrimoxazole refilled with ARV refills? </w:t>
      </w:r>
      <w:proofErr w:type="gramStart"/>
      <w:r w:rsidRPr="009E0CC5">
        <w:rPr>
          <w:sz w:val="20"/>
          <w:szCs w:val="20"/>
        </w:rPr>
        <w:t>i.e</w:t>
      </w:r>
      <w:proofErr w:type="gramEnd"/>
      <w:r w:rsidRPr="009E0CC5">
        <w:rPr>
          <w:sz w:val="20"/>
          <w:szCs w:val="20"/>
        </w:rPr>
        <w:t xml:space="preserve">. does the ART patient always take Cotrimoxazole with their ARVs?  </w:t>
      </w:r>
      <w:r w:rsidRPr="009E0CC5">
        <w:rPr>
          <w:i/>
          <w:sz w:val="20"/>
          <w:szCs w:val="20"/>
        </w:rPr>
        <w:t>(________)</w:t>
      </w:r>
    </w:p>
    <w:p w14:paraId="0A2C836C" w14:textId="77777777" w:rsidR="00906C73" w:rsidRPr="009E0CC5" w:rsidRDefault="00906C73" w:rsidP="00835411">
      <w:pPr>
        <w:pStyle w:val="ListParagraph"/>
        <w:numPr>
          <w:ilvl w:val="0"/>
          <w:numId w:val="92"/>
        </w:numPr>
        <w:rPr>
          <w:sz w:val="20"/>
          <w:szCs w:val="20"/>
        </w:rPr>
      </w:pPr>
      <w:r w:rsidRPr="009E0CC5">
        <w:rPr>
          <w:sz w:val="20"/>
          <w:szCs w:val="20"/>
        </w:rPr>
        <w:t xml:space="preserve">Has the facility experienced stock outs of cotrim in the costing year? </w:t>
      </w:r>
      <w:r w:rsidRPr="009E0CC5">
        <w:rPr>
          <w:i/>
          <w:sz w:val="20"/>
          <w:szCs w:val="20"/>
        </w:rPr>
        <w:t>(Yes/No)</w:t>
      </w:r>
    </w:p>
    <w:p w14:paraId="68BA8240" w14:textId="77777777" w:rsidR="00906C73" w:rsidRPr="009E0CC5" w:rsidRDefault="00906C73" w:rsidP="00835411">
      <w:pPr>
        <w:pStyle w:val="ListParagraph"/>
        <w:numPr>
          <w:ilvl w:val="1"/>
          <w:numId w:val="92"/>
        </w:numPr>
        <w:rPr>
          <w:rStyle w:val="CommentReference"/>
          <w:sz w:val="20"/>
          <w:szCs w:val="20"/>
        </w:rPr>
      </w:pPr>
      <w:r w:rsidRPr="009E0CC5">
        <w:rPr>
          <w:i/>
          <w:sz w:val="20"/>
          <w:szCs w:val="20"/>
        </w:rPr>
        <w:t>IF YES</w:t>
      </w:r>
    </w:p>
    <w:p w14:paraId="5623BE0B" w14:textId="77777777" w:rsidR="00906C73" w:rsidRPr="009E0CC5" w:rsidRDefault="00906C73" w:rsidP="00835411">
      <w:pPr>
        <w:pStyle w:val="ListParagraph"/>
        <w:numPr>
          <w:ilvl w:val="2"/>
          <w:numId w:val="92"/>
        </w:numPr>
        <w:rPr>
          <w:sz w:val="20"/>
          <w:szCs w:val="20"/>
        </w:rPr>
      </w:pPr>
      <w:r w:rsidRPr="009E0CC5">
        <w:rPr>
          <w:sz w:val="20"/>
          <w:szCs w:val="20"/>
        </w:rPr>
        <w:t xml:space="preserve">Which patients get priority for cotrim when stock is limited </w:t>
      </w:r>
    </w:p>
    <w:p w14:paraId="343EA24F" w14:textId="77777777" w:rsidR="00906C73" w:rsidRPr="009E0CC5" w:rsidRDefault="00906C73" w:rsidP="00906C73">
      <w:pPr>
        <w:pStyle w:val="ListParagraph"/>
        <w:ind w:left="2790"/>
        <w:rPr>
          <w:i/>
          <w:sz w:val="20"/>
          <w:szCs w:val="20"/>
        </w:rPr>
      </w:pPr>
      <w:r w:rsidRPr="009E0CC5">
        <w:rPr>
          <w:i/>
          <w:sz w:val="20"/>
          <w:szCs w:val="20"/>
        </w:rPr>
        <w:t>(Adults, Pediatric, Low CD4, Pregnant Women, Poorest, Other_____________)</w:t>
      </w:r>
    </w:p>
    <w:p w14:paraId="61E58345" w14:textId="77777777" w:rsidR="00906C73" w:rsidRPr="009E0CC5" w:rsidRDefault="00906C73" w:rsidP="00835411">
      <w:pPr>
        <w:pStyle w:val="ListParagraph"/>
        <w:numPr>
          <w:ilvl w:val="2"/>
          <w:numId w:val="92"/>
        </w:numPr>
        <w:rPr>
          <w:sz w:val="20"/>
          <w:szCs w:val="20"/>
        </w:rPr>
      </w:pPr>
      <w:r w:rsidRPr="009E0CC5">
        <w:rPr>
          <w:sz w:val="20"/>
          <w:szCs w:val="20"/>
        </w:rPr>
        <w:t>What was the duration of the stock out (in days) ___________</w:t>
      </w:r>
    </w:p>
    <w:p w14:paraId="3CE9CE5A" w14:textId="77777777" w:rsidR="00906C73" w:rsidRPr="009E0CC5" w:rsidRDefault="00906C73" w:rsidP="00906C73">
      <w:pPr>
        <w:pStyle w:val="PlainText"/>
        <w:shd w:val="clear" w:color="auto" w:fill="DBE5F1" w:themeFill="accent1" w:themeFillTint="33"/>
        <w:rPr>
          <w:rFonts w:ascii="Calibri" w:eastAsia="Calibri" w:hAnsi="Calibri" w:cs="Times New Roman"/>
          <w:b/>
          <w:sz w:val="20"/>
          <w:szCs w:val="20"/>
        </w:rPr>
      </w:pPr>
      <w:r w:rsidRPr="009E0CC5">
        <w:rPr>
          <w:rFonts w:ascii="Calibri" w:eastAsia="Calibri" w:hAnsi="Calibri" w:cs="Times New Roman"/>
          <w:b/>
          <w:sz w:val="20"/>
          <w:szCs w:val="20"/>
        </w:rPr>
        <w:t>INH Prophylaxis</w:t>
      </w:r>
    </w:p>
    <w:p w14:paraId="709E15D4" w14:textId="77777777" w:rsidR="00906C73" w:rsidRPr="009E0CC5" w:rsidRDefault="00906C73" w:rsidP="002D54A6">
      <w:pPr>
        <w:pStyle w:val="PlainText"/>
        <w:numPr>
          <w:ilvl w:val="0"/>
          <w:numId w:val="133"/>
        </w:numPr>
        <w:rPr>
          <w:rFonts w:ascii="Calibri" w:eastAsia="Calibri" w:hAnsi="Calibri" w:cs="Times New Roman"/>
          <w:sz w:val="20"/>
          <w:szCs w:val="20"/>
        </w:rPr>
      </w:pPr>
      <w:r w:rsidRPr="009E0CC5">
        <w:rPr>
          <w:rFonts w:ascii="Calibri" w:eastAsia="Calibri" w:hAnsi="Calibri" w:cs="Times New Roman"/>
          <w:sz w:val="20"/>
          <w:szCs w:val="20"/>
        </w:rPr>
        <w:lastRenderedPageBreak/>
        <w:t>* Is INH prophylaxis provided at this facility for any patient who tests positive for HIV?</w:t>
      </w:r>
    </w:p>
    <w:p w14:paraId="7BB85CA0" w14:textId="77777777" w:rsidR="00906C73" w:rsidRPr="009E0CC5" w:rsidRDefault="00906C73" w:rsidP="002D54A6">
      <w:pPr>
        <w:pStyle w:val="ListParagraph"/>
        <w:numPr>
          <w:ilvl w:val="1"/>
          <w:numId w:val="133"/>
        </w:numPr>
        <w:rPr>
          <w:sz w:val="20"/>
          <w:szCs w:val="20"/>
        </w:rPr>
      </w:pPr>
      <w:r w:rsidRPr="009E0CC5">
        <w:rPr>
          <w:sz w:val="20"/>
          <w:szCs w:val="20"/>
        </w:rPr>
        <w:t>IF No – SKIP ENTIRE SECTION</w:t>
      </w:r>
    </w:p>
    <w:p w14:paraId="6AC654A4" w14:textId="77777777" w:rsidR="00906C73" w:rsidRPr="009E0CC5" w:rsidRDefault="00906C73" w:rsidP="002D54A6">
      <w:pPr>
        <w:pStyle w:val="ListParagraph"/>
        <w:numPr>
          <w:ilvl w:val="1"/>
          <w:numId w:val="133"/>
        </w:numPr>
        <w:rPr>
          <w:sz w:val="20"/>
          <w:szCs w:val="20"/>
        </w:rPr>
      </w:pPr>
      <w:r w:rsidRPr="009E0CC5">
        <w:rPr>
          <w:sz w:val="20"/>
          <w:szCs w:val="20"/>
        </w:rPr>
        <w:t>IF YES</w:t>
      </w:r>
    </w:p>
    <w:p w14:paraId="55AA14C8" w14:textId="77777777" w:rsidR="00906C73" w:rsidRPr="009E0CC5" w:rsidRDefault="00906C73" w:rsidP="002D54A6">
      <w:pPr>
        <w:pStyle w:val="ListParagraph"/>
        <w:numPr>
          <w:ilvl w:val="2"/>
          <w:numId w:val="133"/>
        </w:numPr>
        <w:rPr>
          <w:sz w:val="20"/>
          <w:szCs w:val="20"/>
        </w:rPr>
      </w:pPr>
      <w:r w:rsidRPr="009E0CC5">
        <w:rPr>
          <w:sz w:val="20"/>
          <w:szCs w:val="20"/>
        </w:rPr>
        <w:t xml:space="preserve">Is there a guideline available which specifies when an HIV positive patient (whether or not on ART) should be given INH prophylaxis? </w:t>
      </w:r>
      <w:r w:rsidRPr="009E0CC5">
        <w:rPr>
          <w:i/>
          <w:sz w:val="20"/>
          <w:szCs w:val="20"/>
        </w:rPr>
        <w:t>(Yes/No)</w:t>
      </w:r>
    </w:p>
    <w:p w14:paraId="78EC2A93" w14:textId="77777777" w:rsidR="00906C73" w:rsidRPr="009E0CC5" w:rsidRDefault="00906C73" w:rsidP="002D54A6">
      <w:pPr>
        <w:pStyle w:val="ListParagraph"/>
        <w:numPr>
          <w:ilvl w:val="3"/>
          <w:numId w:val="133"/>
        </w:numPr>
        <w:rPr>
          <w:sz w:val="20"/>
          <w:szCs w:val="20"/>
        </w:rPr>
      </w:pPr>
      <w:r w:rsidRPr="009E0CC5">
        <w:rPr>
          <w:sz w:val="20"/>
          <w:szCs w:val="20"/>
        </w:rPr>
        <w:t>IF YES</w:t>
      </w:r>
    </w:p>
    <w:p w14:paraId="172A3527" w14:textId="77777777" w:rsidR="00906C73" w:rsidRPr="009E0CC5" w:rsidRDefault="00906C73" w:rsidP="002D54A6">
      <w:pPr>
        <w:pStyle w:val="ListParagraph"/>
        <w:numPr>
          <w:ilvl w:val="4"/>
          <w:numId w:val="133"/>
        </w:numPr>
        <w:rPr>
          <w:sz w:val="20"/>
          <w:szCs w:val="20"/>
        </w:rPr>
      </w:pPr>
      <w:r w:rsidRPr="009E0CC5">
        <w:rPr>
          <w:sz w:val="20"/>
          <w:szCs w:val="20"/>
        </w:rPr>
        <w:t xml:space="preserve">Is the guideline always followed by the facility? </w:t>
      </w:r>
      <w:r w:rsidRPr="009E0CC5">
        <w:rPr>
          <w:i/>
          <w:sz w:val="20"/>
          <w:szCs w:val="20"/>
        </w:rPr>
        <w:t>(yes, no: ________________)</w:t>
      </w:r>
    </w:p>
    <w:p w14:paraId="4945D470" w14:textId="77777777" w:rsidR="00906C73" w:rsidRPr="009E0CC5" w:rsidRDefault="00906C73" w:rsidP="002D54A6">
      <w:pPr>
        <w:pStyle w:val="ListParagraph"/>
        <w:numPr>
          <w:ilvl w:val="4"/>
          <w:numId w:val="133"/>
        </w:numPr>
        <w:spacing w:after="0"/>
        <w:rPr>
          <w:sz w:val="20"/>
          <w:szCs w:val="20"/>
        </w:rPr>
      </w:pPr>
      <w:r w:rsidRPr="009E0CC5">
        <w:rPr>
          <w:sz w:val="20"/>
          <w:szCs w:val="20"/>
        </w:rPr>
        <w:t xml:space="preserve">What </w:t>
      </w:r>
      <w:proofErr w:type="gramStart"/>
      <w:r w:rsidRPr="009E0CC5">
        <w:rPr>
          <w:sz w:val="20"/>
          <w:szCs w:val="20"/>
        </w:rPr>
        <w:t>percentage of patients adhere</w:t>
      </w:r>
      <w:proofErr w:type="gramEnd"/>
      <w:r w:rsidRPr="009E0CC5">
        <w:rPr>
          <w:sz w:val="20"/>
          <w:szCs w:val="20"/>
        </w:rPr>
        <w:t xml:space="preserve"> to what they should according to their clinical status and the guideline? </w:t>
      </w:r>
      <w:r w:rsidRPr="009E0CC5">
        <w:rPr>
          <w:i/>
          <w:sz w:val="20"/>
          <w:szCs w:val="20"/>
        </w:rPr>
        <w:t>(known: _______, unknown)</w:t>
      </w:r>
    </w:p>
    <w:p w14:paraId="16F39A2B" w14:textId="77777777" w:rsidR="00906C73" w:rsidRPr="009E0CC5" w:rsidRDefault="00906C73" w:rsidP="002D54A6">
      <w:pPr>
        <w:pStyle w:val="PlainText"/>
        <w:numPr>
          <w:ilvl w:val="0"/>
          <w:numId w:val="133"/>
        </w:numPr>
        <w:ind w:left="2160"/>
        <w:contextualSpacing/>
        <w:rPr>
          <w:rFonts w:asciiTheme="minorHAnsi" w:eastAsia="Calibri" w:hAnsiTheme="minorHAnsi" w:cstheme="minorHAnsi"/>
          <w:sz w:val="20"/>
          <w:szCs w:val="20"/>
        </w:rPr>
      </w:pPr>
      <w:r w:rsidRPr="009E0CC5">
        <w:rPr>
          <w:rFonts w:ascii="Calibri" w:eastAsia="Calibri" w:hAnsi="Calibri" w:cs="Times New Roman"/>
          <w:sz w:val="20"/>
          <w:szCs w:val="20"/>
        </w:rPr>
        <w:t xml:space="preserve">Is Isoniazid given to HIV patients as prophylaxis before initiating treatment (check all that apply)? </w:t>
      </w:r>
      <w:r w:rsidRPr="009E0CC5">
        <w:rPr>
          <w:rFonts w:asciiTheme="minorHAnsi" w:hAnsiTheme="minorHAnsi" w:cstheme="minorHAnsi"/>
          <w:i/>
          <w:sz w:val="20"/>
          <w:szCs w:val="20"/>
        </w:rPr>
        <w:t>(Adults, children, neither)</w:t>
      </w:r>
    </w:p>
    <w:p w14:paraId="1A6E100E" w14:textId="77777777" w:rsidR="00906C73" w:rsidRPr="009E0CC5" w:rsidRDefault="00906C73" w:rsidP="002D54A6">
      <w:pPr>
        <w:pStyle w:val="PlainText"/>
        <w:numPr>
          <w:ilvl w:val="0"/>
          <w:numId w:val="133"/>
        </w:numPr>
        <w:ind w:left="2160"/>
        <w:rPr>
          <w:rFonts w:ascii="Calibri" w:eastAsia="Calibri" w:hAnsi="Calibri" w:cs="Times New Roman"/>
          <w:sz w:val="20"/>
          <w:szCs w:val="20"/>
        </w:rPr>
      </w:pPr>
      <w:r w:rsidRPr="009E0CC5">
        <w:rPr>
          <w:rFonts w:ascii="Calibri" w:eastAsia="Calibri" w:hAnsi="Calibri" w:cs="Times New Roman"/>
          <w:sz w:val="20"/>
          <w:szCs w:val="20"/>
        </w:rPr>
        <w:t>Is Isoniazid given to HIV patients that have initiated ART?</w:t>
      </w:r>
    </w:p>
    <w:p w14:paraId="0B6AB7EA" w14:textId="77777777" w:rsidR="00906C73" w:rsidRPr="009E0CC5" w:rsidRDefault="00906C73" w:rsidP="00906C73">
      <w:pPr>
        <w:pStyle w:val="PlainText"/>
        <w:ind w:left="2880"/>
        <w:rPr>
          <w:rFonts w:ascii="Calibri" w:eastAsia="Calibri" w:hAnsi="Calibri" w:cs="Times New Roman"/>
          <w:i/>
          <w:sz w:val="20"/>
          <w:szCs w:val="20"/>
        </w:rPr>
      </w:pPr>
      <w:r w:rsidRPr="009E0CC5">
        <w:rPr>
          <w:rFonts w:ascii="Calibri" w:eastAsia="Calibri" w:hAnsi="Calibri" w:cs="Times New Roman"/>
          <w:i/>
          <w:sz w:val="20"/>
          <w:szCs w:val="20"/>
        </w:rPr>
        <w:t>All patients when initiated</w:t>
      </w:r>
    </w:p>
    <w:p w14:paraId="181E42C8" w14:textId="77777777" w:rsidR="00906C73" w:rsidRPr="009E0CC5" w:rsidRDefault="00906C73" w:rsidP="00906C73">
      <w:pPr>
        <w:pStyle w:val="PlainText"/>
        <w:ind w:left="2880"/>
        <w:rPr>
          <w:rFonts w:ascii="Calibri" w:eastAsia="Calibri" w:hAnsi="Calibri" w:cs="Times New Roman"/>
          <w:i/>
          <w:sz w:val="20"/>
          <w:szCs w:val="20"/>
        </w:rPr>
      </w:pPr>
      <w:r w:rsidRPr="009E0CC5">
        <w:rPr>
          <w:rFonts w:ascii="Calibri" w:eastAsia="Calibri" w:hAnsi="Calibri" w:cs="Times New Roman"/>
          <w:i/>
          <w:sz w:val="20"/>
          <w:szCs w:val="20"/>
        </w:rPr>
        <w:t>Only patients with CD4 &lt; ______</w:t>
      </w:r>
    </w:p>
    <w:p w14:paraId="5BF4C407" w14:textId="77777777" w:rsidR="00906C73" w:rsidRPr="009E0CC5" w:rsidRDefault="00906C73" w:rsidP="00906C73">
      <w:pPr>
        <w:pStyle w:val="PlainText"/>
        <w:ind w:left="2880"/>
        <w:rPr>
          <w:rFonts w:ascii="Calibri" w:eastAsia="Calibri" w:hAnsi="Calibri" w:cs="Times New Roman"/>
          <w:i/>
          <w:sz w:val="20"/>
          <w:szCs w:val="20"/>
        </w:rPr>
      </w:pPr>
      <w:r w:rsidRPr="009E0CC5">
        <w:rPr>
          <w:rFonts w:ascii="Calibri" w:eastAsia="Calibri" w:hAnsi="Calibri" w:cs="Times New Roman"/>
          <w:i/>
          <w:sz w:val="20"/>
          <w:szCs w:val="20"/>
        </w:rPr>
        <w:t>Not given to patients at initiation</w:t>
      </w:r>
    </w:p>
    <w:p w14:paraId="5811246C" w14:textId="77777777" w:rsidR="00906C73" w:rsidRPr="009E0CC5" w:rsidRDefault="00906C73" w:rsidP="00906C73">
      <w:pPr>
        <w:pStyle w:val="PlainText"/>
        <w:ind w:left="2880"/>
        <w:rPr>
          <w:rFonts w:ascii="Calibri" w:eastAsia="Calibri" w:hAnsi="Calibri" w:cs="Times New Roman"/>
          <w:i/>
          <w:sz w:val="20"/>
          <w:szCs w:val="20"/>
        </w:rPr>
      </w:pPr>
      <w:r w:rsidRPr="009E0CC5">
        <w:rPr>
          <w:rFonts w:ascii="Calibri" w:eastAsia="Calibri" w:hAnsi="Calibri" w:cs="Times New Roman"/>
          <w:i/>
          <w:sz w:val="20"/>
          <w:szCs w:val="20"/>
        </w:rPr>
        <w:t>Other (please explain)</w:t>
      </w:r>
      <w:r w:rsidRPr="009E0CC5">
        <w:rPr>
          <w:rFonts w:ascii="Calibri" w:eastAsia="Calibri" w:hAnsi="Calibri" w:cs="Times New Roman"/>
          <w:i/>
          <w:sz w:val="20"/>
          <w:szCs w:val="20"/>
        </w:rPr>
        <w:tab/>
      </w:r>
    </w:p>
    <w:p w14:paraId="24AF21F2" w14:textId="77777777" w:rsidR="00906C73" w:rsidRPr="009E0CC5" w:rsidRDefault="00906C73" w:rsidP="00906C73">
      <w:pPr>
        <w:pStyle w:val="PlainText"/>
        <w:rPr>
          <w:rFonts w:ascii="Calibri" w:eastAsia="Calibri" w:hAnsi="Calibri" w:cs="Times New Roman"/>
          <w:i/>
          <w:sz w:val="20"/>
          <w:szCs w:val="20"/>
        </w:rPr>
      </w:pPr>
    </w:p>
    <w:p w14:paraId="6DB60B2A" w14:textId="77777777" w:rsidR="00906C73" w:rsidRPr="009E0CC5" w:rsidRDefault="00906C73" w:rsidP="002D54A6">
      <w:pPr>
        <w:pStyle w:val="ListParagraph"/>
        <w:numPr>
          <w:ilvl w:val="0"/>
          <w:numId w:val="158"/>
        </w:numPr>
        <w:ind w:left="2160"/>
        <w:rPr>
          <w:sz w:val="20"/>
          <w:szCs w:val="20"/>
        </w:rPr>
      </w:pPr>
      <w:r w:rsidRPr="009E0CC5">
        <w:rPr>
          <w:sz w:val="20"/>
          <w:szCs w:val="20"/>
        </w:rPr>
        <w:t>Please complete the table below and fill in the percent of patients of the types specified that currently receive INH prophylaxis at the facility.  If the value is unknown, leave it blank.  If the value is 0%, enter 0%.</w:t>
      </w:r>
    </w:p>
    <w:tbl>
      <w:tblPr>
        <w:tblStyle w:val="MediumShading1-Accent12"/>
        <w:tblW w:w="0" w:type="auto"/>
        <w:tblInd w:w="2241" w:type="dxa"/>
        <w:tblLook w:val="04A0" w:firstRow="1" w:lastRow="0" w:firstColumn="1" w:lastColumn="0" w:noHBand="0" w:noVBand="1"/>
      </w:tblPr>
      <w:tblGrid>
        <w:gridCol w:w="1885"/>
        <w:gridCol w:w="1985"/>
        <w:gridCol w:w="3330"/>
      </w:tblGrid>
      <w:tr w:rsidR="00906C73" w:rsidRPr="009E0CC5" w14:paraId="4144842A" w14:textId="77777777" w:rsidTr="003F54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BD74AAE" w14:textId="77777777" w:rsidR="00906C73" w:rsidRPr="009E0CC5" w:rsidRDefault="00906C73" w:rsidP="00906C73">
            <w:pPr>
              <w:rPr>
                <w:sz w:val="20"/>
                <w:szCs w:val="20"/>
              </w:rPr>
            </w:pPr>
            <w:r w:rsidRPr="009E0CC5">
              <w:rPr>
                <w:sz w:val="20"/>
                <w:szCs w:val="20"/>
              </w:rPr>
              <w:t>Patient Type</w:t>
            </w:r>
          </w:p>
        </w:tc>
        <w:tc>
          <w:tcPr>
            <w:tcW w:w="1985" w:type="dxa"/>
          </w:tcPr>
          <w:p w14:paraId="0D59024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20"/>
                <w:szCs w:val="20"/>
              </w:rPr>
            </w:pPr>
            <w:r w:rsidRPr="009E0CC5">
              <w:rPr>
                <w:sz w:val="20"/>
                <w:szCs w:val="20"/>
              </w:rPr>
              <w:t>On ART</w:t>
            </w:r>
          </w:p>
        </w:tc>
        <w:tc>
          <w:tcPr>
            <w:tcW w:w="3330" w:type="dxa"/>
          </w:tcPr>
          <w:p w14:paraId="2ABA1F0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20"/>
                <w:szCs w:val="20"/>
              </w:rPr>
            </w:pPr>
            <w:r w:rsidRPr="009E0CC5">
              <w:rPr>
                <w:sz w:val="20"/>
                <w:szCs w:val="20"/>
              </w:rPr>
              <w:t>HIV+ but not yet on ART (pre-ART)</w:t>
            </w:r>
          </w:p>
        </w:tc>
      </w:tr>
      <w:tr w:rsidR="00906C73" w:rsidRPr="009E0CC5" w14:paraId="33527D12" w14:textId="77777777" w:rsidTr="003F54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C8F236F" w14:textId="77777777" w:rsidR="00906C73" w:rsidRPr="009E0CC5" w:rsidRDefault="00906C73" w:rsidP="00906C73">
            <w:pPr>
              <w:rPr>
                <w:sz w:val="20"/>
                <w:szCs w:val="20"/>
              </w:rPr>
            </w:pPr>
            <w:r w:rsidRPr="009E0CC5">
              <w:rPr>
                <w:sz w:val="20"/>
                <w:szCs w:val="20"/>
              </w:rPr>
              <w:t>Adults</w:t>
            </w:r>
          </w:p>
        </w:tc>
        <w:tc>
          <w:tcPr>
            <w:tcW w:w="1985" w:type="dxa"/>
          </w:tcPr>
          <w:p w14:paraId="1A4F53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3330" w:type="dxa"/>
          </w:tcPr>
          <w:p w14:paraId="7052CB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44FD8AFE" w14:textId="77777777" w:rsidTr="003F54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7E94F42D" w14:textId="77777777" w:rsidR="00906C73" w:rsidRPr="009E0CC5" w:rsidRDefault="00906C73" w:rsidP="00906C73">
            <w:pPr>
              <w:rPr>
                <w:sz w:val="20"/>
                <w:szCs w:val="20"/>
              </w:rPr>
            </w:pPr>
            <w:r w:rsidRPr="009E0CC5">
              <w:rPr>
                <w:sz w:val="20"/>
                <w:szCs w:val="20"/>
              </w:rPr>
              <w:t>Pediatric</w:t>
            </w:r>
          </w:p>
        </w:tc>
        <w:tc>
          <w:tcPr>
            <w:tcW w:w="1985" w:type="dxa"/>
          </w:tcPr>
          <w:p w14:paraId="33685DF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3330" w:type="dxa"/>
          </w:tcPr>
          <w:p w14:paraId="45EA34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bl>
    <w:p w14:paraId="4DCA07C4" w14:textId="77777777" w:rsidR="00906C73" w:rsidRPr="009E0CC5" w:rsidRDefault="00906C73" w:rsidP="00835411">
      <w:pPr>
        <w:pStyle w:val="ListParagraph"/>
        <w:numPr>
          <w:ilvl w:val="0"/>
          <w:numId w:val="92"/>
        </w:numPr>
        <w:ind w:left="2160"/>
        <w:rPr>
          <w:sz w:val="20"/>
          <w:szCs w:val="20"/>
        </w:rPr>
      </w:pPr>
      <w:r w:rsidRPr="009E0CC5">
        <w:rPr>
          <w:sz w:val="20"/>
          <w:szCs w:val="20"/>
        </w:rPr>
        <w:t xml:space="preserve">What percentage of the time is Isoniazid refilled with ARV refills? </w:t>
      </w:r>
      <w:proofErr w:type="gramStart"/>
      <w:r w:rsidRPr="009E0CC5">
        <w:rPr>
          <w:sz w:val="20"/>
          <w:szCs w:val="20"/>
        </w:rPr>
        <w:t>i.e</w:t>
      </w:r>
      <w:proofErr w:type="gramEnd"/>
      <w:r w:rsidRPr="009E0CC5">
        <w:rPr>
          <w:sz w:val="20"/>
          <w:szCs w:val="20"/>
        </w:rPr>
        <w:t xml:space="preserve">. does the ART patient always take Isoniazid with their ARVs?  </w:t>
      </w:r>
      <w:r w:rsidRPr="009E0CC5">
        <w:rPr>
          <w:i/>
          <w:sz w:val="20"/>
          <w:szCs w:val="20"/>
        </w:rPr>
        <w:t>(_______)</w:t>
      </w:r>
    </w:p>
    <w:p w14:paraId="5A98CDB5" w14:textId="77777777" w:rsidR="00906C73" w:rsidRPr="009E0CC5" w:rsidRDefault="00906C73" w:rsidP="00835411">
      <w:pPr>
        <w:pStyle w:val="ListParagraph"/>
        <w:numPr>
          <w:ilvl w:val="0"/>
          <w:numId w:val="92"/>
        </w:numPr>
        <w:ind w:left="2160"/>
        <w:rPr>
          <w:sz w:val="20"/>
          <w:szCs w:val="20"/>
        </w:rPr>
      </w:pPr>
      <w:r w:rsidRPr="009E0CC5">
        <w:rPr>
          <w:sz w:val="20"/>
          <w:szCs w:val="20"/>
        </w:rPr>
        <w:t xml:space="preserve">Has the facility experienced stock outs of Isoniazid in the costing period? </w:t>
      </w:r>
      <w:r w:rsidRPr="009E0CC5">
        <w:rPr>
          <w:i/>
          <w:sz w:val="20"/>
          <w:szCs w:val="20"/>
        </w:rPr>
        <w:t>(Yes/No)</w:t>
      </w:r>
    </w:p>
    <w:p w14:paraId="33187AFC" w14:textId="77777777" w:rsidR="00906C73" w:rsidRPr="009E0CC5" w:rsidRDefault="00906C73" w:rsidP="00835411">
      <w:pPr>
        <w:pStyle w:val="ListParagraph"/>
        <w:numPr>
          <w:ilvl w:val="1"/>
          <w:numId w:val="92"/>
        </w:numPr>
        <w:ind w:left="2880"/>
        <w:rPr>
          <w:rStyle w:val="CommentReference"/>
          <w:sz w:val="20"/>
          <w:szCs w:val="20"/>
        </w:rPr>
      </w:pPr>
      <w:r w:rsidRPr="009E0CC5">
        <w:rPr>
          <w:i/>
          <w:sz w:val="20"/>
          <w:szCs w:val="20"/>
        </w:rPr>
        <w:t>IF YES</w:t>
      </w:r>
    </w:p>
    <w:p w14:paraId="4D32F468" w14:textId="77777777" w:rsidR="00906C73" w:rsidRPr="009E0CC5" w:rsidRDefault="00906C73" w:rsidP="00835411">
      <w:pPr>
        <w:pStyle w:val="ListParagraph"/>
        <w:numPr>
          <w:ilvl w:val="2"/>
          <w:numId w:val="92"/>
        </w:numPr>
        <w:ind w:left="3510"/>
        <w:rPr>
          <w:sz w:val="20"/>
          <w:szCs w:val="20"/>
        </w:rPr>
      </w:pPr>
      <w:r w:rsidRPr="009E0CC5">
        <w:rPr>
          <w:sz w:val="20"/>
          <w:szCs w:val="20"/>
        </w:rPr>
        <w:t xml:space="preserve">Which patients get priority for Isoniazid when stock is limited </w:t>
      </w:r>
    </w:p>
    <w:p w14:paraId="36D711F9" w14:textId="77777777" w:rsidR="00906C73" w:rsidRPr="009E0CC5" w:rsidRDefault="00906C73" w:rsidP="00906C73">
      <w:pPr>
        <w:pStyle w:val="ListParagraph"/>
        <w:ind w:left="3600" w:firstLine="720"/>
        <w:rPr>
          <w:i/>
          <w:sz w:val="20"/>
          <w:szCs w:val="20"/>
        </w:rPr>
      </w:pPr>
      <w:r w:rsidRPr="009E0CC5">
        <w:rPr>
          <w:i/>
          <w:sz w:val="20"/>
          <w:szCs w:val="20"/>
        </w:rPr>
        <w:t>(Adults, Pediatric, Low CD4, Pregnant Women, Poorest, Other_________)</w:t>
      </w:r>
    </w:p>
    <w:p w14:paraId="73D94F47" w14:textId="77777777" w:rsidR="00906C73" w:rsidRPr="009E0CC5" w:rsidRDefault="00906C73" w:rsidP="00835411">
      <w:pPr>
        <w:pStyle w:val="ListParagraph"/>
        <w:numPr>
          <w:ilvl w:val="2"/>
          <w:numId w:val="92"/>
        </w:numPr>
        <w:ind w:left="3510"/>
        <w:rPr>
          <w:i/>
          <w:sz w:val="20"/>
          <w:szCs w:val="20"/>
        </w:rPr>
      </w:pPr>
      <w:r w:rsidRPr="009E0CC5">
        <w:rPr>
          <w:sz w:val="20"/>
          <w:szCs w:val="20"/>
        </w:rPr>
        <w:t>What was the duration of the stock out (in days) _______</w:t>
      </w:r>
    </w:p>
    <w:p w14:paraId="72C33E1E" w14:textId="77777777" w:rsidR="00906C73" w:rsidRPr="009E0CC5" w:rsidRDefault="00906C73" w:rsidP="00906C73">
      <w:pPr>
        <w:pStyle w:val="PlainText"/>
        <w:shd w:val="clear" w:color="auto" w:fill="DBE5F1" w:themeFill="accent1" w:themeFillTint="33"/>
        <w:rPr>
          <w:rFonts w:ascii="Calibri" w:eastAsia="Calibri" w:hAnsi="Calibri" w:cs="Times New Roman"/>
          <w:b/>
          <w:sz w:val="20"/>
          <w:szCs w:val="20"/>
        </w:rPr>
      </w:pPr>
      <w:r w:rsidRPr="009E0CC5">
        <w:rPr>
          <w:rFonts w:ascii="Calibri" w:eastAsia="Calibri" w:hAnsi="Calibri" w:cs="Times New Roman"/>
          <w:b/>
          <w:sz w:val="20"/>
          <w:szCs w:val="20"/>
          <w:shd w:val="clear" w:color="auto" w:fill="DBE5F1" w:themeFill="accent1" w:themeFillTint="33"/>
        </w:rPr>
        <w:t>Treatment of Opportunistic Infections</w:t>
      </w:r>
    </w:p>
    <w:p w14:paraId="4732F152" w14:textId="77777777" w:rsidR="00906C73" w:rsidRPr="009E0CC5" w:rsidRDefault="00906C73" w:rsidP="00906C73">
      <w:pPr>
        <w:pStyle w:val="PlainText"/>
        <w:rPr>
          <w:rFonts w:ascii="Calibri" w:eastAsia="Calibri" w:hAnsi="Calibri" w:cs="Times New Roman"/>
          <w:sz w:val="20"/>
          <w:szCs w:val="20"/>
        </w:rPr>
      </w:pPr>
    </w:p>
    <w:p w14:paraId="0860AA56" w14:textId="77777777" w:rsidR="00906C73" w:rsidRPr="009E0CC5" w:rsidRDefault="00906C73" w:rsidP="00835411">
      <w:pPr>
        <w:pStyle w:val="ListParagraph"/>
        <w:numPr>
          <w:ilvl w:val="0"/>
          <w:numId w:val="92"/>
        </w:numPr>
        <w:rPr>
          <w:sz w:val="20"/>
          <w:szCs w:val="20"/>
        </w:rPr>
      </w:pPr>
      <w:r w:rsidRPr="009E0CC5">
        <w:rPr>
          <w:sz w:val="20"/>
          <w:szCs w:val="20"/>
        </w:rPr>
        <w:t xml:space="preserve">Does the facility treat ANY opportunistic infections? </w:t>
      </w:r>
      <w:r w:rsidRPr="009E0CC5">
        <w:rPr>
          <w:i/>
          <w:sz w:val="20"/>
          <w:szCs w:val="20"/>
        </w:rPr>
        <w:t>(Yes/No)</w:t>
      </w:r>
    </w:p>
    <w:p w14:paraId="7F736D05" w14:textId="77777777" w:rsidR="00906C73" w:rsidRPr="009E0CC5" w:rsidRDefault="00906C73" w:rsidP="00835411">
      <w:pPr>
        <w:pStyle w:val="ListParagraph"/>
        <w:numPr>
          <w:ilvl w:val="0"/>
          <w:numId w:val="92"/>
        </w:numPr>
        <w:rPr>
          <w:sz w:val="20"/>
          <w:szCs w:val="20"/>
        </w:rPr>
      </w:pPr>
      <w:r w:rsidRPr="009E0CC5">
        <w:rPr>
          <w:sz w:val="20"/>
          <w:szCs w:val="20"/>
        </w:rPr>
        <w:t xml:space="preserve">Does the facility refer patients to another facility for complicated or severe OIs?  </w:t>
      </w:r>
      <w:r w:rsidRPr="009E0CC5">
        <w:rPr>
          <w:i/>
          <w:sz w:val="20"/>
          <w:szCs w:val="20"/>
        </w:rPr>
        <w:t>(Yes/No)</w:t>
      </w:r>
    </w:p>
    <w:p w14:paraId="0A2A5979" w14:textId="77777777" w:rsidR="00906C73" w:rsidRPr="009E0CC5" w:rsidRDefault="00906C73" w:rsidP="00906C73">
      <w:pPr>
        <w:rPr>
          <w:sz w:val="20"/>
          <w:szCs w:val="20"/>
        </w:rPr>
      </w:pPr>
      <w:r w:rsidRPr="009E0CC5">
        <w:rPr>
          <w:sz w:val="20"/>
          <w:szCs w:val="20"/>
        </w:rPr>
        <w:t xml:space="preserve">Please identify the five most common OIs for ART patients, whether they are treated at the facility, or referred for treatment elsewhere. </w:t>
      </w:r>
    </w:p>
    <w:tbl>
      <w:tblPr>
        <w:tblStyle w:val="LightShading-Accent11"/>
        <w:tblW w:w="9214" w:type="dxa"/>
        <w:tblInd w:w="828" w:type="dxa"/>
        <w:tblBorders>
          <w:insideH w:val="single" w:sz="8" w:space="0" w:color="4F81BD" w:themeColor="accent1"/>
          <w:insideV w:val="single" w:sz="8" w:space="0" w:color="4F81BD" w:themeColor="accent1"/>
        </w:tblBorders>
        <w:tblLook w:val="04A0" w:firstRow="1" w:lastRow="0" w:firstColumn="1" w:lastColumn="0" w:noHBand="0" w:noVBand="1"/>
      </w:tblPr>
      <w:tblGrid>
        <w:gridCol w:w="4590"/>
        <w:gridCol w:w="1530"/>
        <w:gridCol w:w="1440"/>
        <w:gridCol w:w="1654"/>
      </w:tblGrid>
      <w:tr w:rsidR="00906C73" w:rsidRPr="009E0CC5" w14:paraId="5F5C7371" w14:textId="77777777" w:rsidTr="00906C73">
        <w:trPr>
          <w:cnfStyle w:val="100000000000" w:firstRow="1" w:lastRow="0" w:firstColumn="0" w:lastColumn="0" w:oddVBand="0" w:evenVBand="0" w:oddHBand="0" w:evenHBand="0" w:firstRowFirstColumn="0" w:firstRowLastColumn="0" w:lastRowFirstColumn="0" w:lastRowLastColumn="0"/>
          <w:trHeight w:val="963"/>
        </w:trPr>
        <w:tc>
          <w:tcPr>
            <w:cnfStyle w:val="001000000000" w:firstRow="0" w:lastRow="0" w:firstColumn="1" w:lastColumn="0" w:oddVBand="0" w:evenVBand="0" w:oddHBand="0" w:evenHBand="0" w:firstRowFirstColumn="0" w:firstRowLastColumn="0" w:lastRowFirstColumn="0" w:lastRowLastColumn="0"/>
            <w:tcW w:w="4590" w:type="dxa"/>
            <w:noWrap/>
            <w:hideMark/>
          </w:tcPr>
          <w:p w14:paraId="15B725CA" w14:textId="77777777" w:rsidR="00906C73" w:rsidRPr="009E0CC5" w:rsidRDefault="00906C73" w:rsidP="00906C73">
            <w:pPr>
              <w:rPr>
                <w:rFonts w:eastAsia="Times New Roman" w:cstheme="minorHAnsi"/>
                <w:color w:val="000000"/>
                <w:sz w:val="16"/>
                <w:szCs w:val="16"/>
              </w:rPr>
            </w:pPr>
          </w:p>
        </w:tc>
        <w:tc>
          <w:tcPr>
            <w:tcW w:w="1530" w:type="dxa"/>
            <w:hideMark/>
          </w:tcPr>
          <w:p w14:paraId="2E317E0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9E0CC5">
              <w:rPr>
                <w:rFonts w:eastAsia="Times New Roman" w:cstheme="minorHAnsi"/>
                <w:color w:val="000000"/>
                <w:sz w:val="16"/>
                <w:szCs w:val="16"/>
              </w:rPr>
              <w:t>What are the most common OIs for ART patients in this facility (Check all that apply)</w:t>
            </w:r>
          </w:p>
        </w:tc>
        <w:tc>
          <w:tcPr>
            <w:tcW w:w="1440" w:type="dxa"/>
            <w:hideMark/>
          </w:tcPr>
          <w:p w14:paraId="3BBC2BC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9E0CC5">
              <w:rPr>
                <w:rFonts w:eastAsia="Times New Roman" w:cstheme="minorHAnsi"/>
                <w:color w:val="000000"/>
                <w:sz w:val="16"/>
                <w:szCs w:val="16"/>
              </w:rPr>
              <w:t>Which OIs are treated within the facility? (check all that apply)</w:t>
            </w:r>
          </w:p>
        </w:tc>
        <w:tc>
          <w:tcPr>
            <w:tcW w:w="1654" w:type="dxa"/>
            <w:hideMark/>
          </w:tcPr>
          <w:p w14:paraId="3CE95B3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9E0CC5">
              <w:rPr>
                <w:rFonts w:eastAsia="Times New Roman" w:cstheme="minorHAnsi"/>
                <w:color w:val="000000"/>
                <w:sz w:val="16"/>
                <w:szCs w:val="16"/>
              </w:rPr>
              <w:t>Which OIs are most commonly referred to another facility? (check all that apply)</w:t>
            </w:r>
          </w:p>
        </w:tc>
      </w:tr>
      <w:tr w:rsidR="00906C73" w:rsidRPr="009E0CC5" w14:paraId="25CFD971"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8C58D90"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Pneumocystis Pneumonia</w:t>
            </w:r>
          </w:p>
        </w:tc>
        <w:tc>
          <w:tcPr>
            <w:tcW w:w="1530" w:type="dxa"/>
            <w:hideMark/>
          </w:tcPr>
          <w:p w14:paraId="4DD4D38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78C308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6D2454A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5CB03E5F"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31D59101"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Toxoplasma gondii Encephalitis</w:t>
            </w:r>
          </w:p>
        </w:tc>
        <w:tc>
          <w:tcPr>
            <w:tcW w:w="1530" w:type="dxa"/>
            <w:hideMark/>
          </w:tcPr>
          <w:p w14:paraId="69289BBE"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55EBB3B2"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4E598E2D"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2790D520"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0559D2C"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Cryptosporidiosis</w:t>
            </w:r>
          </w:p>
        </w:tc>
        <w:tc>
          <w:tcPr>
            <w:tcW w:w="1530" w:type="dxa"/>
            <w:hideMark/>
          </w:tcPr>
          <w:p w14:paraId="1F7B98F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63A74E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2477EB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25E9DC89"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A4CFC7F"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Microsporidiosis</w:t>
            </w:r>
          </w:p>
        </w:tc>
        <w:tc>
          <w:tcPr>
            <w:tcW w:w="1530" w:type="dxa"/>
            <w:hideMark/>
          </w:tcPr>
          <w:p w14:paraId="767F861A"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154877ED"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182D88E8"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65E4367F"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17BE4CB6"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 xml:space="preserve">Tuberculosis </w:t>
            </w:r>
          </w:p>
        </w:tc>
        <w:tc>
          <w:tcPr>
            <w:tcW w:w="1530" w:type="dxa"/>
            <w:hideMark/>
          </w:tcPr>
          <w:p w14:paraId="7A91AC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41A2B1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1986DD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3429B7F3"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F0BA570"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Disseminated Mycobacterium avium Complex Disease</w:t>
            </w:r>
          </w:p>
        </w:tc>
        <w:tc>
          <w:tcPr>
            <w:tcW w:w="1530" w:type="dxa"/>
            <w:hideMark/>
          </w:tcPr>
          <w:p w14:paraId="7CD6AAD3"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52646BA5"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718270AE"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57B76830"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3F82BF1E"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Bacterial Respiratory Disease</w:t>
            </w:r>
          </w:p>
        </w:tc>
        <w:tc>
          <w:tcPr>
            <w:tcW w:w="1530" w:type="dxa"/>
            <w:hideMark/>
          </w:tcPr>
          <w:p w14:paraId="15EAB39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67F7C1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26C467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0D397654"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3224EBC7"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lastRenderedPageBreak/>
              <w:t>Bacterial Enteric Infections (Salmonellosis, Shigellosis, Campylobacteriosis)</w:t>
            </w:r>
          </w:p>
        </w:tc>
        <w:tc>
          <w:tcPr>
            <w:tcW w:w="1530" w:type="dxa"/>
            <w:hideMark/>
          </w:tcPr>
          <w:p w14:paraId="4D76122D"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45A41CDE"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43F4464B"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2D9AD5CE"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07D2823"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Bartonellosis</w:t>
            </w:r>
          </w:p>
        </w:tc>
        <w:tc>
          <w:tcPr>
            <w:tcW w:w="1530" w:type="dxa"/>
            <w:hideMark/>
          </w:tcPr>
          <w:p w14:paraId="0C79CC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37AE4D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34D013F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77210477"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280908F8"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Syphilis</w:t>
            </w:r>
          </w:p>
        </w:tc>
        <w:tc>
          <w:tcPr>
            <w:tcW w:w="1530" w:type="dxa"/>
            <w:hideMark/>
          </w:tcPr>
          <w:p w14:paraId="7DA9D05B"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76AB3116"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208706EA"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0BAEDBC2"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8B531AE"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Mucocutaneous Candidiasis</w:t>
            </w:r>
          </w:p>
        </w:tc>
        <w:tc>
          <w:tcPr>
            <w:tcW w:w="1530" w:type="dxa"/>
            <w:hideMark/>
          </w:tcPr>
          <w:p w14:paraId="6A3FC2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2B07C8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64A0E64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0DCFB0C5"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E314A29"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Cryptococcosis</w:t>
            </w:r>
          </w:p>
        </w:tc>
        <w:tc>
          <w:tcPr>
            <w:tcW w:w="1530" w:type="dxa"/>
            <w:hideMark/>
          </w:tcPr>
          <w:p w14:paraId="53F6F8EF"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44B8D432"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01B1672C"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2102D99C"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3BD285E"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Histoplasmosis</w:t>
            </w:r>
          </w:p>
        </w:tc>
        <w:tc>
          <w:tcPr>
            <w:tcW w:w="1530" w:type="dxa"/>
            <w:hideMark/>
          </w:tcPr>
          <w:p w14:paraId="3AC294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55D4A4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59C2CB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75404AC6"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0562F451"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Coccidioidomycosis</w:t>
            </w:r>
          </w:p>
        </w:tc>
        <w:tc>
          <w:tcPr>
            <w:tcW w:w="1530" w:type="dxa"/>
            <w:hideMark/>
          </w:tcPr>
          <w:p w14:paraId="40437535"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76F44B6A"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14FE278F"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084F01FA"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3E81861D"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Aspergillosis</w:t>
            </w:r>
          </w:p>
        </w:tc>
        <w:tc>
          <w:tcPr>
            <w:tcW w:w="1530" w:type="dxa"/>
            <w:hideMark/>
          </w:tcPr>
          <w:p w14:paraId="0A02ED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2D6BFD4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22E00C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69DC7468"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5A0B8B7E"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Cytomegalovirus Disease</w:t>
            </w:r>
          </w:p>
        </w:tc>
        <w:tc>
          <w:tcPr>
            <w:tcW w:w="1530" w:type="dxa"/>
            <w:hideMark/>
          </w:tcPr>
          <w:p w14:paraId="07F3390B"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18E00D6D"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666FCB70"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0B6D3F69"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96AA920"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Herpes Simplex Virus Disease</w:t>
            </w:r>
          </w:p>
        </w:tc>
        <w:tc>
          <w:tcPr>
            <w:tcW w:w="1530" w:type="dxa"/>
            <w:hideMark/>
          </w:tcPr>
          <w:p w14:paraId="1BE7075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09108E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5B313F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784E0DC1"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79266559"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HHV-6 and HHV-7 Disease</w:t>
            </w:r>
          </w:p>
        </w:tc>
        <w:tc>
          <w:tcPr>
            <w:tcW w:w="1530" w:type="dxa"/>
            <w:hideMark/>
          </w:tcPr>
          <w:p w14:paraId="510B0F1A"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304F3761"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6A0C6365"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06A382E9"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65728CD0"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Varicella-Zoster Virus Diseases</w:t>
            </w:r>
          </w:p>
        </w:tc>
        <w:tc>
          <w:tcPr>
            <w:tcW w:w="1530" w:type="dxa"/>
            <w:hideMark/>
          </w:tcPr>
          <w:p w14:paraId="7690F06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3162E4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39DA4C0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11E655F3"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9E1DA5E"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Human Herpesvirus-8 Disease (KS)</w:t>
            </w:r>
          </w:p>
        </w:tc>
        <w:tc>
          <w:tcPr>
            <w:tcW w:w="1530" w:type="dxa"/>
            <w:hideMark/>
          </w:tcPr>
          <w:p w14:paraId="78832B0D"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5B1788EF"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30ED125D"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5022FA61"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C7C0ECA"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Human Papillomavirus Disease</w:t>
            </w:r>
          </w:p>
        </w:tc>
        <w:tc>
          <w:tcPr>
            <w:tcW w:w="1530" w:type="dxa"/>
            <w:hideMark/>
          </w:tcPr>
          <w:p w14:paraId="4E5028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741F94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7A7E08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33219BD6"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68EC3779"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Hepatitis B Virus Infection</w:t>
            </w:r>
          </w:p>
        </w:tc>
        <w:tc>
          <w:tcPr>
            <w:tcW w:w="1530" w:type="dxa"/>
            <w:hideMark/>
          </w:tcPr>
          <w:p w14:paraId="49190DCC"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61333A14"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0547EB7C"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2F4DAEBB"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2B642587"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Hepatitis C Virus Infection</w:t>
            </w:r>
          </w:p>
        </w:tc>
        <w:tc>
          <w:tcPr>
            <w:tcW w:w="1530" w:type="dxa"/>
            <w:hideMark/>
          </w:tcPr>
          <w:p w14:paraId="3C007C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79A7519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22F1BF8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6E2138BE"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52350C1B"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Progressive Multifocal Leukoencephalopathy/JC Virus Infection</w:t>
            </w:r>
          </w:p>
        </w:tc>
        <w:tc>
          <w:tcPr>
            <w:tcW w:w="1530" w:type="dxa"/>
            <w:hideMark/>
          </w:tcPr>
          <w:p w14:paraId="581E4F49"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1DD47771"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7AF6EE4F"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2FC57BF8"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0B8ACE88"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Malaria</w:t>
            </w:r>
          </w:p>
        </w:tc>
        <w:tc>
          <w:tcPr>
            <w:tcW w:w="1530" w:type="dxa"/>
            <w:hideMark/>
          </w:tcPr>
          <w:p w14:paraId="6721F4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1CACA13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25B1C4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1D95F2A1"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4631AE70"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Leishmaniasis</w:t>
            </w:r>
          </w:p>
        </w:tc>
        <w:tc>
          <w:tcPr>
            <w:tcW w:w="1530" w:type="dxa"/>
            <w:hideMark/>
          </w:tcPr>
          <w:p w14:paraId="7AFDD441"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76C4AC15"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720AA62D"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73C06926"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1C89BBB8"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Isosporiasis</w:t>
            </w:r>
          </w:p>
        </w:tc>
        <w:tc>
          <w:tcPr>
            <w:tcW w:w="1530" w:type="dxa"/>
            <w:hideMark/>
          </w:tcPr>
          <w:p w14:paraId="6AF3424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1142A61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44EA83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52A6D873"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378EC95F"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Other (please specify)</w:t>
            </w:r>
          </w:p>
        </w:tc>
        <w:tc>
          <w:tcPr>
            <w:tcW w:w="1530" w:type="dxa"/>
            <w:hideMark/>
          </w:tcPr>
          <w:p w14:paraId="7BD01102"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78296F36"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689C63A0"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r w:rsidR="00906C73" w:rsidRPr="009E0CC5" w14:paraId="719C4AE7" w14:textId="77777777" w:rsidTr="00906C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65CAA01F"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Other (please specify)</w:t>
            </w:r>
          </w:p>
        </w:tc>
        <w:tc>
          <w:tcPr>
            <w:tcW w:w="1530" w:type="dxa"/>
            <w:hideMark/>
          </w:tcPr>
          <w:p w14:paraId="296DB8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440" w:type="dxa"/>
            <w:hideMark/>
          </w:tcPr>
          <w:p w14:paraId="713D8EE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c>
          <w:tcPr>
            <w:tcW w:w="1654" w:type="dxa"/>
            <w:hideMark/>
          </w:tcPr>
          <w:p w14:paraId="61A0D1C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p>
        </w:tc>
      </w:tr>
      <w:tr w:rsidR="00906C73" w:rsidRPr="009E0CC5" w14:paraId="08767791" w14:textId="77777777" w:rsidTr="00906C73">
        <w:trPr>
          <w:trHeight w:val="241"/>
        </w:trPr>
        <w:tc>
          <w:tcPr>
            <w:cnfStyle w:val="001000000000" w:firstRow="0" w:lastRow="0" w:firstColumn="1" w:lastColumn="0" w:oddVBand="0" w:evenVBand="0" w:oddHBand="0" w:evenHBand="0" w:firstRowFirstColumn="0" w:firstRowLastColumn="0" w:lastRowFirstColumn="0" w:lastRowLastColumn="0"/>
            <w:tcW w:w="4590" w:type="dxa"/>
            <w:noWrap/>
            <w:hideMark/>
          </w:tcPr>
          <w:p w14:paraId="13F2860B" w14:textId="77777777" w:rsidR="00906C73" w:rsidRPr="009E0CC5" w:rsidRDefault="00906C73" w:rsidP="00906C73">
            <w:pPr>
              <w:rPr>
                <w:rFonts w:eastAsia="Times New Roman" w:cstheme="minorHAnsi"/>
                <w:color w:val="000000"/>
                <w:sz w:val="16"/>
                <w:szCs w:val="16"/>
              </w:rPr>
            </w:pPr>
            <w:r w:rsidRPr="009E0CC5">
              <w:rPr>
                <w:rFonts w:eastAsia="Times New Roman" w:cstheme="minorHAnsi"/>
                <w:color w:val="000000"/>
                <w:sz w:val="16"/>
                <w:szCs w:val="16"/>
              </w:rPr>
              <w:t>Other (please specify)</w:t>
            </w:r>
          </w:p>
        </w:tc>
        <w:tc>
          <w:tcPr>
            <w:tcW w:w="1530" w:type="dxa"/>
            <w:hideMark/>
          </w:tcPr>
          <w:p w14:paraId="5A0D0CDE"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440" w:type="dxa"/>
            <w:hideMark/>
          </w:tcPr>
          <w:p w14:paraId="41B37551"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c>
          <w:tcPr>
            <w:tcW w:w="1654" w:type="dxa"/>
            <w:hideMark/>
          </w:tcPr>
          <w:p w14:paraId="1CA88802"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p>
        </w:tc>
      </w:tr>
    </w:tbl>
    <w:p w14:paraId="43D5AA0D" w14:textId="77777777" w:rsidR="00906C73" w:rsidRPr="009E0CC5" w:rsidRDefault="00906C73" w:rsidP="00906C73">
      <w:pPr>
        <w:pStyle w:val="ListParagraph"/>
        <w:rPr>
          <w:rFonts w:eastAsia="Times New Roman"/>
          <w:sz w:val="20"/>
          <w:szCs w:val="20"/>
        </w:rPr>
      </w:pPr>
    </w:p>
    <w:p w14:paraId="76E98D49" w14:textId="77777777" w:rsidR="00906C73" w:rsidRPr="009E0CC5" w:rsidRDefault="00906C73" w:rsidP="00835411">
      <w:pPr>
        <w:pStyle w:val="ListParagraph"/>
        <w:numPr>
          <w:ilvl w:val="0"/>
          <w:numId w:val="92"/>
        </w:numPr>
        <w:rPr>
          <w:rFonts w:eastAsia="Times New Roman"/>
          <w:sz w:val="20"/>
          <w:szCs w:val="20"/>
        </w:rPr>
      </w:pPr>
      <w:r w:rsidRPr="009E0CC5">
        <w:rPr>
          <w:rFonts w:eastAsia="Times New Roman"/>
          <w:sz w:val="20"/>
          <w:szCs w:val="20"/>
        </w:rPr>
        <w:t xml:space="preserve">Please complete the following question and table to capture stock and unit cost for OI drugs. First, select the 12-month period for which stock data will be captured. In the table below, document initial stock, total receipts for the relevant 12-month period, and final stock. Allocate each drug appropriately to HIV, based on the estimated percentage of that drug used to treat ART patients. </w:t>
      </w:r>
    </w:p>
    <w:p w14:paraId="78DE1E2E" w14:textId="77777777" w:rsidR="00906C73" w:rsidRPr="009E0CC5" w:rsidRDefault="00906C73" w:rsidP="00906C73">
      <w:pPr>
        <w:pStyle w:val="ListParagraph"/>
        <w:rPr>
          <w:rFonts w:eastAsia="Times New Roman"/>
          <w:sz w:val="20"/>
          <w:szCs w:val="20"/>
        </w:rPr>
      </w:pPr>
      <w:r w:rsidRPr="009E0CC5">
        <w:rPr>
          <w:b/>
          <w:bCs/>
          <w:sz w:val="20"/>
          <w:szCs w:val="20"/>
        </w:rPr>
        <w:t xml:space="preserve">For example: </w:t>
      </w:r>
      <w:r w:rsidRPr="009E0CC5">
        <w:rPr>
          <w:sz w:val="20"/>
          <w:szCs w:val="20"/>
        </w:rPr>
        <w:br/>
        <w:t xml:space="preserve">Coded Assumptions:  </w:t>
      </w:r>
      <w:r w:rsidRPr="009E0CC5">
        <w:rPr>
          <w:i/>
          <w:iCs/>
          <w:sz w:val="20"/>
          <w:szCs w:val="20"/>
        </w:rPr>
        <w:t>a:(1-3),d:(4-5)  (translation = columns 1-3 are primary data and columns 4 and 5 are primary and facility proxies)</w:t>
      </w:r>
      <w:r w:rsidRPr="009E0CC5">
        <w:rPr>
          <w:sz w:val="20"/>
          <w:szCs w:val="20"/>
        </w:rPr>
        <w:br/>
        <w:t xml:space="preserve">Free Text Assumptions:  </w:t>
      </w:r>
      <w:r w:rsidRPr="009E0CC5">
        <w:rPr>
          <w:i/>
          <w:iCs/>
          <w:sz w:val="20"/>
          <w:szCs w:val="20"/>
        </w:rPr>
        <w:t>primary data collected from lab records, context proxies based off of data from another health center in the same district</w:t>
      </w:r>
    </w:p>
    <w:p w14:paraId="7C38C3DE" w14:textId="77777777" w:rsidR="00906C73" w:rsidRPr="009E0CC5" w:rsidRDefault="00906C73" w:rsidP="00906C73">
      <w:pPr>
        <w:pStyle w:val="NormalWeb"/>
        <w:ind w:left="810"/>
        <w:rPr>
          <w:rFonts w:ascii="Calibri" w:hAnsi="Calibri"/>
          <w:sz w:val="20"/>
          <w:szCs w:val="20"/>
        </w:rPr>
      </w:pPr>
      <w:proofErr w:type="gramStart"/>
      <w:r w:rsidRPr="009E0CC5">
        <w:rPr>
          <w:rFonts w:ascii="Calibri" w:hAnsi="Calibri"/>
          <w:sz w:val="20"/>
          <w:szCs w:val="20"/>
        </w:rPr>
        <w:t>a</w:t>
      </w:r>
      <w:proofErr w:type="gramEnd"/>
      <w:r w:rsidRPr="009E0CC5">
        <w:rPr>
          <w:rFonts w:ascii="Calibri" w:hAnsi="Calibri"/>
          <w:sz w:val="20"/>
          <w:szCs w:val="20"/>
        </w:rPr>
        <w:t>: Primary</w:t>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t>b: Primary + Context proxy (partial primary)</w:t>
      </w:r>
      <w:r w:rsidRPr="009E0CC5">
        <w:rPr>
          <w:rFonts w:ascii="Calibri" w:hAnsi="Calibri"/>
          <w:sz w:val="20"/>
          <w:szCs w:val="20"/>
        </w:rPr>
        <w:tab/>
      </w:r>
      <w:r w:rsidRPr="009E0CC5">
        <w:rPr>
          <w:rFonts w:ascii="Calibri" w:hAnsi="Calibri"/>
          <w:sz w:val="20"/>
          <w:szCs w:val="20"/>
        </w:rPr>
        <w:tab/>
      </w:r>
    </w:p>
    <w:p w14:paraId="28BF10EA" w14:textId="77777777" w:rsidR="00906C73" w:rsidRPr="009E0CC5" w:rsidRDefault="00906C73" w:rsidP="00906C73">
      <w:pPr>
        <w:pStyle w:val="NormalWeb"/>
        <w:ind w:left="810"/>
        <w:rPr>
          <w:rFonts w:ascii="Calibri" w:hAnsi="Calibri"/>
          <w:sz w:val="20"/>
          <w:szCs w:val="20"/>
        </w:rPr>
      </w:pPr>
      <w:proofErr w:type="gramStart"/>
      <w:r w:rsidRPr="009E0CC5">
        <w:rPr>
          <w:rFonts w:ascii="Calibri" w:hAnsi="Calibri"/>
          <w:sz w:val="20"/>
          <w:szCs w:val="20"/>
        </w:rPr>
        <w:t>c</w:t>
      </w:r>
      <w:proofErr w:type="gramEnd"/>
      <w:r w:rsidRPr="009E0CC5">
        <w:rPr>
          <w:rFonts w:ascii="Calibri" w:hAnsi="Calibri"/>
          <w:sz w:val="20"/>
          <w:szCs w:val="20"/>
        </w:rPr>
        <w:t>: Primary + Interview (partial primary)</w:t>
      </w:r>
      <w:r w:rsidRPr="009E0CC5">
        <w:rPr>
          <w:rFonts w:ascii="Calibri" w:hAnsi="Calibri"/>
          <w:sz w:val="20"/>
          <w:szCs w:val="20"/>
        </w:rPr>
        <w:tab/>
        <w:t>d: Primary + Facility proxy (partial primary)</w:t>
      </w:r>
      <w:r w:rsidRPr="009E0CC5">
        <w:rPr>
          <w:rFonts w:ascii="Calibri" w:hAnsi="Calibri"/>
          <w:sz w:val="20"/>
          <w:szCs w:val="20"/>
        </w:rPr>
        <w:tab/>
      </w:r>
      <w:r w:rsidRPr="009E0CC5">
        <w:rPr>
          <w:rFonts w:ascii="Calibri" w:hAnsi="Calibri"/>
          <w:sz w:val="20"/>
          <w:szCs w:val="20"/>
        </w:rPr>
        <w:tab/>
      </w:r>
    </w:p>
    <w:p w14:paraId="44F89ED3" w14:textId="77777777" w:rsidR="00906C73" w:rsidRPr="009E0CC5" w:rsidRDefault="00906C73" w:rsidP="00906C73">
      <w:pPr>
        <w:pStyle w:val="NormalWeb"/>
        <w:ind w:left="810"/>
        <w:rPr>
          <w:rFonts w:ascii="Calibri" w:hAnsi="Calibri"/>
          <w:sz w:val="20"/>
          <w:szCs w:val="20"/>
        </w:rPr>
      </w:pPr>
      <w:proofErr w:type="gramStart"/>
      <w:r w:rsidRPr="009E0CC5">
        <w:rPr>
          <w:rFonts w:ascii="Calibri" w:hAnsi="Calibri"/>
          <w:sz w:val="20"/>
          <w:szCs w:val="20"/>
        </w:rPr>
        <w:t>e</w:t>
      </w:r>
      <w:proofErr w:type="gramEnd"/>
      <w:r w:rsidRPr="009E0CC5">
        <w:rPr>
          <w:rFonts w:ascii="Calibri" w:hAnsi="Calibri"/>
          <w:sz w:val="20"/>
          <w:szCs w:val="20"/>
        </w:rPr>
        <w:t>: Primary + Context proxy + Interview</w:t>
      </w:r>
      <w:r w:rsidRPr="009E0CC5">
        <w:rPr>
          <w:rFonts w:ascii="Calibri" w:hAnsi="Calibri"/>
          <w:sz w:val="20"/>
          <w:szCs w:val="20"/>
        </w:rPr>
        <w:tab/>
        <w:t>f: Interview</w:t>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r>
    </w:p>
    <w:p w14:paraId="10F1D8E0" w14:textId="77777777" w:rsidR="00906C73" w:rsidRPr="009E0CC5" w:rsidRDefault="00906C73" w:rsidP="00906C73">
      <w:pPr>
        <w:pStyle w:val="NormalWeb"/>
        <w:ind w:left="810"/>
        <w:rPr>
          <w:rFonts w:ascii="Calibri" w:hAnsi="Calibri"/>
          <w:sz w:val="20"/>
          <w:szCs w:val="20"/>
        </w:rPr>
      </w:pPr>
      <w:proofErr w:type="gramStart"/>
      <w:r w:rsidRPr="009E0CC5">
        <w:rPr>
          <w:rFonts w:ascii="Calibri" w:hAnsi="Calibri"/>
          <w:sz w:val="20"/>
          <w:szCs w:val="20"/>
        </w:rPr>
        <w:t>g</w:t>
      </w:r>
      <w:proofErr w:type="gramEnd"/>
      <w:r w:rsidRPr="009E0CC5">
        <w:rPr>
          <w:rFonts w:ascii="Calibri" w:hAnsi="Calibri"/>
          <w:sz w:val="20"/>
          <w:szCs w:val="20"/>
        </w:rPr>
        <w:t>: Context proxy + interview</w:t>
      </w:r>
      <w:r w:rsidRPr="009E0CC5">
        <w:rPr>
          <w:rFonts w:ascii="Calibri" w:hAnsi="Calibri"/>
          <w:sz w:val="20"/>
          <w:szCs w:val="20"/>
        </w:rPr>
        <w:tab/>
      </w:r>
      <w:r w:rsidRPr="009E0CC5">
        <w:rPr>
          <w:rFonts w:ascii="Calibri" w:hAnsi="Calibri"/>
          <w:sz w:val="20"/>
          <w:szCs w:val="20"/>
        </w:rPr>
        <w:tab/>
        <w:t xml:space="preserve">h: Context proxy </w:t>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r>
    </w:p>
    <w:p w14:paraId="2919C325" w14:textId="77777777" w:rsidR="00906C73" w:rsidRPr="009E0CC5" w:rsidRDefault="00906C73" w:rsidP="00906C73">
      <w:pPr>
        <w:pStyle w:val="NormalWeb"/>
        <w:ind w:left="810"/>
        <w:rPr>
          <w:rFonts w:ascii="Calibri" w:hAnsi="Calibri"/>
          <w:sz w:val="20"/>
          <w:szCs w:val="20"/>
        </w:rPr>
      </w:pPr>
      <w:proofErr w:type="gramStart"/>
      <w:r w:rsidRPr="009E0CC5">
        <w:rPr>
          <w:rFonts w:ascii="Calibri" w:hAnsi="Calibri"/>
          <w:sz w:val="20"/>
          <w:szCs w:val="20"/>
        </w:rPr>
        <w:t>i</w:t>
      </w:r>
      <w:proofErr w:type="gramEnd"/>
      <w:r w:rsidRPr="009E0CC5">
        <w:rPr>
          <w:rFonts w:ascii="Calibri" w:hAnsi="Calibri"/>
          <w:sz w:val="20"/>
          <w:szCs w:val="20"/>
        </w:rPr>
        <w:t>: Facility proxy + Interview</w:t>
      </w:r>
      <w:r w:rsidRPr="009E0CC5">
        <w:rPr>
          <w:rFonts w:ascii="Calibri" w:hAnsi="Calibri"/>
          <w:sz w:val="20"/>
          <w:szCs w:val="20"/>
        </w:rPr>
        <w:tab/>
      </w:r>
      <w:r w:rsidRPr="009E0CC5">
        <w:rPr>
          <w:rFonts w:ascii="Calibri" w:hAnsi="Calibri"/>
          <w:sz w:val="20"/>
          <w:szCs w:val="20"/>
        </w:rPr>
        <w:tab/>
        <w:t>j: Facility proxy</w:t>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r>
    </w:p>
    <w:p w14:paraId="5C603E01" w14:textId="77777777" w:rsidR="00906C73" w:rsidRPr="009E0CC5" w:rsidRDefault="00906C73" w:rsidP="00906C73">
      <w:pPr>
        <w:pStyle w:val="NormalWeb"/>
        <w:ind w:left="810"/>
        <w:rPr>
          <w:b/>
          <w:sz w:val="20"/>
          <w:szCs w:val="20"/>
        </w:rPr>
      </w:pPr>
      <w:proofErr w:type="gramStart"/>
      <w:r w:rsidRPr="009E0CC5">
        <w:rPr>
          <w:rFonts w:ascii="Calibri" w:hAnsi="Calibri"/>
          <w:sz w:val="20"/>
          <w:szCs w:val="20"/>
        </w:rPr>
        <w:t>k</w:t>
      </w:r>
      <w:proofErr w:type="gramEnd"/>
      <w:r w:rsidRPr="009E0CC5">
        <w:rPr>
          <w:rFonts w:ascii="Calibri" w:hAnsi="Calibri"/>
          <w:sz w:val="20"/>
          <w:szCs w:val="20"/>
        </w:rPr>
        <w:t>: Bottom-up</w:t>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r>
      <w:r w:rsidRPr="009E0CC5">
        <w:rPr>
          <w:rFonts w:ascii="Calibri" w:hAnsi="Calibri"/>
          <w:sz w:val="20"/>
          <w:szCs w:val="20"/>
        </w:rPr>
        <w:tab/>
        <w:t>l: Other</w:t>
      </w:r>
      <w:r w:rsidRPr="009E0CC5">
        <w:rPr>
          <w:b/>
          <w:sz w:val="20"/>
          <w:szCs w:val="20"/>
        </w:rPr>
        <w:tab/>
      </w:r>
    </w:p>
    <w:p w14:paraId="733784DA" w14:textId="77777777" w:rsidR="003F54A7" w:rsidRPr="009E0CC5" w:rsidRDefault="003F54A7" w:rsidP="00906C73">
      <w:pPr>
        <w:pStyle w:val="NormalWeb"/>
        <w:ind w:left="810"/>
        <w:rPr>
          <w:b/>
          <w:sz w:val="20"/>
          <w:szCs w:val="20"/>
        </w:rPr>
      </w:pPr>
    </w:p>
    <w:p w14:paraId="33F08CE4" w14:textId="77777777" w:rsidR="003F54A7" w:rsidRPr="009E0CC5" w:rsidRDefault="003F54A7" w:rsidP="003F54A7">
      <w:pPr>
        <w:pStyle w:val="ListParagraph"/>
        <w:numPr>
          <w:ilvl w:val="0"/>
          <w:numId w:val="92"/>
        </w:numPr>
        <w:rPr>
          <w:sz w:val="20"/>
          <w:szCs w:val="20"/>
        </w:rPr>
      </w:pPr>
      <w:r w:rsidRPr="009E0CC5">
        <w:rPr>
          <w:sz w:val="20"/>
          <w:szCs w:val="20"/>
        </w:rPr>
        <w:t xml:space="preserve">What is the time period for patient data? </w:t>
      </w:r>
      <w:r w:rsidRPr="009E0CC5">
        <w:rPr>
          <w:i/>
          <w:sz w:val="20"/>
          <w:szCs w:val="20"/>
        </w:rPr>
        <w:t>(must be a full 12 months)_______________-________________</w:t>
      </w:r>
    </w:p>
    <w:p w14:paraId="2E59DDAC" w14:textId="77777777" w:rsidR="003F54A7" w:rsidRPr="009E0CC5" w:rsidRDefault="003F54A7" w:rsidP="00906C73">
      <w:pPr>
        <w:pStyle w:val="NormalWeb"/>
        <w:ind w:left="810"/>
        <w:rPr>
          <w:b/>
          <w:sz w:val="20"/>
          <w:szCs w:val="20"/>
        </w:rPr>
        <w:sectPr w:rsidR="003F54A7" w:rsidRPr="009E0CC5" w:rsidSect="00A831EC">
          <w:pgSz w:w="12240" w:h="15840"/>
          <w:pgMar w:top="1080" w:right="1166" w:bottom="1080" w:left="720" w:header="720" w:footer="720" w:gutter="0"/>
          <w:pgBorders w:offsetFrom="page">
            <w:left w:val="single" w:sz="4" w:space="24" w:color="FFFFFF"/>
          </w:pgBorders>
          <w:cols w:space="720"/>
          <w:docGrid w:linePitch="360"/>
        </w:sectPr>
      </w:pPr>
    </w:p>
    <w:tbl>
      <w:tblPr>
        <w:tblStyle w:val="LightGrid-Accent11"/>
        <w:tblW w:w="11340" w:type="dxa"/>
        <w:tblInd w:w="108" w:type="dxa"/>
        <w:tblLayout w:type="fixed"/>
        <w:tblLook w:val="04A0" w:firstRow="1" w:lastRow="0" w:firstColumn="1" w:lastColumn="0" w:noHBand="0" w:noVBand="1"/>
      </w:tblPr>
      <w:tblGrid>
        <w:gridCol w:w="1830"/>
        <w:gridCol w:w="1303"/>
        <w:gridCol w:w="669"/>
        <w:gridCol w:w="1074"/>
        <w:gridCol w:w="583"/>
        <w:gridCol w:w="1270"/>
        <w:gridCol w:w="669"/>
        <w:gridCol w:w="1254"/>
        <w:gridCol w:w="1480"/>
        <w:gridCol w:w="1208"/>
      </w:tblGrid>
      <w:tr w:rsidR="00906C73" w:rsidRPr="009E0CC5" w14:paraId="1667581E" w14:textId="77777777" w:rsidTr="006C21A2">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tcPr>
          <w:p w14:paraId="4899D6F7" w14:textId="77777777" w:rsidR="00906C73" w:rsidRPr="009E0CC5" w:rsidRDefault="00906C73" w:rsidP="00906C73">
            <w:pPr>
              <w:rPr>
                <w:rFonts w:asciiTheme="minorHAnsi" w:hAnsiTheme="minorHAnsi"/>
                <w:sz w:val="18"/>
                <w:szCs w:val="18"/>
              </w:rPr>
            </w:pPr>
            <w:bookmarkStart w:id="221" w:name="OLE_LINK1"/>
            <w:bookmarkStart w:id="222" w:name="OLE_LINK2"/>
          </w:p>
        </w:tc>
        <w:tc>
          <w:tcPr>
            <w:tcW w:w="1303" w:type="dxa"/>
          </w:tcPr>
          <w:p w14:paraId="50D8A68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69" w:type="dxa"/>
          </w:tcPr>
          <w:p w14:paraId="2278AED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074" w:type="dxa"/>
          </w:tcPr>
          <w:p w14:paraId="0AD7E08C" w14:textId="77777777" w:rsidR="00906C73" w:rsidRPr="009E0CC5" w:rsidRDefault="00906C73" w:rsidP="00906C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583" w:type="dxa"/>
          </w:tcPr>
          <w:p w14:paraId="16CE130F" w14:textId="77777777" w:rsidR="00906C73" w:rsidRPr="009E0CC5" w:rsidRDefault="00906C73" w:rsidP="00906C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1270" w:type="dxa"/>
          </w:tcPr>
          <w:p w14:paraId="7ABDE2C3" w14:textId="77777777" w:rsidR="00906C73" w:rsidRPr="009E0CC5" w:rsidRDefault="00906C73" w:rsidP="00906C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669" w:type="dxa"/>
          </w:tcPr>
          <w:p w14:paraId="61B15B82" w14:textId="77777777" w:rsidR="00906C73" w:rsidRPr="009E0CC5" w:rsidRDefault="00906C73" w:rsidP="00906C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1254" w:type="dxa"/>
          </w:tcPr>
          <w:p w14:paraId="6C10700D" w14:textId="77777777" w:rsidR="00906C73" w:rsidRPr="009E0CC5" w:rsidRDefault="00906C73" w:rsidP="00906C7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1480" w:type="dxa"/>
          </w:tcPr>
          <w:p w14:paraId="4DA79D2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08" w:type="dxa"/>
          </w:tcPr>
          <w:p w14:paraId="3244D9E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2F8801F6" w14:textId="77777777" w:rsidTr="006C21A2">
        <w:trPr>
          <w:cnfStyle w:val="000000100000" w:firstRow="0" w:lastRow="0" w:firstColumn="0" w:lastColumn="0" w:oddVBand="0" w:evenVBand="0" w:oddHBand="1"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830" w:type="dxa"/>
          </w:tcPr>
          <w:p w14:paraId="15AC466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Drug Name</w:t>
            </w:r>
          </w:p>
        </w:tc>
        <w:tc>
          <w:tcPr>
            <w:tcW w:w="1303" w:type="dxa"/>
          </w:tcPr>
          <w:p w14:paraId="0D15862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Type of Drug</w:t>
            </w:r>
          </w:p>
        </w:tc>
        <w:tc>
          <w:tcPr>
            <w:tcW w:w="669" w:type="dxa"/>
          </w:tcPr>
          <w:p w14:paraId="0DC9655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Pack Size</w:t>
            </w:r>
          </w:p>
        </w:tc>
        <w:tc>
          <w:tcPr>
            <w:tcW w:w="1074" w:type="dxa"/>
          </w:tcPr>
          <w:p w14:paraId="02423B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Allocation to HIV</w:t>
            </w:r>
          </w:p>
        </w:tc>
        <w:tc>
          <w:tcPr>
            <w:tcW w:w="583" w:type="dxa"/>
          </w:tcPr>
          <w:p w14:paraId="41EA2B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Initial Stock</w:t>
            </w:r>
          </w:p>
        </w:tc>
        <w:tc>
          <w:tcPr>
            <w:tcW w:w="1270" w:type="dxa"/>
          </w:tcPr>
          <w:p w14:paraId="4F836E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Total received in 12 month period</w:t>
            </w:r>
          </w:p>
        </w:tc>
        <w:tc>
          <w:tcPr>
            <w:tcW w:w="669" w:type="dxa"/>
          </w:tcPr>
          <w:p w14:paraId="0041FC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Final Stock</w:t>
            </w:r>
          </w:p>
        </w:tc>
        <w:tc>
          <w:tcPr>
            <w:tcW w:w="1254" w:type="dxa"/>
          </w:tcPr>
          <w:p w14:paraId="7E7C60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Weighted Price (per pack)</w:t>
            </w:r>
          </w:p>
        </w:tc>
        <w:tc>
          <w:tcPr>
            <w:tcW w:w="1480" w:type="dxa"/>
          </w:tcPr>
          <w:p w14:paraId="049B1FA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Assumptions</w:t>
            </w:r>
          </w:p>
        </w:tc>
        <w:tc>
          <w:tcPr>
            <w:tcW w:w="1208" w:type="dxa"/>
          </w:tcPr>
          <w:p w14:paraId="4E18FBF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Assumptions</w:t>
            </w:r>
          </w:p>
        </w:tc>
      </w:tr>
      <w:tr w:rsidR="00906C73" w:rsidRPr="009E0CC5" w14:paraId="667D7473"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0FC0072C" w14:textId="77777777" w:rsidR="00906C73" w:rsidRPr="009E0CC5" w:rsidRDefault="00906C73" w:rsidP="00906C73">
            <w:pPr>
              <w:rPr>
                <w:sz w:val="14"/>
                <w:szCs w:val="14"/>
              </w:rPr>
            </w:pPr>
            <w:r w:rsidRPr="009E0CC5">
              <w:rPr>
                <w:sz w:val="14"/>
                <w:szCs w:val="14"/>
              </w:rPr>
              <w:t>Acyclovir 200MG/tab TABLET (PO)</w:t>
            </w:r>
          </w:p>
        </w:tc>
        <w:tc>
          <w:tcPr>
            <w:tcW w:w="1303" w:type="dxa"/>
            <w:vAlign w:val="bottom"/>
          </w:tcPr>
          <w:p w14:paraId="54DFDD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Antiviral</w:t>
            </w:r>
          </w:p>
        </w:tc>
        <w:tc>
          <w:tcPr>
            <w:tcW w:w="669" w:type="dxa"/>
          </w:tcPr>
          <w:p w14:paraId="2B3E928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1A8785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5C13BEC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7C8A1C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596E768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7DC6A83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492FE0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4CD019E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47AE17D"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75E943F4" w14:textId="77777777" w:rsidR="00906C73" w:rsidRPr="009E0CC5" w:rsidRDefault="00906C73" w:rsidP="00906C73">
            <w:pPr>
              <w:rPr>
                <w:sz w:val="14"/>
                <w:szCs w:val="14"/>
              </w:rPr>
            </w:pPr>
            <w:r w:rsidRPr="009E0CC5">
              <w:rPr>
                <w:sz w:val="14"/>
                <w:szCs w:val="14"/>
              </w:rPr>
              <w:t>Acyclovir 400MG/tab TABLET</w:t>
            </w:r>
          </w:p>
        </w:tc>
        <w:tc>
          <w:tcPr>
            <w:tcW w:w="1303" w:type="dxa"/>
            <w:vAlign w:val="bottom"/>
          </w:tcPr>
          <w:p w14:paraId="10E0E2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Antiviral</w:t>
            </w:r>
          </w:p>
        </w:tc>
        <w:tc>
          <w:tcPr>
            <w:tcW w:w="669" w:type="dxa"/>
          </w:tcPr>
          <w:p w14:paraId="1E5384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051C07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1F5F039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1B1A655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5EAF9DF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124CE0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2A5730E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6DFB80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15926B2"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5929570B" w14:textId="77777777" w:rsidR="00906C73" w:rsidRPr="009E0CC5" w:rsidRDefault="00906C73" w:rsidP="00906C73">
            <w:pPr>
              <w:rPr>
                <w:sz w:val="14"/>
                <w:szCs w:val="14"/>
              </w:rPr>
            </w:pPr>
            <w:r w:rsidRPr="009E0CC5">
              <w:rPr>
                <w:sz w:val="14"/>
                <w:szCs w:val="14"/>
              </w:rPr>
              <w:t>Albendazole 20MG/ml SUSPEN (PO)</w:t>
            </w:r>
          </w:p>
        </w:tc>
        <w:tc>
          <w:tcPr>
            <w:tcW w:w="1303" w:type="dxa"/>
            <w:vAlign w:val="bottom"/>
          </w:tcPr>
          <w:p w14:paraId="21FD2A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Antiparasitic</w:t>
            </w:r>
          </w:p>
        </w:tc>
        <w:tc>
          <w:tcPr>
            <w:tcW w:w="669" w:type="dxa"/>
          </w:tcPr>
          <w:p w14:paraId="0859DA2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7A11E3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1B5E0C9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0214D4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7422FA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7CE751A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513358F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39E7EC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7DDE39D" w14:textId="77777777" w:rsidTr="006C21A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42E2334" w14:textId="77777777" w:rsidR="00906C73" w:rsidRPr="009E0CC5" w:rsidRDefault="00906C73" w:rsidP="00906C73">
            <w:pPr>
              <w:rPr>
                <w:sz w:val="14"/>
                <w:szCs w:val="14"/>
              </w:rPr>
            </w:pPr>
            <w:r w:rsidRPr="009E0CC5">
              <w:rPr>
                <w:sz w:val="14"/>
                <w:szCs w:val="14"/>
              </w:rPr>
              <w:t>Albendazole 400MG/tab TABLET (PO)</w:t>
            </w:r>
          </w:p>
        </w:tc>
        <w:tc>
          <w:tcPr>
            <w:tcW w:w="1303" w:type="dxa"/>
            <w:vAlign w:val="bottom"/>
          </w:tcPr>
          <w:p w14:paraId="19093F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Antiparasitic</w:t>
            </w:r>
          </w:p>
        </w:tc>
        <w:tc>
          <w:tcPr>
            <w:tcW w:w="669" w:type="dxa"/>
          </w:tcPr>
          <w:p w14:paraId="12DAF71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754684B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2D5DA2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7C24F4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30B413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074CDD7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2AD96A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71E2763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68A2383" w14:textId="77777777" w:rsidTr="006C21A2">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671CA63" w14:textId="77777777" w:rsidR="00906C73" w:rsidRPr="009E0CC5" w:rsidRDefault="00906C73" w:rsidP="00906C73">
            <w:pPr>
              <w:rPr>
                <w:sz w:val="14"/>
                <w:szCs w:val="14"/>
              </w:rPr>
            </w:pPr>
            <w:r w:rsidRPr="009E0CC5">
              <w:rPr>
                <w:sz w:val="14"/>
                <w:szCs w:val="14"/>
              </w:rPr>
              <w:t>Amoxicillin-clavulanic acid 25MG+6MG/ml SUSPEN (PO)</w:t>
            </w:r>
          </w:p>
        </w:tc>
        <w:tc>
          <w:tcPr>
            <w:tcW w:w="1303" w:type="dxa"/>
            <w:vAlign w:val="bottom"/>
          </w:tcPr>
          <w:p w14:paraId="466E15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0834F76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73050E7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24093E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11A244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1922E1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6A25D68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48A344E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3A96CED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DDDB977" w14:textId="77777777" w:rsidTr="006C21A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C8139C6" w14:textId="77777777" w:rsidR="00906C73" w:rsidRPr="009E0CC5" w:rsidRDefault="00906C73" w:rsidP="00906C73">
            <w:pPr>
              <w:rPr>
                <w:sz w:val="14"/>
                <w:szCs w:val="14"/>
              </w:rPr>
            </w:pPr>
            <w:r w:rsidRPr="009E0CC5">
              <w:rPr>
                <w:sz w:val="14"/>
                <w:szCs w:val="14"/>
              </w:rPr>
              <w:t>Amoxicillin-clavulanic acid 50MG+12MG/ml SUSPEN (PO)</w:t>
            </w:r>
          </w:p>
        </w:tc>
        <w:tc>
          <w:tcPr>
            <w:tcW w:w="1303" w:type="dxa"/>
            <w:vAlign w:val="bottom"/>
          </w:tcPr>
          <w:p w14:paraId="44922AF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3686E48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6FF9DB9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5F6B2EA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2DEA09C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0684C4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2E5FDE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2EF293F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2B24625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F7DF9F5"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E20C87F" w14:textId="77777777" w:rsidR="00906C73" w:rsidRPr="009E0CC5" w:rsidRDefault="00906C73" w:rsidP="00906C73">
            <w:pPr>
              <w:rPr>
                <w:sz w:val="14"/>
                <w:szCs w:val="14"/>
              </w:rPr>
            </w:pPr>
            <w:r w:rsidRPr="009E0CC5">
              <w:rPr>
                <w:sz w:val="14"/>
                <w:szCs w:val="14"/>
              </w:rPr>
              <w:t>Amoxicilline 25MG/ml SUSPEN (PO)</w:t>
            </w:r>
          </w:p>
        </w:tc>
        <w:tc>
          <w:tcPr>
            <w:tcW w:w="1303" w:type="dxa"/>
            <w:vAlign w:val="bottom"/>
          </w:tcPr>
          <w:p w14:paraId="3AB887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543EB1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0422755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38FC27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3C88241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4DDDB52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4D7BDD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23E10E2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0BE872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C9D2F53" w14:textId="77777777" w:rsidTr="006C21A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4EEB1B32" w14:textId="77777777" w:rsidR="00906C73" w:rsidRPr="009E0CC5" w:rsidRDefault="00906C73" w:rsidP="00906C73">
            <w:pPr>
              <w:rPr>
                <w:sz w:val="14"/>
                <w:szCs w:val="14"/>
              </w:rPr>
            </w:pPr>
            <w:r w:rsidRPr="009E0CC5">
              <w:rPr>
                <w:sz w:val="14"/>
                <w:szCs w:val="14"/>
              </w:rPr>
              <w:t>Amoxicilline 250MG/tab TABLET (PO)</w:t>
            </w:r>
          </w:p>
        </w:tc>
        <w:tc>
          <w:tcPr>
            <w:tcW w:w="1303" w:type="dxa"/>
            <w:vAlign w:val="bottom"/>
          </w:tcPr>
          <w:p w14:paraId="2C7F3C4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28387E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1A5262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659DC03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6FE37A4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04D8065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6E78D3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2C5145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44DFE69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5ED4177" w14:textId="77777777" w:rsidTr="006C21A2">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52D7D83" w14:textId="77777777" w:rsidR="00906C73" w:rsidRPr="009E0CC5" w:rsidRDefault="00906C73" w:rsidP="00906C73">
            <w:pPr>
              <w:rPr>
                <w:sz w:val="14"/>
                <w:szCs w:val="14"/>
              </w:rPr>
            </w:pPr>
            <w:r w:rsidRPr="009E0CC5">
              <w:rPr>
                <w:sz w:val="14"/>
                <w:szCs w:val="14"/>
              </w:rPr>
              <w:t>Amoxicilline 500MG/tab TABLET (PO)</w:t>
            </w:r>
          </w:p>
        </w:tc>
        <w:tc>
          <w:tcPr>
            <w:tcW w:w="1303" w:type="dxa"/>
            <w:vAlign w:val="bottom"/>
          </w:tcPr>
          <w:p w14:paraId="0D34D5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3EFB9AD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5570749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56348A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38A7018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79F340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03EE58D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69D4249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0A8BF2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2361BE2" w14:textId="77777777" w:rsidTr="006C21A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69F53A29" w14:textId="77777777" w:rsidR="00906C73" w:rsidRPr="009E0CC5" w:rsidRDefault="00906C73" w:rsidP="00906C73">
            <w:pPr>
              <w:rPr>
                <w:sz w:val="14"/>
                <w:szCs w:val="14"/>
              </w:rPr>
            </w:pPr>
            <w:r w:rsidRPr="009E0CC5">
              <w:rPr>
                <w:sz w:val="14"/>
                <w:szCs w:val="14"/>
              </w:rPr>
              <w:t>Amoxicilline+Clavulinic acid 625MG/cap CAP (PO)</w:t>
            </w:r>
          </w:p>
        </w:tc>
        <w:tc>
          <w:tcPr>
            <w:tcW w:w="1303" w:type="dxa"/>
            <w:vAlign w:val="bottom"/>
          </w:tcPr>
          <w:p w14:paraId="7FC51F1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4847B52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01FCE7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5E4F55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24A0F6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4E2968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259AAF4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3A43C4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54CEF26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8A72D2F" w14:textId="77777777" w:rsidTr="006C21A2">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0D86500" w14:textId="77777777" w:rsidR="00906C73" w:rsidRPr="009E0CC5" w:rsidRDefault="00C54644" w:rsidP="00906C73">
            <w:pPr>
              <w:spacing w:after="200" w:line="276" w:lineRule="auto"/>
              <w:rPr>
                <w:sz w:val="14"/>
                <w:szCs w:val="14"/>
                <w:lang w:val="fr-FR"/>
              </w:rPr>
            </w:pPr>
            <w:r w:rsidRPr="009E0CC5">
              <w:rPr>
                <w:rFonts w:asciiTheme="minorHAnsi" w:eastAsiaTheme="minorEastAsia" w:hAnsiTheme="minorHAnsi" w:cstheme="minorBidi"/>
                <w:sz w:val="14"/>
                <w:szCs w:val="14"/>
                <w:lang w:val="fr-FR"/>
              </w:rPr>
              <w:t>Amitriptyline 25MG/tab TABLET (PO)</w:t>
            </w:r>
          </w:p>
        </w:tc>
        <w:tc>
          <w:tcPr>
            <w:tcW w:w="1303" w:type="dxa"/>
            <w:vAlign w:val="bottom"/>
          </w:tcPr>
          <w:p w14:paraId="58A777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Antidepressant</w:t>
            </w:r>
          </w:p>
        </w:tc>
        <w:tc>
          <w:tcPr>
            <w:tcW w:w="669" w:type="dxa"/>
          </w:tcPr>
          <w:p w14:paraId="2BAC0CA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026D3A7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336856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44C379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1A1916D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4F8D184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72EA540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22A5AB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84CB13C"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507D3EBD" w14:textId="77777777" w:rsidR="00906C73" w:rsidRPr="009E0CC5" w:rsidRDefault="00906C73" w:rsidP="00906C73">
            <w:pPr>
              <w:rPr>
                <w:sz w:val="14"/>
                <w:szCs w:val="14"/>
              </w:rPr>
            </w:pPr>
            <w:r w:rsidRPr="009E0CC5">
              <w:rPr>
                <w:sz w:val="14"/>
                <w:szCs w:val="14"/>
              </w:rPr>
              <w:t>Amphotericin b 50MG/vial VIAL (INJ)</w:t>
            </w:r>
          </w:p>
        </w:tc>
        <w:tc>
          <w:tcPr>
            <w:tcW w:w="1303" w:type="dxa"/>
            <w:vAlign w:val="bottom"/>
          </w:tcPr>
          <w:p w14:paraId="6FDCAA4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Antifungal</w:t>
            </w:r>
          </w:p>
        </w:tc>
        <w:tc>
          <w:tcPr>
            <w:tcW w:w="669" w:type="dxa"/>
          </w:tcPr>
          <w:p w14:paraId="7F7C78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6523B36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25A641D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7639DE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2518DF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464A36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2807BB9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4BB4F5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5C79C4B"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13846F4" w14:textId="77777777" w:rsidR="00906C73" w:rsidRPr="009E0CC5" w:rsidRDefault="00906C73" w:rsidP="00906C73">
            <w:pPr>
              <w:rPr>
                <w:sz w:val="14"/>
                <w:szCs w:val="14"/>
              </w:rPr>
            </w:pPr>
            <w:r w:rsidRPr="009E0CC5">
              <w:rPr>
                <w:sz w:val="14"/>
                <w:szCs w:val="14"/>
              </w:rPr>
              <w:t>Ceftriaxone 1G/vial VIAL (INJ)</w:t>
            </w:r>
          </w:p>
        </w:tc>
        <w:tc>
          <w:tcPr>
            <w:tcW w:w="1303" w:type="dxa"/>
            <w:vAlign w:val="bottom"/>
          </w:tcPr>
          <w:p w14:paraId="5706D7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3C8EF9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540C31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72D56B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009C1E6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004815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687C7A9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0A7798A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292830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3AF6F266" w14:textId="77777777" w:rsidTr="006C21A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55C3A69D" w14:textId="77777777" w:rsidR="00906C73" w:rsidRPr="009E0CC5" w:rsidRDefault="00906C73" w:rsidP="00906C73">
            <w:pPr>
              <w:rPr>
                <w:sz w:val="14"/>
                <w:szCs w:val="14"/>
              </w:rPr>
            </w:pPr>
            <w:r w:rsidRPr="009E0CC5">
              <w:rPr>
                <w:sz w:val="14"/>
                <w:szCs w:val="14"/>
              </w:rPr>
              <w:t>Ciprofloxacin 250MG/tab TABLET (PO)</w:t>
            </w:r>
          </w:p>
        </w:tc>
        <w:tc>
          <w:tcPr>
            <w:tcW w:w="1303" w:type="dxa"/>
            <w:vAlign w:val="bottom"/>
          </w:tcPr>
          <w:p w14:paraId="4DDBA5C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7E74C8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61442DF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0FA4BD7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3E0467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4A13BAB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71EE49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5D83EA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28B821D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16C603A" w14:textId="77777777" w:rsidTr="006C21A2">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EBDFCDC" w14:textId="77777777" w:rsidR="00906C73" w:rsidRPr="009E0CC5" w:rsidRDefault="00906C73" w:rsidP="00906C73">
            <w:pPr>
              <w:rPr>
                <w:sz w:val="14"/>
                <w:szCs w:val="14"/>
              </w:rPr>
            </w:pPr>
            <w:r w:rsidRPr="009E0CC5">
              <w:rPr>
                <w:sz w:val="14"/>
                <w:szCs w:val="14"/>
              </w:rPr>
              <w:t>Ciprofloxacin 500MG/tab TABLET (PO)</w:t>
            </w:r>
          </w:p>
        </w:tc>
        <w:tc>
          <w:tcPr>
            <w:tcW w:w="1303" w:type="dxa"/>
            <w:vAlign w:val="bottom"/>
          </w:tcPr>
          <w:p w14:paraId="499A5A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4190391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54EA58A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3D58EFB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17F0230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727CB98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35E759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0766FFD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15726A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C8289EF"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5B485F6" w14:textId="77777777" w:rsidR="00906C73" w:rsidRPr="009E0CC5" w:rsidRDefault="00906C73" w:rsidP="00906C73">
            <w:pPr>
              <w:rPr>
                <w:sz w:val="14"/>
                <w:szCs w:val="14"/>
              </w:rPr>
            </w:pPr>
            <w:r w:rsidRPr="009E0CC5">
              <w:rPr>
                <w:sz w:val="14"/>
                <w:szCs w:val="14"/>
              </w:rPr>
              <w:t>Clindamycin 150MG/tab TAB (PO)</w:t>
            </w:r>
          </w:p>
        </w:tc>
        <w:tc>
          <w:tcPr>
            <w:tcW w:w="1303" w:type="dxa"/>
            <w:vAlign w:val="bottom"/>
          </w:tcPr>
          <w:p w14:paraId="4983EF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658CD55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66E1735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72130A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5F7863E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289EC0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6D5892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79FE0F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22B3885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C976BC2" w14:textId="77777777" w:rsidTr="006C21A2">
        <w:trPr>
          <w:cnfStyle w:val="000000010000" w:firstRow="0" w:lastRow="0" w:firstColumn="0" w:lastColumn="0" w:oddVBand="0" w:evenVBand="0" w:oddHBand="0" w:evenHBand="1"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6F27A3B" w14:textId="77777777" w:rsidR="00906C73" w:rsidRPr="009E0CC5" w:rsidRDefault="00906C73" w:rsidP="00906C73">
            <w:pPr>
              <w:rPr>
                <w:sz w:val="14"/>
                <w:szCs w:val="14"/>
              </w:rPr>
            </w:pPr>
            <w:r w:rsidRPr="009E0CC5">
              <w:rPr>
                <w:sz w:val="14"/>
                <w:szCs w:val="14"/>
              </w:rPr>
              <w:t>Co-trimoxazole 40MG+8MG/ml SUSPEN (PO)</w:t>
            </w:r>
          </w:p>
        </w:tc>
        <w:tc>
          <w:tcPr>
            <w:tcW w:w="1303" w:type="dxa"/>
            <w:vAlign w:val="bottom"/>
          </w:tcPr>
          <w:p w14:paraId="6F47EC31" w14:textId="77777777" w:rsidR="00906C73" w:rsidRPr="009E0CC5" w:rsidRDefault="003F54A7"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Cotrimoxazole</w:t>
            </w:r>
          </w:p>
        </w:tc>
        <w:tc>
          <w:tcPr>
            <w:tcW w:w="669" w:type="dxa"/>
          </w:tcPr>
          <w:p w14:paraId="353D0D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024C66A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480B3D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7239DA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30929D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039F319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0D3F61F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539D822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B1FCB96" w14:textId="77777777" w:rsidTr="006C21A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80DDDE6" w14:textId="77777777" w:rsidR="00906C73" w:rsidRPr="009E0CC5" w:rsidRDefault="00906C73" w:rsidP="00906C73">
            <w:pPr>
              <w:rPr>
                <w:sz w:val="14"/>
                <w:szCs w:val="14"/>
              </w:rPr>
            </w:pPr>
            <w:r w:rsidRPr="009E0CC5">
              <w:rPr>
                <w:sz w:val="14"/>
                <w:szCs w:val="14"/>
              </w:rPr>
              <w:t>Co-trimoxazole 400MG+80MG/tab TABLET (PO)</w:t>
            </w:r>
          </w:p>
        </w:tc>
        <w:tc>
          <w:tcPr>
            <w:tcW w:w="1303" w:type="dxa"/>
            <w:vAlign w:val="bottom"/>
          </w:tcPr>
          <w:p w14:paraId="07069407" w14:textId="77777777" w:rsidR="00906C73" w:rsidRPr="009E0CC5" w:rsidRDefault="003F54A7"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Cotrimoxazole</w:t>
            </w:r>
          </w:p>
        </w:tc>
        <w:tc>
          <w:tcPr>
            <w:tcW w:w="669" w:type="dxa"/>
          </w:tcPr>
          <w:p w14:paraId="2269915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46FA2E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06D586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488F7B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438CD9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0D7F5EF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6A6B98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3CBBC9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4866D16" w14:textId="77777777" w:rsidTr="006C21A2">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5DD1EFBD" w14:textId="77777777" w:rsidR="00906C73" w:rsidRPr="009E0CC5" w:rsidRDefault="00906C73" w:rsidP="00906C73">
            <w:pPr>
              <w:rPr>
                <w:sz w:val="14"/>
                <w:szCs w:val="14"/>
              </w:rPr>
            </w:pPr>
            <w:r w:rsidRPr="009E0CC5">
              <w:rPr>
                <w:sz w:val="14"/>
                <w:szCs w:val="14"/>
              </w:rPr>
              <w:t>Co-trimoxazole 100MG+20MG/tab TABLET (PO)</w:t>
            </w:r>
          </w:p>
        </w:tc>
        <w:tc>
          <w:tcPr>
            <w:tcW w:w="1303" w:type="dxa"/>
            <w:vAlign w:val="bottom"/>
          </w:tcPr>
          <w:p w14:paraId="59E712FB" w14:textId="77777777" w:rsidR="00906C73" w:rsidRPr="009E0CC5" w:rsidRDefault="003F54A7"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Cotrimoxazole</w:t>
            </w:r>
          </w:p>
        </w:tc>
        <w:tc>
          <w:tcPr>
            <w:tcW w:w="669" w:type="dxa"/>
          </w:tcPr>
          <w:p w14:paraId="10D0018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16D833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7F4DADD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621222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6CB472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619003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6CEDAC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7510E74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51BD71E"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54139F10" w14:textId="77777777" w:rsidR="00906C73" w:rsidRPr="009E0CC5" w:rsidRDefault="003F54A7" w:rsidP="00906C73">
            <w:pPr>
              <w:rPr>
                <w:sz w:val="14"/>
                <w:szCs w:val="14"/>
              </w:rPr>
            </w:pPr>
            <w:r w:rsidRPr="009E0CC5">
              <w:rPr>
                <w:sz w:val="14"/>
                <w:szCs w:val="14"/>
              </w:rPr>
              <w:t>Co-trimoxazole 96</w:t>
            </w:r>
            <w:r w:rsidR="00906C73" w:rsidRPr="009E0CC5">
              <w:rPr>
                <w:sz w:val="14"/>
                <w:szCs w:val="14"/>
              </w:rPr>
              <w:t>0/tab TABLET (PO)</w:t>
            </w:r>
          </w:p>
        </w:tc>
        <w:tc>
          <w:tcPr>
            <w:tcW w:w="1303" w:type="dxa"/>
            <w:vAlign w:val="bottom"/>
          </w:tcPr>
          <w:p w14:paraId="0FC9F9E3" w14:textId="77777777" w:rsidR="00906C73" w:rsidRPr="009E0CC5" w:rsidRDefault="003F54A7"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Cotrimoxazole</w:t>
            </w:r>
          </w:p>
        </w:tc>
        <w:tc>
          <w:tcPr>
            <w:tcW w:w="669" w:type="dxa"/>
          </w:tcPr>
          <w:p w14:paraId="528441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36D087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78F6192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142F3BD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731879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0D01E8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1D36BA0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578BB1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E0037EC"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8185ED5" w14:textId="77777777" w:rsidR="00906C73" w:rsidRPr="009E0CC5" w:rsidRDefault="00906C73" w:rsidP="00906C73">
            <w:pPr>
              <w:rPr>
                <w:sz w:val="14"/>
                <w:szCs w:val="14"/>
              </w:rPr>
            </w:pPr>
            <w:r w:rsidRPr="009E0CC5">
              <w:rPr>
                <w:sz w:val="14"/>
                <w:szCs w:val="14"/>
              </w:rPr>
              <w:t>Dapsone 100MG/tab TAB (PO)</w:t>
            </w:r>
          </w:p>
        </w:tc>
        <w:tc>
          <w:tcPr>
            <w:tcW w:w="1303" w:type="dxa"/>
            <w:vAlign w:val="bottom"/>
          </w:tcPr>
          <w:p w14:paraId="19FAEF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4ABF8D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31AEBDB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17B11F0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0100FC1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1DD37A9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551389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6989A0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5FD3736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29B89D9"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796E4753" w14:textId="77777777" w:rsidR="00906C73" w:rsidRPr="009E0CC5" w:rsidRDefault="00906C73" w:rsidP="00906C73">
            <w:pPr>
              <w:rPr>
                <w:sz w:val="14"/>
                <w:szCs w:val="14"/>
              </w:rPr>
            </w:pPr>
            <w:r w:rsidRPr="009E0CC5">
              <w:rPr>
                <w:sz w:val="14"/>
                <w:szCs w:val="14"/>
              </w:rPr>
              <w:t xml:space="preserve">Dapsone 50MG/tab TABLET (PO) </w:t>
            </w:r>
          </w:p>
        </w:tc>
        <w:tc>
          <w:tcPr>
            <w:tcW w:w="1303" w:type="dxa"/>
            <w:vAlign w:val="bottom"/>
          </w:tcPr>
          <w:p w14:paraId="16B33F4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758E5D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7195B8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17D430F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426730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0BB0DE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1B51195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1146FFF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6BD698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87090EE"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4403FF1B" w14:textId="77777777" w:rsidR="00906C73" w:rsidRPr="009E0CC5" w:rsidRDefault="00906C73" w:rsidP="00906C73">
            <w:pPr>
              <w:rPr>
                <w:sz w:val="14"/>
                <w:szCs w:val="14"/>
              </w:rPr>
            </w:pPr>
            <w:r w:rsidRPr="009E0CC5">
              <w:rPr>
                <w:sz w:val="14"/>
                <w:szCs w:val="14"/>
              </w:rPr>
              <w:t>Doxycycline</w:t>
            </w:r>
          </w:p>
        </w:tc>
        <w:tc>
          <w:tcPr>
            <w:tcW w:w="1303" w:type="dxa"/>
            <w:vAlign w:val="bottom"/>
          </w:tcPr>
          <w:p w14:paraId="685E8E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0E84B0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136B6B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1AF5160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475BC0E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2603F8A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01678C0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7C74464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13B817A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F7510D4" w14:textId="77777777" w:rsidTr="006C21A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174A878" w14:textId="77777777" w:rsidR="00906C73" w:rsidRPr="009E0CC5" w:rsidRDefault="00C54644" w:rsidP="00906C73">
            <w:pPr>
              <w:spacing w:after="200" w:line="276" w:lineRule="auto"/>
              <w:rPr>
                <w:sz w:val="14"/>
                <w:szCs w:val="14"/>
                <w:lang w:val="fr-FR"/>
              </w:rPr>
            </w:pPr>
            <w:r w:rsidRPr="009E0CC5">
              <w:rPr>
                <w:rFonts w:asciiTheme="minorHAnsi" w:eastAsiaTheme="minorEastAsia" w:hAnsiTheme="minorHAnsi" w:cstheme="minorBidi"/>
                <w:sz w:val="14"/>
                <w:szCs w:val="14"/>
                <w:lang w:val="fr-FR"/>
              </w:rPr>
              <w:t xml:space="preserve">Fluconazole 10MG/ml SUSPEN (PO) </w:t>
            </w:r>
          </w:p>
        </w:tc>
        <w:tc>
          <w:tcPr>
            <w:tcW w:w="1303" w:type="dxa"/>
            <w:vAlign w:val="bottom"/>
          </w:tcPr>
          <w:p w14:paraId="636FCB4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Antifungal</w:t>
            </w:r>
          </w:p>
        </w:tc>
        <w:tc>
          <w:tcPr>
            <w:tcW w:w="669" w:type="dxa"/>
          </w:tcPr>
          <w:p w14:paraId="52D71C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2165427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44B475B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5A1428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5250396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6AB732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112121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3F00742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4685C38" w14:textId="77777777" w:rsidTr="006C21A2">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91356E1" w14:textId="77777777" w:rsidR="00906C73" w:rsidRPr="009E0CC5" w:rsidRDefault="00C54644" w:rsidP="00906C73">
            <w:pPr>
              <w:spacing w:after="200" w:line="276" w:lineRule="auto"/>
              <w:rPr>
                <w:sz w:val="14"/>
                <w:szCs w:val="14"/>
                <w:lang w:val="fr-FR"/>
              </w:rPr>
            </w:pPr>
            <w:r w:rsidRPr="009E0CC5">
              <w:rPr>
                <w:rFonts w:asciiTheme="minorHAnsi" w:eastAsiaTheme="minorEastAsia" w:hAnsiTheme="minorHAnsi" w:cstheme="minorBidi"/>
                <w:sz w:val="14"/>
                <w:szCs w:val="14"/>
                <w:lang w:val="fr-FR"/>
              </w:rPr>
              <w:t xml:space="preserve">Fluconazole 100MG/tab TABLET (PO) </w:t>
            </w:r>
          </w:p>
        </w:tc>
        <w:tc>
          <w:tcPr>
            <w:tcW w:w="1303" w:type="dxa"/>
            <w:vAlign w:val="bottom"/>
          </w:tcPr>
          <w:p w14:paraId="15F8C2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Antifungal</w:t>
            </w:r>
          </w:p>
        </w:tc>
        <w:tc>
          <w:tcPr>
            <w:tcW w:w="669" w:type="dxa"/>
          </w:tcPr>
          <w:p w14:paraId="034EE8D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05463CF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729EB66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4DC8DEA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2E13B69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454FAE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1CD6AB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7274C2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FF6BC22" w14:textId="77777777" w:rsidTr="006C21A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2A685C5" w14:textId="77777777" w:rsidR="00906C73" w:rsidRPr="009E0CC5" w:rsidRDefault="00C54644" w:rsidP="00906C73">
            <w:pPr>
              <w:spacing w:after="200" w:line="276" w:lineRule="auto"/>
              <w:rPr>
                <w:sz w:val="14"/>
                <w:szCs w:val="14"/>
                <w:lang w:val="fr-FR"/>
              </w:rPr>
            </w:pPr>
            <w:r w:rsidRPr="009E0CC5">
              <w:rPr>
                <w:rFonts w:asciiTheme="minorHAnsi" w:eastAsiaTheme="minorEastAsia" w:hAnsiTheme="minorHAnsi" w:cstheme="minorBidi"/>
                <w:sz w:val="14"/>
                <w:szCs w:val="14"/>
                <w:lang w:val="fr-FR"/>
              </w:rPr>
              <w:t xml:space="preserve">Fluconazole 200MG/tab TABLET (PO) </w:t>
            </w:r>
          </w:p>
        </w:tc>
        <w:tc>
          <w:tcPr>
            <w:tcW w:w="1303" w:type="dxa"/>
            <w:vAlign w:val="bottom"/>
          </w:tcPr>
          <w:p w14:paraId="39669D9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Antifungal</w:t>
            </w:r>
          </w:p>
        </w:tc>
        <w:tc>
          <w:tcPr>
            <w:tcW w:w="669" w:type="dxa"/>
          </w:tcPr>
          <w:p w14:paraId="30B8D7E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3E4003F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38E54AB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4F7101F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3D660BC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0EDE5BA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036E323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358A26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F4123E9" w14:textId="77777777" w:rsidTr="006C21A2">
        <w:trPr>
          <w:cnfStyle w:val="000000010000" w:firstRow="0" w:lastRow="0" w:firstColumn="0" w:lastColumn="0" w:oddVBand="0" w:evenVBand="0" w:oddHBand="0" w:evenHBand="1"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079C18F4" w14:textId="77777777" w:rsidR="00906C73" w:rsidRPr="009E0CC5" w:rsidRDefault="00906C73" w:rsidP="00906C73">
            <w:pPr>
              <w:rPr>
                <w:sz w:val="14"/>
                <w:szCs w:val="14"/>
              </w:rPr>
            </w:pPr>
            <w:r w:rsidRPr="009E0CC5">
              <w:rPr>
                <w:sz w:val="14"/>
                <w:szCs w:val="14"/>
              </w:rPr>
              <w:t>Gancyclovir</w:t>
            </w:r>
          </w:p>
        </w:tc>
        <w:tc>
          <w:tcPr>
            <w:tcW w:w="1303" w:type="dxa"/>
            <w:vAlign w:val="bottom"/>
          </w:tcPr>
          <w:p w14:paraId="0A760FC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Antiviral</w:t>
            </w:r>
          </w:p>
        </w:tc>
        <w:tc>
          <w:tcPr>
            <w:tcW w:w="669" w:type="dxa"/>
          </w:tcPr>
          <w:p w14:paraId="6E46FAA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340C05C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4C46AD6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4E767F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330F48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6C4FFFD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5416EF1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0EDF154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ABD8815"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10B5B91" w14:textId="77777777" w:rsidR="00906C73" w:rsidRPr="009E0CC5" w:rsidRDefault="00906C73" w:rsidP="00906C73">
            <w:pPr>
              <w:rPr>
                <w:sz w:val="14"/>
                <w:szCs w:val="14"/>
              </w:rPr>
            </w:pPr>
            <w:r w:rsidRPr="009E0CC5">
              <w:rPr>
                <w:sz w:val="14"/>
                <w:szCs w:val="14"/>
              </w:rPr>
              <w:t>Folinic acid 10MG/tab TABLET (PO)</w:t>
            </w:r>
          </w:p>
        </w:tc>
        <w:tc>
          <w:tcPr>
            <w:tcW w:w="1303" w:type="dxa"/>
            <w:vAlign w:val="bottom"/>
          </w:tcPr>
          <w:p w14:paraId="4BC48CD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Other</w:t>
            </w:r>
          </w:p>
        </w:tc>
        <w:tc>
          <w:tcPr>
            <w:tcW w:w="669" w:type="dxa"/>
          </w:tcPr>
          <w:p w14:paraId="4E5AD7C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0E160E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7F3C9FB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53C900A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612B158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4CE6D1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4DF9A78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7D9CFDB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5F1FD10"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41A4F31" w14:textId="77777777" w:rsidR="00906C73" w:rsidRPr="009E0CC5" w:rsidRDefault="00906C73" w:rsidP="00906C73">
            <w:pPr>
              <w:rPr>
                <w:sz w:val="14"/>
                <w:szCs w:val="14"/>
              </w:rPr>
            </w:pPr>
            <w:r w:rsidRPr="009E0CC5">
              <w:rPr>
                <w:sz w:val="14"/>
                <w:szCs w:val="14"/>
              </w:rPr>
              <w:t>Loperimide</w:t>
            </w:r>
          </w:p>
        </w:tc>
        <w:tc>
          <w:tcPr>
            <w:tcW w:w="1303" w:type="dxa"/>
            <w:vAlign w:val="bottom"/>
          </w:tcPr>
          <w:p w14:paraId="205CE22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Other</w:t>
            </w:r>
          </w:p>
        </w:tc>
        <w:tc>
          <w:tcPr>
            <w:tcW w:w="669" w:type="dxa"/>
          </w:tcPr>
          <w:p w14:paraId="265D5D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66D97F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40F37C1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57ED316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418D70E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6A31D72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1518406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5E6B503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2068FA7" w14:textId="77777777" w:rsidTr="006C21A2">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3F8644E6" w14:textId="77777777" w:rsidR="00906C73" w:rsidRPr="009E0CC5" w:rsidRDefault="00C54644" w:rsidP="00906C73">
            <w:pPr>
              <w:spacing w:after="200" w:line="276" w:lineRule="auto"/>
              <w:rPr>
                <w:sz w:val="14"/>
                <w:szCs w:val="14"/>
                <w:lang w:val="fr-FR"/>
              </w:rPr>
            </w:pPr>
            <w:r w:rsidRPr="009E0CC5">
              <w:rPr>
                <w:rFonts w:asciiTheme="minorHAnsi" w:eastAsiaTheme="minorEastAsia" w:hAnsiTheme="minorHAnsi" w:cstheme="minorBidi"/>
                <w:sz w:val="14"/>
                <w:szCs w:val="14"/>
                <w:lang w:val="fr-FR"/>
              </w:rPr>
              <w:lastRenderedPageBreak/>
              <w:t xml:space="preserve">Metronidazole 25MG/ml SYRUP (PO) </w:t>
            </w:r>
          </w:p>
        </w:tc>
        <w:tc>
          <w:tcPr>
            <w:tcW w:w="1303" w:type="dxa"/>
            <w:vAlign w:val="bottom"/>
          </w:tcPr>
          <w:p w14:paraId="1D0E0F9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3F78B3C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14959B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4A73DA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5984C3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5546AA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1312B41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4F94A7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14E0757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B7C69DC" w14:textId="77777777" w:rsidTr="006C21A2">
        <w:trPr>
          <w:cnfStyle w:val="000000010000" w:firstRow="0" w:lastRow="0" w:firstColumn="0" w:lastColumn="0" w:oddVBand="0" w:evenVBand="0" w:oddHBand="0" w:evenHBand="1"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50C1A919" w14:textId="77777777" w:rsidR="00906C73" w:rsidRPr="009E0CC5" w:rsidRDefault="00C54644" w:rsidP="00906C73">
            <w:pPr>
              <w:spacing w:after="200" w:line="276" w:lineRule="auto"/>
              <w:rPr>
                <w:sz w:val="14"/>
                <w:szCs w:val="14"/>
                <w:lang w:val="fr-FR"/>
              </w:rPr>
            </w:pPr>
            <w:r w:rsidRPr="009E0CC5">
              <w:rPr>
                <w:rFonts w:asciiTheme="minorHAnsi" w:eastAsiaTheme="minorEastAsia" w:hAnsiTheme="minorHAnsi" w:cstheme="minorBidi"/>
                <w:sz w:val="14"/>
                <w:szCs w:val="14"/>
                <w:lang w:val="fr-FR"/>
              </w:rPr>
              <w:t xml:space="preserve">Metronidazole 250MG/cap CAP (PO) </w:t>
            </w:r>
          </w:p>
        </w:tc>
        <w:tc>
          <w:tcPr>
            <w:tcW w:w="1303" w:type="dxa"/>
            <w:vAlign w:val="bottom"/>
          </w:tcPr>
          <w:p w14:paraId="3080FD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Antibiotic</w:t>
            </w:r>
          </w:p>
        </w:tc>
        <w:tc>
          <w:tcPr>
            <w:tcW w:w="669" w:type="dxa"/>
          </w:tcPr>
          <w:p w14:paraId="5F7A90D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7C1312A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02C01B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1EE87D9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5825BEC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3B15A5E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48894F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56B511E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ABBBAC7" w14:textId="77777777" w:rsidTr="006C21A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6EF61DCC" w14:textId="77777777" w:rsidR="00906C73" w:rsidRPr="009E0CC5" w:rsidRDefault="00906C73" w:rsidP="00906C73">
            <w:pPr>
              <w:rPr>
                <w:sz w:val="14"/>
                <w:szCs w:val="14"/>
              </w:rPr>
            </w:pPr>
            <w:r w:rsidRPr="009E0CC5">
              <w:rPr>
                <w:sz w:val="14"/>
                <w:szCs w:val="14"/>
              </w:rPr>
              <w:t>Penicillin, g sodium 10MU/vial VIAL (INJ)</w:t>
            </w:r>
          </w:p>
        </w:tc>
        <w:tc>
          <w:tcPr>
            <w:tcW w:w="1303" w:type="dxa"/>
            <w:vAlign w:val="bottom"/>
          </w:tcPr>
          <w:p w14:paraId="72E205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Antibiotic</w:t>
            </w:r>
          </w:p>
        </w:tc>
        <w:tc>
          <w:tcPr>
            <w:tcW w:w="669" w:type="dxa"/>
          </w:tcPr>
          <w:p w14:paraId="63EBC4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66CE7E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1AEAD1E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3D837FE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78CDC9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09B19F9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7E452C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3ED70A8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552FF3C"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6EF9470C" w14:textId="77777777" w:rsidR="00906C73" w:rsidRPr="009E0CC5" w:rsidRDefault="00906C73" w:rsidP="00906C73">
            <w:pPr>
              <w:rPr>
                <w:sz w:val="14"/>
                <w:szCs w:val="14"/>
              </w:rPr>
            </w:pPr>
            <w:r w:rsidRPr="009E0CC5">
              <w:rPr>
                <w:sz w:val="14"/>
                <w:szCs w:val="14"/>
              </w:rPr>
              <w:t>Pyridoxine 50MG/tab TAB (PO)</w:t>
            </w:r>
          </w:p>
        </w:tc>
        <w:tc>
          <w:tcPr>
            <w:tcW w:w="1303" w:type="dxa"/>
            <w:vAlign w:val="bottom"/>
          </w:tcPr>
          <w:p w14:paraId="6C2780A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Antituberculosis</w:t>
            </w:r>
          </w:p>
        </w:tc>
        <w:tc>
          <w:tcPr>
            <w:tcW w:w="669" w:type="dxa"/>
          </w:tcPr>
          <w:p w14:paraId="427EA8A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10182A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0A1D1D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19F3467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24E233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14DF40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53B35CC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22FC54E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FCF6D24" w14:textId="77777777" w:rsidTr="006C21A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C16734C" w14:textId="77777777" w:rsidR="00906C73" w:rsidRPr="009E0CC5" w:rsidRDefault="00906C73" w:rsidP="00906C73">
            <w:pPr>
              <w:rPr>
                <w:sz w:val="14"/>
                <w:szCs w:val="14"/>
              </w:rPr>
            </w:pPr>
            <w:r w:rsidRPr="009E0CC5">
              <w:rPr>
                <w:sz w:val="14"/>
                <w:szCs w:val="14"/>
              </w:rPr>
              <w:t xml:space="preserve">Pyrimethamine 25MG/tab TABLET (PO) </w:t>
            </w:r>
          </w:p>
        </w:tc>
        <w:tc>
          <w:tcPr>
            <w:tcW w:w="1303" w:type="dxa"/>
            <w:vAlign w:val="bottom"/>
          </w:tcPr>
          <w:p w14:paraId="2451DD9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Antimalarial/toxoplasmosis</w:t>
            </w:r>
          </w:p>
        </w:tc>
        <w:tc>
          <w:tcPr>
            <w:tcW w:w="669" w:type="dxa"/>
          </w:tcPr>
          <w:p w14:paraId="73ADA49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678F44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7E5390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66E554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06F3B6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4EBEB7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0590F74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256ADDE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D836D72"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39AB47A" w14:textId="77777777" w:rsidR="00906C73" w:rsidRPr="009E0CC5" w:rsidRDefault="00906C73" w:rsidP="00906C73">
            <w:pPr>
              <w:rPr>
                <w:sz w:val="14"/>
                <w:szCs w:val="14"/>
              </w:rPr>
            </w:pPr>
            <w:r w:rsidRPr="009E0CC5">
              <w:rPr>
                <w:sz w:val="14"/>
                <w:szCs w:val="14"/>
              </w:rPr>
              <w:t>Ethambutol</w:t>
            </w:r>
          </w:p>
        </w:tc>
        <w:tc>
          <w:tcPr>
            <w:tcW w:w="1303" w:type="dxa"/>
            <w:vAlign w:val="bottom"/>
          </w:tcPr>
          <w:p w14:paraId="010A81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Antituberculosis</w:t>
            </w:r>
          </w:p>
        </w:tc>
        <w:tc>
          <w:tcPr>
            <w:tcW w:w="669" w:type="dxa"/>
          </w:tcPr>
          <w:p w14:paraId="0B0BED1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6393DB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3A5040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33C80AE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1C5813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79EDCA3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32743BE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302A30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3DA0422"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60A83C3" w14:textId="77777777" w:rsidR="00906C73" w:rsidRPr="009E0CC5" w:rsidRDefault="00906C73" w:rsidP="00906C73">
            <w:pPr>
              <w:rPr>
                <w:sz w:val="14"/>
                <w:szCs w:val="14"/>
              </w:rPr>
            </w:pPr>
            <w:r w:rsidRPr="009E0CC5">
              <w:rPr>
                <w:sz w:val="14"/>
                <w:szCs w:val="14"/>
              </w:rPr>
              <w:t xml:space="preserve">Isonaizid 100MG/tab TAB (PO) </w:t>
            </w:r>
          </w:p>
        </w:tc>
        <w:tc>
          <w:tcPr>
            <w:tcW w:w="1303" w:type="dxa"/>
            <w:vAlign w:val="bottom"/>
          </w:tcPr>
          <w:p w14:paraId="2C6D7F0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Antituberculosis</w:t>
            </w:r>
          </w:p>
        </w:tc>
        <w:tc>
          <w:tcPr>
            <w:tcW w:w="669" w:type="dxa"/>
          </w:tcPr>
          <w:p w14:paraId="7FAFB37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1284E0B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0EAD38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266226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1E771D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5AACE2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357471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4F3087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5CAAD36"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DDD38B6" w14:textId="77777777" w:rsidR="00906C73" w:rsidRPr="009E0CC5" w:rsidRDefault="00906C73" w:rsidP="00906C73">
            <w:pPr>
              <w:rPr>
                <w:sz w:val="14"/>
                <w:szCs w:val="14"/>
              </w:rPr>
            </w:pPr>
            <w:r w:rsidRPr="009E0CC5">
              <w:rPr>
                <w:sz w:val="14"/>
                <w:szCs w:val="14"/>
              </w:rPr>
              <w:t>Isonaizid 300MG/tab TAB (PO)</w:t>
            </w:r>
          </w:p>
        </w:tc>
        <w:tc>
          <w:tcPr>
            <w:tcW w:w="1303" w:type="dxa"/>
            <w:vAlign w:val="bottom"/>
          </w:tcPr>
          <w:p w14:paraId="1AD565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Antituberculosis</w:t>
            </w:r>
          </w:p>
        </w:tc>
        <w:tc>
          <w:tcPr>
            <w:tcW w:w="669" w:type="dxa"/>
          </w:tcPr>
          <w:p w14:paraId="07B5E2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67C757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6573CA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2634E82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56BB354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66F7AA1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464581F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73977E0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3D272438"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B639C01" w14:textId="77777777" w:rsidR="00906C73" w:rsidRPr="009E0CC5" w:rsidRDefault="00906C73" w:rsidP="00906C73">
            <w:pPr>
              <w:rPr>
                <w:sz w:val="14"/>
                <w:szCs w:val="14"/>
              </w:rPr>
            </w:pPr>
            <w:r w:rsidRPr="009E0CC5">
              <w:rPr>
                <w:sz w:val="14"/>
                <w:szCs w:val="14"/>
              </w:rPr>
              <w:t>Pyrazinamide</w:t>
            </w:r>
          </w:p>
        </w:tc>
        <w:tc>
          <w:tcPr>
            <w:tcW w:w="1303" w:type="dxa"/>
            <w:vAlign w:val="bottom"/>
          </w:tcPr>
          <w:p w14:paraId="57648C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Antituberculosis</w:t>
            </w:r>
          </w:p>
        </w:tc>
        <w:tc>
          <w:tcPr>
            <w:tcW w:w="669" w:type="dxa"/>
          </w:tcPr>
          <w:p w14:paraId="47696F8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32E85A2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16D8127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7A4845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41987DE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122317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6753253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7BC7DA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1D961CC"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1A55C13" w14:textId="77777777" w:rsidR="00906C73" w:rsidRPr="009E0CC5" w:rsidRDefault="00906C73" w:rsidP="00906C73">
            <w:pPr>
              <w:rPr>
                <w:sz w:val="14"/>
                <w:szCs w:val="14"/>
              </w:rPr>
            </w:pPr>
            <w:r w:rsidRPr="009E0CC5">
              <w:rPr>
                <w:sz w:val="14"/>
                <w:szCs w:val="14"/>
              </w:rPr>
              <w:t>Rifampin</w:t>
            </w:r>
          </w:p>
        </w:tc>
        <w:tc>
          <w:tcPr>
            <w:tcW w:w="1303" w:type="dxa"/>
            <w:vAlign w:val="bottom"/>
          </w:tcPr>
          <w:p w14:paraId="5FCA15A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Antituberculosis</w:t>
            </w:r>
          </w:p>
        </w:tc>
        <w:tc>
          <w:tcPr>
            <w:tcW w:w="669" w:type="dxa"/>
          </w:tcPr>
          <w:p w14:paraId="66AE60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4AB2E9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4CAC5CC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0B700E2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64DC533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737196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6798994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643DCC7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3D3D830"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7B8998E9" w14:textId="77777777" w:rsidR="00906C73" w:rsidRPr="009E0CC5" w:rsidRDefault="00906C73" w:rsidP="00906C73">
            <w:pPr>
              <w:rPr>
                <w:sz w:val="14"/>
                <w:szCs w:val="14"/>
              </w:rPr>
            </w:pPr>
            <w:r w:rsidRPr="009E0CC5">
              <w:rPr>
                <w:sz w:val="14"/>
                <w:szCs w:val="14"/>
              </w:rPr>
              <w:t>Streptomycin</w:t>
            </w:r>
          </w:p>
        </w:tc>
        <w:tc>
          <w:tcPr>
            <w:tcW w:w="1303" w:type="dxa"/>
            <w:vAlign w:val="bottom"/>
          </w:tcPr>
          <w:p w14:paraId="68BC1F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Antituberculosis</w:t>
            </w:r>
          </w:p>
        </w:tc>
        <w:tc>
          <w:tcPr>
            <w:tcW w:w="669" w:type="dxa"/>
          </w:tcPr>
          <w:p w14:paraId="1416161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2E5954F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341CF9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568DE3F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1C7056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1CC378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11FDF48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569A2D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81C83E8"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21199D94" w14:textId="77777777" w:rsidR="00906C73" w:rsidRPr="009E0CC5" w:rsidRDefault="00906C73" w:rsidP="00906C73">
            <w:pPr>
              <w:rPr>
                <w:sz w:val="14"/>
                <w:szCs w:val="14"/>
              </w:rPr>
            </w:pPr>
            <w:r w:rsidRPr="009E0CC5">
              <w:rPr>
                <w:sz w:val="14"/>
                <w:szCs w:val="14"/>
              </w:rPr>
              <w:t>Vincristine</w:t>
            </w:r>
          </w:p>
        </w:tc>
        <w:tc>
          <w:tcPr>
            <w:tcW w:w="1303" w:type="dxa"/>
            <w:vAlign w:val="bottom"/>
          </w:tcPr>
          <w:p w14:paraId="6EBEFF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Other</w:t>
            </w:r>
          </w:p>
        </w:tc>
        <w:tc>
          <w:tcPr>
            <w:tcW w:w="669" w:type="dxa"/>
          </w:tcPr>
          <w:p w14:paraId="3051F9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53F00F1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3B7FB7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2DA8E0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42B6269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60F422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10D42EC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37133D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267C6EC"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78FD5D94" w14:textId="77777777" w:rsidR="00906C73" w:rsidRPr="009E0CC5" w:rsidRDefault="00906C73" w:rsidP="00906C73">
            <w:pPr>
              <w:rPr>
                <w:sz w:val="14"/>
                <w:szCs w:val="14"/>
              </w:rPr>
            </w:pPr>
            <w:r w:rsidRPr="009E0CC5">
              <w:rPr>
                <w:sz w:val="14"/>
                <w:szCs w:val="14"/>
              </w:rPr>
              <w:t>Morphine</w:t>
            </w:r>
          </w:p>
        </w:tc>
        <w:tc>
          <w:tcPr>
            <w:tcW w:w="1303" w:type="dxa"/>
            <w:vAlign w:val="bottom"/>
          </w:tcPr>
          <w:p w14:paraId="2AFBF22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Other</w:t>
            </w:r>
          </w:p>
        </w:tc>
        <w:tc>
          <w:tcPr>
            <w:tcW w:w="669" w:type="dxa"/>
          </w:tcPr>
          <w:p w14:paraId="1E8662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246EF4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4FA52B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0E7D2F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739DD5F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0925DF7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0CFB7CF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26F650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3EDE7FF"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72472B0A" w14:textId="77777777" w:rsidR="00906C73" w:rsidRPr="009E0CC5" w:rsidRDefault="00906C73" w:rsidP="00906C73">
            <w:pPr>
              <w:rPr>
                <w:sz w:val="14"/>
                <w:szCs w:val="14"/>
              </w:rPr>
            </w:pPr>
            <w:r w:rsidRPr="009E0CC5">
              <w:rPr>
                <w:sz w:val="14"/>
                <w:szCs w:val="14"/>
              </w:rPr>
              <w:t>RHZE 150/75/400/275</w:t>
            </w:r>
          </w:p>
        </w:tc>
        <w:tc>
          <w:tcPr>
            <w:tcW w:w="1303" w:type="dxa"/>
            <w:vAlign w:val="bottom"/>
          </w:tcPr>
          <w:p w14:paraId="2F4B20A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Antituberculosis</w:t>
            </w:r>
          </w:p>
        </w:tc>
        <w:tc>
          <w:tcPr>
            <w:tcW w:w="669" w:type="dxa"/>
          </w:tcPr>
          <w:p w14:paraId="702FC6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73DA8E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228BF4B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6E36D6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48C779E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279C3C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2FBE73F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3873220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20AC8FC"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48E9FFF9" w14:textId="77777777" w:rsidR="00906C73" w:rsidRPr="009E0CC5" w:rsidRDefault="00906C73" w:rsidP="00906C73">
            <w:pPr>
              <w:rPr>
                <w:sz w:val="14"/>
                <w:szCs w:val="14"/>
              </w:rPr>
            </w:pPr>
            <w:r w:rsidRPr="009E0CC5">
              <w:rPr>
                <w:sz w:val="14"/>
                <w:szCs w:val="14"/>
              </w:rPr>
              <w:t>RHZ 60/30/150</w:t>
            </w:r>
          </w:p>
        </w:tc>
        <w:tc>
          <w:tcPr>
            <w:tcW w:w="1303" w:type="dxa"/>
            <w:vAlign w:val="bottom"/>
          </w:tcPr>
          <w:p w14:paraId="540DC1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Antituberculosis</w:t>
            </w:r>
          </w:p>
        </w:tc>
        <w:tc>
          <w:tcPr>
            <w:tcW w:w="669" w:type="dxa"/>
          </w:tcPr>
          <w:p w14:paraId="2EBAE31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52A741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757B2D7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118B0B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1E3EC0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686EBB8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7B1D8B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37891C2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62D063F"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2CD2ED6" w14:textId="77777777" w:rsidR="00906C73" w:rsidRPr="009E0CC5" w:rsidRDefault="00906C73" w:rsidP="00906C73">
            <w:pPr>
              <w:rPr>
                <w:sz w:val="14"/>
                <w:szCs w:val="14"/>
              </w:rPr>
            </w:pPr>
            <w:r w:rsidRPr="009E0CC5">
              <w:rPr>
                <w:sz w:val="14"/>
                <w:szCs w:val="14"/>
              </w:rPr>
              <w:t>RHE 150/75/275</w:t>
            </w:r>
          </w:p>
        </w:tc>
        <w:tc>
          <w:tcPr>
            <w:tcW w:w="1303" w:type="dxa"/>
            <w:vAlign w:val="bottom"/>
          </w:tcPr>
          <w:p w14:paraId="648A7F9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Antituberculosis</w:t>
            </w:r>
          </w:p>
        </w:tc>
        <w:tc>
          <w:tcPr>
            <w:tcW w:w="669" w:type="dxa"/>
          </w:tcPr>
          <w:p w14:paraId="304C9D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0643A1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6B978F7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30673A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034850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0844F98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5926286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27E9FA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66BA979"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18558551" w14:textId="77777777" w:rsidR="00906C73" w:rsidRPr="009E0CC5" w:rsidRDefault="00906C73" w:rsidP="00906C73">
            <w:pPr>
              <w:rPr>
                <w:sz w:val="14"/>
                <w:szCs w:val="14"/>
              </w:rPr>
            </w:pPr>
            <w:r w:rsidRPr="009E0CC5">
              <w:rPr>
                <w:sz w:val="14"/>
                <w:szCs w:val="14"/>
              </w:rPr>
              <w:t>RH 150/75</w:t>
            </w:r>
          </w:p>
        </w:tc>
        <w:tc>
          <w:tcPr>
            <w:tcW w:w="1303" w:type="dxa"/>
            <w:vAlign w:val="bottom"/>
          </w:tcPr>
          <w:p w14:paraId="23E8338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Antituberculosis</w:t>
            </w:r>
          </w:p>
        </w:tc>
        <w:tc>
          <w:tcPr>
            <w:tcW w:w="669" w:type="dxa"/>
          </w:tcPr>
          <w:p w14:paraId="1E0D26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798C89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1F7C0A8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74AD398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3485EC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10C45F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589B7F6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08" w:type="dxa"/>
          </w:tcPr>
          <w:p w14:paraId="6072928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65F7001" w14:textId="77777777" w:rsidTr="006C21A2">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0B51406E" w14:textId="77777777" w:rsidR="00906C73" w:rsidRPr="009E0CC5" w:rsidRDefault="00906C73" w:rsidP="00906C73">
            <w:pPr>
              <w:rPr>
                <w:sz w:val="14"/>
                <w:szCs w:val="14"/>
              </w:rPr>
            </w:pPr>
            <w:r w:rsidRPr="009E0CC5">
              <w:rPr>
                <w:sz w:val="14"/>
                <w:szCs w:val="14"/>
              </w:rPr>
              <w:t>RH 60/30</w:t>
            </w:r>
          </w:p>
        </w:tc>
        <w:tc>
          <w:tcPr>
            <w:tcW w:w="1303" w:type="dxa"/>
            <w:vAlign w:val="bottom"/>
          </w:tcPr>
          <w:p w14:paraId="47217B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4"/>
                <w:szCs w:val="14"/>
              </w:rPr>
            </w:pPr>
            <w:r w:rsidRPr="009E0CC5">
              <w:rPr>
                <w:sz w:val="14"/>
                <w:szCs w:val="14"/>
              </w:rPr>
              <w:t>Antituberculosis</w:t>
            </w:r>
          </w:p>
        </w:tc>
        <w:tc>
          <w:tcPr>
            <w:tcW w:w="669" w:type="dxa"/>
          </w:tcPr>
          <w:p w14:paraId="6A91784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74" w:type="dxa"/>
          </w:tcPr>
          <w:p w14:paraId="69C027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3" w:type="dxa"/>
          </w:tcPr>
          <w:p w14:paraId="0BCAF9D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70" w:type="dxa"/>
          </w:tcPr>
          <w:p w14:paraId="04DF7A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69" w:type="dxa"/>
          </w:tcPr>
          <w:p w14:paraId="0C62F97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54" w:type="dxa"/>
          </w:tcPr>
          <w:p w14:paraId="4C08435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480" w:type="dxa"/>
          </w:tcPr>
          <w:p w14:paraId="740CFC0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08" w:type="dxa"/>
          </w:tcPr>
          <w:p w14:paraId="312EAAE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8CB51E5" w14:textId="77777777" w:rsidTr="006C21A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830" w:type="dxa"/>
            <w:vAlign w:val="bottom"/>
          </w:tcPr>
          <w:p w14:paraId="7658BB83" w14:textId="77777777" w:rsidR="00906C73" w:rsidRPr="009E0CC5" w:rsidRDefault="00906C73" w:rsidP="00906C73">
            <w:pPr>
              <w:rPr>
                <w:sz w:val="14"/>
                <w:szCs w:val="14"/>
              </w:rPr>
            </w:pPr>
            <w:r w:rsidRPr="009E0CC5">
              <w:rPr>
                <w:sz w:val="14"/>
                <w:szCs w:val="14"/>
              </w:rPr>
              <w:t>Condoms</w:t>
            </w:r>
          </w:p>
        </w:tc>
        <w:tc>
          <w:tcPr>
            <w:tcW w:w="1303" w:type="dxa"/>
            <w:vAlign w:val="bottom"/>
          </w:tcPr>
          <w:p w14:paraId="451E990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4"/>
                <w:szCs w:val="14"/>
              </w:rPr>
            </w:pPr>
            <w:r w:rsidRPr="009E0CC5">
              <w:rPr>
                <w:sz w:val="14"/>
                <w:szCs w:val="14"/>
              </w:rPr>
              <w:t>Other</w:t>
            </w:r>
          </w:p>
        </w:tc>
        <w:tc>
          <w:tcPr>
            <w:tcW w:w="669" w:type="dxa"/>
          </w:tcPr>
          <w:p w14:paraId="41E1BF4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74" w:type="dxa"/>
          </w:tcPr>
          <w:p w14:paraId="0C737B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3" w:type="dxa"/>
          </w:tcPr>
          <w:p w14:paraId="454687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70" w:type="dxa"/>
          </w:tcPr>
          <w:p w14:paraId="3DD30C3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69" w:type="dxa"/>
          </w:tcPr>
          <w:p w14:paraId="6488AC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54" w:type="dxa"/>
          </w:tcPr>
          <w:p w14:paraId="6A3BEFF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480" w:type="dxa"/>
          </w:tcPr>
          <w:p w14:paraId="1871C0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Style w:val="CommentReference"/>
              </w:rPr>
            </w:pPr>
          </w:p>
        </w:tc>
        <w:tc>
          <w:tcPr>
            <w:tcW w:w="1208" w:type="dxa"/>
          </w:tcPr>
          <w:p w14:paraId="5EFC86C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Style w:val="CommentReference"/>
              </w:rPr>
            </w:pPr>
          </w:p>
        </w:tc>
      </w:tr>
      <w:bookmarkEnd w:id="221"/>
      <w:bookmarkEnd w:id="222"/>
    </w:tbl>
    <w:p w14:paraId="4B116A40" w14:textId="77777777" w:rsidR="00906C73" w:rsidRPr="009E0CC5" w:rsidRDefault="00906C73" w:rsidP="00906C73">
      <w:pPr>
        <w:spacing w:after="0"/>
      </w:pPr>
    </w:p>
    <w:tbl>
      <w:tblPr>
        <w:tblStyle w:val="TableGrid"/>
        <w:tblW w:w="0" w:type="auto"/>
        <w:tblLook w:val="04A0" w:firstRow="1" w:lastRow="0" w:firstColumn="1" w:lastColumn="0" w:noHBand="0" w:noVBand="1"/>
      </w:tblPr>
      <w:tblGrid>
        <w:gridCol w:w="11286"/>
      </w:tblGrid>
      <w:tr w:rsidR="00906C73" w:rsidRPr="009E0CC5" w14:paraId="6C4B6322" w14:textId="77777777" w:rsidTr="006C21A2">
        <w:trPr>
          <w:trHeight w:val="1305"/>
        </w:trPr>
        <w:tc>
          <w:tcPr>
            <w:tcW w:w="11522" w:type="dxa"/>
          </w:tcPr>
          <w:p w14:paraId="7625EB98" w14:textId="77777777" w:rsidR="00906C73" w:rsidRPr="009E0CC5" w:rsidRDefault="00906C73" w:rsidP="00906C73">
            <w:pPr>
              <w:rPr>
                <w:sz w:val="20"/>
                <w:szCs w:val="20"/>
              </w:rPr>
            </w:pPr>
            <w:r w:rsidRPr="009E0CC5">
              <w:rPr>
                <w:rFonts w:ascii="Arial" w:hAnsi="Arial" w:cs="Arial"/>
                <w:sz w:val="17"/>
                <w:szCs w:val="17"/>
              </w:rPr>
              <w:t xml:space="preserve">General Assumptions: Please include any assumptions that were not included in the table above or that require additional explanations. </w:t>
            </w:r>
          </w:p>
          <w:p w14:paraId="27CC17F6" w14:textId="77777777" w:rsidR="00906C73" w:rsidRPr="009E0CC5" w:rsidRDefault="00906C73" w:rsidP="00906C73">
            <w:pPr>
              <w:rPr>
                <w:sz w:val="20"/>
                <w:szCs w:val="20"/>
              </w:rPr>
            </w:pPr>
          </w:p>
          <w:p w14:paraId="5BC00804" w14:textId="77777777" w:rsidR="00906C73" w:rsidRPr="009E0CC5" w:rsidRDefault="00906C73" w:rsidP="00906C73">
            <w:pPr>
              <w:rPr>
                <w:sz w:val="20"/>
                <w:szCs w:val="20"/>
              </w:rPr>
            </w:pPr>
          </w:p>
          <w:p w14:paraId="71005E83" w14:textId="77777777" w:rsidR="00906C73" w:rsidRPr="009E0CC5" w:rsidRDefault="00906C73" w:rsidP="00906C73">
            <w:pPr>
              <w:rPr>
                <w:sz w:val="20"/>
                <w:szCs w:val="20"/>
              </w:rPr>
            </w:pPr>
          </w:p>
          <w:p w14:paraId="3636B85C" w14:textId="77777777" w:rsidR="00906C73" w:rsidRPr="009E0CC5" w:rsidRDefault="00906C73" w:rsidP="00906C73">
            <w:pPr>
              <w:rPr>
                <w:sz w:val="20"/>
                <w:szCs w:val="20"/>
              </w:rPr>
            </w:pPr>
          </w:p>
        </w:tc>
      </w:tr>
    </w:tbl>
    <w:p w14:paraId="2326F4A8" w14:textId="77777777" w:rsidR="00906C73" w:rsidRPr="009E0CC5" w:rsidRDefault="00906C73" w:rsidP="00906C73">
      <w:pPr>
        <w:pStyle w:val="ListParagraph"/>
        <w:spacing w:after="0" w:line="240" w:lineRule="auto"/>
        <w:rPr>
          <w:sz w:val="20"/>
          <w:szCs w:val="20"/>
        </w:rPr>
      </w:pPr>
    </w:p>
    <w:p w14:paraId="28849AB0" w14:textId="77777777" w:rsidR="006A444B" w:rsidRPr="009E0CC5" w:rsidRDefault="00906C73" w:rsidP="00835411">
      <w:pPr>
        <w:pStyle w:val="ListParagraph"/>
        <w:numPr>
          <w:ilvl w:val="0"/>
          <w:numId w:val="92"/>
        </w:numPr>
        <w:spacing w:after="0" w:line="240" w:lineRule="auto"/>
        <w:rPr>
          <w:sz w:val="20"/>
          <w:szCs w:val="20"/>
        </w:rPr>
      </w:pPr>
      <w:r w:rsidRPr="009E0CC5">
        <w:rPr>
          <w:sz w:val="20"/>
          <w:szCs w:val="20"/>
        </w:rPr>
        <w:t xml:space="preserve">Each subcategory of OI Drugs is allocated equally to patient types. </w:t>
      </w:r>
    </w:p>
    <w:p w14:paraId="022F1A9F" w14:textId="77777777" w:rsidR="00906C73" w:rsidRPr="009E0CC5" w:rsidRDefault="00906C73" w:rsidP="00835411">
      <w:pPr>
        <w:pStyle w:val="ListParagraph"/>
        <w:numPr>
          <w:ilvl w:val="0"/>
          <w:numId w:val="92"/>
        </w:numPr>
        <w:spacing w:after="0" w:line="240" w:lineRule="auto"/>
        <w:rPr>
          <w:sz w:val="20"/>
          <w:szCs w:val="20"/>
        </w:rPr>
      </w:pPr>
      <w:r w:rsidRPr="009E0CC5">
        <w:rPr>
          <w:sz w:val="20"/>
          <w:szCs w:val="20"/>
        </w:rPr>
        <w:t xml:space="preserve">Therefore, all costs for this cost element will be equal per patient per year for all patients. Would you like to change those allocations? </w:t>
      </w:r>
    </w:p>
    <w:p w14:paraId="641D0094" w14:textId="77777777" w:rsidR="00906C73" w:rsidRPr="009E0CC5" w:rsidRDefault="00906C73" w:rsidP="00835411">
      <w:pPr>
        <w:pStyle w:val="ListParagraph"/>
        <w:numPr>
          <w:ilvl w:val="1"/>
          <w:numId w:val="92"/>
        </w:numPr>
        <w:spacing w:after="0" w:line="240" w:lineRule="auto"/>
        <w:rPr>
          <w:sz w:val="20"/>
          <w:szCs w:val="20"/>
        </w:rPr>
      </w:pPr>
      <w:r w:rsidRPr="009E0CC5">
        <w:rPr>
          <w:sz w:val="20"/>
          <w:szCs w:val="20"/>
        </w:rPr>
        <w:t>IF YES:</w:t>
      </w:r>
    </w:p>
    <w:p w14:paraId="47AC1E29" w14:textId="77777777" w:rsidR="006A444B" w:rsidRPr="009E0CC5" w:rsidRDefault="00906C73" w:rsidP="00835411">
      <w:pPr>
        <w:pStyle w:val="ListParagraph"/>
        <w:numPr>
          <w:ilvl w:val="2"/>
          <w:numId w:val="92"/>
        </w:numPr>
        <w:spacing w:after="0" w:line="240" w:lineRule="auto"/>
        <w:rPr>
          <w:sz w:val="20"/>
          <w:szCs w:val="20"/>
        </w:rPr>
      </w:pPr>
      <w:r w:rsidRPr="009E0CC5">
        <w:rPr>
          <w:sz w:val="20"/>
          <w:szCs w:val="20"/>
        </w:rPr>
        <w:t xml:space="preserve">Please fill out the table below according to patient type allocations at this facility. </w:t>
      </w:r>
    </w:p>
    <w:p w14:paraId="310DE70F" w14:textId="77777777" w:rsidR="00906C73" w:rsidRPr="009E0CC5" w:rsidRDefault="00906C73" w:rsidP="00835411">
      <w:pPr>
        <w:pStyle w:val="ListParagraph"/>
        <w:numPr>
          <w:ilvl w:val="2"/>
          <w:numId w:val="92"/>
        </w:numPr>
        <w:spacing w:after="0" w:line="240" w:lineRule="auto"/>
        <w:rPr>
          <w:sz w:val="20"/>
          <w:szCs w:val="20"/>
        </w:rPr>
      </w:pPr>
      <w:r w:rsidRPr="009E0CC5">
        <w:rPr>
          <w:sz w:val="20"/>
          <w:szCs w:val="20"/>
        </w:rPr>
        <w:t xml:space="preserve">If a line is left blank and there is cost data for the subcategory, then the default PT allocation will be used.  </w:t>
      </w:r>
    </w:p>
    <w:tbl>
      <w:tblPr>
        <w:tblStyle w:val="LightGrid-Accent11"/>
        <w:tblW w:w="0" w:type="auto"/>
        <w:tblLayout w:type="fixed"/>
        <w:tblLook w:val="04A0" w:firstRow="1" w:lastRow="0" w:firstColumn="1" w:lastColumn="0" w:noHBand="0" w:noVBand="1"/>
      </w:tblPr>
      <w:tblGrid>
        <w:gridCol w:w="2430"/>
        <w:gridCol w:w="900"/>
        <w:gridCol w:w="900"/>
        <w:gridCol w:w="1080"/>
        <w:gridCol w:w="1170"/>
        <w:gridCol w:w="1260"/>
        <w:gridCol w:w="720"/>
        <w:gridCol w:w="2070"/>
      </w:tblGrid>
      <w:tr w:rsidR="00906C73" w:rsidRPr="009E0CC5" w14:paraId="76686735" w14:textId="77777777" w:rsidTr="006C2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D65EDF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900" w:type="dxa"/>
          </w:tcPr>
          <w:p w14:paraId="4A66C31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900" w:type="dxa"/>
          </w:tcPr>
          <w:p w14:paraId="6357498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1080" w:type="dxa"/>
          </w:tcPr>
          <w:p w14:paraId="26ADC49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170" w:type="dxa"/>
          </w:tcPr>
          <w:p w14:paraId="735CE12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260" w:type="dxa"/>
          </w:tcPr>
          <w:p w14:paraId="4D36636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720" w:type="dxa"/>
          </w:tcPr>
          <w:p w14:paraId="3A8FE57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2070" w:type="dxa"/>
          </w:tcPr>
          <w:p w14:paraId="3D62126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0AF15359" w14:textId="77777777" w:rsidTr="006C2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E4C572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Antiviral</w:t>
            </w:r>
          </w:p>
        </w:tc>
        <w:tc>
          <w:tcPr>
            <w:tcW w:w="900" w:type="dxa"/>
          </w:tcPr>
          <w:p w14:paraId="71B7AF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2ECF278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5C2B33A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tcPr>
          <w:p w14:paraId="0068E1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52A9BE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14:paraId="550775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70" w:type="dxa"/>
          </w:tcPr>
          <w:p w14:paraId="1A24A5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87346FD" w14:textId="77777777" w:rsidTr="006C2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717275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Antiparasitic</w:t>
            </w:r>
          </w:p>
        </w:tc>
        <w:tc>
          <w:tcPr>
            <w:tcW w:w="900" w:type="dxa"/>
          </w:tcPr>
          <w:p w14:paraId="7E4E172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14DB94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46D06E2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0" w:type="dxa"/>
          </w:tcPr>
          <w:p w14:paraId="451F501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Pr>
          <w:p w14:paraId="5D4FA4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0" w:type="dxa"/>
          </w:tcPr>
          <w:p w14:paraId="535FB93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2070" w:type="dxa"/>
          </w:tcPr>
          <w:p w14:paraId="1A50CA7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7678EC0" w14:textId="77777777" w:rsidTr="006C2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9772E0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Antibiotic</w:t>
            </w:r>
          </w:p>
        </w:tc>
        <w:tc>
          <w:tcPr>
            <w:tcW w:w="900" w:type="dxa"/>
          </w:tcPr>
          <w:p w14:paraId="1C2CAA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78A4AE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60B78A3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tcPr>
          <w:p w14:paraId="7C3E1C2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75CAB22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14:paraId="7C2230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70" w:type="dxa"/>
          </w:tcPr>
          <w:p w14:paraId="46A01C3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7EBDDA0" w14:textId="77777777" w:rsidTr="006C2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ADC1FA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Antidepressant</w:t>
            </w:r>
          </w:p>
        </w:tc>
        <w:tc>
          <w:tcPr>
            <w:tcW w:w="900" w:type="dxa"/>
          </w:tcPr>
          <w:p w14:paraId="59B679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485CE97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2F7574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0" w:type="dxa"/>
          </w:tcPr>
          <w:p w14:paraId="47F550D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Pr>
          <w:p w14:paraId="292BE23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0" w:type="dxa"/>
          </w:tcPr>
          <w:p w14:paraId="139206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2070" w:type="dxa"/>
          </w:tcPr>
          <w:p w14:paraId="641941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48C1746" w14:textId="77777777" w:rsidTr="006C2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EA2201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Antifungal</w:t>
            </w:r>
          </w:p>
        </w:tc>
        <w:tc>
          <w:tcPr>
            <w:tcW w:w="900" w:type="dxa"/>
          </w:tcPr>
          <w:p w14:paraId="5CB6BBF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695605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2412EC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tcPr>
          <w:p w14:paraId="0518AAD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1E5F23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14:paraId="42EB12D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70" w:type="dxa"/>
          </w:tcPr>
          <w:p w14:paraId="4F3F257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E1CB51B" w14:textId="77777777" w:rsidTr="006C2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D65AD3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Antimalarial/toxoplasmosis</w:t>
            </w:r>
          </w:p>
        </w:tc>
        <w:tc>
          <w:tcPr>
            <w:tcW w:w="900" w:type="dxa"/>
          </w:tcPr>
          <w:p w14:paraId="50B43B6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2D57BF6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1A55A1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0" w:type="dxa"/>
          </w:tcPr>
          <w:p w14:paraId="621C3E4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Pr>
          <w:p w14:paraId="708F282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0" w:type="dxa"/>
          </w:tcPr>
          <w:p w14:paraId="3F0436A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2070" w:type="dxa"/>
          </w:tcPr>
          <w:p w14:paraId="1FB0D65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7E9B294" w14:textId="77777777" w:rsidTr="006C2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E5CA84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Antituberculosis</w:t>
            </w:r>
          </w:p>
        </w:tc>
        <w:tc>
          <w:tcPr>
            <w:tcW w:w="900" w:type="dxa"/>
          </w:tcPr>
          <w:p w14:paraId="13B13D2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11830CC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6B8F114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tcPr>
          <w:p w14:paraId="6A97A8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5721E4B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14:paraId="4A4F91B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70" w:type="dxa"/>
          </w:tcPr>
          <w:p w14:paraId="699659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F40729F" w14:textId="77777777" w:rsidTr="006C21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B74AD8E" w14:textId="77777777" w:rsidR="00906C73" w:rsidRPr="009E0CC5" w:rsidRDefault="003F54A7" w:rsidP="00906C73">
            <w:pPr>
              <w:rPr>
                <w:rFonts w:asciiTheme="minorHAnsi" w:hAnsiTheme="minorHAnsi"/>
                <w:sz w:val="18"/>
                <w:szCs w:val="18"/>
              </w:rPr>
            </w:pPr>
            <w:r w:rsidRPr="009E0CC5">
              <w:rPr>
                <w:rFonts w:asciiTheme="minorHAnsi" w:hAnsiTheme="minorHAnsi"/>
                <w:sz w:val="18"/>
                <w:szCs w:val="18"/>
              </w:rPr>
              <w:t>Cotrimoxazole</w:t>
            </w:r>
          </w:p>
        </w:tc>
        <w:tc>
          <w:tcPr>
            <w:tcW w:w="900" w:type="dxa"/>
          </w:tcPr>
          <w:p w14:paraId="76331F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225E18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0EDDE0C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0" w:type="dxa"/>
          </w:tcPr>
          <w:p w14:paraId="71041D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260" w:type="dxa"/>
          </w:tcPr>
          <w:p w14:paraId="45E0827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0" w:type="dxa"/>
          </w:tcPr>
          <w:p w14:paraId="50F918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2070" w:type="dxa"/>
          </w:tcPr>
          <w:p w14:paraId="7F26D18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3D06F1F" w14:textId="77777777" w:rsidTr="006C2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367A041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Other</w:t>
            </w:r>
          </w:p>
        </w:tc>
        <w:tc>
          <w:tcPr>
            <w:tcW w:w="900" w:type="dxa"/>
          </w:tcPr>
          <w:p w14:paraId="01FCE2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5D803B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1B6C8CE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0" w:type="dxa"/>
          </w:tcPr>
          <w:p w14:paraId="2E65E47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15FB6B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14:paraId="694C4A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70" w:type="dxa"/>
          </w:tcPr>
          <w:p w14:paraId="2ED5314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2E43DB8B" w14:textId="77777777" w:rsidR="00906C73" w:rsidRPr="009E0CC5" w:rsidRDefault="00906C73" w:rsidP="00906C73">
      <w:pPr>
        <w:spacing w:after="0"/>
      </w:pPr>
    </w:p>
    <w:tbl>
      <w:tblPr>
        <w:tblStyle w:val="TableGrid"/>
        <w:tblW w:w="0" w:type="auto"/>
        <w:tblLook w:val="04A0" w:firstRow="1" w:lastRow="0" w:firstColumn="1" w:lastColumn="0" w:noHBand="0" w:noVBand="1"/>
      </w:tblPr>
      <w:tblGrid>
        <w:gridCol w:w="10651"/>
      </w:tblGrid>
      <w:tr w:rsidR="00906C73" w:rsidRPr="009E0CC5" w14:paraId="422C9073" w14:textId="77777777" w:rsidTr="00917217">
        <w:trPr>
          <w:trHeight w:val="1215"/>
        </w:trPr>
        <w:tc>
          <w:tcPr>
            <w:tcW w:w="10651" w:type="dxa"/>
          </w:tcPr>
          <w:p w14:paraId="7C4A30D2" w14:textId="77777777" w:rsidR="00906C73" w:rsidRPr="009E0CC5" w:rsidRDefault="00906C73" w:rsidP="00906C73">
            <w:pPr>
              <w:rPr>
                <w:sz w:val="20"/>
                <w:szCs w:val="20"/>
              </w:rPr>
            </w:pPr>
            <w:r w:rsidRPr="009E0CC5">
              <w:rPr>
                <w:rFonts w:ascii="Arial" w:hAnsi="Arial" w:cs="Arial"/>
                <w:sz w:val="17"/>
                <w:szCs w:val="17"/>
              </w:rPr>
              <w:t xml:space="preserve">General Assumptions: Please include any assumptions that were not included in the table above or that require additional explanations. </w:t>
            </w:r>
          </w:p>
          <w:p w14:paraId="453FD383" w14:textId="77777777" w:rsidR="00906C73" w:rsidRPr="009E0CC5" w:rsidRDefault="00906C73" w:rsidP="00906C73">
            <w:pPr>
              <w:rPr>
                <w:sz w:val="20"/>
                <w:szCs w:val="20"/>
              </w:rPr>
            </w:pPr>
          </w:p>
          <w:p w14:paraId="3CA21FBB" w14:textId="77777777" w:rsidR="00906C73" w:rsidRPr="009E0CC5" w:rsidRDefault="00906C73" w:rsidP="00906C73">
            <w:pPr>
              <w:rPr>
                <w:sz w:val="20"/>
                <w:szCs w:val="20"/>
              </w:rPr>
            </w:pPr>
          </w:p>
          <w:p w14:paraId="32A82C4A" w14:textId="77777777" w:rsidR="00906C73" w:rsidRPr="009E0CC5" w:rsidRDefault="00906C73" w:rsidP="00906C73">
            <w:pPr>
              <w:rPr>
                <w:sz w:val="20"/>
                <w:szCs w:val="20"/>
              </w:rPr>
            </w:pPr>
          </w:p>
          <w:p w14:paraId="78B7E72D" w14:textId="77777777" w:rsidR="00906C73" w:rsidRPr="009E0CC5" w:rsidRDefault="00906C73" w:rsidP="00906C73">
            <w:pPr>
              <w:rPr>
                <w:sz w:val="20"/>
                <w:szCs w:val="20"/>
              </w:rPr>
            </w:pPr>
          </w:p>
        </w:tc>
      </w:tr>
    </w:tbl>
    <w:p w14:paraId="42AE6338" w14:textId="77777777" w:rsidR="00906C73" w:rsidRPr="009E0CC5" w:rsidRDefault="00906C73" w:rsidP="00835411">
      <w:pPr>
        <w:pStyle w:val="ListParagraph"/>
        <w:numPr>
          <w:ilvl w:val="0"/>
          <w:numId w:val="92"/>
        </w:numPr>
        <w:spacing w:after="0"/>
        <w:rPr>
          <w:sz w:val="20"/>
          <w:szCs w:val="20"/>
        </w:rPr>
      </w:pPr>
      <w:r w:rsidRPr="009E0CC5">
        <w:rPr>
          <w:sz w:val="20"/>
          <w:szCs w:val="20"/>
        </w:rPr>
        <w:lastRenderedPageBreak/>
        <w:t>Please allocate OIs to SDA</w:t>
      </w:r>
    </w:p>
    <w:tbl>
      <w:tblPr>
        <w:tblStyle w:val="LightGrid-Accent11"/>
        <w:tblW w:w="10723" w:type="dxa"/>
        <w:tblInd w:w="18" w:type="dxa"/>
        <w:tblLayout w:type="fixed"/>
        <w:tblLook w:val="04A0" w:firstRow="1" w:lastRow="0" w:firstColumn="1" w:lastColumn="0" w:noHBand="0" w:noVBand="1"/>
      </w:tblPr>
      <w:tblGrid>
        <w:gridCol w:w="1622"/>
        <w:gridCol w:w="680"/>
        <w:gridCol w:w="881"/>
        <w:gridCol w:w="815"/>
        <w:gridCol w:w="546"/>
        <w:gridCol w:w="815"/>
        <w:gridCol w:w="747"/>
        <w:gridCol w:w="815"/>
        <w:gridCol w:w="1017"/>
        <w:gridCol w:w="949"/>
        <w:gridCol w:w="680"/>
        <w:gridCol w:w="1156"/>
      </w:tblGrid>
      <w:tr w:rsidR="00906C73" w:rsidRPr="009E0CC5" w14:paraId="4A63C964" w14:textId="77777777" w:rsidTr="0038040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22" w:type="dxa"/>
          </w:tcPr>
          <w:p w14:paraId="3721343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680" w:type="dxa"/>
          </w:tcPr>
          <w:p w14:paraId="0FDCBF6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881" w:type="dxa"/>
          </w:tcPr>
          <w:p w14:paraId="22A8A13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815" w:type="dxa"/>
          </w:tcPr>
          <w:p w14:paraId="3A3CEAE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546" w:type="dxa"/>
          </w:tcPr>
          <w:p w14:paraId="4E0BB34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815" w:type="dxa"/>
          </w:tcPr>
          <w:p w14:paraId="31E94FB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747" w:type="dxa"/>
          </w:tcPr>
          <w:p w14:paraId="5EA4A7D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815" w:type="dxa"/>
          </w:tcPr>
          <w:p w14:paraId="6DC7434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1017" w:type="dxa"/>
          </w:tcPr>
          <w:p w14:paraId="106C339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949" w:type="dxa"/>
          </w:tcPr>
          <w:p w14:paraId="2204D29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680" w:type="dxa"/>
          </w:tcPr>
          <w:p w14:paraId="2E0FF2C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156" w:type="dxa"/>
          </w:tcPr>
          <w:p w14:paraId="34E182C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76BE2359" w14:textId="77777777" w:rsidTr="0038040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7131CFC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Antiviral</w:t>
            </w:r>
          </w:p>
        </w:tc>
        <w:tc>
          <w:tcPr>
            <w:tcW w:w="680" w:type="dxa"/>
            <w:shd w:val="clear" w:color="auto" w:fill="D9D9D9" w:themeFill="background1" w:themeFillShade="D9"/>
          </w:tcPr>
          <w:p w14:paraId="1EFCE5F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1" w:type="dxa"/>
          </w:tcPr>
          <w:p w14:paraId="670E816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32873C5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46" w:type="dxa"/>
          </w:tcPr>
          <w:p w14:paraId="09237D8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3192567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47" w:type="dxa"/>
            <w:shd w:val="clear" w:color="auto" w:fill="D9D9D9" w:themeFill="background1" w:themeFillShade="D9"/>
          </w:tcPr>
          <w:p w14:paraId="560AF6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7DA746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7" w:type="dxa"/>
            <w:shd w:val="clear" w:color="auto" w:fill="D9D9D9" w:themeFill="background1" w:themeFillShade="D9"/>
          </w:tcPr>
          <w:p w14:paraId="1545F18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9" w:type="dxa"/>
            <w:shd w:val="clear" w:color="auto" w:fill="D9D9D9" w:themeFill="background1" w:themeFillShade="D9"/>
          </w:tcPr>
          <w:p w14:paraId="374ED25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0" w:type="dxa"/>
          </w:tcPr>
          <w:p w14:paraId="65E7D30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tcPr>
          <w:p w14:paraId="0996BC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146E1C8" w14:textId="77777777" w:rsidTr="00380400">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775F0A1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Antiparasitic</w:t>
            </w:r>
          </w:p>
        </w:tc>
        <w:tc>
          <w:tcPr>
            <w:tcW w:w="680" w:type="dxa"/>
            <w:shd w:val="clear" w:color="auto" w:fill="D9D9D9" w:themeFill="background1" w:themeFillShade="D9"/>
          </w:tcPr>
          <w:p w14:paraId="1412D87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1" w:type="dxa"/>
          </w:tcPr>
          <w:p w14:paraId="32072B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581967B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46" w:type="dxa"/>
          </w:tcPr>
          <w:p w14:paraId="61AC81A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31F73AB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47" w:type="dxa"/>
            <w:shd w:val="clear" w:color="auto" w:fill="D9D9D9" w:themeFill="background1" w:themeFillShade="D9"/>
          </w:tcPr>
          <w:p w14:paraId="74943DC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7613813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7" w:type="dxa"/>
            <w:shd w:val="clear" w:color="auto" w:fill="D9D9D9" w:themeFill="background1" w:themeFillShade="D9"/>
          </w:tcPr>
          <w:p w14:paraId="655201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9" w:type="dxa"/>
            <w:shd w:val="clear" w:color="auto" w:fill="D9D9D9" w:themeFill="background1" w:themeFillShade="D9"/>
          </w:tcPr>
          <w:p w14:paraId="16221D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0" w:type="dxa"/>
          </w:tcPr>
          <w:p w14:paraId="35D276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56" w:type="dxa"/>
          </w:tcPr>
          <w:p w14:paraId="6627D5E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781531D" w14:textId="77777777" w:rsidTr="0038040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375072B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Antibiotic</w:t>
            </w:r>
          </w:p>
        </w:tc>
        <w:tc>
          <w:tcPr>
            <w:tcW w:w="680" w:type="dxa"/>
            <w:shd w:val="clear" w:color="auto" w:fill="D9D9D9" w:themeFill="background1" w:themeFillShade="D9"/>
          </w:tcPr>
          <w:p w14:paraId="244DFE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1" w:type="dxa"/>
          </w:tcPr>
          <w:p w14:paraId="5F28249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220FF3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46" w:type="dxa"/>
          </w:tcPr>
          <w:p w14:paraId="58F280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6A3FB5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47" w:type="dxa"/>
            <w:shd w:val="clear" w:color="auto" w:fill="D9D9D9" w:themeFill="background1" w:themeFillShade="D9"/>
          </w:tcPr>
          <w:p w14:paraId="292300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3ED0C1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7" w:type="dxa"/>
            <w:shd w:val="clear" w:color="auto" w:fill="D9D9D9" w:themeFill="background1" w:themeFillShade="D9"/>
          </w:tcPr>
          <w:p w14:paraId="699678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9" w:type="dxa"/>
            <w:shd w:val="clear" w:color="auto" w:fill="D9D9D9" w:themeFill="background1" w:themeFillShade="D9"/>
          </w:tcPr>
          <w:p w14:paraId="4CAA17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0" w:type="dxa"/>
          </w:tcPr>
          <w:p w14:paraId="344630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tcPr>
          <w:p w14:paraId="03C213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7382AEF" w14:textId="77777777" w:rsidTr="00380400">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475E581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Antidepressant</w:t>
            </w:r>
          </w:p>
        </w:tc>
        <w:tc>
          <w:tcPr>
            <w:tcW w:w="680" w:type="dxa"/>
            <w:shd w:val="clear" w:color="auto" w:fill="D9D9D9" w:themeFill="background1" w:themeFillShade="D9"/>
          </w:tcPr>
          <w:p w14:paraId="0966ABC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1" w:type="dxa"/>
          </w:tcPr>
          <w:p w14:paraId="42D791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62E6A70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46" w:type="dxa"/>
          </w:tcPr>
          <w:p w14:paraId="45A298C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09CCC17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47" w:type="dxa"/>
            <w:shd w:val="clear" w:color="auto" w:fill="D9D9D9" w:themeFill="background1" w:themeFillShade="D9"/>
          </w:tcPr>
          <w:p w14:paraId="0F27000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6637A69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7" w:type="dxa"/>
            <w:shd w:val="clear" w:color="auto" w:fill="D9D9D9" w:themeFill="background1" w:themeFillShade="D9"/>
          </w:tcPr>
          <w:p w14:paraId="7FFEB73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9" w:type="dxa"/>
            <w:shd w:val="clear" w:color="auto" w:fill="D9D9D9" w:themeFill="background1" w:themeFillShade="D9"/>
          </w:tcPr>
          <w:p w14:paraId="69C8647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0" w:type="dxa"/>
          </w:tcPr>
          <w:p w14:paraId="47C32A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56" w:type="dxa"/>
          </w:tcPr>
          <w:p w14:paraId="253617B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56E0A27" w14:textId="77777777" w:rsidTr="0038040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30D3E4C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Antifungal</w:t>
            </w:r>
          </w:p>
        </w:tc>
        <w:tc>
          <w:tcPr>
            <w:tcW w:w="680" w:type="dxa"/>
            <w:shd w:val="clear" w:color="auto" w:fill="D9D9D9" w:themeFill="background1" w:themeFillShade="D9"/>
          </w:tcPr>
          <w:p w14:paraId="4BFD35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1" w:type="dxa"/>
          </w:tcPr>
          <w:p w14:paraId="4BE771D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0906C5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46" w:type="dxa"/>
          </w:tcPr>
          <w:p w14:paraId="63D895B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06F575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47" w:type="dxa"/>
            <w:shd w:val="clear" w:color="auto" w:fill="D9D9D9" w:themeFill="background1" w:themeFillShade="D9"/>
          </w:tcPr>
          <w:p w14:paraId="119E74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06ED20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7" w:type="dxa"/>
            <w:shd w:val="clear" w:color="auto" w:fill="D9D9D9" w:themeFill="background1" w:themeFillShade="D9"/>
          </w:tcPr>
          <w:p w14:paraId="5201CA9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9" w:type="dxa"/>
            <w:shd w:val="clear" w:color="auto" w:fill="D9D9D9" w:themeFill="background1" w:themeFillShade="D9"/>
          </w:tcPr>
          <w:p w14:paraId="29C4F5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0" w:type="dxa"/>
          </w:tcPr>
          <w:p w14:paraId="041538E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tcPr>
          <w:p w14:paraId="3D356B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28AA6C7" w14:textId="77777777" w:rsidTr="00380400">
        <w:trPr>
          <w:cnfStyle w:val="000000010000" w:firstRow="0" w:lastRow="0" w:firstColumn="0" w:lastColumn="0" w:oddVBand="0" w:evenVBand="0" w:oddHBand="0" w:evenHBand="1"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622" w:type="dxa"/>
          </w:tcPr>
          <w:p w14:paraId="298842C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Antimalarial/toxoplasmosis</w:t>
            </w:r>
          </w:p>
        </w:tc>
        <w:tc>
          <w:tcPr>
            <w:tcW w:w="680" w:type="dxa"/>
            <w:shd w:val="clear" w:color="auto" w:fill="D9D9D9" w:themeFill="background1" w:themeFillShade="D9"/>
          </w:tcPr>
          <w:p w14:paraId="6B7680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1" w:type="dxa"/>
          </w:tcPr>
          <w:p w14:paraId="3C1ED99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068E61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46" w:type="dxa"/>
          </w:tcPr>
          <w:p w14:paraId="1F2F135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6C05804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47" w:type="dxa"/>
            <w:shd w:val="clear" w:color="auto" w:fill="D9D9D9" w:themeFill="background1" w:themeFillShade="D9"/>
          </w:tcPr>
          <w:p w14:paraId="2A16891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3D972AA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7" w:type="dxa"/>
            <w:shd w:val="clear" w:color="auto" w:fill="D9D9D9" w:themeFill="background1" w:themeFillShade="D9"/>
          </w:tcPr>
          <w:p w14:paraId="6B4B171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9" w:type="dxa"/>
            <w:shd w:val="clear" w:color="auto" w:fill="D9D9D9" w:themeFill="background1" w:themeFillShade="D9"/>
          </w:tcPr>
          <w:p w14:paraId="3AC1947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0" w:type="dxa"/>
          </w:tcPr>
          <w:p w14:paraId="2F695B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56" w:type="dxa"/>
          </w:tcPr>
          <w:p w14:paraId="77DE345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C628264" w14:textId="77777777" w:rsidTr="0038040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3C2CEA8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Antituberculosis</w:t>
            </w:r>
          </w:p>
        </w:tc>
        <w:tc>
          <w:tcPr>
            <w:tcW w:w="680" w:type="dxa"/>
            <w:shd w:val="clear" w:color="auto" w:fill="D9D9D9" w:themeFill="background1" w:themeFillShade="D9"/>
          </w:tcPr>
          <w:p w14:paraId="222ED6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1" w:type="dxa"/>
          </w:tcPr>
          <w:p w14:paraId="79F802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3A7D841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46" w:type="dxa"/>
          </w:tcPr>
          <w:p w14:paraId="7C4135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6CB621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47" w:type="dxa"/>
            <w:shd w:val="clear" w:color="auto" w:fill="D9D9D9" w:themeFill="background1" w:themeFillShade="D9"/>
          </w:tcPr>
          <w:p w14:paraId="2240F5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311A70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7" w:type="dxa"/>
            <w:shd w:val="clear" w:color="auto" w:fill="D9D9D9" w:themeFill="background1" w:themeFillShade="D9"/>
          </w:tcPr>
          <w:p w14:paraId="5E47C18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9" w:type="dxa"/>
            <w:shd w:val="clear" w:color="auto" w:fill="D9D9D9" w:themeFill="background1" w:themeFillShade="D9"/>
          </w:tcPr>
          <w:p w14:paraId="01D78E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0" w:type="dxa"/>
          </w:tcPr>
          <w:p w14:paraId="4589D67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tcPr>
          <w:p w14:paraId="53F4AB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F9EAAEF" w14:textId="77777777" w:rsidTr="00380400">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1A311CD5" w14:textId="77777777" w:rsidR="00906C73" w:rsidRPr="009E0CC5" w:rsidRDefault="003F54A7" w:rsidP="00906C73">
            <w:pPr>
              <w:rPr>
                <w:rFonts w:asciiTheme="minorHAnsi" w:hAnsiTheme="minorHAnsi"/>
                <w:sz w:val="18"/>
                <w:szCs w:val="18"/>
              </w:rPr>
            </w:pPr>
            <w:r w:rsidRPr="009E0CC5">
              <w:rPr>
                <w:rFonts w:asciiTheme="minorHAnsi" w:hAnsiTheme="minorHAnsi"/>
                <w:sz w:val="18"/>
                <w:szCs w:val="18"/>
              </w:rPr>
              <w:t>Cotrimoxazole</w:t>
            </w:r>
          </w:p>
        </w:tc>
        <w:tc>
          <w:tcPr>
            <w:tcW w:w="680" w:type="dxa"/>
            <w:shd w:val="clear" w:color="auto" w:fill="D9D9D9" w:themeFill="background1" w:themeFillShade="D9"/>
          </w:tcPr>
          <w:p w14:paraId="692BDD6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1" w:type="dxa"/>
          </w:tcPr>
          <w:p w14:paraId="52DAE5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329616B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46" w:type="dxa"/>
          </w:tcPr>
          <w:p w14:paraId="42F1FC2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5863AC0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47" w:type="dxa"/>
            <w:shd w:val="clear" w:color="auto" w:fill="D9D9D9" w:themeFill="background1" w:themeFillShade="D9"/>
          </w:tcPr>
          <w:p w14:paraId="02CA668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15" w:type="dxa"/>
            <w:shd w:val="clear" w:color="auto" w:fill="D9D9D9" w:themeFill="background1" w:themeFillShade="D9"/>
          </w:tcPr>
          <w:p w14:paraId="29CCED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7" w:type="dxa"/>
            <w:shd w:val="clear" w:color="auto" w:fill="D9D9D9" w:themeFill="background1" w:themeFillShade="D9"/>
          </w:tcPr>
          <w:p w14:paraId="35D0EB4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9" w:type="dxa"/>
            <w:shd w:val="clear" w:color="auto" w:fill="D9D9D9" w:themeFill="background1" w:themeFillShade="D9"/>
          </w:tcPr>
          <w:p w14:paraId="2ADFD50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0" w:type="dxa"/>
          </w:tcPr>
          <w:p w14:paraId="67FBF7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56" w:type="dxa"/>
          </w:tcPr>
          <w:p w14:paraId="485E95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0110564" w14:textId="77777777" w:rsidTr="0038040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622" w:type="dxa"/>
          </w:tcPr>
          <w:p w14:paraId="3510792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Other</w:t>
            </w:r>
          </w:p>
        </w:tc>
        <w:tc>
          <w:tcPr>
            <w:tcW w:w="680" w:type="dxa"/>
            <w:shd w:val="clear" w:color="auto" w:fill="D9D9D9" w:themeFill="background1" w:themeFillShade="D9"/>
          </w:tcPr>
          <w:p w14:paraId="540591F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1" w:type="dxa"/>
          </w:tcPr>
          <w:p w14:paraId="74BE33D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3FD7509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46" w:type="dxa"/>
          </w:tcPr>
          <w:p w14:paraId="423A8A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5AE39A5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47" w:type="dxa"/>
            <w:shd w:val="clear" w:color="auto" w:fill="D9D9D9" w:themeFill="background1" w:themeFillShade="D9"/>
          </w:tcPr>
          <w:p w14:paraId="68A60E5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15" w:type="dxa"/>
            <w:shd w:val="clear" w:color="auto" w:fill="D9D9D9" w:themeFill="background1" w:themeFillShade="D9"/>
          </w:tcPr>
          <w:p w14:paraId="45812C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7" w:type="dxa"/>
            <w:shd w:val="clear" w:color="auto" w:fill="D9D9D9" w:themeFill="background1" w:themeFillShade="D9"/>
          </w:tcPr>
          <w:p w14:paraId="0782A4C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9" w:type="dxa"/>
            <w:shd w:val="clear" w:color="auto" w:fill="D9D9D9" w:themeFill="background1" w:themeFillShade="D9"/>
          </w:tcPr>
          <w:p w14:paraId="39F8C5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0" w:type="dxa"/>
          </w:tcPr>
          <w:p w14:paraId="17C0A3B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6" w:type="dxa"/>
          </w:tcPr>
          <w:p w14:paraId="5454B0D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3808ACA3" w14:textId="77777777" w:rsidR="00906C73" w:rsidRPr="009E0CC5" w:rsidRDefault="00906C73" w:rsidP="00906C73">
      <w:pPr>
        <w:spacing w:after="0"/>
      </w:pPr>
    </w:p>
    <w:tbl>
      <w:tblPr>
        <w:tblStyle w:val="TableGrid"/>
        <w:tblW w:w="0" w:type="auto"/>
        <w:tblLook w:val="04A0" w:firstRow="1" w:lastRow="0" w:firstColumn="1" w:lastColumn="0" w:noHBand="0" w:noVBand="1"/>
      </w:tblPr>
      <w:tblGrid>
        <w:gridCol w:w="10727"/>
      </w:tblGrid>
      <w:tr w:rsidR="00906C73" w:rsidRPr="009E0CC5" w14:paraId="62C016B8" w14:textId="77777777" w:rsidTr="00380400">
        <w:trPr>
          <w:trHeight w:val="1320"/>
        </w:trPr>
        <w:tc>
          <w:tcPr>
            <w:tcW w:w="10727" w:type="dxa"/>
          </w:tcPr>
          <w:p w14:paraId="3FD3C4DA" w14:textId="77777777" w:rsidR="00906C73" w:rsidRPr="009E0CC5" w:rsidRDefault="00906C73" w:rsidP="00906C73">
            <w:pPr>
              <w:rPr>
                <w:sz w:val="20"/>
                <w:szCs w:val="20"/>
              </w:rPr>
            </w:pPr>
            <w:r w:rsidRPr="009E0CC5">
              <w:rPr>
                <w:rFonts w:cs="Arial"/>
                <w:sz w:val="20"/>
                <w:szCs w:val="20"/>
              </w:rPr>
              <w:t xml:space="preserve">General Assumptions: Please include any assumptions that were not included in the table above or that require additional explanations. </w:t>
            </w:r>
          </w:p>
          <w:p w14:paraId="3A33BEA8" w14:textId="77777777" w:rsidR="00906C73" w:rsidRPr="009E0CC5" w:rsidRDefault="00906C73" w:rsidP="00906C73">
            <w:pPr>
              <w:rPr>
                <w:sz w:val="20"/>
                <w:szCs w:val="20"/>
              </w:rPr>
            </w:pPr>
          </w:p>
          <w:p w14:paraId="6E25F63D" w14:textId="77777777" w:rsidR="00906C73" w:rsidRPr="009E0CC5" w:rsidRDefault="00906C73" w:rsidP="00906C73">
            <w:pPr>
              <w:rPr>
                <w:sz w:val="20"/>
                <w:szCs w:val="20"/>
              </w:rPr>
            </w:pPr>
          </w:p>
          <w:p w14:paraId="41647FBD" w14:textId="77777777" w:rsidR="00906C73" w:rsidRPr="009E0CC5" w:rsidRDefault="00906C73" w:rsidP="00906C73">
            <w:pPr>
              <w:rPr>
                <w:sz w:val="20"/>
                <w:szCs w:val="20"/>
              </w:rPr>
            </w:pPr>
          </w:p>
          <w:p w14:paraId="47855FFC" w14:textId="77777777" w:rsidR="00906C73" w:rsidRPr="009E0CC5" w:rsidRDefault="00906C73" w:rsidP="00906C73">
            <w:pPr>
              <w:rPr>
                <w:sz w:val="20"/>
                <w:szCs w:val="20"/>
              </w:rPr>
            </w:pPr>
          </w:p>
        </w:tc>
      </w:tr>
    </w:tbl>
    <w:p w14:paraId="7E347851" w14:textId="77777777" w:rsidR="00906C73" w:rsidRPr="009E0CC5" w:rsidRDefault="00906C73" w:rsidP="00906C73">
      <w:pPr>
        <w:rPr>
          <w:sz w:val="20"/>
          <w:szCs w:val="20"/>
        </w:rPr>
      </w:pPr>
    </w:p>
    <w:p w14:paraId="3DF8B5B6" w14:textId="77777777" w:rsidR="00906C73" w:rsidRPr="009E0CC5" w:rsidRDefault="00906C73" w:rsidP="00906C73">
      <w:pPr>
        <w:rPr>
          <w:sz w:val="20"/>
          <w:szCs w:val="20"/>
        </w:rPr>
      </w:pPr>
    </w:p>
    <w:p w14:paraId="095FCB61" w14:textId="77777777" w:rsidR="00906C73" w:rsidRPr="009E0CC5" w:rsidRDefault="00906C73" w:rsidP="00906C73">
      <w:pPr>
        <w:spacing w:after="0" w:line="240" w:lineRule="auto"/>
        <w:rPr>
          <w:rFonts w:ascii="Cambria" w:eastAsia="Times New Roman" w:hAnsi="Cambria"/>
          <w:b/>
          <w:bCs/>
          <w:color w:val="4F81BD"/>
          <w:sz w:val="26"/>
          <w:szCs w:val="26"/>
        </w:rPr>
      </w:pPr>
    </w:p>
    <w:p w14:paraId="3B0A0DEC" w14:textId="77777777" w:rsidR="00906C73" w:rsidRPr="009E0CC5" w:rsidRDefault="00906C73" w:rsidP="00906C73">
      <w:pPr>
        <w:spacing w:after="0" w:line="240" w:lineRule="auto"/>
        <w:rPr>
          <w:b/>
        </w:rPr>
        <w:sectPr w:rsidR="00906C73" w:rsidRPr="009E0CC5" w:rsidSect="00A831EC">
          <w:pgSz w:w="12240" w:h="15840"/>
          <w:pgMar w:top="1080" w:right="720" w:bottom="1080" w:left="450" w:header="720" w:footer="720" w:gutter="0"/>
          <w:pgBorders w:offsetFrom="page">
            <w:left w:val="single" w:sz="4" w:space="24" w:color="FFFFFF"/>
          </w:pgBorders>
          <w:cols w:space="720"/>
          <w:docGrid w:linePitch="360"/>
        </w:sectPr>
      </w:pPr>
    </w:p>
    <w:p w14:paraId="0BC4EDBB" w14:textId="77777777" w:rsidR="00000AF0" w:rsidRPr="009E0CC5" w:rsidRDefault="00906C73" w:rsidP="00906C73">
      <w:pPr>
        <w:pStyle w:val="Heading2"/>
        <w:tabs>
          <w:tab w:val="right" w:pos="9360"/>
        </w:tabs>
      </w:pPr>
      <w:bookmarkStart w:id="223" w:name="_Toc310425930"/>
      <w:r w:rsidRPr="009E0CC5">
        <w:lastRenderedPageBreak/>
        <w:t>Survey 5: Nutrition</w:t>
      </w:r>
      <w:bookmarkEnd w:id="223"/>
      <w:r w:rsidRPr="009E0CC5">
        <w:t xml:space="preserve"> </w:t>
      </w:r>
      <w:r w:rsidRPr="009E0CC5">
        <w:tab/>
      </w:r>
    </w:p>
    <w:p w14:paraId="1CE0CDFE" w14:textId="77777777" w:rsidR="00906C73" w:rsidRPr="009E0CC5" w:rsidRDefault="00906C73" w:rsidP="00000AF0">
      <w:r w:rsidRPr="009E0CC5">
        <w:t>Facility ID ____________</w:t>
      </w:r>
    </w:p>
    <w:p w14:paraId="774B3F72" w14:textId="77777777" w:rsidR="00906C73" w:rsidRPr="009E0CC5" w:rsidRDefault="00906C73" w:rsidP="002D54A6">
      <w:pPr>
        <w:pStyle w:val="ListParagraph"/>
        <w:numPr>
          <w:ilvl w:val="0"/>
          <w:numId w:val="165"/>
        </w:numPr>
        <w:rPr>
          <w:sz w:val="20"/>
          <w:szCs w:val="20"/>
        </w:rPr>
      </w:pPr>
      <w:r w:rsidRPr="009E0CC5">
        <w:rPr>
          <w:sz w:val="20"/>
          <w:szCs w:val="20"/>
        </w:rPr>
        <w:t>Currency code ______</w:t>
      </w:r>
    </w:p>
    <w:p w14:paraId="1CCDDEC5" w14:textId="77777777" w:rsidR="00906C73" w:rsidRPr="009E0CC5" w:rsidRDefault="00906C73" w:rsidP="002D54A6">
      <w:pPr>
        <w:pStyle w:val="ListParagraph"/>
        <w:numPr>
          <w:ilvl w:val="0"/>
          <w:numId w:val="165"/>
        </w:numPr>
        <w:rPr>
          <w:sz w:val="20"/>
          <w:szCs w:val="20"/>
        </w:rPr>
      </w:pPr>
      <w:r w:rsidRPr="009E0CC5">
        <w:rPr>
          <w:sz w:val="20"/>
          <w:szCs w:val="20"/>
        </w:rPr>
        <w:t>Conversion rate per USD ____________</w:t>
      </w:r>
    </w:p>
    <w:p w14:paraId="20E7E3D7" w14:textId="77777777" w:rsidR="00906C73" w:rsidRPr="009E0CC5" w:rsidRDefault="00906C73" w:rsidP="002D54A6">
      <w:pPr>
        <w:pStyle w:val="ListParagraph"/>
        <w:numPr>
          <w:ilvl w:val="0"/>
          <w:numId w:val="165"/>
        </w:numPr>
        <w:rPr>
          <w:sz w:val="20"/>
          <w:szCs w:val="20"/>
        </w:rPr>
      </w:pPr>
      <w:r w:rsidRPr="009E0CC5">
        <w:rPr>
          <w:sz w:val="20"/>
          <w:szCs w:val="20"/>
        </w:rPr>
        <w:t xml:space="preserve">Use oanda.com to calculate the average exchange over the costing period.  If another exchange rate is used, document it in the text box here </w:t>
      </w:r>
      <w:r w:rsidRPr="009E0CC5">
        <w:rPr>
          <w:i/>
          <w:sz w:val="20"/>
          <w:szCs w:val="20"/>
        </w:rPr>
        <w:t>(comment box)</w:t>
      </w:r>
    </w:p>
    <w:p w14:paraId="7B1C7263" w14:textId="77777777" w:rsidR="00906C73" w:rsidRPr="009E0CC5" w:rsidRDefault="00906C73" w:rsidP="00906C73">
      <w:pPr>
        <w:pStyle w:val="ListParagraph"/>
        <w:rPr>
          <w:sz w:val="20"/>
          <w:szCs w:val="20"/>
        </w:rPr>
      </w:pPr>
    </w:p>
    <w:p w14:paraId="0D5D4484" w14:textId="77777777" w:rsidR="00906C73" w:rsidRPr="009E0CC5" w:rsidRDefault="00906C73" w:rsidP="002D54A6">
      <w:pPr>
        <w:pStyle w:val="ListParagraph"/>
        <w:numPr>
          <w:ilvl w:val="0"/>
          <w:numId w:val="165"/>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8820" w:type="dxa"/>
        <w:tblInd w:w="828" w:type="dxa"/>
        <w:tblLook w:val="04A0" w:firstRow="1" w:lastRow="0" w:firstColumn="1" w:lastColumn="0" w:noHBand="0" w:noVBand="1"/>
      </w:tblPr>
      <w:tblGrid>
        <w:gridCol w:w="2128"/>
        <w:gridCol w:w="2043"/>
        <w:gridCol w:w="2213"/>
        <w:gridCol w:w="2436"/>
      </w:tblGrid>
      <w:tr w:rsidR="00906C73" w:rsidRPr="009E0CC5" w14:paraId="2DD5F0C2" w14:textId="77777777" w:rsidTr="00906C73">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28" w:type="dxa"/>
          </w:tcPr>
          <w:p w14:paraId="4E1A3BDE"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43" w:type="dxa"/>
          </w:tcPr>
          <w:p w14:paraId="5F778B2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13" w:type="dxa"/>
          </w:tcPr>
          <w:p w14:paraId="0822AA1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436" w:type="dxa"/>
          </w:tcPr>
          <w:p w14:paraId="34E41A6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37D1644E" w14:textId="77777777" w:rsidTr="00906C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28" w:type="dxa"/>
          </w:tcPr>
          <w:p w14:paraId="03820850" w14:textId="77777777" w:rsidR="00906C73" w:rsidRPr="009E0CC5" w:rsidRDefault="00906C73" w:rsidP="00906C73">
            <w:pPr>
              <w:rPr>
                <w:rFonts w:asciiTheme="minorHAnsi" w:hAnsiTheme="minorHAnsi" w:cstheme="minorHAnsi"/>
                <w:b w:val="0"/>
                <w:sz w:val="20"/>
                <w:szCs w:val="20"/>
              </w:rPr>
            </w:pPr>
          </w:p>
        </w:tc>
        <w:tc>
          <w:tcPr>
            <w:tcW w:w="2043" w:type="dxa"/>
          </w:tcPr>
          <w:p w14:paraId="2E85A3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3" w:type="dxa"/>
          </w:tcPr>
          <w:p w14:paraId="57E324A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36" w:type="dxa"/>
          </w:tcPr>
          <w:p w14:paraId="40026B0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18FFD113" w14:textId="77777777" w:rsidTr="00906C7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8" w:type="dxa"/>
          </w:tcPr>
          <w:p w14:paraId="7701DFF8" w14:textId="77777777" w:rsidR="00906C73" w:rsidRPr="009E0CC5" w:rsidRDefault="00906C73" w:rsidP="00906C73">
            <w:pPr>
              <w:rPr>
                <w:rFonts w:asciiTheme="minorHAnsi" w:hAnsiTheme="minorHAnsi" w:cstheme="minorHAnsi"/>
                <w:b w:val="0"/>
                <w:sz w:val="20"/>
                <w:szCs w:val="20"/>
              </w:rPr>
            </w:pPr>
          </w:p>
        </w:tc>
        <w:tc>
          <w:tcPr>
            <w:tcW w:w="2043" w:type="dxa"/>
          </w:tcPr>
          <w:p w14:paraId="1DFA32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3" w:type="dxa"/>
          </w:tcPr>
          <w:p w14:paraId="228024B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36" w:type="dxa"/>
          </w:tcPr>
          <w:p w14:paraId="290DFF1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0B5C0DE8" w14:textId="77777777" w:rsidTr="00906C7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8" w:type="dxa"/>
          </w:tcPr>
          <w:p w14:paraId="290496D4" w14:textId="77777777" w:rsidR="00906C73" w:rsidRPr="009E0CC5" w:rsidRDefault="00906C73" w:rsidP="00906C73">
            <w:pPr>
              <w:rPr>
                <w:rFonts w:asciiTheme="minorHAnsi" w:hAnsiTheme="minorHAnsi" w:cstheme="minorHAnsi"/>
                <w:b w:val="0"/>
                <w:sz w:val="20"/>
                <w:szCs w:val="20"/>
              </w:rPr>
            </w:pPr>
          </w:p>
        </w:tc>
        <w:tc>
          <w:tcPr>
            <w:tcW w:w="2043" w:type="dxa"/>
          </w:tcPr>
          <w:p w14:paraId="301AFD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3" w:type="dxa"/>
          </w:tcPr>
          <w:p w14:paraId="166C061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36" w:type="dxa"/>
          </w:tcPr>
          <w:p w14:paraId="4931822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42B717E0" w14:textId="77777777" w:rsidTr="00906C7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8" w:type="dxa"/>
          </w:tcPr>
          <w:p w14:paraId="658E4609" w14:textId="77777777" w:rsidR="00906C73" w:rsidRPr="009E0CC5" w:rsidRDefault="00906C73" w:rsidP="00906C73">
            <w:pPr>
              <w:rPr>
                <w:rFonts w:asciiTheme="minorHAnsi" w:hAnsiTheme="minorHAnsi" w:cstheme="minorHAnsi"/>
                <w:b w:val="0"/>
                <w:sz w:val="20"/>
                <w:szCs w:val="20"/>
              </w:rPr>
            </w:pPr>
          </w:p>
        </w:tc>
        <w:tc>
          <w:tcPr>
            <w:tcW w:w="2043" w:type="dxa"/>
          </w:tcPr>
          <w:p w14:paraId="1E21AF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3" w:type="dxa"/>
          </w:tcPr>
          <w:p w14:paraId="0D53882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36" w:type="dxa"/>
          </w:tcPr>
          <w:p w14:paraId="589AB8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552C2A6B" w14:textId="77777777" w:rsidTr="00906C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28" w:type="dxa"/>
          </w:tcPr>
          <w:p w14:paraId="051BCA0A" w14:textId="77777777" w:rsidR="00906C73" w:rsidRPr="009E0CC5" w:rsidRDefault="00906C73" w:rsidP="00906C73">
            <w:pPr>
              <w:rPr>
                <w:rFonts w:asciiTheme="minorHAnsi" w:hAnsiTheme="minorHAnsi" w:cstheme="minorHAnsi"/>
                <w:b w:val="0"/>
                <w:sz w:val="20"/>
                <w:szCs w:val="20"/>
              </w:rPr>
            </w:pPr>
          </w:p>
        </w:tc>
        <w:tc>
          <w:tcPr>
            <w:tcW w:w="2043" w:type="dxa"/>
          </w:tcPr>
          <w:p w14:paraId="162297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3" w:type="dxa"/>
          </w:tcPr>
          <w:p w14:paraId="4809E17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36" w:type="dxa"/>
          </w:tcPr>
          <w:p w14:paraId="3E1C0D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1A642E27" w14:textId="77777777" w:rsidR="00906C73" w:rsidRPr="009E0CC5" w:rsidRDefault="00906C73" w:rsidP="00906C73">
      <w:pPr>
        <w:pStyle w:val="ListParagraph"/>
        <w:rPr>
          <w:sz w:val="20"/>
          <w:szCs w:val="20"/>
        </w:rPr>
      </w:pPr>
    </w:p>
    <w:p w14:paraId="104B5B7F" w14:textId="77777777" w:rsidR="00906C73" w:rsidRPr="009E0CC5" w:rsidRDefault="00906C73" w:rsidP="002D54A6">
      <w:pPr>
        <w:pStyle w:val="ListParagraph"/>
        <w:numPr>
          <w:ilvl w:val="0"/>
          <w:numId w:val="109"/>
        </w:numPr>
        <w:spacing w:after="0" w:line="240" w:lineRule="auto"/>
        <w:rPr>
          <w:sz w:val="20"/>
          <w:szCs w:val="20"/>
        </w:rPr>
      </w:pPr>
      <w:r w:rsidRPr="009E0CC5">
        <w:rPr>
          <w:sz w:val="20"/>
          <w:szCs w:val="20"/>
        </w:rPr>
        <w:t xml:space="preserve">Please enter the source(s) used to collect the data in this survey </w:t>
      </w:r>
      <w:r w:rsidRPr="009E0CC5">
        <w:rPr>
          <w:i/>
          <w:sz w:val="20"/>
          <w:szCs w:val="20"/>
        </w:rPr>
        <w:t>(comment box)</w:t>
      </w:r>
    </w:p>
    <w:p w14:paraId="3601DBFF" w14:textId="77777777" w:rsidR="00906C73" w:rsidRPr="009E0CC5" w:rsidRDefault="00906C73" w:rsidP="00906C73">
      <w:pPr>
        <w:spacing w:after="0" w:line="240" w:lineRule="auto"/>
        <w:rPr>
          <w:sz w:val="20"/>
          <w:szCs w:val="20"/>
        </w:rPr>
      </w:pPr>
    </w:p>
    <w:p w14:paraId="00619CB5" w14:textId="77777777" w:rsidR="00906C73" w:rsidRPr="009E0CC5" w:rsidRDefault="00906C73" w:rsidP="00906C73">
      <w:pPr>
        <w:shd w:val="clear" w:color="auto" w:fill="DBE5F1" w:themeFill="accent1" w:themeFillTint="33"/>
        <w:spacing w:after="0" w:line="240" w:lineRule="auto"/>
        <w:rPr>
          <w:sz w:val="20"/>
          <w:szCs w:val="20"/>
        </w:rPr>
      </w:pPr>
      <w:r w:rsidRPr="009E0CC5">
        <w:rPr>
          <w:sz w:val="20"/>
          <w:szCs w:val="20"/>
        </w:rPr>
        <w:t>Nutrition Program</w:t>
      </w:r>
    </w:p>
    <w:p w14:paraId="3BC581C7" w14:textId="77777777" w:rsidR="00906C73" w:rsidRPr="009E0CC5" w:rsidRDefault="00906C73" w:rsidP="00906C73">
      <w:pPr>
        <w:pStyle w:val="ListParagraph"/>
        <w:spacing w:after="0" w:line="240" w:lineRule="auto"/>
        <w:rPr>
          <w:sz w:val="20"/>
          <w:szCs w:val="20"/>
        </w:rPr>
      </w:pPr>
    </w:p>
    <w:p w14:paraId="231087B6" w14:textId="77777777" w:rsidR="00906C73" w:rsidRPr="009E0CC5" w:rsidRDefault="00906C73" w:rsidP="002D54A6">
      <w:pPr>
        <w:pStyle w:val="ListParagraph"/>
        <w:numPr>
          <w:ilvl w:val="0"/>
          <w:numId w:val="109"/>
        </w:numPr>
        <w:spacing w:after="0" w:line="240" w:lineRule="auto"/>
        <w:rPr>
          <w:sz w:val="20"/>
          <w:szCs w:val="20"/>
        </w:rPr>
      </w:pPr>
      <w:r w:rsidRPr="009E0CC5">
        <w:rPr>
          <w:sz w:val="20"/>
          <w:szCs w:val="20"/>
        </w:rPr>
        <w:t xml:space="preserve">Is there an integrated nutrition program at the facility for children?  (i.e. at minimum patients are referred between the nutrition program and HIV program and the nutrition program tests for HIV is suspected) </w:t>
      </w:r>
      <w:r w:rsidRPr="009E0CC5">
        <w:rPr>
          <w:i/>
          <w:sz w:val="20"/>
          <w:szCs w:val="20"/>
        </w:rPr>
        <w:t>(Yes/No)</w:t>
      </w:r>
    </w:p>
    <w:p w14:paraId="4C331FDE" w14:textId="77777777" w:rsidR="00906C73" w:rsidRPr="009E0CC5" w:rsidRDefault="00906C73" w:rsidP="002D54A6">
      <w:pPr>
        <w:pStyle w:val="ListParagraph"/>
        <w:numPr>
          <w:ilvl w:val="0"/>
          <w:numId w:val="109"/>
        </w:numPr>
        <w:spacing w:after="0" w:line="240" w:lineRule="auto"/>
        <w:rPr>
          <w:sz w:val="20"/>
          <w:szCs w:val="20"/>
        </w:rPr>
      </w:pPr>
      <w:r w:rsidRPr="009E0CC5">
        <w:rPr>
          <w:sz w:val="20"/>
          <w:szCs w:val="20"/>
        </w:rPr>
        <w:t xml:space="preserve">Is there an integrated nutrition program at the facility for adults?  (i.e. at at minimum patients are referred between the nutrition program and HIV program and the nutrition program tests for HIV is suspected) </w:t>
      </w:r>
      <w:r w:rsidRPr="009E0CC5">
        <w:rPr>
          <w:i/>
          <w:sz w:val="20"/>
          <w:szCs w:val="20"/>
        </w:rPr>
        <w:t>(Yes/No)</w:t>
      </w:r>
    </w:p>
    <w:p w14:paraId="605A5DD0" w14:textId="77777777" w:rsidR="00906C73" w:rsidRPr="009E0CC5" w:rsidRDefault="00906C73" w:rsidP="002D54A6">
      <w:pPr>
        <w:pStyle w:val="ListParagraph"/>
        <w:numPr>
          <w:ilvl w:val="0"/>
          <w:numId w:val="109"/>
        </w:numPr>
        <w:spacing w:after="0" w:line="240" w:lineRule="auto"/>
        <w:rPr>
          <w:i/>
          <w:sz w:val="20"/>
          <w:szCs w:val="20"/>
        </w:rPr>
      </w:pPr>
      <w:r w:rsidRPr="009E0CC5">
        <w:rPr>
          <w:sz w:val="20"/>
          <w:szCs w:val="20"/>
        </w:rPr>
        <w:t xml:space="preserve">Who pays for nutrition supplement? </w:t>
      </w:r>
    </w:p>
    <w:p w14:paraId="05CDF06C" w14:textId="77777777" w:rsidR="00906C73" w:rsidRPr="009E0CC5" w:rsidRDefault="00906C73" w:rsidP="00906C73">
      <w:pPr>
        <w:pStyle w:val="ListParagraph"/>
        <w:spacing w:after="0" w:line="240" w:lineRule="auto"/>
        <w:ind w:firstLine="720"/>
        <w:rPr>
          <w:i/>
          <w:sz w:val="20"/>
          <w:szCs w:val="20"/>
        </w:rPr>
      </w:pPr>
      <w:r w:rsidRPr="009E0CC5">
        <w:rPr>
          <w:sz w:val="20"/>
          <w:szCs w:val="20"/>
        </w:rPr>
        <w:t>(</w:t>
      </w:r>
      <w:r w:rsidRPr="009E0CC5">
        <w:rPr>
          <w:i/>
          <w:sz w:val="20"/>
          <w:szCs w:val="20"/>
        </w:rPr>
        <w:t>MoH, NGO, UN or UN Agency</w:t>
      </w:r>
      <w:proofErr w:type="gramStart"/>
      <w:r w:rsidRPr="009E0CC5">
        <w:rPr>
          <w:i/>
          <w:sz w:val="20"/>
          <w:szCs w:val="20"/>
        </w:rPr>
        <w:t>:_</w:t>
      </w:r>
      <w:proofErr w:type="gramEnd"/>
      <w:r w:rsidRPr="009E0CC5">
        <w:rPr>
          <w:i/>
          <w:sz w:val="20"/>
          <w:szCs w:val="20"/>
        </w:rPr>
        <w:t>___________________, Other:_________________ ,Unknown)</w:t>
      </w:r>
    </w:p>
    <w:p w14:paraId="488D1C60" w14:textId="77777777" w:rsidR="00906C73" w:rsidRPr="009E0CC5" w:rsidRDefault="00906C73" w:rsidP="002D54A6">
      <w:pPr>
        <w:pStyle w:val="ListParagraph"/>
        <w:numPr>
          <w:ilvl w:val="0"/>
          <w:numId w:val="109"/>
        </w:numPr>
        <w:spacing w:after="0" w:line="240" w:lineRule="auto"/>
        <w:rPr>
          <w:sz w:val="20"/>
          <w:szCs w:val="20"/>
        </w:rPr>
      </w:pPr>
      <w:r w:rsidRPr="009E0CC5">
        <w:rPr>
          <w:sz w:val="20"/>
          <w:szCs w:val="20"/>
        </w:rPr>
        <w:t>* Are clinicians and personnel within the facility trained on nutritional treatment guidelines?</w:t>
      </w:r>
      <w:r w:rsidRPr="009E0CC5">
        <w:rPr>
          <w:i/>
          <w:sz w:val="20"/>
          <w:szCs w:val="20"/>
        </w:rPr>
        <w:t xml:space="preserve"> </w:t>
      </w:r>
    </w:p>
    <w:p w14:paraId="6886711B" w14:textId="77777777" w:rsidR="00906C73" w:rsidRPr="009E0CC5" w:rsidRDefault="00906C73" w:rsidP="00906C73">
      <w:pPr>
        <w:pStyle w:val="ListParagraph"/>
        <w:spacing w:after="0" w:line="240" w:lineRule="auto"/>
        <w:ind w:firstLine="720"/>
        <w:rPr>
          <w:sz w:val="20"/>
          <w:szCs w:val="20"/>
        </w:rPr>
      </w:pPr>
      <w:r w:rsidRPr="009E0CC5">
        <w:rPr>
          <w:i/>
          <w:sz w:val="20"/>
          <w:szCs w:val="20"/>
        </w:rPr>
        <w:t>(None, Some, All)</w:t>
      </w:r>
    </w:p>
    <w:p w14:paraId="08ADF7AC" w14:textId="77777777" w:rsidR="00906C73" w:rsidRPr="009E0CC5" w:rsidRDefault="00906C73" w:rsidP="00835411">
      <w:pPr>
        <w:pStyle w:val="ListParagraph"/>
        <w:numPr>
          <w:ilvl w:val="0"/>
          <w:numId w:val="86"/>
        </w:numPr>
        <w:spacing w:after="0" w:line="240" w:lineRule="auto"/>
        <w:rPr>
          <w:sz w:val="20"/>
          <w:szCs w:val="20"/>
        </w:rPr>
      </w:pPr>
      <w:r w:rsidRPr="009E0CC5">
        <w:rPr>
          <w:sz w:val="20"/>
          <w:szCs w:val="20"/>
        </w:rPr>
        <w:t xml:space="preserve"> </w:t>
      </w:r>
      <w:r w:rsidR="00E02D9B" w:rsidRPr="009E0CC5">
        <w:rPr>
          <w:sz w:val="20"/>
          <w:szCs w:val="20"/>
        </w:rPr>
        <w:t xml:space="preserve">IF SOME - </w:t>
      </w:r>
      <w:r w:rsidRPr="009E0CC5">
        <w:rPr>
          <w:sz w:val="20"/>
          <w:szCs w:val="20"/>
        </w:rPr>
        <w:t xml:space="preserve">Are nutritional guidelines available at this facility? </w:t>
      </w:r>
    </w:p>
    <w:p w14:paraId="15033351" w14:textId="77777777" w:rsidR="00E02D9B" w:rsidRPr="009E0CC5" w:rsidRDefault="00906C73" w:rsidP="00E02D9B">
      <w:pPr>
        <w:spacing w:after="0" w:line="240" w:lineRule="auto"/>
        <w:ind w:left="720" w:firstLine="720"/>
        <w:rPr>
          <w:i/>
          <w:sz w:val="20"/>
          <w:szCs w:val="20"/>
        </w:rPr>
      </w:pPr>
      <w:r w:rsidRPr="009E0CC5">
        <w:rPr>
          <w:i/>
          <w:sz w:val="20"/>
          <w:szCs w:val="20"/>
        </w:rPr>
        <w:t xml:space="preserve">(Yes, No, Sometimes - please </w:t>
      </w:r>
      <w:proofErr w:type="gramStart"/>
      <w:r w:rsidRPr="009E0CC5">
        <w:rPr>
          <w:i/>
          <w:sz w:val="20"/>
          <w:szCs w:val="20"/>
        </w:rPr>
        <w:t>explain:</w:t>
      </w:r>
      <w:proofErr w:type="gramEnd"/>
      <w:r w:rsidRPr="009E0CC5">
        <w:rPr>
          <w:i/>
          <w:sz w:val="20"/>
          <w:szCs w:val="20"/>
        </w:rPr>
        <w:t>__________________________)</w:t>
      </w:r>
    </w:p>
    <w:p w14:paraId="36D455E3" w14:textId="77777777" w:rsidR="00906C73" w:rsidRPr="009E0CC5" w:rsidRDefault="00906C73" w:rsidP="00E02D9B">
      <w:pPr>
        <w:pStyle w:val="ListParagraph"/>
        <w:numPr>
          <w:ilvl w:val="0"/>
          <w:numId w:val="86"/>
        </w:numPr>
        <w:spacing w:after="0" w:line="240" w:lineRule="auto"/>
        <w:ind w:left="720"/>
        <w:rPr>
          <w:sz w:val="20"/>
          <w:szCs w:val="20"/>
        </w:rPr>
      </w:pPr>
      <w:r w:rsidRPr="009E0CC5">
        <w:rPr>
          <w:sz w:val="20"/>
          <w:szCs w:val="20"/>
        </w:rPr>
        <w:t xml:space="preserve">What is prevalence of Severe Acute Malnutrition in catchment population? </w:t>
      </w:r>
    </w:p>
    <w:p w14:paraId="0AEFA66E" w14:textId="77777777" w:rsidR="00906C73" w:rsidRPr="009E0CC5" w:rsidRDefault="00906C73" w:rsidP="00906C73">
      <w:pPr>
        <w:pStyle w:val="ListParagraph"/>
        <w:spacing w:after="0" w:line="240" w:lineRule="auto"/>
        <w:ind w:firstLine="720"/>
        <w:rPr>
          <w:sz w:val="20"/>
          <w:szCs w:val="20"/>
        </w:rPr>
      </w:pPr>
      <w:r w:rsidRPr="009E0CC5">
        <w:rPr>
          <w:i/>
          <w:sz w:val="20"/>
          <w:szCs w:val="20"/>
        </w:rPr>
        <w:t>(known_________%, unknown)</w:t>
      </w:r>
    </w:p>
    <w:p w14:paraId="26D08FF2" w14:textId="77777777" w:rsidR="00906C73" w:rsidRPr="009E0CC5" w:rsidRDefault="00906C73" w:rsidP="002D54A6">
      <w:pPr>
        <w:pStyle w:val="ListParagraph"/>
        <w:numPr>
          <w:ilvl w:val="0"/>
          <w:numId w:val="113"/>
        </w:numPr>
        <w:spacing w:after="0" w:line="240" w:lineRule="auto"/>
        <w:ind w:left="720"/>
        <w:rPr>
          <w:sz w:val="20"/>
          <w:szCs w:val="20"/>
        </w:rPr>
      </w:pPr>
      <w:r w:rsidRPr="009E0CC5">
        <w:rPr>
          <w:sz w:val="20"/>
          <w:szCs w:val="20"/>
        </w:rPr>
        <w:t xml:space="preserve">What is prevalence of Moderately Acute Malnutrition in catchment population? </w:t>
      </w:r>
    </w:p>
    <w:p w14:paraId="2A2F036B" w14:textId="77777777" w:rsidR="00906C73" w:rsidRPr="009E0CC5" w:rsidRDefault="00906C73" w:rsidP="00E02D9B">
      <w:pPr>
        <w:pStyle w:val="ListParagraph"/>
        <w:spacing w:after="0" w:line="240" w:lineRule="auto"/>
        <w:ind w:firstLine="720"/>
        <w:rPr>
          <w:sz w:val="20"/>
          <w:szCs w:val="20"/>
        </w:rPr>
      </w:pPr>
      <w:r w:rsidRPr="009E0CC5">
        <w:rPr>
          <w:i/>
          <w:sz w:val="20"/>
          <w:szCs w:val="20"/>
        </w:rPr>
        <w:t>(known_________%, unknown)</w:t>
      </w:r>
    </w:p>
    <w:p w14:paraId="68A2E4CE" w14:textId="77777777" w:rsidR="00906C73" w:rsidRPr="009E0CC5" w:rsidRDefault="00906C73" w:rsidP="002D54A6">
      <w:pPr>
        <w:pStyle w:val="ListParagraph"/>
        <w:numPr>
          <w:ilvl w:val="0"/>
          <w:numId w:val="113"/>
        </w:numPr>
        <w:spacing w:after="0" w:line="240" w:lineRule="auto"/>
        <w:ind w:left="720"/>
        <w:rPr>
          <w:sz w:val="20"/>
          <w:szCs w:val="20"/>
        </w:rPr>
      </w:pPr>
      <w:r w:rsidRPr="009E0CC5">
        <w:rPr>
          <w:sz w:val="20"/>
          <w:szCs w:val="20"/>
        </w:rPr>
        <w:t xml:space="preserve">What </w:t>
      </w:r>
      <w:proofErr w:type="gramStart"/>
      <w:r w:rsidRPr="009E0CC5">
        <w:rPr>
          <w:sz w:val="20"/>
          <w:szCs w:val="20"/>
        </w:rPr>
        <w:t>percentage of HIV+ Adult pre-ART patients receive</w:t>
      </w:r>
      <w:proofErr w:type="gramEnd"/>
      <w:r w:rsidRPr="009E0CC5">
        <w:rPr>
          <w:sz w:val="20"/>
          <w:szCs w:val="20"/>
        </w:rPr>
        <w:t xml:space="preserve"> nutritional support?  </w:t>
      </w:r>
    </w:p>
    <w:p w14:paraId="4C3090DF" w14:textId="77777777" w:rsidR="00906C73" w:rsidRPr="009E0CC5" w:rsidRDefault="00906C73" w:rsidP="00E02D9B">
      <w:pPr>
        <w:pStyle w:val="ListParagraph"/>
        <w:spacing w:after="0" w:line="240" w:lineRule="auto"/>
        <w:ind w:firstLine="720"/>
        <w:rPr>
          <w:sz w:val="20"/>
          <w:szCs w:val="20"/>
        </w:rPr>
      </w:pPr>
      <w:r w:rsidRPr="009E0CC5">
        <w:rPr>
          <w:i/>
          <w:sz w:val="20"/>
          <w:szCs w:val="20"/>
        </w:rPr>
        <w:t>(Known: ______________%, Unknown)</w:t>
      </w:r>
    </w:p>
    <w:p w14:paraId="7E329346" w14:textId="77777777" w:rsidR="00906C73" w:rsidRPr="009E0CC5" w:rsidRDefault="00906C73" w:rsidP="002D54A6">
      <w:pPr>
        <w:pStyle w:val="ListParagraph"/>
        <w:numPr>
          <w:ilvl w:val="0"/>
          <w:numId w:val="113"/>
        </w:numPr>
        <w:spacing w:after="0" w:line="240" w:lineRule="auto"/>
        <w:ind w:left="720"/>
        <w:rPr>
          <w:sz w:val="20"/>
          <w:szCs w:val="20"/>
        </w:rPr>
      </w:pPr>
      <w:r w:rsidRPr="009E0CC5">
        <w:rPr>
          <w:sz w:val="20"/>
          <w:szCs w:val="20"/>
        </w:rPr>
        <w:t xml:space="preserve">What </w:t>
      </w:r>
      <w:proofErr w:type="gramStart"/>
      <w:r w:rsidRPr="009E0CC5">
        <w:rPr>
          <w:sz w:val="20"/>
          <w:szCs w:val="20"/>
        </w:rPr>
        <w:t>percentage of HIV+ Adults on ART receive</w:t>
      </w:r>
      <w:proofErr w:type="gramEnd"/>
      <w:r w:rsidRPr="009E0CC5">
        <w:rPr>
          <w:sz w:val="20"/>
          <w:szCs w:val="20"/>
        </w:rPr>
        <w:t xml:space="preserve"> nutritional support?  </w:t>
      </w:r>
    </w:p>
    <w:p w14:paraId="7548E394" w14:textId="77777777" w:rsidR="00906C73" w:rsidRPr="009E0CC5" w:rsidRDefault="00906C73" w:rsidP="00E02D9B">
      <w:pPr>
        <w:pStyle w:val="ListParagraph"/>
        <w:spacing w:after="0" w:line="240" w:lineRule="auto"/>
        <w:rPr>
          <w:sz w:val="20"/>
          <w:szCs w:val="20"/>
        </w:rPr>
      </w:pPr>
      <w:r w:rsidRPr="009E0CC5">
        <w:rPr>
          <w:i/>
          <w:sz w:val="20"/>
          <w:szCs w:val="20"/>
        </w:rPr>
        <w:t>(Known: ______________%, Unknown)</w:t>
      </w:r>
    </w:p>
    <w:p w14:paraId="084FAE6A" w14:textId="77777777" w:rsidR="00906C73" w:rsidRPr="009E0CC5" w:rsidRDefault="00906C73" w:rsidP="002D54A6">
      <w:pPr>
        <w:pStyle w:val="ListParagraph"/>
        <w:numPr>
          <w:ilvl w:val="0"/>
          <w:numId w:val="113"/>
        </w:numPr>
        <w:spacing w:after="0" w:line="240" w:lineRule="auto"/>
        <w:ind w:left="720"/>
        <w:rPr>
          <w:sz w:val="20"/>
          <w:szCs w:val="20"/>
        </w:rPr>
      </w:pPr>
      <w:r w:rsidRPr="009E0CC5">
        <w:rPr>
          <w:sz w:val="20"/>
          <w:szCs w:val="20"/>
        </w:rPr>
        <w:t xml:space="preserve">What </w:t>
      </w:r>
      <w:proofErr w:type="gramStart"/>
      <w:r w:rsidRPr="009E0CC5">
        <w:rPr>
          <w:sz w:val="20"/>
          <w:szCs w:val="20"/>
        </w:rPr>
        <w:t>percentage of HIV+ pediatric pre-ART patients receive</w:t>
      </w:r>
      <w:proofErr w:type="gramEnd"/>
      <w:r w:rsidRPr="009E0CC5">
        <w:rPr>
          <w:sz w:val="20"/>
          <w:szCs w:val="20"/>
        </w:rPr>
        <w:t xml:space="preserve"> nutritional support? </w:t>
      </w:r>
    </w:p>
    <w:p w14:paraId="73E2BF8B" w14:textId="77777777" w:rsidR="00906C73" w:rsidRPr="009E0CC5" w:rsidRDefault="00906C73" w:rsidP="00E02D9B">
      <w:pPr>
        <w:pStyle w:val="ListParagraph"/>
        <w:spacing w:after="0" w:line="240" w:lineRule="auto"/>
        <w:ind w:firstLine="720"/>
        <w:rPr>
          <w:sz w:val="20"/>
          <w:szCs w:val="20"/>
        </w:rPr>
      </w:pPr>
      <w:r w:rsidRPr="009E0CC5">
        <w:rPr>
          <w:i/>
          <w:sz w:val="20"/>
          <w:szCs w:val="20"/>
        </w:rPr>
        <w:t>(Known: ______________%, Unknown)</w:t>
      </w:r>
    </w:p>
    <w:p w14:paraId="5CDB29AF" w14:textId="77777777" w:rsidR="00906C73" w:rsidRPr="009E0CC5" w:rsidRDefault="00906C73" w:rsidP="002D54A6">
      <w:pPr>
        <w:pStyle w:val="ListParagraph"/>
        <w:numPr>
          <w:ilvl w:val="0"/>
          <w:numId w:val="113"/>
        </w:numPr>
        <w:spacing w:after="0" w:line="240" w:lineRule="auto"/>
        <w:ind w:left="720"/>
        <w:rPr>
          <w:sz w:val="20"/>
          <w:szCs w:val="20"/>
        </w:rPr>
      </w:pPr>
      <w:r w:rsidRPr="009E0CC5">
        <w:rPr>
          <w:sz w:val="20"/>
          <w:szCs w:val="20"/>
        </w:rPr>
        <w:t xml:space="preserve">What </w:t>
      </w:r>
      <w:proofErr w:type="gramStart"/>
      <w:r w:rsidRPr="009E0CC5">
        <w:rPr>
          <w:sz w:val="20"/>
          <w:szCs w:val="20"/>
        </w:rPr>
        <w:t>percentage of HIV+ pediatric patients on ART receive</w:t>
      </w:r>
      <w:proofErr w:type="gramEnd"/>
      <w:r w:rsidRPr="009E0CC5">
        <w:rPr>
          <w:sz w:val="20"/>
          <w:szCs w:val="20"/>
        </w:rPr>
        <w:t xml:space="preserve"> nutritional support? </w:t>
      </w:r>
    </w:p>
    <w:p w14:paraId="5EDB17E2" w14:textId="77777777" w:rsidR="00906C73" w:rsidRPr="009E0CC5" w:rsidRDefault="00906C73" w:rsidP="00E02D9B">
      <w:pPr>
        <w:pStyle w:val="ListParagraph"/>
        <w:spacing w:after="0" w:line="240" w:lineRule="auto"/>
        <w:ind w:firstLine="720"/>
        <w:rPr>
          <w:sz w:val="20"/>
          <w:szCs w:val="20"/>
        </w:rPr>
      </w:pPr>
      <w:r w:rsidRPr="009E0CC5">
        <w:rPr>
          <w:i/>
          <w:sz w:val="20"/>
          <w:szCs w:val="20"/>
        </w:rPr>
        <w:t>(Known: ______________%, Unknown)</w:t>
      </w:r>
    </w:p>
    <w:p w14:paraId="163015DE" w14:textId="77777777" w:rsidR="00906C73" w:rsidRPr="009E0CC5" w:rsidRDefault="00906C73" w:rsidP="00906C73">
      <w:pPr>
        <w:spacing w:after="0" w:line="240" w:lineRule="auto"/>
        <w:rPr>
          <w:sz w:val="20"/>
          <w:szCs w:val="20"/>
        </w:rPr>
      </w:pPr>
    </w:p>
    <w:p w14:paraId="4DC3942E" w14:textId="77777777" w:rsidR="00906C73" w:rsidRPr="009E0CC5" w:rsidRDefault="00906C73" w:rsidP="00906C73">
      <w:pPr>
        <w:shd w:val="clear" w:color="auto" w:fill="DBE5F1" w:themeFill="accent1" w:themeFillTint="33"/>
        <w:spacing w:after="0" w:line="240" w:lineRule="auto"/>
        <w:rPr>
          <w:sz w:val="20"/>
          <w:szCs w:val="20"/>
        </w:rPr>
      </w:pPr>
      <w:r w:rsidRPr="009E0CC5">
        <w:rPr>
          <w:sz w:val="20"/>
          <w:szCs w:val="20"/>
        </w:rPr>
        <w:t>Nutrition Commodities</w:t>
      </w:r>
    </w:p>
    <w:p w14:paraId="63187AD5" w14:textId="77777777" w:rsidR="00906C73" w:rsidRPr="009E0CC5" w:rsidRDefault="00906C73" w:rsidP="00906C73">
      <w:pPr>
        <w:spacing w:after="0" w:line="240" w:lineRule="auto"/>
        <w:rPr>
          <w:sz w:val="20"/>
          <w:szCs w:val="20"/>
        </w:rPr>
      </w:pPr>
    </w:p>
    <w:p w14:paraId="3D2D1A37" w14:textId="77777777" w:rsidR="00906C73" w:rsidRPr="009E0CC5" w:rsidRDefault="00906C73" w:rsidP="002D54A6">
      <w:pPr>
        <w:pStyle w:val="ListParagraph"/>
        <w:numPr>
          <w:ilvl w:val="0"/>
          <w:numId w:val="113"/>
        </w:numPr>
        <w:spacing w:after="0" w:line="240" w:lineRule="auto"/>
        <w:rPr>
          <w:sz w:val="20"/>
          <w:szCs w:val="20"/>
        </w:rPr>
      </w:pPr>
      <w:r w:rsidRPr="009E0CC5">
        <w:rPr>
          <w:sz w:val="20"/>
          <w:szCs w:val="20"/>
        </w:rPr>
        <w:t xml:space="preserve">What types of nutritional supplements are provided at the facility?  </w:t>
      </w:r>
    </w:p>
    <w:p w14:paraId="06538BD9" w14:textId="77777777" w:rsidR="00906C73" w:rsidRPr="009E0CC5" w:rsidRDefault="00906C73" w:rsidP="00906C73">
      <w:pPr>
        <w:pStyle w:val="ListParagraph"/>
        <w:spacing w:after="0" w:line="240" w:lineRule="auto"/>
        <w:ind w:left="1440"/>
        <w:rPr>
          <w:sz w:val="20"/>
          <w:szCs w:val="20"/>
        </w:rPr>
      </w:pPr>
      <w:r w:rsidRPr="009E0CC5">
        <w:rPr>
          <w:i/>
          <w:sz w:val="20"/>
          <w:szCs w:val="20"/>
        </w:rPr>
        <w:t>(RUTF, FBF, Supplementary food, BP-5 CompactFood, BP-100 MedicFood, F75 Starter Formula, F100 Catch-up Formula, THM-100 (as F100), Peanut Butter, Multivitamins, Macronutrients, Other :_________)</w:t>
      </w:r>
    </w:p>
    <w:p w14:paraId="4E28AB78" w14:textId="77777777" w:rsidR="00906C73" w:rsidRPr="009E0CC5" w:rsidRDefault="00906C73" w:rsidP="002D54A6">
      <w:pPr>
        <w:pStyle w:val="ListParagraph"/>
        <w:numPr>
          <w:ilvl w:val="0"/>
          <w:numId w:val="113"/>
        </w:numPr>
        <w:spacing w:after="0" w:line="240" w:lineRule="auto"/>
        <w:rPr>
          <w:sz w:val="20"/>
          <w:szCs w:val="20"/>
        </w:rPr>
      </w:pPr>
      <w:r w:rsidRPr="009E0CC5">
        <w:rPr>
          <w:sz w:val="20"/>
          <w:szCs w:val="20"/>
        </w:rPr>
        <w:lastRenderedPageBreak/>
        <w:t xml:space="preserve">* Have there been any stock outs or shortages of nutritional supplement in the costing year?  </w:t>
      </w:r>
      <w:r w:rsidRPr="009E0CC5">
        <w:rPr>
          <w:i/>
          <w:sz w:val="20"/>
          <w:szCs w:val="20"/>
        </w:rPr>
        <w:t>(Yes/no)</w:t>
      </w:r>
    </w:p>
    <w:p w14:paraId="0946F7CF" w14:textId="77777777" w:rsidR="00906C73" w:rsidRPr="009E0CC5" w:rsidRDefault="00906C73" w:rsidP="00835411">
      <w:pPr>
        <w:pStyle w:val="ListParagraph"/>
        <w:numPr>
          <w:ilvl w:val="1"/>
          <w:numId w:val="86"/>
        </w:numPr>
        <w:spacing w:after="0" w:line="240" w:lineRule="auto"/>
        <w:rPr>
          <w:sz w:val="20"/>
          <w:szCs w:val="20"/>
        </w:rPr>
        <w:sectPr w:rsidR="00906C73" w:rsidRPr="009E0CC5" w:rsidSect="00A831EC">
          <w:pgSz w:w="12240" w:h="15840"/>
          <w:pgMar w:top="810" w:right="1166" w:bottom="540" w:left="720" w:header="720" w:footer="720" w:gutter="0"/>
          <w:pgBorders w:offsetFrom="page">
            <w:left w:val="single" w:sz="4" w:space="24" w:color="FFFFFF"/>
          </w:pgBorders>
          <w:cols w:space="720"/>
          <w:docGrid w:linePitch="360"/>
        </w:sectPr>
      </w:pPr>
      <w:r w:rsidRPr="009E0CC5">
        <w:rPr>
          <w:sz w:val="20"/>
          <w:szCs w:val="20"/>
        </w:rPr>
        <w:t>IF YES</w:t>
      </w:r>
    </w:p>
    <w:p w14:paraId="029D722E" w14:textId="77777777" w:rsidR="00906C73" w:rsidRPr="009E0CC5" w:rsidRDefault="00906C73" w:rsidP="00835411">
      <w:pPr>
        <w:pStyle w:val="ListParagraph"/>
        <w:numPr>
          <w:ilvl w:val="2"/>
          <w:numId w:val="86"/>
        </w:numPr>
        <w:spacing w:after="0" w:line="240" w:lineRule="auto"/>
        <w:rPr>
          <w:sz w:val="20"/>
          <w:szCs w:val="20"/>
        </w:rPr>
      </w:pPr>
      <w:r w:rsidRPr="009E0CC5">
        <w:rPr>
          <w:sz w:val="20"/>
          <w:szCs w:val="20"/>
        </w:rPr>
        <w:lastRenderedPageBreak/>
        <w:t xml:space="preserve">Which patients get priority for nutritional supplement when stock is limited </w:t>
      </w:r>
    </w:p>
    <w:p w14:paraId="6D32081B" w14:textId="77777777" w:rsidR="00906C73" w:rsidRPr="009E0CC5" w:rsidRDefault="00906C73" w:rsidP="00906C73">
      <w:pPr>
        <w:pStyle w:val="ListParagraph"/>
        <w:spacing w:after="0" w:line="240" w:lineRule="auto"/>
        <w:ind w:left="2160" w:firstLine="720"/>
        <w:rPr>
          <w:i/>
          <w:sz w:val="20"/>
          <w:szCs w:val="20"/>
        </w:rPr>
      </w:pPr>
      <w:r w:rsidRPr="009E0CC5">
        <w:rPr>
          <w:i/>
          <w:sz w:val="20"/>
          <w:szCs w:val="20"/>
        </w:rPr>
        <w:t>(Adults, Pediatric, Low CD4, Pregnant Women, Poorest, Other_______)</w:t>
      </w:r>
    </w:p>
    <w:p w14:paraId="336DD2E5" w14:textId="77777777" w:rsidR="00906C73" w:rsidRPr="009E0CC5" w:rsidRDefault="00906C73" w:rsidP="00835411">
      <w:pPr>
        <w:pStyle w:val="ListParagraph"/>
        <w:numPr>
          <w:ilvl w:val="2"/>
          <w:numId w:val="86"/>
        </w:numPr>
        <w:spacing w:after="0" w:line="240" w:lineRule="auto"/>
        <w:rPr>
          <w:sz w:val="20"/>
          <w:szCs w:val="20"/>
        </w:rPr>
      </w:pPr>
      <w:r w:rsidRPr="009E0CC5">
        <w:rPr>
          <w:sz w:val="20"/>
          <w:szCs w:val="20"/>
        </w:rPr>
        <w:t>Please list the number of days that each of the following nutritional products were out of stock:</w:t>
      </w:r>
    </w:p>
    <w:p w14:paraId="174078EE" w14:textId="77777777" w:rsidR="00906C73" w:rsidRPr="009E0CC5" w:rsidRDefault="00906C73" w:rsidP="00906C73">
      <w:pPr>
        <w:pStyle w:val="ListParagraph"/>
        <w:spacing w:after="0" w:line="240" w:lineRule="auto"/>
        <w:ind w:left="1800" w:firstLine="720"/>
        <w:rPr>
          <w:i/>
          <w:sz w:val="20"/>
          <w:szCs w:val="20"/>
        </w:rPr>
      </w:pPr>
      <w:r w:rsidRPr="009E0CC5">
        <w:rPr>
          <w:i/>
          <w:sz w:val="20"/>
          <w:szCs w:val="20"/>
        </w:rPr>
        <w:t xml:space="preserve">RUTF_________ </w:t>
      </w:r>
      <w:r w:rsidRPr="009E0CC5">
        <w:rPr>
          <w:i/>
          <w:sz w:val="20"/>
          <w:szCs w:val="20"/>
        </w:rPr>
        <w:tab/>
        <w:t xml:space="preserve">           </w:t>
      </w:r>
      <w:r w:rsidRPr="009E0CC5">
        <w:rPr>
          <w:i/>
          <w:sz w:val="20"/>
          <w:szCs w:val="20"/>
        </w:rPr>
        <w:tab/>
      </w:r>
      <w:r w:rsidRPr="009E0CC5">
        <w:rPr>
          <w:i/>
          <w:sz w:val="20"/>
          <w:szCs w:val="20"/>
        </w:rPr>
        <w:tab/>
      </w:r>
      <w:r w:rsidRPr="009E0CC5">
        <w:rPr>
          <w:i/>
          <w:sz w:val="20"/>
          <w:szCs w:val="20"/>
        </w:rPr>
        <w:tab/>
        <w:t>Supplementary food___________</w:t>
      </w:r>
    </w:p>
    <w:p w14:paraId="1F6BFEDB" w14:textId="77777777" w:rsidR="00906C73" w:rsidRPr="009E0CC5" w:rsidRDefault="00906C73" w:rsidP="00906C73">
      <w:pPr>
        <w:pStyle w:val="ListParagraph"/>
        <w:spacing w:after="0" w:line="240" w:lineRule="auto"/>
        <w:ind w:left="1800" w:firstLine="720"/>
        <w:rPr>
          <w:i/>
          <w:sz w:val="20"/>
          <w:szCs w:val="20"/>
        </w:rPr>
      </w:pPr>
      <w:r w:rsidRPr="009E0CC5">
        <w:rPr>
          <w:i/>
          <w:sz w:val="20"/>
          <w:szCs w:val="20"/>
        </w:rPr>
        <w:t>BP-5 CompactFood__________</w:t>
      </w:r>
      <w:r w:rsidRPr="009E0CC5">
        <w:rPr>
          <w:i/>
          <w:sz w:val="20"/>
          <w:szCs w:val="20"/>
        </w:rPr>
        <w:tab/>
      </w:r>
      <w:r w:rsidRPr="009E0CC5">
        <w:rPr>
          <w:i/>
          <w:sz w:val="20"/>
          <w:szCs w:val="20"/>
        </w:rPr>
        <w:tab/>
        <w:t>BP-100 MedicFood____________</w:t>
      </w:r>
    </w:p>
    <w:p w14:paraId="0D1CDA79" w14:textId="77777777" w:rsidR="00906C73" w:rsidRPr="009E0CC5" w:rsidRDefault="00906C73" w:rsidP="00906C73">
      <w:pPr>
        <w:pStyle w:val="ListParagraph"/>
        <w:spacing w:after="0" w:line="240" w:lineRule="auto"/>
        <w:ind w:left="1800" w:firstLine="720"/>
        <w:rPr>
          <w:i/>
          <w:sz w:val="20"/>
          <w:szCs w:val="20"/>
        </w:rPr>
      </w:pPr>
      <w:r w:rsidRPr="009E0CC5">
        <w:rPr>
          <w:i/>
          <w:sz w:val="20"/>
          <w:szCs w:val="20"/>
        </w:rPr>
        <w:t>F75 Starter Formula___________</w:t>
      </w:r>
      <w:r w:rsidRPr="009E0CC5">
        <w:rPr>
          <w:i/>
          <w:sz w:val="20"/>
          <w:szCs w:val="20"/>
        </w:rPr>
        <w:tab/>
      </w:r>
      <w:r w:rsidRPr="009E0CC5">
        <w:rPr>
          <w:i/>
          <w:sz w:val="20"/>
          <w:szCs w:val="20"/>
        </w:rPr>
        <w:tab/>
        <w:t xml:space="preserve"> F100 Catch-up Formula__________</w:t>
      </w:r>
    </w:p>
    <w:p w14:paraId="26F60F4D" w14:textId="77777777" w:rsidR="00906C73" w:rsidRPr="009E0CC5" w:rsidRDefault="00906C73" w:rsidP="00906C73">
      <w:pPr>
        <w:pStyle w:val="ListParagraph"/>
        <w:spacing w:after="0" w:line="240" w:lineRule="auto"/>
        <w:ind w:left="1800" w:firstLine="720"/>
        <w:rPr>
          <w:i/>
          <w:sz w:val="20"/>
          <w:szCs w:val="20"/>
        </w:rPr>
      </w:pPr>
      <w:r w:rsidRPr="009E0CC5">
        <w:rPr>
          <w:i/>
          <w:sz w:val="20"/>
          <w:szCs w:val="20"/>
        </w:rPr>
        <w:t xml:space="preserve"> THM-100 (as F100___________</w:t>
      </w:r>
      <w:r w:rsidRPr="009E0CC5">
        <w:rPr>
          <w:i/>
          <w:sz w:val="20"/>
          <w:szCs w:val="20"/>
        </w:rPr>
        <w:tab/>
      </w:r>
      <w:r w:rsidRPr="009E0CC5">
        <w:rPr>
          <w:i/>
          <w:sz w:val="20"/>
          <w:szCs w:val="20"/>
        </w:rPr>
        <w:tab/>
        <w:t xml:space="preserve"> Peanut Butter____________</w:t>
      </w:r>
    </w:p>
    <w:p w14:paraId="48B5D16B" w14:textId="77777777" w:rsidR="00906C73" w:rsidRPr="009E0CC5" w:rsidRDefault="00906C73" w:rsidP="00906C73">
      <w:pPr>
        <w:pStyle w:val="ListParagraph"/>
        <w:spacing w:after="0" w:line="240" w:lineRule="auto"/>
        <w:ind w:left="1800" w:firstLine="720"/>
        <w:rPr>
          <w:i/>
          <w:sz w:val="20"/>
          <w:szCs w:val="20"/>
        </w:rPr>
      </w:pPr>
      <w:r w:rsidRPr="009E0CC5">
        <w:rPr>
          <w:i/>
          <w:sz w:val="20"/>
          <w:szCs w:val="20"/>
        </w:rPr>
        <w:t>Multivitamins__________</w:t>
      </w:r>
      <w:r w:rsidRPr="009E0CC5">
        <w:rPr>
          <w:i/>
          <w:sz w:val="20"/>
          <w:szCs w:val="20"/>
        </w:rPr>
        <w:tab/>
      </w:r>
      <w:r w:rsidRPr="009E0CC5">
        <w:rPr>
          <w:i/>
          <w:sz w:val="20"/>
          <w:szCs w:val="20"/>
        </w:rPr>
        <w:tab/>
      </w:r>
      <w:r w:rsidRPr="009E0CC5">
        <w:rPr>
          <w:i/>
          <w:sz w:val="20"/>
          <w:szCs w:val="20"/>
        </w:rPr>
        <w:tab/>
        <w:t xml:space="preserve">Macronutrients____________ </w:t>
      </w:r>
    </w:p>
    <w:p w14:paraId="022FC48D" w14:textId="77777777" w:rsidR="00906C73" w:rsidRPr="009E0CC5" w:rsidRDefault="00906C73" w:rsidP="00906C73">
      <w:pPr>
        <w:spacing w:after="0" w:line="240" w:lineRule="auto"/>
        <w:ind w:left="1800" w:firstLine="720"/>
        <w:rPr>
          <w:sz w:val="20"/>
          <w:szCs w:val="20"/>
        </w:rPr>
      </w:pPr>
      <w:r w:rsidRPr="009E0CC5">
        <w:rPr>
          <w:i/>
          <w:sz w:val="20"/>
          <w:szCs w:val="20"/>
        </w:rPr>
        <w:t>FBF_________</w:t>
      </w:r>
      <w:r w:rsidRPr="009E0CC5">
        <w:rPr>
          <w:i/>
          <w:sz w:val="20"/>
          <w:szCs w:val="20"/>
        </w:rPr>
        <w:tab/>
      </w:r>
      <w:r w:rsidRPr="009E0CC5">
        <w:rPr>
          <w:i/>
          <w:sz w:val="20"/>
          <w:szCs w:val="20"/>
        </w:rPr>
        <w:tab/>
      </w:r>
      <w:r w:rsidRPr="009E0CC5">
        <w:rPr>
          <w:i/>
          <w:sz w:val="20"/>
          <w:szCs w:val="20"/>
        </w:rPr>
        <w:tab/>
      </w:r>
      <w:r w:rsidRPr="009E0CC5">
        <w:rPr>
          <w:i/>
          <w:sz w:val="20"/>
          <w:szCs w:val="20"/>
        </w:rPr>
        <w:tab/>
        <w:t>Other_________</w:t>
      </w:r>
    </w:p>
    <w:p w14:paraId="7D93FE0E" w14:textId="77777777" w:rsidR="00906C73" w:rsidRPr="009E0CC5" w:rsidRDefault="00906C73" w:rsidP="00906C73">
      <w:pPr>
        <w:spacing w:after="0"/>
        <w:ind w:firstLine="360"/>
        <w:rPr>
          <w:b/>
          <w:sz w:val="20"/>
          <w:szCs w:val="20"/>
        </w:rPr>
      </w:pPr>
    </w:p>
    <w:p w14:paraId="31865F11" w14:textId="77777777" w:rsidR="00906C73" w:rsidRPr="009E0CC5" w:rsidRDefault="00906C73" w:rsidP="002D54A6">
      <w:pPr>
        <w:pStyle w:val="ListParagraph"/>
        <w:numPr>
          <w:ilvl w:val="0"/>
          <w:numId w:val="113"/>
        </w:numPr>
        <w:rPr>
          <w:sz w:val="20"/>
          <w:szCs w:val="20"/>
        </w:rPr>
      </w:pPr>
      <w:r w:rsidRPr="009E0CC5">
        <w:rPr>
          <w:sz w:val="20"/>
          <w:szCs w:val="20"/>
        </w:rPr>
        <w:t xml:space="preserve">What is the time period for patient data? </w:t>
      </w:r>
      <w:r w:rsidRPr="009E0CC5">
        <w:rPr>
          <w:i/>
          <w:sz w:val="20"/>
          <w:szCs w:val="20"/>
        </w:rPr>
        <w:t>(must be 12 months: ____________-_____________)</w:t>
      </w:r>
    </w:p>
    <w:p w14:paraId="0AF9E306" w14:textId="77777777" w:rsidR="00906C73" w:rsidRPr="009E0CC5" w:rsidRDefault="00906C73" w:rsidP="002D54A6">
      <w:pPr>
        <w:pStyle w:val="ListParagraph"/>
        <w:numPr>
          <w:ilvl w:val="0"/>
          <w:numId w:val="113"/>
        </w:numPr>
        <w:spacing w:after="0"/>
        <w:rPr>
          <w:sz w:val="20"/>
          <w:szCs w:val="20"/>
        </w:rPr>
      </w:pPr>
      <w:r w:rsidRPr="009E0CC5">
        <w:rPr>
          <w:sz w:val="20"/>
          <w:szCs w:val="20"/>
        </w:rPr>
        <w:t>Please complete the following grid related to stock and costs of therapeutic and supplementary foods.  Only complete for items that exist at the facility and provide a unit (pack size) and weighted unit price for the specified pack size.</w:t>
      </w:r>
    </w:p>
    <w:p w14:paraId="2F871A79" w14:textId="77777777" w:rsidR="00906C73" w:rsidRPr="009E0CC5" w:rsidRDefault="00906C73" w:rsidP="00906C73">
      <w:pPr>
        <w:spacing w:after="0"/>
        <w:rPr>
          <w:sz w:val="20"/>
          <w:szCs w:val="20"/>
        </w:rPr>
      </w:pPr>
    </w:p>
    <w:tbl>
      <w:tblPr>
        <w:tblStyle w:val="LightGrid-Accent11"/>
        <w:tblpPr w:leftFromText="180" w:rightFromText="180" w:vertAnchor="text" w:horzAnchor="margin" w:tblpY="-14"/>
        <w:tblOverlap w:val="never"/>
        <w:tblW w:w="11341" w:type="dxa"/>
        <w:tblLook w:val="04A0" w:firstRow="1" w:lastRow="0" w:firstColumn="1" w:lastColumn="0" w:noHBand="0" w:noVBand="1"/>
      </w:tblPr>
      <w:tblGrid>
        <w:gridCol w:w="1671"/>
        <w:gridCol w:w="1010"/>
        <w:gridCol w:w="945"/>
        <w:gridCol w:w="659"/>
        <w:gridCol w:w="952"/>
        <w:gridCol w:w="738"/>
        <w:gridCol w:w="1219"/>
        <w:gridCol w:w="644"/>
        <w:gridCol w:w="931"/>
        <w:gridCol w:w="1286"/>
        <w:gridCol w:w="1286"/>
      </w:tblGrid>
      <w:tr w:rsidR="00917217" w:rsidRPr="009E0CC5" w14:paraId="6F102BB6" w14:textId="77777777" w:rsidTr="00917217">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6D0F5DC2" w14:textId="77777777" w:rsidR="00906C73" w:rsidRPr="009E0CC5" w:rsidRDefault="00906C73" w:rsidP="00917217">
            <w:pPr>
              <w:rPr>
                <w:rFonts w:asciiTheme="minorHAnsi" w:hAnsiTheme="minorHAnsi"/>
                <w:sz w:val="18"/>
                <w:szCs w:val="18"/>
              </w:rPr>
            </w:pPr>
          </w:p>
        </w:tc>
        <w:tc>
          <w:tcPr>
            <w:tcW w:w="1016" w:type="dxa"/>
          </w:tcPr>
          <w:p w14:paraId="018CD876"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897" w:type="dxa"/>
          </w:tcPr>
          <w:p w14:paraId="1358D972"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671" w:type="dxa"/>
          </w:tcPr>
          <w:p w14:paraId="529AB531"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904" w:type="dxa"/>
          </w:tcPr>
          <w:p w14:paraId="142608C9"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750" w:type="dxa"/>
          </w:tcPr>
          <w:p w14:paraId="122BB913"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1257" w:type="dxa"/>
          </w:tcPr>
          <w:p w14:paraId="3267CE44"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6</w:t>
            </w:r>
          </w:p>
        </w:tc>
        <w:tc>
          <w:tcPr>
            <w:tcW w:w="649" w:type="dxa"/>
          </w:tcPr>
          <w:p w14:paraId="5360E1AA"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7</w:t>
            </w:r>
          </w:p>
        </w:tc>
        <w:tc>
          <w:tcPr>
            <w:tcW w:w="893" w:type="dxa"/>
          </w:tcPr>
          <w:p w14:paraId="46BE243A" w14:textId="77777777" w:rsidR="00906C73" w:rsidRPr="009E0CC5" w:rsidRDefault="00906C73" w:rsidP="0091721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8</w:t>
            </w:r>
          </w:p>
        </w:tc>
        <w:tc>
          <w:tcPr>
            <w:tcW w:w="1300" w:type="dxa"/>
          </w:tcPr>
          <w:p w14:paraId="0780AD60" w14:textId="77777777" w:rsidR="00906C73" w:rsidRPr="009E0CC5" w:rsidRDefault="00906C73" w:rsidP="00917217">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300" w:type="dxa"/>
          </w:tcPr>
          <w:p w14:paraId="6E87E95B" w14:textId="77777777" w:rsidR="00906C73" w:rsidRPr="009E0CC5" w:rsidRDefault="00906C73" w:rsidP="00917217">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17217" w:rsidRPr="009E0CC5" w14:paraId="2D33EFF3" w14:textId="77777777" w:rsidTr="00917217">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704" w:type="dxa"/>
          </w:tcPr>
          <w:p w14:paraId="5A69D56F"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Commodity Name</w:t>
            </w:r>
          </w:p>
        </w:tc>
        <w:tc>
          <w:tcPr>
            <w:tcW w:w="1016" w:type="dxa"/>
          </w:tcPr>
          <w:p w14:paraId="292DE7F4"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Patient Indication</w:t>
            </w:r>
          </w:p>
        </w:tc>
        <w:tc>
          <w:tcPr>
            <w:tcW w:w="897" w:type="dxa"/>
          </w:tcPr>
          <w:p w14:paraId="6128534E"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Packaging</w:t>
            </w:r>
          </w:p>
        </w:tc>
        <w:tc>
          <w:tcPr>
            <w:tcW w:w="671" w:type="dxa"/>
          </w:tcPr>
          <w:p w14:paraId="6310C51B"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Pack Size</w:t>
            </w:r>
          </w:p>
        </w:tc>
        <w:tc>
          <w:tcPr>
            <w:tcW w:w="904" w:type="dxa"/>
          </w:tcPr>
          <w:p w14:paraId="15667A9F"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Allocation to HIV</w:t>
            </w:r>
          </w:p>
        </w:tc>
        <w:tc>
          <w:tcPr>
            <w:tcW w:w="750" w:type="dxa"/>
          </w:tcPr>
          <w:p w14:paraId="177AE920"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Initial Stock</w:t>
            </w:r>
          </w:p>
        </w:tc>
        <w:tc>
          <w:tcPr>
            <w:tcW w:w="1257" w:type="dxa"/>
          </w:tcPr>
          <w:p w14:paraId="614E2F6A"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Total Received in 12 month period</w:t>
            </w:r>
          </w:p>
        </w:tc>
        <w:tc>
          <w:tcPr>
            <w:tcW w:w="649" w:type="dxa"/>
          </w:tcPr>
          <w:p w14:paraId="0F7DD798"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Final stock</w:t>
            </w:r>
          </w:p>
        </w:tc>
        <w:tc>
          <w:tcPr>
            <w:tcW w:w="893" w:type="dxa"/>
          </w:tcPr>
          <w:p w14:paraId="69C48CC7"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Weighted price (unit cost)</w:t>
            </w:r>
          </w:p>
        </w:tc>
        <w:tc>
          <w:tcPr>
            <w:tcW w:w="1300" w:type="dxa"/>
          </w:tcPr>
          <w:p w14:paraId="34598EBA"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Assumptions</w:t>
            </w:r>
          </w:p>
        </w:tc>
        <w:tc>
          <w:tcPr>
            <w:tcW w:w="1300" w:type="dxa"/>
          </w:tcPr>
          <w:p w14:paraId="6AC546A4"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Assumptions</w:t>
            </w:r>
          </w:p>
        </w:tc>
      </w:tr>
      <w:tr w:rsidR="00917217" w:rsidRPr="009E0CC5" w14:paraId="7E2F20C7" w14:textId="77777777" w:rsidTr="00917217">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3C89062F"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RUTF/Plumpy Nut</w:t>
            </w:r>
          </w:p>
        </w:tc>
        <w:tc>
          <w:tcPr>
            <w:tcW w:w="1016" w:type="dxa"/>
          </w:tcPr>
          <w:p w14:paraId="6FBF08CC"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Adult/ped</w:t>
            </w:r>
          </w:p>
        </w:tc>
        <w:tc>
          <w:tcPr>
            <w:tcW w:w="897" w:type="dxa"/>
          </w:tcPr>
          <w:p w14:paraId="0EC15E2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Sachet</w:t>
            </w:r>
          </w:p>
        </w:tc>
        <w:tc>
          <w:tcPr>
            <w:tcW w:w="671" w:type="dxa"/>
          </w:tcPr>
          <w:p w14:paraId="2B455170"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904" w:type="dxa"/>
          </w:tcPr>
          <w:p w14:paraId="1D51FEAC"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750" w:type="dxa"/>
          </w:tcPr>
          <w:p w14:paraId="6DA3BCD0"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257" w:type="dxa"/>
          </w:tcPr>
          <w:p w14:paraId="3D8F5779"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49" w:type="dxa"/>
          </w:tcPr>
          <w:p w14:paraId="3F1B839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1D9502E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789CAB08"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2D5A59AE"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r>
      <w:tr w:rsidR="00917217" w:rsidRPr="009E0CC5" w14:paraId="5C33A8CB" w14:textId="77777777" w:rsidTr="00917217">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704" w:type="dxa"/>
          </w:tcPr>
          <w:p w14:paraId="710977D0"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FBF (eg corn, wheat, soy)</w:t>
            </w:r>
          </w:p>
        </w:tc>
        <w:tc>
          <w:tcPr>
            <w:tcW w:w="1016" w:type="dxa"/>
          </w:tcPr>
          <w:p w14:paraId="13465AC8"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Adultped</w:t>
            </w:r>
          </w:p>
        </w:tc>
        <w:tc>
          <w:tcPr>
            <w:tcW w:w="897" w:type="dxa"/>
          </w:tcPr>
          <w:p w14:paraId="0D1553A5"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Sachet</w:t>
            </w:r>
          </w:p>
        </w:tc>
        <w:tc>
          <w:tcPr>
            <w:tcW w:w="671" w:type="dxa"/>
          </w:tcPr>
          <w:p w14:paraId="0636A222"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904" w:type="dxa"/>
          </w:tcPr>
          <w:p w14:paraId="78F6A6E0"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750" w:type="dxa"/>
          </w:tcPr>
          <w:p w14:paraId="296CC5E1"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257" w:type="dxa"/>
          </w:tcPr>
          <w:p w14:paraId="4CF00ECC"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649" w:type="dxa"/>
          </w:tcPr>
          <w:p w14:paraId="30747B95"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7FB5C3F0"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7B2AD2F5"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34EBFC1D"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r>
      <w:tr w:rsidR="00917217" w:rsidRPr="009E0CC5" w14:paraId="23190702" w14:textId="77777777" w:rsidTr="00917217">
        <w:trPr>
          <w:cnfStyle w:val="000000010000" w:firstRow="0" w:lastRow="0" w:firstColumn="0" w:lastColumn="0" w:oddVBand="0" w:evenVBand="0" w:oddHBand="0" w:evenHBand="1"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704" w:type="dxa"/>
          </w:tcPr>
          <w:p w14:paraId="44DF5FCB"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Supplementary food (cereal, pulp)</w:t>
            </w:r>
          </w:p>
        </w:tc>
        <w:tc>
          <w:tcPr>
            <w:tcW w:w="1016" w:type="dxa"/>
          </w:tcPr>
          <w:p w14:paraId="486AC5B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Adult/ped</w:t>
            </w:r>
          </w:p>
        </w:tc>
        <w:tc>
          <w:tcPr>
            <w:tcW w:w="897" w:type="dxa"/>
          </w:tcPr>
          <w:p w14:paraId="4330B91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Other</w:t>
            </w:r>
          </w:p>
        </w:tc>
        <w:tc>
          <w:tcPr>
            <w:tcW w:w="671" w:type="dxa"/>
          </w:tcPr>
          <w:p w14:paraId="3F3910C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904" w:type="dxa"/>
          </w:tcPr>
          <w:p w14:paraId="0B466ED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750" w:type="dxa"/>
          </w:tcPr>
          <w:p w14:paraId="2816732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257" w:type="dxa"/>
          </w:tcPr>
          <w:p w14:paraId="004BE16E"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49" w:type="dxa"/>
          </w:tcPr>
          <w:p w14:paraId="7A13F905"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6B4540A2"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5ACD6CD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15D4E31A"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r>
      <w:tr w:rsidR="00917217" w:rsidRPr="009E0CC5" w14:paraId="086EEBD5" w14:textId="77777777" w:rsidTr="0091721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122E91CD"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BP-5 CompactFood</w:t>
            </w:r>
          </w:p>
        </w:tc>
        <w:tc>
          <w:tcPr>
            <w:tcW w:w="1016" w:type="dxa"/>
          </w:tcPr>
          <w:p w14:paraId="1F9C102F"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Adult/ped</w:t>
            </w:r>
          </w:p>
        </w:tc>
        <w:tc>
          <w:tcPr>
            <w:tcW w:w="897" w:type="dxa"/>
          </w:tcPr>
          <w:p w14:paraId="4125A315"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Box</w:t>
            </w:r>
          </w:p>
        </w:tc>
        <w:tc>
          <w:tcPr>
            <w:tcW w:w="671" w:type="dxa"/>
          </w:tcPr>
          <w:p w14:paraId="5BEE2575"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904" w:type="dxa"/>
          </w:tcPr>
          <w:p w14:paraId="5A1FE89F"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750" w:type="dxa"/>
          </w:tcPr>
          <w:p w14:paraId="152C03EA"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257" w:type="dxa"/>
          </w:tcPr>
          <w:p w14:paraId="549EEDEA"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649" w:type="dxa"/>
          </w:tcPr>
          <w:p w14:paraId="701A15E7"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33C72E56"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7B4976F9"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4C663793"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r>
      <w:tr w:rsidR="00917217" w:rsidRPr="009E0CC5" w14:paraId="1556EE69" w14:textId="77777777" w:rsidTr="00917217">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2259ED4C"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BP-100 MedicFood</w:t>
            </w:r>
          </w:p>
        </w:tc>
        <w:tc>
          <w:tcPr>
            <w:tcW w:w="1016" w:type="dxa"/>
          </w:tcPr>
          <w:p w14:paraId="6EF148CF"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Adult/ped</w:t>
            </w:r>
          </w:p>
        </w:tc>
        <w:tc>
          <w:tcPr>
            <w:tcW w:w="897" w:type="dxa"/>
          </w:tcPr>
          <w:p w14:paraId="398322F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Box</w:t>
            </w:r>
          </w:p>
        </w:tc>
        <w:tc>
          <w:tcPr>
            <w:tcW w:w="671" w:type="dxa"/>
          </w:tcPr>
          <w:p w14:paraId="76E20C10"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904" w:type="dxa"/>
          </w:tcPr>
          <w:p w14:paraId="58F5BEF1"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750" w:type="dxa"/>
          </w:tcPr>
          <w:p w14:paraId="66AB0A93"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257" w:type="dxa"/>
          </w:tcPr>
          <w:p w14:paraId="4AC1A03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49" w:type="dxa"/>
          </w:tcPr>
          <w:p w14:paraId="012D2126"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3B5D723E"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0AF47A49"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6004059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r>
      <w:tr w:rsidR="00917217" w:rsidRPr="009E0CC5" w14:paraId="7120F32E" w14:textId="77777777" w:rsidTr="0091721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4304FE59"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F-75 Starter Formula</w:t>
            </w:r>
          </w:p>
        </w:tc>
        <w:tc>
          <w:tcPr>
            <w:tcW w:w="1016" w:type="dxa"/>
          </w:tcPr>
          <w:p w14:paraId="319E6BC2"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Ped</w:t>
            </w:r>
          </w:p>
        </w:tc>
        <w:tc>
          <w:tcPr>
            <w:tcW w:w="897" w:type="dxa"/>
          </w:tcPr>
          <w:p w14:paraId="2598B9A2"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Sachet</w:t>
            </w:r>
          </w:p>
        </w:tc>
        <w:tc>
          <w:tcPr>
            <w:tcW w:w="671" w:type="dxa"/>
          </w:tcPr>
          <w:p w14:paraId="6F16529E"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904" w:type="dxa"/>
          </w:tcPr>
          <w:p w14:paraId="466C5E46"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750" w:type="dxa"/>
          </w:tcPr>
          <w:p w14:paraId="46698C67"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257" w:type="dxa"/>
          </w:tcPr>
          <w:p w14:paraId="5A3C379D"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649" w:type="dxa"/>
          </w:tcPr>
          <w:p w14:paraId="532E66F6"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3630DEE8"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0BE44792"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4F9A64FC"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r>
      <w:tr w:rsidR="00917217" w:rsidRPr="009E0CC5" w14:paraId="21AB7F42" w14:textId="77777777" w:rsidTr="00917217">
        <w:trPr>
          <w:cnfStyle w:val="000000010000" w:firstRow="0" w:lastRow="0" w:firstColumn="0" w:lastColumn="0" w:oddVBand="0" w:evenVBand="0" w:oddHBand="0" w:evenHBand="1"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704" w:type="dxa"/>
          </w:tcPr>
          <w:p w14:paraId="181E3189"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F-100 catch-up formula</w:t>
            </w:r>
          </w:p>
        </w:tc>
        <w:tc>
          <w:tcPr>
            <w:tcW w:w="1016" w:type="dxa"/>
          </w:tcPr>
          <w:p w14:paraId="595F1821"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Ped</w:t>
            </w:r>
          </w:p>
        </w:tc>
        <w:tc>
          <w:tcPr>
            <w:tcW w:w="897" w:type="dxa"/>
          </w:tcPr>
          <w:p w14:paraId="302D8F25"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Sachet</w:t>
            </w:r>
          </w:p>
        </w:tc>
        <w:tc>
          <w:tcPr>
            <w:tcW w:w="671" w:type="dxa"/>
          </w:tcPr>
          <w:p w14:paraId="5ED93A28"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904" w:type="dxa"/>
          </w:tcPr>
          <w:p w14:paraId="4E9907D1"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750" w:type="dxa"/>
          </w:tcPr>
          <w:p w14:paraId="5FCDBD5B"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257" w:type="dxa"/>
          </w:tcPr>
          <w:p w14:paraId="72E6437E"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49" w:type="dxa"/>
          </w:tcPr>
          <w:p w14:paraId="06B82726"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61C27F58"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7D9C490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6FAB821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r>
      <w:tr w:rsidR="00917217" w:rsidRPr="009E0CC5" w14:paraId="786EC50F" w14:textId="77777777" w:rsidTr="0091721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4B3DD008" w14:textId="77777777" w:rsidR="00906C73" w:rsidRPr="009E0CC5" w:rsidRDefault="00906C73" w:rsidP="00917217">
            <w:pPr>
              <w:rPr>
                <w:rFonts w:asciiTheme="minorHAnsi" w:hAnsiTheme="minorHAnsi"/>
                <w:sz w:val="18"/>
                <w:szCs w:val="18"/>
              </w:rPr>
            </w:pPr>
            <w:r w:rsidRPr="009E0CC5">
              <w:rPr>
                <w:rFonts w:asciiTheme="minorHAnsi" w:hAnsiTheme="minorHAnsi"/>
                <w:sz w:val="18"/>
                <w:szCs w:val="18"/>
              </w:rPr>
              <w:t>THM-100 (as F-100)</w:t>
            </w:r>
          </w:p>
        </w:tc>
        <w:tc>
          <w:tcPr>
            <w:tcW w:w="1016" w:type="dxa"/>
          </w:tcPr>
          <w:p w14:paraId="1D62A092"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ped</w:t>
            </w:r>
          </w:p>
        </w:tc>
        <w:tc>
          <w:tcPr>
            <w:tcW w:w="897" w:type="dxa"/>
          </w:tcPr>
          <w:p w14:paraId="6BB6B676"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other</w:t>
            </w:r>
          </w:p>
        </w:tc>
        <w:tc>
          <w:tcPr>
            <w:tcW w:w="671" w:type="dxa"/>
          </w:tcPr>
          <w:p w14:paraId="5B82BA43"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904" w:type="dxa"/>
          </w:tcPr>
          <w:p w14:paraId="41307DAC"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750" w:type="dxa"/>
          </w:tcPr>
          <w:p w14:paraId="7C520772"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257" w:type="dxa"/>
          </w:tcPr>
          <w:p w14:paraId="71F4AA0E"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649" w:type="dxa"/>
          </w:tcPr>
          <w:p w14:paraId="522CCED9"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1C084D1A"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05829200"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7D27BC46"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r>
      <w:tr w:rsidR="00917217" w:rsidRPr="009E0CC5" w14:paraId="4902A5EE" w14:textId="77777777" w:rsidTr="00917217">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4C8AC590" w14:textId="77777777" w:rsidR="00906C73" w:rsidRPr="009E0CC5" w:rsidRDefault="00906C73" w:rsidP="00917217">
            <w:pPr>
              <w:rPr>
                <w:rFonts w:asciiTheme="minorHAnsi" w:hAnsiTheme="minorHAnsi"/>
                <w:sz w:val="18"/>
                <w:szCs w:val="18"/>
              </w:rPr>
            </w:pPr>
          </w:p>
        </w:tc>
        <w:tc>
          <w:tcPr>
            <w:tcW w:w="1016" w:type="dxa"/>
          </w:tcPr>
          <w:p w14:paraId="02C9FB8F"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7" w:type="dxa"/>
          </w:tcPr>
          <w:p w14:paraId="19C4530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14:paraId="1BB2D2BF"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904" w:type="dxa"/>
          </w:tcPr>
          <w:p w14:paraId="364BBCA2"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750" w:type="dxa"/>
          </w:tcPr>
          <w:p w14:paraId="12906520"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257" w:type="dxa"/>
          </w:tcPr>
          <w:p w14:paraId="48844109"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49" w:type="dxa"/>
          </w:tcPr>
          <w:p w14:paraId="14BFC9E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1CB0FE95"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4D2349EF"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5DD82B51"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r>
      <w:tr w:rsidR="00917217" w:rsidRPr="009E0CC5" w14:paraId="1C194DA1" w14:textId="77777777" w:rsidTr="0091721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704" w:type="dxa"/>
          </w:tcPr>
          <w:p w14:paraId="05A47DB2" w14:textId="77777777" w:rsidR="00906C73" w:rsidRPr="009E0CC5" w:rsidRDefault="00906C73" w:rsidP="00917217">
            <w:pPr>
              <w:rPr>
                <w:rFonts w:asciiTheme="minorHAnsi" w:hAnsiTheme="minorHAnsi"/>
                <w:sz w:val="18"/>
                <w:szCs w:val="18"/>
              </w:rPr>
            </w:pPr>
          </w:p>
        </w:tc>
        <w:tc>
          <w:tcPr>
            <w:tcW w:w="1016" w:type="dxa"/>
          </w:tcPr>
          <w:p w14:paraId="1276CE2A"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897" w:type="dxa"/>
          </w:tcPr>
          <w:p w14:paraId="72CFD315"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671" w:type="dxa"/>
          </w:tcPr>
          <w:p w14:paraId="29E1C4D1"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904" w:type="dxa"/>
          </w:tcPr>
          <w:p w14:paraId="554846E3"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750" w:type="dxa"/>
          </w:tcPr>
          <w:p w14:paraId="50D45ECF"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257" w:type="dxa"/>
          </w:tcPr>
          <w:p w14:paraId="7E461E10"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649" w:type="dxa"/>
          </w:tcPr>
          <w:p w14:paraId="62FC371C"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00DB0B36"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6E49C884"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c>
          <w:tcPr>
            <w:tcW w:w="1300" w:type="dxa"/>
          </w:tcPr>
          <w:p w14:paraId="1F9E6F1C" w14:textId="77777777" w:rsidR="00906C73" w:rsidRPr="009E0CC5" w:rsidRDefault="00906C73" w:rsidP="00917217">
            <w:pPr>
              <w:cnfStyle w:val="000000100000" w:firstRow="0" w:lastRow="0" w:firstColumn="0" w:lastColumn="0" w:oddVBand="0" w:evenVBand="0" w:oddHBand="1" w:evenHBand="0" w:firstRowFirstColumn="0" w:firstRowLastColumn="0" w:lastRowFirstColumn="0" w:lastRowLastColumn="0"/>
              <w:rPr>
                <w:sz w:val="18"/>
                <w:szCs w:val="18"/>
              </w:rPr>
            </w:pPr>
          </w:p>
        </w:tc>
      </w:tr>
      <w:tr w:rsidR="00917217" w:rsidRPr="009E0CC5" w14:paraId="55DD1814" w14:textId="77777777" w:rsidTr="00917217">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704" w:type="dxa"/>
          </w:tcPr>
          <w:p w14:paraId="11C3E5C5" w14:textId="77777777" w:rsidR="00906C73" w:rsidRPr="009E0CC5" w:rsidRDefault="00906C73" w:rsidP="00917217">
            <w:pPr>
              <w:rPr>
                <w:rFonts w:asciiTheme="minorHAnsi" w:hAnsiTheme="minorHAnsi"/>
                <w:sz w:val="18"/>
                <w:szCs w:val="18"/>
              </w:rPr>
            </w:pPr>
          </w:p>
        </w:tc>
        <w:tc>
          <w:tcPr>
            <w:tcW w:w="1016" w:type="dxa"/>
          </w:tcPr>
          <w:p w14:paraId="23526699"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7" w:type="dxa"/>
          </w:tcPr>
          <w:p w14:paraId="2B36BF9E"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71" w:type="dxa"/>
          </w:tcPr>
          <w:p w14:paraId="6E61E78A"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904" w:type="dxa"/>
          </w:tcPr>
          <w:p w14:paraId="3CFC7C7D"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750" w:type="dxa"/>
          </w:tcPr>
          <w:p w14:paraId="3D409BDB"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257" w:type="dxa"/>
          </w:tcPr>
          <w:p w14:paraId="72A7EF3B"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649" w:type="dxa"/>
          </w:tcPr>
          <w:p w14:paraId="2F919FFF"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00B3D354"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0DBF0141"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c>
          <w:tcPr>
            <w:tcW w:w="1300" w:type="dxa"/>
          </w:tcPr>
          <w:p w14:paraId="739FD5E1" w14:textId="77777777" w:rsidR="00906C73" w:rsidRPr="009E0CC5" w:rsidRDefault="00906C73" w:rsidP="00917217">
            <w:pPr>
              <w:cnfStyle w:val="000000010000" w:firstRow="0" w:lastRow="0" w:firstColumn="0" w:lastColumn="0" w:oddVBand="0" w:evenVBand="0" w:oddHBand="0" w:evenHBand="1" w:firstRowFirstColumn="0" w:firstRowLastColumn="0" w:lastRowFirstColumn="0" w:lastRowLastColumn="0"/>
              <w:rPr>
                <w:sz w:val="18"/>
                <w:szCs w:val="18"/>
              </w:rPr>
            </w:pPr>
          </w:p>
        </w:tc>
      </w:tr>
    </w:tbl>
    <w:p w14:paraId="1DF198C0" w14:textId="77777777" w:rsidR="00906C73" w:rsidRPr="009E0CC5" w:rsidRDefault="00906C73" w:rsidP="00906C73">
      <w:pPr>
        <w:pStyle w:val="ListParagraph"/>
        <w:spacing w:after="0"/>
      </w:pPr>
    </w:p>
    <w:p w14:paraId="587DBD4A" w14:textId="77777777" w:rsidR="00906C73" w:rsidRPr="009E0CC5" w:rsidRDefault="00906C73" w:rsidP="00906C73">
      <w:pPr>
        <w:pStyle w:val="ListParagraph"/>
        <w:spacing w:after="0"/>
      </w:pPr>
    </w:p>
    <w:p w14:paraId="6AD39AEB" w14:textId="77777777" w:rsidR="00917217" w:rsidRPr="009E0CC5" w:rsidRDefault="00917217" w:rsidP="00917217">
      <w:pPr>
        <w:pStyle w:val="ListParagraph"/>
        <w:spacing w:after="0"/>
        <w:ind w:left="1080"/>
        <w:rPr>
          <w:sz w:val="20"/>
          <w:szCs w:val="20"/>
        </w:rPr>
      </w:pPr>
    </w:p>
    <w:p w14:paraId="52EB1DCF" w14:textId="77777777" w:rsidR="00917217" w:rsidRPr="009E0CC5" w:rsidRDefault="00917217" w:rsidP="00917217">
      <w:pPr>
        <w:pStyle w:val="ListParagraph"/>
        <w:spacing w:after="0"/>
        <w:ind w:left="1080"/>
        <w:rPr>
          <w:sz w:val="20"/>
          <w:szCs w:val="20"/>
        </w:rPr>
      </w:pPr>
    </w:p>
    <w:p w14:paraId="20E37288" w14:textId="77777777" w:rsidR="00917217" w:rsidRPr="009E0CC5" w:rsidRDefault="00917217" w:rsidP="00917217">
      <w:pPr>
        <w:pStyle w:val="ListParagraph"/>
        <w:spacing w:after="0"/>
        <w:ind w:left="1080"/>
        <w:rPr>
          <w:sz w:val="20"/>
          <w:szCs w:val="20"/>
        </w:rPr>
      </w:pPr>
    </w:p>
    <w:p w14:paraId="50AD8733" w14:textId="77777777" w:rsidR="00917217" w:rsidRPr="009E0CC5" w:rsidRDefault="00917217" w:rsidP="00917217">
      <w:pPr>
        <w:pStyle w:val="ListParagraph"/>
        <w:spacing w:after="0"/>
        <w:ind w:left="1080"/>
        <w:rPr>
          <w:sz w:val="20"/>
          <w:szCs w:val="20"/>
        </w:rPr>
      </w:pPr>
    </w:p>
    <w:p w14:paraId="2C28876B" w14:textId="77777777" w:rsidR="00917217" w:rsidRPr="009E0CC5" w:rsidRDefault="00917217" w:rsidP="00917217">
      <w:pPr>
        <w:pStyle w:val="ListParagraph"/>
        <w:spacing w:after="0"/>
        <w:ind w:left="1080"/>
        <w:rPr>
          <w:sz w:val="20"/>
          <w:szCs w:val="20"/>
        </w:rPr>
      </w:pPr>
    </w:p>
    <w:p w14:paraId="29DFF02F" w14:textId="77777777" w:rsidR="00917217" w:rsidRPr="009E0CC5" w:rsidRDefault="00917217" w:rsidP="00917217">
      <w:pPr>
        <w:pStyle w:val="ListParagraph"/>
        <w:spacing w:after="0"/>
        <w:ind w:left="1080"/>
        <w:rPr>
          <w:sz w:val="20"/>
          <w:szCs w:val="20"/>
        </w:rPr>
      </w:pPr>
    </w:p>
    <w:p w14:paraId="0F0E0C86" w14:textId="77777777" w:rsidR="00917217" w:rsidRPr="009E0CC5" w:rsidRDefault="00917217" w:rsidP="00917217">
      <w:pPr>
        <w:pStyle w:val="ListParagraph"/>
        <w:spacing w:after="0"/>
        <w:ind w:left="1080"/>
        <w:rPr>
          <w:sz w:val="20"/>
          <w:szCs w:val="20"/>
        </w:rPr>
      </w:pPr>
    </w:p>
    <w:p w14:paraId="2903352A" w14:textId="77777777" w:rsidR="00917217" w:rsidRPr="009E0CC5" w:rsidRDefault="00917217" w:rsidP="00917217">
      <w:pPr>
        <w:pStyle w:val="ListParagraph"/>
        <w:spacing w:after="0"/>
        <w:ind w:left="1080"/>
        <w:rPr>
          <w:sz w:val="20"/>
          <w:szCs w:val="20"/>
        </w:rPr>
      </w:pPr>
    </w:p>
    <w:p w14:paraId="7B1B66D8" w14:textId="77777777" w:rsidR="00917217" w:rsidRPr="009E0CC5" w:rsidRDefault="00917217" w:rsidP="00917217">
      <w:pPr>
        <w:pStyle w:val="ListParagraph"/>
        <w:spacing w:after="0"/>
        <w:ind w:left="1080"/>
        <w:rPr>
          <w:sz w:val="20"/>
          <w:szCs w:val="20"/>
        </w:rPr>
      </w:pPr>
    </w:p>
    <w:p w14:paraId="65455D75" w14:textId="77777777" w:rsidR="00917217" w:rsidRPr="009E0CC5" w:rsidRDefault="00917217" w:rsidP="00917217">
      <w:pPr>
        <w:pStyle w:val="ListParagraph"/>
        <w:spacing w:after="0"/>
        <w:ind w:left="1080"/>
        <w:rPr>
          <w:sz w:val="20"/>
          <w:szCs w:val="20"/>
        </w:rPr>
      </w:pPr>
    </w:p>
    <w:p w14:paraId="311F4E69" w14:textId="77777777" w:rsidR="00917217" w:rsidRPr="009E0CC5" w:rsidRDefault="00917217" w:rsidP="00917217">
      <w:pPr>
        <w:pStyle w:val="ListParagraph"/>
        <w:spacing w:after="0"/>
        <w:ind w:left="1080"/>
        <w:rPr>
          <w:sz w:val="20"/>
          <w:szCs w:val="20"/>
        </w:rPr>
      </w:pPr>
    </w:p>
    <w:p w14:paraId="190FE41E" w14:textId="77777777" w:rsidR="00917217" w:rsidRPr="009E0CC5" w:rsidRDefault="00917217" w:rsidP="00917217">
      <w:pPr>
        <w:pStyle w:val="ListParagraph"/>
        <w:spacing w:after="0"/>
        <w:ind w:left="1080"/>
        <w:rPr>
          <w:sz w:val="20"/>
          <w:szCs w:val="20"/>
        </w:rPr>
      </w:pPr>
    </w:p>
    <w:p w14:paraId="11AF21CD" w14:textId="77777777" w:rsidR="00917217" w:rsidRPr="009E0CC5" w:rsidRDefault="00917217" w:rsidP="00917217">
      <w:pPr>
        <w:pStyle w:val="ListParagraph"/>
        <w:spacing w:after="0"/>
        <w:ind w:left="1080"/>
        <w:rPr>
          <w:sz w:val="20"/>
          <w:szCs w:val="20"/>
        </w:rPr>
      </w:pPr>
    </w:p>
    <w:p w14:paraId="06B07338" w14:textId="77777777" w:rsidR="00917217" w:rsidRPr="009E0CC5" w:rsidRDefault="00917217" w:rsidP="00917217">
      <w:pPr>
        <w:pStyle w:val="ListParagraph"/>
        <w:spacing w:after="0"/>
        <w:ind w:left="1080"/>
        <w:rPr>
          <w:sz w:val="20"/>
          <w:szCs w:val="20"/>
        </w:rPr>
      </w:pPr>
    </w:p>
    <w:p w14:paraId="3A40D23B" w14:textId="77777777" w:rsidR="00917217" w:rsidRPr="009E0CC5" w:rsidRDefault="00917217" w:rsidP="00917217">
      <w:pPr>
        <w:pStyle w:val="ListParagraph"/>
        <w:spacing w:after="0"/>
        <w:ind w:left="1080"/>
        <w:rPr>
          <w:sz w:val="20"/>
          <w:szCs w:val="20"/>
        </w:rPr>
      </w:pPr>
    </w:p>
    <w:p w14:paraId="63CE05B0" w14:textId="77777777" w:rsidR="00917217" w:rsidRPr="009E0CC5" w:rsidRDefault="00917217" w:rsidP="00917217">
      <w:pPr>
        <w:pStyle w:val="ListParagraph"/>
        <w:spacing w:after="0"/>
        <w:ind w:left="1080"/>
        <w:rPr>
          <w:sz w:val="20"/>
          <w:szCs w:val="20"/>
        </w:rPr>
      </w:pPr>
    </w:p>
    <w:tbl>
      <w:tblPr>
        <w:tblStyle w:val="TableGrid"/>
        <w:tblW w:w="0" w:type="auto"/>
        <w:tblLook w:val="04A0" w:firstRow="1" w:lastRow="0" w:firstColumn="1" w:lastColumn="0" w:noHBand="0" w:noVBand="1"/>
      </w:tblPr>
      <w:tblGrid>
        <w:gridCol w:w="11103"/>
      </w:tblGrid>
      <w:tr w:rsidR="00917217" w:rsidRPr="009E0CC5" w14:paraId="5D023171" w14:textId="77777777" w:rsidTr="00917217">
        <w:trPr>
          <w:trHeight w:val="354"/>
        </w:trPr>
        <w:tc>
          <w:tcPr>
            <w:tcW w:w="11103" w:type="dxa"/>
          </w:tcPr>
          <w:p w14:paraId="71BD0C1F" w14:textId="77777777" w:rsidR="00917217" w:rsidRPr="009E0CC5" w:rsidRDefault="00917217" w:rsidP="00D63BF3">
            <w:pPr>
              <w:rPr>
                <w:sz w:val="20"/>
                <w:szCs w:val="20"/>
              </w:rPr>
            </w:pPr>
            <w:r w:rsidRPr="009E0CC5">
              <w:rPr>
                <w:sz w:val="20"/>
                <w:szCs w:val="20"/>
              </w:rPr>
              <w:t>General Assumptions</w:t>
            </w:r>
          </w:p>
          <w:p w14:paraId="7C8703A2" w14:textId="77777777" w:rsidR="00917217" w:rsidRPr="009E0CC5" w:rsidRDefault="00917217" w:rsidP="00D63BF3">
            <w:pPr>
              <w:rPr>
                <w:sz w:val="20"/>
                <w:szCs w:val="20"/>
              </w:rPr>
            </w:pPr>
          </w:p>
          <w:p w14:paraId="62A36026" w14:textId="77777777" w:rsidR="00917217" w:rsidRPr="009E0CC5" w:rsidRDefault="00917217" w:rsidP="00D63BF3">
            <w:pPr>
              <w:rPr>
                <w:sz w:val="20"/>
                <w:szCs w:val="20"/>
              </w:rPr>
            </w:pPr>
          </w:p>
          <w:p w14:paraId="30AC8D36" w14:textId="77777777" w:rsidR="00917217" w:rsidRPr="009E0CC5" w:rsidRDefault="00917217" w:rsidP="00D63BF3">
            <w:pPr>
              <w:rPr>
                <w:sz w:val="20"/>
                <w:szCs w:val="20"/>
              </w:rPr>
            </w:pPr>
          </w:p>
          <w:p w14:paraId="66B230AC" w14:textId="77777777" w:rsidR="00917217" w:rsidRPr="009E0CC5" w:rsidRDefault="00917217" w:rsidP="00D63BF3">
            <w:pPr>
              <w:rPr>
                <w:sz w:val="20"/>
                <w:szCs w:val="20"/>
              </w:rPr>
            </w:pPr>
          </w:p>
        </w:tc>
      </w:tr>
    </w:tbl>
    <w:p w14:paraId="382F98AA" w14:textId="77777777" w:rsidR="00917217" w:rsidRPr="009E0CC5" w:rsidRDefault="00917217" w:rsidP="00917217">
      <w:pPr>
        <w:pStyle w:val="ListParagraph"/>
        <w:spacing w:after="0"/>
        <w:ind w:left="1080"/>
        <w:rPr>
          <w:sz w:val="20"/>
          <w:szCs w:val="20"/>
        </w:rPr>
      </w:pPr>
    </w:p>
    <w:p w14:paraId="150078B8" w14:textId="77777777" w:rsidR="00917217" w:rsidRPr="009E0CC5" w:rsidRDefault="00917217" w:rsidP="00917217">
      <w:pPr>
        <w:pStyle w:val="ListParagraph"/>
        <w:spacing w:after="0"/>
        <w:ind w:left="1080"/>
        <w:rPr>
          <w:sz w:val="20"/>
          <w:szCs w:val="20"/>
        </w:rPr>
      </w:pPr>
      <w:r w:rsidRPr="009E0CC5">
        <w:rPr>
          <w:sz w:val="20"/>
          <w:szCs w:val="20"/>
        </w:rPr>
        <w:t>Each subcategory of nutrition is allocated equally to patient types by default. Therefore, all costs for this cost element will be equal per patient per year for all patients.</w:t>
      </w:r>
    </w:p>
    <w:p w14:paraId="4E23DED8" w14:textId="77777777" w:rsidR="00906C73" w:rsidRPr="009E0CC5" w:rsidRDefault="00906C73" w:rsidP="00917217">
      <w:pPr>
        <w:pStyle w:val="ListParagraph"/>
        <w:spacing w:after="0"/>
        <w:ind w:left="1080"/>
        <w:rPr>
          <w:sz w:val="20"/>
          <w:szCs w:val="20"/>
        </w:rPr>
      </w:pPr>
      <w:r w:rsidRPr="009E0CC5">
        <w:rPr>
          <w:sz w:val="20"/>
          <w:szCs w:val="20"/>
        </w:rPr>
        <w:t xml:space="preserve">Would you like to change these allocations? </w:t>
      </w:r>
      <w:r w:rsidRPr="009E0CC5">
        <w:rPr>
          <w:i/>
          <w:sz w:val="20"/>
          <w:szCs w:val="20"/>
        </w:rPr>
        <w:t>(Yes/no)</w:t>
      </w:r>
      <w:r w:rsidRPr="009E0CC5">
        <w:rPr>
          <w:sz w:val="20"/>
          <w:szCs w:val="20"/>
        </w:rPr>
        <w:t xml:space="preserve"> </w:t>
      </w:r>
    </w:p>
    <w:p w14:paraId="5128E08E" w14:textId="77777777" w:rsidR="00906C73" w:rsidRPr="009E0CC5" w:rsidRDefault="00906C73" w:rsidP="002D54A6">
      <w:pPr>
        <w:pStyle w:val="ListParagraph"/>
        <w:numPr>
          <w:ilvl w:val="1"/>
          <w:numId w:val="114"/>
        </w:numPr>
        <w:spacing w:after="0"/>
        <w:rPr>
          <w:sz w:val="20"/>
          <w:szCs w:val="20"/>
        </w:rPr>
      </w:pPr>
      <w:r w:rsidRPr="009E0CC5">
        <w:rPr>
          <w:sz w:val="20"/>
          <w:szCs w:val="20"/>
        </w:rPr>
        <w:t>IF YES:</w:t>
      </w:r>
    </w:p>
    <w:p w14:paraId="283B8A7E" w14:textId="77777777" w:rsidR="00906C73" w:rsidRPr="009E0CC5" w:rsidRDefault="00906C73" w:rsidP="00906C73">
      <w:pPr>
        <w:spacing w:after="0"/>
        <w:rPr>
          <w:sz w:val="20"/>
          <w:szCs w:val="20"/>
        </w:rPr>
      </w:pPr>
    </w:p>
    <w:p w14:paraId="0F3CD4A0" w14:textId="77777777" w:rsidR="00906C73" w:rsidRPr="009E0CC5" w:rsidRDefault="00906C73" w:rsidP="00906C73">
      <w:pPr>
        <w:spacing w:after="0"/>
        <w:rPr>
          <w:sz w:val="20"/>
          <w:szCs w:val="20"/>
        </w:rPr>
      </w:pPr>
    </w:p>
    <w:tbl>
      <w:tblPr>
        <w:tblW w:w="0" w:type="auto"/>
        <w:tblCellMar>
          <w:left w:w="0" w:type="dxa"/>
          <w:right w:w="0" w:type="dxa"/>
        </w:tblCellMar>
        <w:tblLook w:val="04A0" w:firstRow="1" w:lastRow="0" w:firstColumn="1" w:lastColumn="0" w:noHBand="0" w:noVBand="1"/>
      </w:tblPr>
      <w:tblGrid>
        <w:gridCol w:w="9640"/>
        <w:gridCol w:w="6"/>
      </w:tblGrid>
      <w:tr w:rsidR="00906C73" w:rsidRPr="009E0CC5" w14:paraId="2CA57E25" w14:textId="77777777" w:rsidTr="00906C73">
        <w:tc>
          <w:tcPr>
            <w:tcW w:w="0" w:type="auto"/>
            <w:hideMark/>
          </w:tcPr>
          <w:tbl>
            <w:tblPr>
              <w:tblStyle w:val="LightGrid-Accent11"/>
              <w:tblW w:w="8190" w:type="dxa"/>
              <w:tblInd w:w="1430" w:type="dxa"/>
              <w:tblLook w:val="04A0" w:firstRow="1" w:lastRow="0" w:firstColumn="1" w:lastColumn="0" w:noHBand="0" w:noVBand="1"/>
            </w:tblPr>
            <w:tblGrid>
              <w:gridCol w:w="1763"/>
              <w:gridCol w:w="785"/>
              <w:gridCol w:w="830"/>
              <w:gridCol w:w="830"/>
              <w:gridCol w:w="1093"/>
              <w:gridCol w:w="1071"/>
              <w:gridCol w:w="637"/>
              <w:gridCol w:w="1181"/>
            </w:tblGrid>
            <w:tr w:rsidR="00906C73" w:rsidRPr="009E0CC5" w14:paraId="23E2E94A"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2BB5B13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891" w:type="dxa"/>
                </w:tcPr>
                <w:p w14:paraId="745CD34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912" w:type="dxa"/>
                </w:tcPr>
                <w:p w14:paraId="28219F5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912" w:type="dxa"/>
                </w:tcPr>
                <w:p w14:paraId="2CEA729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179" w:type="dxa"/>
                </w:tcPr>
                <w:p w14:paraId="393B0E9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149" w:type="dxa"/>
                </w:tcPr>
                <w:p w14:paraId="29AB2A0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653" w:type="dxa"/>
                </w:tcPr>
                <w:p w14:paraId="2678BF8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573" w:type="dxa"/>
                </w:tcPr>
                <w:p w14:paraId="0157E46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5374B7A3"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531C7E7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Adult</w:t>
                  </w:r>
                </w:p>
              </w:tc>
              <w:tc>
                <w:tcPr>
                  <w:tcW w:w="891" w:type="dxa"/>
                </w:tcPr>
                <w:p w14:paraId="072D9F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2" w:type="dxa"/>
                </w:tcPr>
                <w:p w14:paraId="7C4BB2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2" w:type="dxa"/>
                </w:tcPr>
                <w:p w14:paraId="7EFD9F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9" w:type="dxa"/>
                </w:tcPr>
                <w:p w14:paraId="62E20F9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49" w:type="dxa"/>
                </w:tcPr>
                <w:p w14:paraId="157D434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53" w:type="dxa"/>
                </w:tcPr>
                <w:p w14:paraId="018A43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73" w:type="dxa"/>
                </w:tcPr>
                <w:p w14:paraId="3051F6C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02BB06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3FB5C5E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Pediatric</w:t>
                  </w:r>
                </w:p>
              </w:tc>
              <w:tc>
                <w:tcPr>
                  <w:tcW w:w="891" w:type="dxa"/>
                </w:tcPr>
                <w:p w14:paraId="3B766E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2" w:type="dxa"/>
                </w:tcPr>
                <w:p w14:paraId="496BFD2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2" w:type="dxa"/>
                </w:tcPr>
                <w:p w14:paraId="4EDC4D4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9" w:type="dxa"/>
                </w:tcPr>
                <w:p w14:paraId="748CD9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49" w:type="dxa"/>
                </w:tcPr>
                <w:p w14:paraId="5A89C55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53" w:type="dxa"/>
                </w:tcPr>
                <w:p w14:paraId="7264250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73" w:type="dxa"/>
                </w:tcPr>
                <w:p w14:paraId="06ED142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93157DD"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371C3AA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Adult/Pediatric</w:t>
                  </w:r>
                </w:p>
              </w:tc>
              <w:tc>
                <w:tcPr>
                  <w:tcW w:w="891" w:type="dxa"/>
                </w:tcPr>
                <w:p w14:paraId="51024E6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2" w:type="dxa"/>
                </w:tcPr>
                <w:p w14:paraId="608712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2" w:type="dxa"/>
                </w:tcPr>
                <w:p w14:paraId="38CF12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9" w:type="dxa"/>
                </w:tcPr>
                <w:p w14:paraId="7B016C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49" w:type="dxa"/>
                </w:tcPr>
                <w:p w14:paraId="009C2EB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53" w:type="dxa"/>
                </w:tcPr>
                <w:p w14:paraId="02B992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73" w:type="dxa"/>
                </w:tcPr>
                <w:p w14:paraId="242F648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0504944A" w14:textId="77777777" w:rsidR="00906C73" w:rsidRPr="009E0CC5" w:rsidRDefault="00906C73" w:rsidP="00906C73">
            <w:pPr>
              <w:spacing w:after="0" w:line="240" w:lineRule="auto"/>
              <w:ind w:left="1980"/>
              <w:rPr>
                <w:rFonts w:ascii="Verdana" w:eastAsia="Times New Roman" w:hAnsi="Verdana"/>
                <w:b/>
                <w:color w:val="000000"/>
                <w:sz w:val="20"/>
                <w:szCs w:val="20"/>
              </w:rPr>
            </w:pPr>
          </w:p>
        </w:tc>
        <w:tc>
          <w:tcPr>
            <w:tcW w:w="0" w:type="auto"/>
            <w:hideMark/>
          </w:tcPr>
          <w:tbl>
            <w:tblPr>
              <w:tblW w:w="0" w:type="auto"/>
              <w:tblCellMar>
                <w:left w:w="0" w:type="dxa"/>
                <w:right w:w="0" w:type="dxa"/>
              </w:tblCellMar>
              <w:tblLook w:val="04A0" w:firstRow="1" w:lastRow="0" w:firstColumn="1" w:lastColumn="0" w:noHBand="0" w:noVBand="1"/>
            </w:tblPr>
            <w:tblGrid>
              <w:gridCol w:w="6"/>
            </w:tblGrid>
            <w:tr w:rsidR="00906C73" w:rsidRPr="009E0CC5" w14:paraId="392F8A3D" w14:textId="77777777" w:rsidTr="00906C73">
              <w:tc>
                <w:tcPr>
                  <w:tcW w:w="0" w:type="auto"/>
                  <w:tcBorders>
                    <w:top w:val="nil"/>
                    <w:left w:val="nil"/>
                    <w:bottom w:val="nil"/>
                    <w:right w:val="nil"/>
                  </w:tcBorders>
                  <w:hideMark/>
                </w:tcPr>
                <w:p w14:paraId="1BB99255" w14:textId="77777777" w:rsidR="00906C73" w:rsidRPr="009E0CC5" w:rsidRDefault="00906C73" w:rsidP="00906C73">
                  <w:pPr>
                    <w:spacing w:after="0" w:line="240" w:lineRule="auto"/>
                    <w:rPr>
                      <w:rFonts w:ascii="Times New Roman" w:eastAsia="Times New Roman" w:hAnsi="Times New Roman"/>
                      <w:sz w:val="20"/>
                      <w:szCs w:val="20"/>
                    </w:rPr>
                  </w:pPr>
                </w:p>
              </w:tc>
            </w:tr>
          </w:tbl>
          <w:p w14:paraId="6FD72B50" w14:textId="77777777" w:rsidR="00906C73" w:rsidRPr="009E0CC5" w:rsidRDefault="00906C73" w:rsidP="00906C73">
            <w:pPr>
              <w:spacing w:after="0" w:line="240" w:lineRule="auto"/>
              <w:rPr>
                <w:rFonts w:ascii="Times New Roman" w:eastAsia="Times New Roman" w:hAnsi="Times New Roman"/>
                <w:sz w:val="20"/>
                <w:szCs w:val="20"/>
              </w:rPr>
            </w:pPr>
          </w:p>
        </w:tc>
      </w:tr>
    </w:tbl>
    <w:p w14:paraId="63E52270" w14:textId="77777777" w:rsidR="00906C73" w:rsidRPr="009E0CC5" w:rsidRDefault="00906C73" w:rsidP="00906C73">
      <w:pPr>
        <w:pStyle w:val="ListParagraph"/>
        <w:spacing w:after="0"/>
        <w:rPr>
          <w:i/>
          <w:sz w:val="20"/>
          <w:szCs w:val="20"/>
        </w:rPr>
      </w:pPr>
    </w:p>
    <w:p w14:paraId="68670A16" w14:textId="77777777" w:rsidR="00906C73" w:rsidRPr="009E0CC5" w:rsidRDefault="00906C73" w:rsidP="002D54A6">
      <w:pPr>
        <w:pStyle w:val="ListParagraph"/>
        <w:numPr>
          <w:ilvl w:val="0"/>
          <w:numId w:val="113"/>
        </w:numPr>
        <w:spacing w:after="0"/>
        <w:rPr>
          <w:i/>
          <w:sz w:val="20"/>
          <w:szCs w:val="20"/>
        </w:rPr>
      </w:pPr>
      <w:r w:rsidRPr="009E0CC5">
        <w:rPr>
          <w:sz w:val="20"/>
          <w:szCs w:val="20"/>
        </w:rPr>
        <w:t>Please complete the SDA Allocation Table</w:t>
      </w:r>
    </w:p>
    <w:tbl>
      <w:tblPr>
        <w:tblStyle w:val="LightGrid-Accent11"/>
        <w:tblW w:w="9400" w:type="dxa"/>
        <w:tblInd w:w="828" w:type="dxa"/>
        <w:tblLayout w:type="fixed"/>
        <w:tblLook w:val="04A0" w:firstRow="1" w:lastRow="0" w:firstColumn="1" w:lastColumn="0" w:noHBand="0" w:noVBand="1"/>
      </w:tblPr>
      <w:tblGrid>
        <w:gridCol w:w="1303"/>
        <w:gridCol w:w="549"/>
        <w:gridCol w:w="618"/>
        <w:gridCol w:w="686"/>
        <w:gridCol w:w="480"/>
        <w:gridCol w:w="755"/>
        <w:gridCol w:w="686"/>
        <w:gridCol w:w="618"/>
        <w:gridCol w:w="1030"/>
        <w:gridCol w:w="892"/>
        <w:gridCol w:w="480"/>
        <w:gridCol w:w="1303"/>
      </w:tblGrid>
      <w:tr w:rsidR="00906C73" w:rsidRPr="009E0CC5" w14:paraId="59DE1A2F" w14:textId="77777777" w:rsidTr="00A800F1">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3" w:type="dxa"/>
          </w:tcPr>
          <w:p w14:paraId="53FAE14E"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549" w:type="dxa"/>
            <w:shd w:val="clear" w:color="auto" w:fill="D9D9D9" w:themeFill="background1" w:themeFillShade="D9"/>
          </w:tcPr>
          <w:p w14:paraId="5AA25C1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618" w:type="dxa"/>
          </w:tcPr>
          <w:p w14:paraId="21B356F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686" w:type="dxa"/>
            <w:shd w:val="clear" w:color="auto" w:fill="D9D9D9" w:themeFill="background1" w:themeFillShade="D9"/>
          </w:tcPr>
          <w:p w14:paraId="781B0FB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480" w:type="dxa"/>
          </w:tcPr>
          <w:p w14:paraId="4136300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755" w:type="dxa"/>
            <w:shd w:val="clear" w:color="auto" w:fill="D9D9D9" w:themeFill="background1" w:themeFillShade="D9"/>
          </w:tcPr>
          <w:p w14:paraId="56DE3D7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686" w:type="dxa"/>
            <w:shd w:val="clear" w:color="auto" w:fill="D9D9D9" w:themeFill="background1" w:themeFillShade="D9"/>
          </w:tcPr>
          <w:p w14:paraId="26E8B06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618" w:type="dxa"/>
            <w:shd w:val="clear" w:color="auto" w:fill="D9D9D9" w:themeFill="background1" w:themeFillShade="D9"/>
          </w:tcPr>
          <w:p w14:paraId="47C560A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1030" w:type="dxa"/>
            <w:shd w:val="clear" w:color="auto" w:fill="D9D9D9" w:themeFill="background1" w:themeFillShade="D9"/>
          </w:tcPr>
          <w:p w14:paraId="7A18ACD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892" w:type="dxa"/>
            <w:shd w:val="clear" w:color="auto" w:fill="D9D9D9" w:themeFill="background1" w:themeFillShade="D9"/>
          </w:tcPr>
          <w:p w14:paraId="1FABC8B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480" w:type="dxa"/>
          </w:tcPr>
          <w:p w14:paraId="1C3EE94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303" w:type="dxa"/>
          </w:tcPr>
          <w:p w14:paraId="3487D40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0B3C44D4" w14:textId="77777777" w:rsidTr="00A800F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303" w:type="dxa"/>
          </w:tcPr>
          <w:p w14:paraId="389F70C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Adult</w:t>
            </w:r>
          </w:p>
        </w:tc>
        <w:tc>
          <w:tcPr>
            <w:tcW w:w="549" w:type="dxa"/>
            <w:shd w:val="clear" w:color="auto" w:fill="D9D9D9" w:themeFill="background1" w:themeFillShade="D9"/>
          </w:tcPr>
          <w:p w14:paraId="57B5D4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18" w:type="dxa"/>
          </w:tcPr>
          <w:p w14:paraId="759540E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shd w:val="clear" w:color="auto" w:fill="D9D9D9" w:themeFill="background1" w:themeFillShade="D9"/>
          </w:tcPr>
          <w:p w14:paraId="79E6D4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480" w:type="dxa"/>
          </w:tcPr>
          <w:p w14:paraId="2764A81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55" w:type="dxa"/>
            <w:shd w:val="clear" w:color="auto" w:fill="D9D9D9" w:themeFill="background1" w:themeFillShade="D9"/>
          </w:tcPr>
          <w:p w14:paraId="5B924E4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shd w:val="clear" w:color="auto" w:fill="D9D9D9" w:themeFill="background1" w:themeFillShade="D9"/>
          </w:tcPr>
          <w:p w14:paraId="16D2E4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18" w:type="dxa"/>
            <w:shd w:val="clear" w:color="auto" w:fill="D9D9D9" w:themeFill="background1" w:themeFillShade="D9"/>
          </w:tcPr>
          <w:p w14:paraId="338749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0" w:type="dxa"/>
            <w:shd w:val="clear" w:color="auto" w:fill="D9D9D9" w:themeFill="background1" w:themeFillShade="D9"/>
          </w:tcPr>
          <w:p w14:paraId="680EB5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2" w:type="dxa"/>
            <w:shd w:val="clear" w:color="auto" w:fill="D9D9D9" w:themeFill="background1" w:themeFillShade="D9"/>
          </w:tcPr>
          <w:p w14:paraId="17525F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480" w:type="dxa"/>
          </w:tcPr>
          <w:p w14:paraId="4E1C04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303" w:type="dxa"/>
          </w:tcPr>
          <w:p w14:paraId="23F864B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2C105B9" w14:textId="77777777" w:rsidTr="00A800F1">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303" w:type="dxa"/>
          </w:tcPr>
          <w:p w14:paraId="2229410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Pediatric</w:t>
            </w:r>
          </w:p>
        </w:tc>
        <w:tc>
          <w:tcPr>
            <w:tcW w:w="549" w:type="dxa"/>
            <w:shd w:val="clear" w:color="auto" w:fill="D9D9D9" w:themeFill="background1" w:themeFillShade="D9"/>
          </w:tcPr>
          <w:p w14:paraId="23B04C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18" w:type="dxa"/>
          </w:tcPr>
          <w:p w14:paraId="3D60D7D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shd w:val="clear" w:color="auto" w:fill="D9D9D9" w:themeFill="background1" w:themeFillShade="D9"/>
          </w:tcPr>
          <w:p w14:paraId="474561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480" w:type="dxa"/>
          </w:tcPr>
          <w:p w14:paraId="4BBED6A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55" w:type="dxa"/>
            <w:shd w:val="clear" w:color="auto" w:fill="D9D9D9" w:themeFill="background1" w:themeFillShade="D9"/>
          </w:tcPr>
          <w:p w14:paraId="733E4A0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shd w:val="clear" w:color="auto" w:fill="D9D9D9" w:themeFill="background1" w:themeFillShade="D9"/>
          </w:tcPr>
          <w:p w14:paraId="37AA6AD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18" w:type="dxa"/>
            <w:shd w:val="clear" w:color="auto" w:fill="D9D9D9" w:themeFill="background1" w:themeFillShade="D9"/>
          </w:tcPr>
          <w:p w14:paraId="1FD2CAC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0" w:type="dxa"/>
            <w:shd w:val="clear" w:color="auto" w:fill="D9D9D9" w:themeFill="background1" w:themeFillShade="D9"/>
          </w:tcPr>
          <w:p w14:paraId="74B8E4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2" w:type="dxa"/>
            <w:shd w:val="clear" w:color="auto" w:fill="D9D9D9" w:themeFill="background1" w:themeFillShade="D9"/>
          </w:tcPr>
          <w:p w14:paraId="741522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480" w:type="dxa"/>
          </w:tcPr>
          <w:p w14:paraId="69D3B87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303" w:type="dxa"/>
          </w:tcPr>
          <w:p w14:paraId="7A58FB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CA81810" w14:textId="77777777" w:rsidTr="00A800F1">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03" w:type="dxa"/>
          </w:tcPr>
          <w:p w14:paraId="020555A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Adult/Pediatric</w:t>
            </w:r>
          </w:p>
        </w:tc>
        <w:tc>
          <w:tcPr>
            <w:tcW w:w="549" w:type="dxa"/>
            <w:shd w:val="clear" w:color="auto" w:fill="D9D9D9" w:themeFill="background1" w:themeFillShade="D9"/>
          </w:tcPr>
          <w:p w14:paraId="21B40A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18" w:type="dxa"/>
          </w:tcPr>
          <w:p w14:paraId="13118B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shd w:val="clear" w:color="auto" w:fill="D9D9D9" w:themeFill="background1" w:themeFillShade="D9"/>
          </w:tcPr>
          <w:p w14:paraId="23197F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480" w:type="dxa"/>
          </w:tcPr>
          <w:p w14:paraId="244CC1F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55" w:type="dxa"/>
            <w:shd w:val="clear" w:color="auto" w:fill="D9D9D9" w:themeFill="background1" w:themeFillShade="D9"/>
          </w:tcPr>
          <w:p w14:paraId="2FB9328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shd w:val="clear" w:color="auto" w:fill="D9D9D9" w:themeFill="background1" w:themeFillShade="D9"/>
          </w:tcPr>
          <w:p w14:paraId="6ED39E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18" w:type="dxa"/>
            <w:shd w:val="clear" w:color="auto" w:fill="D9D9D9" w:themeFill="background1" w:themeFillShade="D9"/>
          </w:tcPr>
          <w:p w14:paraId="4761AB7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0" w:type="dxa"/>
            <w:shd w:val="clear" w:color="auto" w:fill="D9D9D9" w:themeFill="background1" w:themeFillShade="D9"/>
          </w:tcPr>
          <w:p w14:paraId="08FAB32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2" w:type="dxa"/>
            <w:shd w:val="clear" w:color="auto" w:fill="D9D9D9" w:themeFill="background1" w:themeFillShade="D9"/>
          </w:tcPr>
          <w:p w14:paraId="14B742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480" w:type="dxa"/>
          </w:tcPr>
          <w:p w14:paraId="5580BF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303" w:type="dxa"/>
          </w:tcPr>
          <w:p w14:paraId="474D544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57B014F3" w14:textId="77777777" w:rsidR="00906C73" w:rsidRPr="009E0CC5" w:rsidRDefault="00906C73" w:rsidP="00906C73">
      <w:pPr>
        <w:sectPr w:rsidR="00906C73" w:rsidRPr="009E0CC5" w:rsidSect="00A831EC">
          <w:pgSz w:w="12240" w:h="15840"/>
          <w:pgMar w:top="1440" w:right="540" w:bottom="1440" w:left="720" w:header="720" w:footer="720" w:gutter="0"/>
          <w:pgBorders w:offsetFrom="page">
            <w:left w:val="single" w:sz="4" w:space="24" w:color="FFFFFF"/>
          </w:pgBorders>
          <w:cols w:space="720"/>
          <w:docGrid w:linePitch="360"/>
        </w:sectPr>
      </w:pPr>
    </w:p>
    <w:p w14:paraId="192080ED" w14:textId="77777777" w:rsidR="00000AF0" w:rsidRPr="009E0CC5" w:rsidRDefault="00906C73" w:rsidP="00906C73">
      <w:pPr>
        <w:pStyle w:val="Heading2"/>
        <w:tabs>
          <w:tab w:val="right" w:pos="9360"/>
        </w:tabs>
      </w:pPr>
      <w:bookmarkStart w:id="224" w:name="_Toc310425931"/>
      <w:r w:rsidRPr="009E0CC5">
        <w:lastRenderedPageBreak/>
        <w:t>Survey 6: Laboratory</w:t>
      </w:r>
      <w:bookmarkEnd w:id="224"/>
      <w:r w:rsidRPr="009E0CC5">
        <w:t xml:space="preserve"> </w:t>
      </w:r>
      <w:r w:rsidRPr="009E0CC5">
        <w:tab/>
      </w:r>
    </w:p>
    <w:p w14:paraId="0EFEC4FD" w14:textId="77777777" w:rsidR="00906C73" w:rsidRPr="009E0CC5" w:rsidRDefault="00906C73" w:rsidP="00000AF0">
      <w:r w:rsidRPr="009E0CC5">
        <w:t>Facility ID ____________</w:t>
      </w:r>
    </w:p>
    <w:p w14:paraId="5ED7DCEC" w14:textId="77777777" w:rsidR="00906C73" w:rsidRPr="009E0CC5" w:rsidRDefault="00906C73" w:rsidP="002D54A6">
      <w:pPr>
        <w:pStyle w:val="ListParagraph"/>
        <w:numPr>
          <w:ilvl w:val="0"/>
          <w:numId w:val="166"/>
        </w:numPr>
        <w:rPr>
          <w:sz w:val="20"/>
          <w:szCs w:val="20"/>
        </w:rPr>
      </w:pPr>
      <w:r w:rsidRPr="009E0CC5">
        <w:rPr>
          <w:sz w:val="20"/>
          <w:szCs w:val="20"/>
        </w:rPr>
        <w:t>Currency code ______</w:t>
      </w:r>
    </w:p>
    <w:p w14:paraId="1A4340B9" w14:textId="77777777" w:rsidR="00906C73" w:rsidRPr="009E0CC5" w:rsidRDefault="00906C73" w:rsidP="002D54A6">
      <w:pPr>
        <w:pStyle w:val="ListParagraph"/>
        <w:numPr>
          <w:ilvl w:val="0"/>
          <w:numId w:val="166"/>
        </w:numPr>
        <w:rPr>
          <w:sz w:val="20"/>
          <w:szCs w:val="20"/>
        </w:rPr>
      </w:pPr>
      <w:r w:rsidRPr="009E0CC5">
        <w:rPr>
          <w:sz w:val="20"/>
          <w:szCs w:val="20"/>
        </w:rPr>
        <w:t>Conversion rate per USD ____________</w:t>
      </w:r>
    </w:p>
    <w:p w14:paraId="2116BDC5" w14:textId="77777777" w:rsidR="00906C73" w:rsidRPr="009E0CC5" w:rsidRDefault="00906C73" w:rsidP="002D54A6">
      <w:pPr>
        <w:pStyle w:val="ListParagraph"/>
        <w:numPr>
          <w:ilvl w:val="0"/>
          <w:numId w:val="166"/>
        </w:numPr>
        <w:rPr>
          <w:sz w:val="20"/>
          <w:szCs w:val="20"/>
        </w:rPr>
      </w:pPr>
      <w:r w:rsidRPr="009E0CC5">
        <w:rPr>
          <w:sz w:val="20"/>
          <w:szCs w:val="20"/>
        </w:rPr>
        <w:t xml:space="preserve">Use oanda.com to calculate the average exchange over the costing period.  If another exchange rate is used, document it in the text box here </w:t>
      </w:r>
      <w:r w:rsidRPr="009E0CC5">
        <w:rPr>
          <w:i/>
          <w:sz w:val="20"/>
          <w:szCs w:val="20"/>
        </w:rPr>
        <w:t>(comment box)</w:t>
      </w:r>
    </w:p>
    <w:p w14:paraId="007AE9C4" w14:textId="77777777" w:rsidR="00906C73" w:rsidRPr="009E0CC5" w:rsidRDefault="00906C73" w:rsidP="00906C73">
      <w:pPr>
        <w:rPr>
          <w:sz w:val="20"/>
          <w:szCs w:val="20"/>
        </w:rPr>
      </w:pPr>
    </w:p>
    <w:p w14:paraId="0666A45A" w14:textId="77777777" w:rsidR="00906C73" w:rsidRPr="009E0CC5" w:rsidRDefault="00906C73" w:rsidP="002D54A6">
      <w:pPr>
        <w:pStyle w:val="ListParagraph"/>
        <w:numPr>
          <w:ilvl w:val="0"/>
          <w:numId w:val="166"/>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8820" w:type="dxa"/>
        <w:tblInd w:w="828" w:type="dxa"/>
        <w:tblLook w:val="04A0" w:firstRow="1" w:lastRow="0" w:firstColumn="1" w:lastColumn="0" w:noHBand="0" w:noVBand="1"/>
      </w:tblPr>
      <w:tblGrid>
        <w:gridCol w:w="2131"/>
        <w:gridCol w:w="2046"/>
        <w:gridCol w:w="2216"/>
        <w:gridCol w:w="2427"/>
      </w:tblGrid>
      <w:tr w:rsidR="00906C73" w:rsidRPr="009E0CC5" w14:paraId="05EDE980" w14:textId="77777777" w:rsidTr="00906C7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131" w:type="dxa"/>
          </w:tcPr>
          <w:p w14:paraId="2ABBC140"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46" w:type="dxa"/>
          </w:tcPr>
          <w:p w14:paraId="7FF18E3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16" w:type="dxa"/>
          </w:tcPr>
          <w:p w14:paraId="70E8FBD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427" w:type="dxa"/>
          </w:tcPr>
          <w:p w14:paraId="3511C63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06BAC5CA" w14:textId="77777777" w:rsidTr="00906C7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31" w:type="dxa"/>
          </w:tcPr>
          <w:p w14:paraId="13238BD9" w14:textId="77777777" w:rsidR="00906C73" w:rsidRPr="009E0CC5" w:rsidRDefault="00906C73" w:rsidP="00906C73">
            <w:pPr>
              <w:rPr>
                <w:rFonts w:asciiTheme="minorHAnsi" w:hAnsiTheme="minorHAnsi" w:cstheme="minorHAnsi"/>
                <w:b w:val="0"/>
                <w:sz w:val="20"/>
                <w:szCs w:val="20"/>
              </w:rPr>
            </w:pPr>
          </w:p>
        </w:tc>
        <w:tc>
          <w:tcPr>
            <w:tcW w:w="2046" w:type="dxa"/>
          </w:tcPr>
          <w:p w14:paraId="55B8CE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6" w:type="dxa"/>
          </w:tcPr>
          <w:p w14:paraId="2DC6FC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27" w:type="dxa"/>
          </w:tcPr>
          <w:p w14:paraId="45C08BA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6BA8A608" w14:textId="77777777" w:rsidTr="00906C73">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31" w:type="dxa"/>
          </w:tcPr>
          <w:p w14:paraId="46427F5E" w14:textId="77777777" w:rsidR="00906C73" w:rsidRPr="009E0CC5" w:rsidRDefault="00906C73" w:rsidP="00906C73">
            <w:pPr>
              <w:rPr>
                <w:rFonts w:asciiTheme="minorHAnsi" w:hAnsiTheme="minorHAnsi" w:cstheme="minorHAnsi"/>
                <w:b w:val="0"/>
                <w:sz w:val="20"/>
                <w:szCs w:val="20"/>
              </w:rPr>
            </w:pPr>
          </w:p>
        </w:tc>
        <w:tc>
          <w:tcPr>
            <w:tcW w:w="2046" w:type="dxa"/>
          </w:tcPr>
          <w:p w14:paraId="001D20B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6" w:type="dxa"/>
          </w:tcPr>
          <w:p w14:paraId="787C4DE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27" w:type="dxa"/>
          </w:tcPr>
          <w:p w14:paraId="53C5F08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030700BA" w14:textId="77777777" w:rsidTr="00906C7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31" w:type="dxa"/>
          </w:tcPr>
          <w:p w14:paraId="3FF675F2" w14:textId="77777777" w:rsidR="00906C73" w:rsidRPr="009E0CC5" w:rsidRDefault="00906C73" w:rsidP="00906C73">
            <w:pPr>
              <w:rPr>
                <w:rFonts w:asciiTheme="minorHAnsi" w:hAnsiTheme="minorHAnsi" w:cstheme="minorHAnsi"/>
                <w:b w:val="0"/>
                <w:sz w:val="20"/>
                <w:szCs w:val="20"/>
              </w:rPr>
            </w:pPr>
          </w:p>
        </w:tc>
        <w:tc>
          <w:tcPr>
            <w:tcW w:w="2046" w:type="dxa"/>
          </w:tcPr>
          <w:p w14:paraId="6D17944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6" w:type="dxa"/>
          </w:tcPr>
          <w:p w14:paraId="3C9FB5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27" w:type="dxa"/>
          </w:tcPr>
          <w:p w14:paraId="5611C6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69BE44D9" w14:textId="77777777" w:rsidTr="00906C73">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31" w:type="dxa"/>
          </w:tcPr>
          <w:p w14:paraId="3EB39D63" w14:textId="77777777" w:rsidR="00906C73" w:rsidRPr="009E0CC5" w:rsidRDefault="00906C73" w:rsidP="00906C73">
            <w:pPr>
              <w:rPr>
                <w:rFonts w:asciiTheme="minorHAnsi" w:hAnsiTheme="minorHAnsi" w:cstheme="minorHAnsi"/>
                <w:b w:val="0"/>
                <w:sz w:val="20"/>
                <w:szCs w:val="20"/>
              </w:rPr>
            </w:pPr>
          </w:p>
        </w:tc>
        <w:tc>
          <w:tcPr>
            <w:tcW w:w="2046" w:type="dxa"/>
          </w:tcPr>
          <w:p w14:paraId="0BA9B3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6" w:type="dxa"/>
          </w:tcPr>
          <w:p w14:paraId="084C093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27" w:type="dxa"/>
          </w:tcPr>
          <w:p w14:paraId="680A2F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09EBBA69" w14:textId="77777777" w:rsidTr="00906C7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31" w:type="dxa"/>
          </w:tcPr>
          <w:p w14:paraId="43642674" w14:textId="77777777" w:rsidR="00906C73" w:rsidRPr="009E0CC5" w:rsidRDefault="00906C73" w:rsidP="00906C73">
            <w:pPr>
              <w:rPr>
                <w:rFonts w:asciiTheme="minorHAnsi" w:hAnsiTheme="minorHAnsi" w:cstheme="minorHAnsi"/>
                <w:b w:val="0"/>
                <w:sz w:val="20"/>
                <w:szCs w:val="20"/>
              </w:rPr>
            </w:pPr>
          </w:p>
        </w:tc>
        <w:tc>
          <w:tcPr>
            <w:tcW w:w="2046" w:type="dxa"/>
          </w:tcPr>
          <w:p w14:paraId="742400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6" w:type="dxa"/>
          </w:tcPr>
          <w:p w14:paraId="242165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27" w:type="dxa"/>
          </w:tcPr>
          <w:p w14:paraId="302EAE9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335AF76E" w14:textId="77777777" w:rsidR="00906C73" w:rsidRPr="009E0CC5" w:rsidRDefault="00906C73" w:rsidP="00906C73">
      <w:pPr>
        <w:pStyle w:val="ListParagraph"/>
        <w:rPr>
          <w:sz w:val="20"/>
          <w:szCs w:val="20"/>
        </w:rPr>
      </w:pPr>
    </w:p>
    <w:p w14:paraId="43D31406" w14:textId="77777777" w:rsidR="00906C73" w:rsidRPr="009E0CC5" w:rsidRDefault="00906C73" w:rsidP="002D54A6">
      <w:pPr>
        <w:pStyle w:val="ListParagraph"/>
        <w:numPr>
          <w:ilvl w:val="0"/>
          <w:numId w:val="106"/>
        </w:numPr>
        <w:rPr>
          <w:sz w:val="20"/>
          <w:szCs w:val="20"/>
        </w:rPr>
      </w:pPr>
      <w:r w:rsidRPr="009E0CC5">
        <w:rPr>
          <w:sz w:val="20"/>
          <w:szCs w:val="20"/>
        </w:rPr>
        <w:t>Please enter the source(s) used to collect the data in this survey</w:t>
      </w:r>
    </w:p>
    <w:p w14:paraId="13B3F496" w14:textId="77777777" w:rsidR="00906C73" w:rsidRPr="009E0CC5" w:rsidRDefault="00906C73" w:rsidP="00906C73">
      <w:pPr>
        <w:pStyle w:val="ListParagraph"/>
        <w:rPr>
          <w:sz w:val="20"/>
          <w:szCs w:val="20"/>
        </w:rPr>
      </w:pPr>
    </w:p>
    <w:p w14:paraId="79BAE020" w14:textId="77777777" w:rsidR="00906C73" w:rsidRPr="009E0CC5" w:rsidRDefault="00906C73" w:rsidP="00906C73">
      <w:pPr>
        <w:pStyle w:val="ListParagraph"/>
        <w:rPr>
          <w:sz w:val="20"/>
          <w:szCs w:val="20"/>
        </w:rPr>
      </w:pPr>
    </w:p>
    <w:p w14:paraId="11353054" w14:textId="77777777" w:rsidR="00906C73" w:rsidRPr="009E0CC5" w:rsidRDefault="00906C73" w:rsidP="00906C73">
      <w:pPr>
        <w:pStyle w:val="ListParagraph"/>
        <w:rPr>
          <w:sz w:val="20"/>
          <w:szCs w:val="20"/>
        </w:rPr>
      </w:pPr>
    </w:p>
    <w:p w14:paraId="408BAE01" w14:textId="77777777" w:rsidR="00906C73" w:rsidRPr="009E0CC5" w:rsidRDefault="00906C73" w:rsidP="002D54A6">
      <w:pPr>
        <w:pStyle w:val="ListParagraph"/>
        <w:numPr>
          <w:ilvl w:val="0"/>
          <w:numId w:val="106"/>
        </w:numPr>
        <w:rPr>
          <w:sz w:val="20"/>
          <w:szCs w:val="20"/>
        </w:rPr>
      </w:pPr>
      <w:r w:rsidRPr="009E0CC5">
        <w:rPr>
          <w:sz w:val="20"/>
          <w:szCs w:val="20"/>
        </w:rPr>
        <w:t>Please enter the 12 month timeframe for labs.  This is the year for which labs cost and volume data is captured ________________-___________________</w:t>
      </w:r>
    </w:p>
    <w:p w14:paraId="499F2BA3" w14:textId="77777777" w:rsidR="00906C73" w:rsidRPr="009E0CC5" w:rsidRDefault="00906C73" w:rsidP="002D54A6">
      <w:pPr>
        <w:pStyle w:val="ListParagraph"/>
        <w:numPr>
          <w:ilvl w:val="0"/>
          <w:numId w:val="106"/>
        </w:numPr>
        <w:rPr>
          <w:sz w:val="20"/>
          <w:szCs w:val="20"/>
        </w:rPr>
      </w:pPr>
      <w:r w:rsidRPr="009E0CC5">
        <w:rPr>
          <w:sz w:val="20"/>
          <w:szCs w:val="20"/>
        </w:rPr>
        <w:t xml:space="preserve">* Are ANY lab tests outsourced?  </w:t>
      </w:r>
      <w:r w:rsidRPr="009E0CC5">
        <w:rPr>
          <w:i/>
          <w:sz w:val="20"/>
          <w:szCs w:val="20"/>
        </w:rPr>
        <w:t xml:space="preserve">(Yes/No) </w:t>
      </w:r>
    </w:p>
    <w:p w14:paraId="7A59ECCB" w14:textId="77777777" w:rsidR="00906C73" w:rsidRPr="009E0CC5" w:rsidRDefault="00906C73" w:rsidP="002D54A6">
      <w:pPr>
        <w:pStyle w:val="ListParagraph"/>
        <w:numPr>
          <w:ilvl w:val="1"/>
          <w:numId w:val="106"/>
        </w:numPr>
        <w:rPr>
          <w:sz w:val="20"/>
          <w:szCs w:val="20"/>
        </w:rPr>
      </w:pPr>
      <w:r w:rsidRPr="009E0CC5">
        <w:rPr>
          <w:i/>
          <w:sz w:val="20"/>
          <w:szCs w:val="20"/>
        </w:rPr>
        <w:t>(IF YES, sample transport questions AND external labs questions will be asked later)</w:t>
      </w:r>
    </w:p>
    <w:p w14:paraId="66DE2D1E" w14:textId="77777777" w:rsidR="00906C73" w:rsidRPr="009E0CC5" w:rsidRDefault="00906C73" w:rsidP="002D54A6">
      <w:pPr>
        <w:pStyle w:val="ListParagraph"/>
        <w:numPr>
          <w:ilvl w:val="0"/>
          <w:numId w:val="106"/>
        </w:numPr>
        <w:rPr>
          <w:sz w:val="20"/>
          <w:szCs w:val="20"/>
        </w:rPr>
      </w:pPr>
      <w:r w:rsidRPr="009E0CC5">
        <w:rPr>
          <w:sz w:val="20"/>
          <w:szCs w:val="20"/>
        </w:rPr>
        <w:t xml:space="preserve">* Does the facility have a laboratory onsite?  </w:t>
      </w:r>
      <w:r w:rsidRPr="009E0CC5">
        <w:rPr>
          <w:i/>
          <w:sz w:val="20"/>
          <w:szCs w:val="20"/>
        </w:rPr>
        <w:t>(Yes/No)</w:t>
      </w:r>
    </w:p>
    <w:p w14:paraId="7475BE06" w14:textId="77777777" w:rsidR="00906C73" w:rsidRPr="009E0CC5" w:rsidRDefault="00906C73" w:rsidP="00835411">
      <w:pPr>
        <w:pStyle w:val="ListParagraph"/>
        <w:numPr>
          <w:ilvl w:val="1"/>
          <w:numId w:val="90"/>
        </w:numPr>
        <w:rPr>
          <w:i/>
          <w:sz w:val="20"/>
          <w:szCs w:val="20"/>
        </w:rPr>
      </w:pPr>
      <w:r w:rsidRPr="009E0CC5">
        <w:rPr>
          <w:sz w:val="20"/>
          <w:szCs w:val="20"/>
        </w:rPr>
        <w:t>IF YES</w:t>
      </w:r>
    </w:p>
    <w:p w14:paraId="6407DC1F" w14:textId="77777777" w:rsidR="00906C73" w:rsidRPr="009E0CC5" w:rsidRDefault="00906C73" w:rsidP="00835411">
      <w:pPr>
        <w:pStyle w:val="ListParagraph"/>
        <w:numPr>
          <w:ilvl w:val="2"/>
          <w:numId w:val="90"/>
        </w:numPr>
        <w:rPr>
          <w:sz w:val="20"/>
          <w:szCs w:val="20"/>
        </w:rPr>
      </w:pPr>
      <w:r w:rsidRPr="009E0CC5">
        <w:rPr>
          <w:sz w:val="20"/>
          <w:szCs w:val="20"/>
        </w:rPr>
        <w:t xml:space="preserve">* Does the facility perform CD4 and/or VL onsite? </w:t>
      </w:r>
      <w:r w:rsidRPr="009E0CC5">
        <w:rPr>
          <w:i/>
          <w:sz w:val="20"/>
          <w:szCs w:val="20"/>
        </w:rPr>
        <w:t>(yes/no)</w:t>
      </w:r>
    </w:p>
    <w:p w14:paraId="1C94797D" w14:textId="77777777" w:rsidR="00906C73" w:rsidRPr="009E0CC5" w:rsidRDefault="00906C73" w:rsidP="00835411">
      <w:pPr>
        <w:pStyle w:val="ListParagraph"/>
        <w:numPr>
          <w:ilvl w:val="3"/>
          <w:numId w:val="90"/>
        </w:numPr>
        <w:rPr>
          <w:sz w:val="20"/>
          <w:szCs w:val="20"/>
        </w:rPr>
      </w:pPr>
      <w:r w:rsidRPr="009E0CC5">
        <w:rPr>
          <w:i/>
          <w:sz w:val="20"/>
          <w:szCs w:val="20"/>
        </w:rPr>
        <w:t>IF YES</w:t>
      </w:r>
    </w:p>
    <w:p w14:paraId="07057D4A" w14:textId="77777777" w:rsidR="00906C73" w:rsidRPr="009E0CC5" w:rsidRDefault="00906C73" w:rsidP="00835411">
      <w:pPr>
        <w:pStyle w:val="ListParagraph"/>
        <w:numPr>
          <w:ilvl w:val="2"/>
          <w:numId w:val="90"/>
        </w:numPr>
        <w:ind w:left="3060"/>
        <w:rPr>
          <w:sz w:val="20"/>
          <w:szCs w:val="20"/>
        </w:rPr>
      </w:pPr>
      <w:r w:rsidRPr="009E0CC5">
        <w:rPr>
          <w:sz w:val="20"/>
          <w:szCs w:val="20"/>
        </w:rPr>
        <w:t xml:space="preserve">* Do you currently have a backlog for CD4 or VL tests i.e. are you able to complete the full load of sample requisitions for these tests sent in a single day? </w:t>
      </w:r>
      <w:r w:rsidRPr="009E0CC5">
        <w:rPr>
          <w:i/>
          <w:sz w:val="20"/>
          <w:szCs w:val="20"/>
        </w:rPr>
        <w:t>(yes/no)</w:t>
      </w:r>
    </w:p>
    <w:p w14:paraId="78A4414B" w14:textId="77777777" w:rsidR="00906C73" w:rsidRPr="009E0CC5" w:rsidRDefault="00906C73" w:rsidP="00835411">
      <w:pPr>
        <w:pStyle w:val="ListParagraph"/>
        <w:numPr>
          <w:ilvl w:val="3"/>
          <w:numId w:val="90"/>
        </w:numPr>
        <w:ind w:left="3780"/>
        <w:rPr>
          <w:sz w:val="20"/>
          <w:szCs w:val="20"/>
        </w:rPr>
      </w:pPr>
      <w:r w:rsidRPr="009E0CC5">
        <w:rPr>
          <w:i/>
          <w:sz w:val="20"/>
          <w:szCs w:val="20"/>
        </w:rPr>
        <w:t>IF YES</w:t>
      </w:r>
    </w:p>
    <w:p w14:paraId="5069CA0A" w14:textId="77777777" w:rsidR="00906C73" w:rsidRPr="009E0CC5" w:rsidRDefault="00906C73" w:rsidP="00835411">
      <w:pPr>
        <w:pStyle w:val="ListParagraph"/>
        <w:numPr>
          <w:ilvl w:val="4"/>
          <w:numId w:val="90"/>
        </w:numPr>
        <w:ind w:left="4500"/>
        <w:rPr>
          <w:i/>
          <w:sz w:val="20"/>
          <w:szCs w:val="20"/>
        </w:rPr>
      </w:pPr>
      <w:r w:rsidRPr="009E0CC5">
        <w:rPr>
          <w:sz w:val="20"/>
          <w:szCs w:val="20"/>
        </w:rPr>
        <w:t>Why is there a backlog</w:t>
      </w:r>
      <w:r w:rsidRPr="009E0CC5">
        <w:rPr>
          <w:i/>
          <w:sz w:val="20"/>
          <w:szCs w:val="20"/>
        </w:rPr>
        <w:t xml:space="preserve">? </w:t>
      </w:r>
    </w:p>
    <w:p w14:paraId="0578BBC7" w14:textId="77777777" w:rsidR="00906C73" w:rsidRPr="009E0CC5" w:rsidRDefault="00906C73" w:rsidP="00906C73">
      <w:pPr>
        <w:pStyle w:val="ListParagraph"/>
        <w:ind w:left="5220"/>
        <w:rPr>
          <w:sz w:val="20"/>
          <w:szCs w:val="20"/>
        </w:rPr>
      </w:pPr>
      <w:r w:rsidRPr="009E0CC5">
        <w:rPr>
          <w:i/>
          <w:sz w:val="20"/>
          <w:szCs w:val="20"/>
        </w:rPr>
        <w:t>(Already at capacity, understaffed, lack of reagents, broken machines, no electricity, - CHECK ALL)</w:t>
      </w:r>
    </w:p>
    <w:p w14:paraId="03C8621E" w14:textId="77777777" w:rsidR="00906C73" w:rsidRPr="009E0CC5" w:rsidRDefault="00906C73" w:rsidP="00835411">
      <w:pPr>
        <w:pStyle w:val="ListParagraph"/>
        <w:numPr>
          <w:ilvl w:val="2"/>
          <w:numId w:val="90"/>
        </w:numPr>
        <w:ind w:left="3060"/>
        <w:rPr>
          <w:sz w:val="20"/>
          <w:szCs w:val="20"/>
        </w:rPr>
      </w:pPr>
      <w:r w:rsidRPr="009E0CC5">
        <w:rPr>
          <w:sz w:val="20"/>
          <w:szCs w:val="20"/>
        </w:rPr>
        <w:t xml:space="preserve">Who provides reagents and consumables for CD4 tests?  </w:t>
      </w:r>
    </w:p>
    <w:p w14:paraId="3968BB71" w14:textId="77777777" w:rsidR="00906C73" w:rsidRPr="009E0CC5" w:rsidRDefault="00906C73" w:rsidP="00906C73">
      <w:pPr>
        <w:pStyle w:val="ListParagraph"/>
        <w:ind w:left="2880" w:firstLine="720"/>
        <w:rPr>
          <w:i/>
          <w:sz w:val="20"/>
          <w:szCs w:val="20"/>
        </w:rPr>
      </w:pPr>
      <w:r w:rsidRPr="009E0CC5">
        <w:rPr>
          <w:sz w:val="20"/>
          <w:szCs w:val="20"/>
        </w:rPr>
        <w:t>(</w:t>
      </w:r>
      <w:r w:rsidRPr="009E0CC5">
        <w:rPr>
          <w:i/>
          <w:sz w:val="20"/>
          <w:szCs w:val="20"/>
        </w:rPr>
        <w:t xml:space="preserve">MOH, PEPFAR, GFATM, Other donor: _________________, </w:t>
      </w:r>
    </w:p>
    <w:p w14:paraId="01EBADC7" w14:textId="77777777" w:rsidR="00906C73" w:rsidRPr="009E0CC5" w:rsidRDefault="00906C73" w:rsidP="00906C73">
      <w:pPr>
        <w:pStyle w:val="ListParagraph"/>
        <w:ind w:left="2880" w:firstLine="720"/>
        <w:rPr>
          <w:sz w:val="20"/>
          <w:szCs w:val="20"/>
        </w:rPr>
      </w:pPr>
      <w:r w:rsidRPr="009E0CC5">
        <w:rPr>
          <w:i/>
          <w:sz w:val="20"/>
          <w:szCs w:val="20"/>
        </w:rPr>
        <w:t>Other</w:t>
      </w:r>
      <w:proofErr w:type="gramStart"/>
      <w:r w:rsidRPr="009E0CC5">
        <w:rPr>
          <w:i/>
          <w:sz w:val="20"/>
          <w:szCs w:val="20"/>
        </w:rPr>
        <w:t>:_</w:t>
      </w:r>
      <w:proofErr w:type="gramEnd"/>
      <w:r w:rsidRPr="009E0CC5">
        <w:rPr>
          <w:i/>
          <w:sz w:val="20"/>
          <w:szCs w:val="20"/>
        </w:rPr>
        <w:t>_________________, Unknown)</w:t>
      </w:r>
    </w:p>
    <w:p w14:paraId="497668F5" w14:textId="77777777" w:rsidR="00906C73" w:rsidRPr="009E0CC5" w:rsidRDefault="00906C73" w:rsidP="002D54A6">
      <w:pPr>
        <w:pStyle w:val="ListParagraph"/>
        <w:numPr>
          <w:ilvl w:val="0"/>
          <w:numId w:val="113"/>
        </w:numPr>
        <w:spacing w:after="0" w:line="240" w:lineRule="auto"/>
        <w:ind w:left="3240"/>
        <w:rPr>
          <w:sz w:val="20"/>
          <w:szCs w:val="20"/>
        </w:rPr>
      </w:pPr>
      <w:r w:rsidRPr="009E0CC5">
        <w:rPr>
          <w:sz w:val="20"/>
          <w:szCs w:val="20"/>
        </w:rPr>
        <w:t xml:space="preserve">* Have there been any stock outs or shortages of consumables or reagents for CD4 tests during costing year?  </w:t>
      </w:r>
      <w:r w:rsidRPr="009E0CC5">
        <w:rPr>
          <w:i/>
          <w:sz w:val="20"/>
          <w:szCs w:val="20"/>
        </w:rPr>
        <w:t>(Yes/no)</w:t>
      </w:r>
    </w:p>
    <w:p w14:paraId="5EA56BA7" w14:textId="77777777" w:rsidR="00906C73" w:rsidRPr="009E0CC5" w:rsidRDefault="00906C73" w:rsidP="00835411">
      <w:pPr>
        <w:pStyle w:val="ListParagraph"/>
        <w:numPr>
          <w:ilvl w:val="3"/>
          <w:numId w:val="86"/>
        </w:numPr>
        <w:spacing w:after="0" w:line="240" w:lineRule="auto"/>
        <w:ind w:left="3780"/>
        <w:rPr>
          <w:sz w:val="20"/>
          <w:szCs w:val="20"/>
        </w:rPr>
      </w:pPr>
      <w:r w:rsidRPr="009E0CC5">
        <w:rPr>
          <w:sz w:val="20"/>
          <w:szCs w:val="20"/>
        </w:rPr>
        <w:t>IF YES</w:t>
      </w:r>
    </w:p>
    <w:p w14:paraId="0B1FBEB0" w14:textId="77777777" w:rsidR="00906C73" w:rsidRPr="009E0CC5" w:rsidRDefault="00906C73" w:rsidP="00835411">
      <w:pPr>
        <w:pStyle w:val="ListParagraph"/>
        <w:numPr>
          <w:ilvl w:val="4"/>
          <w:numId w:val="86"/>
        </w:numPr>
        <w:spacing w:after="0" w:line="240" w:lineRule="auto"/>
        <w:ind w:left="4500"/>
        <w:rPr>
          <w:i/>
          <w:sz w:val="20"/>
          <w:szCs w:val="20"/>
        </w:rPr>
      </w:pPr>
      <w:r w:rsidRPr="009E0CC5">
        <w:rPr>
          <w:sz w:val="20"/>
          <w:szCs w:val="20"/>
        </w:rPr>
        <w:t xml:space="preserve">Which patients get priority for CD4 tests when stock is limited </w:t>
      </w:r>
    </w:p>
    <w:p w14:paraId="5BE31152" w14:textId="77777777" w:rsidR="00906C73" w:rsidRPr="009E0CC5" w:rsidRDefault="00906C73" w:rsidP="00906C73">
      <w:pPr>
        <w:pStyle w:val="ListParagraph"/>
        <w:spacing w:after="0" w:line="240" w:lineRule="auto"/>
        <w:ind w:left="4500" w:firstLine="540"/>
        <w:rPr>
          <w:i/>
          <w:sz w:val="20"/>
          <w:szCs w:val="20"/>
        </w:rPr>
      </w:pPr>
      <w:r w:rsidRPr="009E0CC5">
        <w:rPr>
          <w:i/>
          <w:sz w:val="20"/>
          <w:szCs w:val="20"/>
        </w:rPr>
        <w:lastRenderedPageBreak/>
        <w:t>(Adults, Pediatric, Low CD4, Pregnant Women, Poorest, Other______)</w:t>
      </w:r>
    </w:p>
    <w:p w14:paraId="311C5726" w14:textId="77777777" w:rsidR="00906C73" w:rsidRPr="009E0CC5" w:rsidRDefault="00906C73" w:rsidP="00835411">
      <w:pPr>
        <w:pStyle w:val="ListParagraph"/>
        <w:numPr>
          <w:ilvl w:val="4"/>
          <w:numId w:val="86"/>
        </w:numPr>
        <w:spacing w:after="0" w:line="240" w:lineRule="auto"/>
        <w:ind w:left="4500"/>
        <w:rPr>
          <w:sz w:val="20"/>
          <w:szCs w:val="20"/>
        </w:rPr>
      </w:pPr>
      <w:r w:rsidRPr="009E0CC5">
        <w:rPr>
          <w:sz w:val="20"/>
          <w:szCs w:val="20"/>
        </w:rPr>
        <w:t>What was the duration of the stock out  or shortage</w:t>
      </w:r>
      <w:r w:rsidRPr="009E0CC5">
        <w:rPr>
          <w:i/>
          <w:sz w:val="20"/>
          <w:szCs w:val="20"/>
        </w:rPr>
        <w:t>_______ days</w:t>
      </w:r>
    </w:p>
    <w:p w14:paraId="274816E9" w14:textId="77777777" w:rsidR="00906C73" w:rsidRPr="009E0CC5" w:rsidRDefault="00906C73" w:rsidP="00835411">
      <w:pPr>
        <w:pStyle w:val="ListParagraph"/>
        <w:numPr>
          <w:ilvl w:val="4"/>
          <w:numId w:val="90"/>
        </w:numPr>
        <w:ind w:left="4500"/>
        <w:rPr>
          <w:sz w:val="20"/>
          <w:szCs w:val="20"/>
        </w:rPr>
      </w:pPr>
      <w:r w:rsidRPr="009E0CC5">
        <w:rPr>
          <w:sz w:val="20"/>
          <w:szCs w:val="20"/>
        </w:rPr>
        <w:t xml:space="preserve">Are CD4 tests referred to another facility or NRL for testing during stock outs or shortages? </w:t>
      </w:r>
      <w:r w:rsidRPr="009E0CC5">
        <w:rPr>
          <w:i/>
          <w:sz w:val="20"/>
          <w:szCs w:val="20"/>
        </w:rPr>
        <w:t>(Yes/No/ Unknown)</w:t>
      </w:r>
    </w:p>
    <w:p w14:paraId="13A3B4C6" w14:textId="77777777" w:rsidR="00906C73" w:rsidRPr="009E0CC5" w:rsidRDefault="00906C73" w:rsidP="00906C73">
      <w:pPr>
        <w:shd w:val="clear" w:color="auto" w:fill="DBE5F1" w:themeFill="accent1" w:themeFillTint="33"/>
        <w:rPr>
          <w:sz w:val="20"/>
          <w:szCs w:val="20"/>
        </w:rPr>
      </w:pPr>
      <w:r w:rsidRPr="009E0CC5">
        <w:rPr>
          <w:sz w:val="20"/>
          <w:szCs w:val="20"/>
        </w:rPr>
        <w:t>Sample Transport</w:t>
      </w:r>
    </w:p>
    <w:p w14:paraId="0A5AD864" w14:textId="77777777" w:rsidR="00906C73" w:rsidRPr="009E0CC5" w:rsidRDefault="00906C73" w:rsidP="002D54A6">
      <w:pPr>
        <w:pStyle w:val="ListParagraph"/>
        <w:numPr>
          <w:ilvl w:val="0"/>
          <w:numId w:val="137"/>
        </w:numPr>
        <w:rPr>
          <w:sz w:val="20"/>
          <w:szCs w:val="20"/>
        </w:rPr>
      </w:pPr>
      <w:r w:rsidRPr="009E0CC5">
        <w:rPr>
          <w:sz w:val="20"/>
          <w:szCs w:val="20"/>
        </w:rPr>
        <w:t xml:space="preserve">* Are ANY lab tests outsourced?  </w:t>
      </w:r>
      <w:r w:rsidRPr="009E0CC5">
        <w:rPr>
          <w:i/>
          <w:sz w:val="20"/>
          <w:szCs w:val="20"/>
        </w:rPr>
        <w:t>(previously answered above)</w:t>
      </w:r>
    </w:p>
    <w:p w14:paraId="5A2C1A3E" w14:textId="77777777" w:rsidR="00906C73" w:rsidRPr="009E0CC5" w:rsidRDefault="00906C73" w:rsidP="00835411">
      <w:pPr>
        <w:pStyle w:val="ListParagraph"/>
        <w:numPr>
          <w:ilvl w:val="2"/>
          <w:numId w:val="81"/>
        </w:numPr>
        <w:rPr>
          <w:sz w:val="20"/>
          <w:szCs w:val="20"/>
        </w:rPr>
      </w:pPr>
      <w:r w:rsidRPr="009E0CC5">
        <w:rPr>
          <w:sz w:val="20"/>
          <w:szCs w:val="20"/>
        </w:rPr>
        <w:t xml:space="preserve">IF YES </w:t>
      </w:r>
      <w:r w:rsidRPr="009E0CC5">
        <w:rPr>
          <w:sz w:val="20"/>
          <w:szCs w:val="20"/>
        </w:rPr>
        <w:sym w:font="Wingdings" w:char="F0E0"/>
      </w:r>
      <w:r w:rsidRPr="009E0CC5">
        <w:rPr>
          <w:sz w:val="20"/>
          <w:szCs w:val="20"/>
        </w:rPr>
        <w:t xml:space="preserve"> </w:t>
      </w:r>
    </w:p>
    <w:p w14:paraId="68F792EA" w14:textId="77777777" w:rsidR="00906C73" w:rsidRPr="009E0CC5" w:rsidRDefault="00906C73" w:rsidP="002D54A6">
      <w:pPr>
        <w:pStyle w:val="ListParagraph"/>
        <w:numPr>
          <w:ilvl w:val="3"/>
          <w:numId w:val="145"/>
        </w:numPr>
        <w:rPr>
          <w:sz w:val="20"/>
          <w:szCs w:val="20"/>
        </w:rPr>
      </w:pPr>
      <w:r w:rsidRPr="009E0CC5">
        <w:rPr>
          <w:sz w:val="20"/>
          <w:szCs w:val="20"/>
        </w:rPr>
        <w:t>Which tests do you outsource?  (</w:t>
      </w:r>
      <w:r w:rsidRPr="009E0CC5">
        <w:rPr>
          <w:i/>
          <w:sz w:val="20"/>
          <w:szCs w:val="20"/>
        </w:rPr>
        <w:t xml:space="preserve">VL, CD4, Other:__________) </w:t>
      </w:r>
    </w:p>
    <w:p w14:paraId="7CCC0567" w14:textId="77777777" w:rsidR="00906C73" w:rsidRPr="009E0CC5" w:rsidRDefault="00906C73" w:rsidP="002D54A6">
      <w:pPr>
        <w:pStyle w:val="ListParagraph"/>
        <w:numPr>
          <w:ilvl w:val="3"/>
          <w:numId w:val="145"/>
        </w:numPr>
        <w:rPr>
          <w:i/>
          <w:sz w:val="20"/>
          <w:szCs w:val="20"/>
        </w:rPr>
      </w:pPr>
      <w:r w:rsidRPr="009E0CC5">
        <w:rPr>
          <w:sz w:val="20"/>
          <w:szCs w:val="20"/>
        </w:rPr>
        <w:t xml:space="preserve">Does the facility have to pay for sample transportation? </w:t>
      </w:r>
      <w:r w:rsidRPr="009E0CC5">
        <w:rPr>
          <w:i/>
          <w:sz w:val="20"/>
          <w:szCs w:val="20"/>
        </w:rPr>
        <w:t>(Yes/No)</w:t>
      </w:r>
    </w:p>
    <w:p w14:paraId="39F83DEC" w14:textId="77777777" w:rsidR="00906C73" w:rsidRPr="009E0CC5" w:rsidRDefault="00906C73" w:rsidP="002D54A6">
      <w:pPr>
        <w:pStyle w:val="ListParagraph"/>
        <w:numPr>
          <w:ilvl w:val="3"/>
          <w:numId w:val="145"/>
        </w:numPr>
        <w:rPr>
          <w:sz w:val="20"/>
          <w:szCs w:val="20"/>
        </w:rPr>
      </w:pPr>
      <w:r w:rsidRPr="009E0CC5">
        <w:rPr>
          <w:sz w:val="20"/>
          <w:szCs w:val="20"/>
        </w:rPr>
        <w:t xml:space="preserve">* Does the facility provide its own sample transportation?  </w:t>
      </w:r>
      <w:proofErr w:type="gramStart"/>
      <w:r w:rsidRPr="009E0CC5">
        <w:rPr>
          <w:sz w:val="20"/>
          <w:szCs w:val="20"/>
        </w:rPr>
        <w:t>i.e</w:t>
      </w:r>
      <w:proofErr w:type="gramEnd"/>
      <w:r w:rsidRPr="009E0CC5">
        <w:rPr>
          <w:sz w:val="20"/>
          <w:szCs w:val="20"/>
        </w:rPr>
        <w:t xml:space="preserve">. send facility staff on public transport or other vehicle? </w:t>
      </w:r>
      <w:r w:rsidRPr="009E0CC5">
        <w:rPr>
          <w:i/>
          <w:sz w:val="20"/>
          <w:szCs w:val="20"/>
        </w:rPr>
        <w:t>(Yes/No)</w:t>
      </w:r>
    </w:p>
    <w:p w14:paraId="036C6A2B" w14:textId="77777777" w:rsidR="00906C73" w:rsidRPr="009E0CC5" w:rsidRDefault="00906C73" w:rsidP="00835411">
      <w:pPr>
        <w:pStyle w:val="ListParagraph"/>
        <w:numPr>
          <w:ilvl w:val="4"/>
          <w:numId w:val="81"/>
        </w:numPr>
        <w:rPr>
          <w:sz w:val="20"/>
          <w:szCs w:val="20"/>
        </w:rPr>
      </w:pPr>
      <w:r w:rsidRPr="009E0CC5">
        <w:rPr>
          <w:sz w:val="20"/>
          <w:szCs w:val="20"/>
        </w:rPr>
        <w:t>IF YES</w:t>
      </w:r>
    </w:p>
    <w:p w14:paraId="7131A885" w14:textId="77777777" w:rsidR="00906C73" w:rsidRPr="009E0CC5" w:rsidRDefault="00906C73" w:rsidP="002D54A6">
      <w:pPr>
        <w:pStyle w:val="ListParagraph"/>
        <w:numPr>
          <w:ilvl w:val="5"/>
          <w:numId w:val="146"/>
        </w:numPr>
        <w:rPr>
          <w:sz w:val="20"/>
          <w:szCs w:val="20"/>
        </w:rPr>
      </w:pPr>
      <w:r w:rsidRPr="009E0CC5">
        <w:rPr>
          <w:sz w:val="20"/>
          <w:szCs w:val="20"/>
        </w:rPr>
        <w:t xml:space="preserve">How much does each roundtrip cost?  This should include any cost not already captured elsewhere.  For example, if the vehicle used for sample transport is captured in Other Equipment or the fuel for that vehicle is in Other Running Costs, then they should not be included here. </w:t>
      </w:r>
      <w:r w:rsidRPr="009E0CC5">
        <w:rPr>
          <w:i/>
          <w:sz w:val="20"/>
          <w:szCs w:val="20"/>
        </w:rPr>
        <w:t xml:space="preserve"> ($)____________</w:t>
      </w:r>
    </w:p>
    <w:p w14:paraId="191AD94D" w14:textId="77777777" w:rsidR="00906C73" w:rsidRPr="009E0CC5" w:rsidRDefault="00906C73" w:rsidP="002D54A6">
      <w:pPr>
        <w:pStyle w:val="ListParagraph"/>
        <w:numPr>
          <w:ilvl w:val="5"/>
          <w:numId w:val="146"/>
        </w:numPr>
        <w:rPr>
          <w:sz w:val="20"/>
          <w:szCs w:val="20"/>
        </w:rPr>
      </w:pPr>
      <w:r w:rsidRPr="009E0CC5">
        <w:rPr>
          <w:sz w:val="20"/>
          <w:szCs w:val="20"/>
        </w:rPr>
        <w:t xml:space="preserve">* How often are samples transported whether by the facility or by the sample transportation network? </w:t>
      </w:r>
      <w:r w:rsidRPr="009E0CC5">
        <w:rPr>
          <w:i/>
          <w:sz w:val="20"/>
          <w:szCs w:val="20"/>
        </w:rPr>
        <w:t>(________# of trips per week)</w:t>
      </w:r>
    </w:p>
    <w:p w14:paraId="360F1080" w14:textId="77777777" w:rsidR="00906C73" w:rsidRPr="009E0CC5" w:rsidRDefault="00906C73" w:rsidP="00835411">
      <w:pPr>
        <w:pStyle w:val="ListParagraph"/>
        <w:numPr>
          <w:ilvl w:val="6"/>
          <w:numId w:val="81"/>
        </w:numPr>
        <w:rPr>
          <w:sz w:val="20"/>
          <w:szCs w:val="20"/>
        </w:rPr>
      </w:pPr>
      <w:r w:rsidRPr="009E0CC5">
        <w:rPr>
          <w:i/>
          <w:sz w:val="20"/>
          <w:szCs w:val="20"/>
        </w:rPr>
        <w:t xml:space="preserve">IF &gt;0 </w:t>
      </w:r>
    </w:p>
    <w:p w14:paraId="7AF8DACF" w14:textId="77777777" w:rsidR="00906C73" w:rsidRPr="009E0CC5" w:rsidRDefault="00906C73" w:rsidP="00906C73">
      <w:pPr>
        <w:pStyle w:val="ListParagraph"/>
        <w:ind w:left="5760"/>
        <w:rPr>
          <w:sz w:val="20"/>
          <w:szCs w:val="20"/>
        </w:rPr>
      </w:pPr>
      <w:r w:rsidRPr="009E0CC5">
        <w:rPr>
          <w:rFonts w:ascii="Arial" w:hAnsi="Arial" w:cs="Arial"/>
          <w:sz w:val="17"/>
          <w:szCs w:val="17"/>
        </w:rPr>
        <w:t>Please identify the facilities where tests are outsourced.  For each selected facility, please include the average number of days it takes before results are returned to the facility.</w:t>
      </w:r>
    </w:p>
    <w:p w14:paraId="37EF2F03" w14:textId="77777777" w:rsidR="00906C73" w:rsidRPr="009E0CC5" w:rsidRDefault="00906C73" w:rsidP="00835411">
      <w:pPr>
        <w:pStyle w:val="ListParagraph"/>
        <w:numPr>
          <w:ilvl w:val="8"/>
          <w:numId w:val="81"/>
        </w:numPr>
        <w:rPr>
          <w:sz w:val="20"/>
          <w:szCs w:val="20"/>
        </w:rPr>
      </w:pPr>
      <w:r w:rsidRPr="009E0CC5">
        <w:rPr>
          <w:sz w:val="20"/>
          <w:szCs w:val="20"/>
        </w:rPr>
        <w:t>district lab</w:t>
      </w:r>
      <w:r w:rsidRPr="009E0CC5">
        <w:rPr>
          <w:i/>
          <w:sz w:val="20"/>
          <w:szCs w:val="20"/>
        </w:rPr>
        <w:t xml:space="preserve"> (__________# of days)</w:t>
      </w:r>
    </w:p>
    <w:p w14:paraId="6DEB4AA6" w14:textId="77777777" w:rsidR="00906C73" w:rsidRPr="009E0CC5" w:rsidRDefault="00906C73" w:rsidP="00835411">
      <w:pPr>
        <w:pStyle w:val="ListParagraph"/>
        <w:numPr>
          <w:ilvl w:val="8"/>
          <w:numId w:val="81"/>
        </w:numPr>
        <w:rPr>
          <w:sz w:val="20"/>
          <w:szCs w:val="20"/>
        </w:rPr>
      </w:pPr>
      <w:r w:rsidRPr="009E0CC5">
        <w:rPr>
          <w:i/>
          <w:sz w:val="20"/>
          <w:szCs w:val="20"/>
        </w:rPr>
        <w:t xml:space="preserve">District </w:t>
      </w:r>
      <w:r w:rsidRPr="009E0CC5">
        <w:rPr>
          <w:sz w:val="20"/>
          <w:szCs w:val="20"/>
        </w:rPr>
        <w:t xml:space="preserve">hospital </w:t>
      </w:r>
      <w:r w:rsidRPr="009E0CC5">
        <w:rPr>
          <w:i/>
          <w:sz w:val="20"/>
          <w:szCs w:val="20"/>
        </w:rPr>
        <w:t>(_________# of days)</w:t>
      </w:r>
    </w:p>
    <w:p w14:paraId="769BA3DC" w14:textId="77777777" w:rsidR="00906C73" w:rsidRPr="009E0CC5" w:rsidRDefault="00906C73" w:rsidP="00835411">
      <w:pPr>
        <w:pStyle w:val="ListParagraph"/>
        <w:numPr>
          <w:ilvl w:val="8"/>
          <w:numId w:val="81"/>
        </w:numPr>
        <w:rPr>
          <w:sz w:val="20"/>
          <w:szCs w:val="20"/>
        </w:rPr>
      </w:pPr>
      <w:r w:rsidRPr="009E0CC5">
        <w:rPr>
          <w:sz w:val="20"/>
          <w:szCs w:val="20"/>
        </w:rPr>
        <w:t xml:space="preserve">NRL </w:t>
      </w:r>
      <w:r w:rsidRPr="009E0CC5">
        <w:rPr>
          <w:i/>
          <w:sz w:val="20"/>
          <w:szCs w:val="20"/>
        </w:rPr>
        <w:t>(________# of days)</w:t>
      </w:r>
    </w:p>
    <w:p w14:paraId="4BEA1BF1" w14:textId="77777777" w:rsidR="00906C73" w:rsidRPr="009E0CC5" w:rsidRDefault="00906C73" w:rsidP="00835411">
      <w:pPr>
        <w:pStyle w:val="ListParagraph"/>
        <w:numPr>
          <w:ilvl w:val="8"/>
          <w:numId w:val="81"/>
        </w:numPr>
        <w:rPr>
          <w:sz w:val="20"/>
          <w:szCs w:val="20"/>
        </w:rPr>
      </w:pPr>
      <w:r w:rsidRPr="009E0CC5">
        <w:rPr>
          <w:sz w:val="20"/>
          <w:szCs w:val="20"/>
        </w:rPr>
        <w:t xml:space="preserve">Other </w:t>
      </w:r>
      <w:r w:rsidRPr="009E0CC5">
        <w:rPr>
          <w:i/>
          <w:sz w:val="20"/>
          <w:szCs w:val="20"/>
        </w:rPr>
        <w:t>(________# of days)</w:t>
      </w:r>
    </w:p>
    <w:p w14:paraId="6F3ED17A" w14:textId="77777777" w:rsidR="00906C73" w:rsidRPr="009E0CC5" w:rsidRDefault="00906C73" w:rsidP="00835411">
      <w:pPr>
        <w:pStyle w:val="ListParagraph"/>
        <w:numPr>
          <w:ilvl w:val="5"/>
          <w:numId w:val="81"/>
        </w:numPr>
        <w:rPr>
          <w:sz w:val="20"/>
          <w:szCs w:val="20"/>
        </w:rPr>
      </w:pPr>
      <w:r w:rsidRPr="009E0CC5">
        <w:rPr>
          <w:sz w:val="20"/>
          <w:szCs w:val="20"/>
        </w:rPr>
        <w:t xml:space="preserve">Is the facility charged directly or charged against a budget for labs sent to either a district lab or NRL.  For example, in RSA, the NHLS holds a budget for each facility which it “charges” tests? </w:t>
      </w:r>
      <w:r w:rsidRPr="009E0CC5">
        <w:rPr>
          <w:i/>
          <w:sz w:val="20"/>
          <w:szCs w:val="20"/>
        </w:rPr>
        <w:t>(Yes/No/Unknown)</w:t>
      </w:r>
    </w:p>
    <w:p w14:paraId="57F728DC" w14:textId="77777777" w:rsidR="00906C73" w:rsidRPr="009E0CC5" w:rsidRDefault="00906C73" w:rsidP="00906C73">
      <w:pPr>
        <w:shd w:val="clear" w:color="auto" w:fill="DBE5F1" w:themeFill="accent1" w:themeFillTint="33"/>
        <w:rPr>
          <w:b/>
          <w:sz w:val="20"/>
          <w:szCs w:val="20"/>
        </w:rPr>
      </w:pPr>
      <w:r w:rsidRPr="009E0CC5">
        <w:rPr>
          <w:b/>
          <w:sz w:val="20"/>
          <w:szCs w:val="20"/>
        </w:rPr>
        <w:t>Internal Lab Tests</w:t>
      </w:r>
    </w:p>
    <w:tbl>
      <w:tblPr>
        <w:tblW w:w="6755" w:type="dxa"/>
        <w:tblInd w:w="828" w:type="dxa"/>
        <w:tblLook w:val="04A0" w:firstRow="1" w:lastRow="0" w:firstColumn="1" w:lastColumn="0" w:noHBand="0" w:noVBand="1"/>
      </w:tblPr>
      <w:tblGrid>
        <w:gridCol w:w="3785"/>
        <w:gridCol w:w="2970"/>
      </w:tblGrid>
      <w:tr w:rsidR="00906C73" w:rsidRPr="009E0CC5" w14:paraId="446FD8BB" w14:textId="77777777" w:rsidTr="00906C73">
        <w:trPr>
          <w:trHeight w:val="300"/>
        </w:trPr>
        <w:tc>
          <w:tcPr>
            <w:tcW w:w="37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E75D5C"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Adult HIV screening (rapid HIV test)</w:t>
            </w:r>
          </w:p>
        </w:tc>
        <w:tc>
          <w:tcPr>
            <w:tcW w:w="29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9F5594E"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Hematology: Full Blood Count</w:t>
            </w:r>
          </w:p>
        </w:tc>
      </w:tr>
      <w:tr w:rsidR="00906C73" w:rsidRPr="009E0CC5" w14:paraId="052BCE0C" w14:textId="77777777" w:rsidTr="00906C73">
        <w:trPr>
          <w:trHeight w:val="300"/>
        </w:trPr>
        <w:tc>
          <w:tcPr>
            <w:tcW w:w="37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1DA5E25"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Adult HIV tiebreak/confirmatory test (e.g. ELISA)</w:t>
            </w:r>
          </w:p>
        </w:tc>
        <w:tc>
          <w:tcPr>
            <w:tcW w:w="297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015A6D9D"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Hematology: White Blood Cell</w:t>
            </w:r>
          </w:p>
        </w:tc>
      </w:tr>
      <w:tr w:rsidR="00906C73" w:rsidRPr="009E0CC5" w14:paraId="3735E48A" w14:textId="77777777" w:rsidTr="00906C73">
        <w:trPr>
          <w:trHeight w:val="300"/>
        </w:trPr>
        <w:tc>
          <w:tcPr>
            <w:tcW w:w="37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C8C43B3"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Infant (EID) DNA PCR test</w:t>
            </w:r>
          </w:p>
        </w:tc>
        <w:tc>
          <w:tcPr>
            <w:tcW w:w="297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C0E2F36"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Chemistry: Blood Sugar/glucose</w:t>
            </w:r>
          </w:p>
        </w:tc>
      </w:tr>
      <w:tr w:rsidR="00906C73" w:rsidRPr="009E0CC5" w14:paraId="49284382" w14:textId="77777777" w:rsidTr="00906C73">
        <w:trPr>
          <w:trHeight w:val="300"/>
        </w:trPr>
        <w:tc>
          <w:tcPr>
            <w:tcW w:w="37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98D4545"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CD4 count Lab-Based test</w:t>
            </w:r>
          </w:p>
        </w:tc>
        <w:tc>
          <w:tcPr>
            <w:tcW w:w="297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BA73851"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Chemistry: Cholesterol/Triglycerides</w:t>
            </w:r>
          </w:p>
        </w:tc>
      </w:tr>
      <w:tr w:rsidR="00906C73" w:rsidRPr="009E0CC5" w14:paraId="2FF9C5E0" w14:textId="77777777" w:rsidTr="00906C73">
        <w:trPr>
          <w:trHeight w:val="300"/>
        </w:trPr>
        <w:tc>
          <w:tcPr>
            <w:tcW w:w="37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8B2A207"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DBS (Dry Blood Spot) test</w:t>
            </w:r>
          </w:p>
        </w:tc>
        <w:tc>
          <w:tcPr>
            <w:tcW w:w="297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67FEAB2D"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Viral Load:RNA PCR Assay (Roche)</w:t>
            </w:r>
          </w:p>
        </w:tc>
      </w:tr>
      <w:tr w:rsidR="00906C73" w:rsidRPr="009E0CC5" w14:paraId="2028B748" w14:textId="77777777" w:rsidTr="00906C73">
        <w:trPr>
          <w:trHeight w:val="300"/>
        </w:trPr>
        <w:tc>
          <w:tcPr>
            <w:tcW w:w="37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C28E4C4"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ALT Liver Enzyme test</w:t>
            </w:r>
          </w:p>
        </w:tc>
        <w:tc>
          <w:tcPr>
            <w:tcW w:w="297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67DCE421"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Viral Load: bDNA Assay (Bayer)</w:t>
            </w:r>
          </w:p>
        </w:tc>
      </w:tr>
      <w:tr w:rsidR="00906C73" w:rsidRPr="009E0CC5" w14:paraId="67E00A34" w14:textId="77777777" w:rsidTr="00906C73">
        <w:trPr>
          <w:trHeight w:val="300"/>
        </w:trPr>
        <w:tc>
          <w:tcPr>
            <w:tcW w:w="37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50C1135"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Kidney Function Tests : Creatinine</w:t>
            </w:r>
          </w:p>
        </w:tc>
        <w:tc>
          <w:tcPr>
            <w:tcW w:w="297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4AFD061B"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RPR- Syphilis</w:t>
            </w:r>
          </w:p>
        </w:tc>
      </w:tr>
      <w:tr w:rsidR="00906C73" w:rsidRPr="009E0CC5" w14:paraId="4729D44B" w14:textId="77777777" w:rsidTr="00906C73">
        <w:trPr>
          <w:trHeight w:val="300"/>
        </w:trPr>
        <w:tc>
          <w:tcPr>
            <w:tcW w:w="378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8F46946"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Hematology: HgB- Hemoglobin</w:t>
            </w:r>
          </w:p>
        </w:tc>
        <w:tc>
          <w:tcPr>
            <w:tcW w:w="2970"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737769FC" w14:textId="77777777" w:rsidR="00906C73" w:rsidRPr="009E0CC5" w:rsidRDefault="00906C73" w:rsidP="00906C73">
            <w:pPr>
              <w:spacing w:after="0" w:line="240" w:lineRule="auto"/>
              <w:rPr>
                <w:rFonts w:eastAsia="Times New Roman"/>
                <w:color w:val="000000"/>
                <w:sz w:val="18"/>
                <w:szCs w:val="18"/>
              </w:rPr>
            </w:pPr>
            <w:r w:rsidRPr="009E0CC5">
              <w:rPr>
                <w:rFonts w:eastAsia="Times New Roman"/>
                <w:color w:val="000000"/>
                <w:sz w:val="18"/>
                <w:szCs w:val="18"/>
              </w:rPr>
              <w:t>DNA PCR: Toxoplasmosis</w:t>
            </w:r>
          </w:p>
        </w:tc>
      </w:tr>
    </w:tbl>
    <w:p w14:paraId="2AC222E1" w14:textId="77777777" w:rsidR="00906C73" w:rsidRPr="009E0CC5" w:rsidRDefault="00906C73" w:rsidP="00906C73">
      <w:pPr>
        <w:spacing w:after="0" w:line="240" w:lineRule="auto"/>
      </w:pPr>
    </w:p>
    <w:p w14:paraId="74C0DF36" w14:textId="77777777" w:rsidR="00906C73" w:rsidRPr="009E0CC5" w:rsidRDefault="00906C73" w:rsidP="002D54A6">
      <w:pPr>
        <w:pStyle w:val="ListParagraph"/>
        <w:numPr>
          <w:ilvl w:val="0"/>
          <w:numId w:val="136"/>
        </w:numPr>
        <w:spacing w:after="0" w:line="240" w:lineRule="auto"/>
        <w:rPr>
          <w:sz w:val="20"/>
          <w:szCs w:val="20"/>
        </w:rPr>
        <w:sectPr w:rsidR="00906C73" w:rsidRPr="009E0CC5" w:rsidSect="00A831EC">
          <w:pgSz w:w="12240" w:h="15840"/>
          <w:pgMar w:top="1440" w:right="810" w:bottom="1440" w:left="720" w:header="720" w:footer="720" w:gutter="0"/>
          <w:pgBorders w:offsetFrom="page">
            <w:left w:val="single" w:sz="4" w:space="24" w:color="FFFFFF"/>
          </w:pgBorders>
          <w:cols w:space="720"/>
          <w:docGrid w:linePitch="360"/>
        </w:sectPr>
      </w:pPr>
    </w:p>
    <w:p w14:paraId="264013C7" w14:textId="77777777" w:rsidR="00906C73" w:rsidRPr="009E0CC5" w:rsidRDefault="00906C73" w:rsidP="002D54A6">
      <w:pPr>
        <w:pStyle w:val="ListParagraph"/>
        <w:numPr>
          <w:ilvl w:val="0"/>
          <w:numId w:val="136"/>
        </w:numPr>
        <w:spacing w:after="0" w:line="240" w:lineRule="auto"/>
        <w:rPr>
          <w:sz w:val="20"/>
          <w:szCs w:val="20"/>
        </w:rPr>
      </w:pPr>
      <w:r w:rsidRPr="009E0CC5">
        <w:rPr>
          <w:sz w:val="20"/>
          <w:szCs w:val="20"/>
        </w:rPr>
        <w:lastRenderedPageBreak/>
        <w:t>Please complete the following table and document the total volume of lab tests, by type, performed within the facility annually for ART patients within the facility.  Therefore, if the facility runs labs for other smaller sites, only include the number of test for patients at this site.  For internal labs, unit cost captured here should only include the cost of reagents and consumables.  Overheads, personnel, etc will be captured in the other cost elements for this facility.</w:t>
      </w:r>
    </w:p>
    <w:p w14:paraId="03438832" w14:textId="77777777" w:rsidR="00906C73" w:rsidRPr="009E0CC5" w:rsidRDefault="00906C73" w:rsidP="000F6785">
      <w:pPr>
        <w:pStyle w:val="NormalWeb"/>
        <w:ind w:left="720"/>
        <w:rPr>
          <w:rFonts w:asciiTheme="minorHAnsi" w:hAnsiTheme="minorHAnsi" w:cstheme="minorHAnsi"/>
          <w:sz w:val="20"/>
          <w:szCs w:val="20"/>
        </w:rPr>
      </w:pPr>
      <w:r w:rsidRPr="009E0CC5">
        <w:rPr>
          <w:rFonts w:asciiTheme="minorHAnsi" w:hAnsiTheme="minorHAnsi" w:cstheme="minorHAnsi"/>
          <w:sz w:val="20"/>
          <w:szCs w:val="20"/>
        </w:rPr>
        <w:t xml:space="preserve">**FOLLOWING THIS LABS COST TABLE, TOP DOWN DATA WILL BE CAPTURED FOR CD4 AND VL (I.E. TOTAL COST OF REAGENTS AND CONSUMABLES FOR THE YEAR). THOSE DATA WILL BE AGGREGATED AND DIVIDED BY THE TOTAL NUMBER OF TESTS TO DETERMINE THE TOP-DOWN COST PER TEST FOR CD4 AND VL. </w:t>
      </w:r>
    </w:p>
    <w:p w14:paraId="50CCA3E7" w14:textId="77777777" w:rsidR="00906C73" w:rsidRPr="009E0CC5" w:rsidRDefault="00906C73" w:rsidP="000F6785">
      <w:pPr>
        <w:pStyle w:val="NormalWeb"/>
        <w:ind w:left="720"/>
        <w:rPr>
          <w:rFonts w:asciiTheme="minorHAnsi" w:hAnsiTheme="minorHAnsi" w:cstheme="minorHAnsi"/>
          <w:sz w:val="20"/>
          <w:szCs w:val="20"/>
        </w:rPr>
      </w:pPr>
      <w:r w:rsidRPr="009E0CC5">
        <w:rPr>
          <w:rFonts w:asciiTheme="minorHAnsi" w:hAnsiTheme="minorHAnsi" w:cstheme="minorHAnsi"/>
          <w:sz w:val="20"/>
          <w:szCs w:val="20"/>
        </w:rPr>
        <w:t>THE UNIT COSTS ENTERED IN THE TABLE BELOW ARE ON A PER-TEST BASIS AND ESSENTIALLY CALCULATED BOTTOM-UP (I.E. NOT ACCOUNTING FOR WASTAGE, ETC). THEREFORE, IF COST PER TEST IS ENTERED FOR CD4 AND VL HERE, BE SURE TO DOCUMENT ASSUMPTIONS THOROUGHLY SO IT CAN BE COMPARED TO TOP-DOWN COST DATA APPROPRIATELY.</w:t>
      </w:r>
    </w:p>
    <w:p w14:paraId="55B8C889" w14:textId="77777777" w:rsidR="00906C73" w:rsidRPr="009E0CC5" w:rsidRDefault="00906C73" w:rsidP="00906C73">
      <w:pPr>
        <w:pStyle w:val="NormalWeb"/>
        <w:ind w:left="720"/>
        <w:rPr>
          <w:rFonts w:asciiTheme="minorHAnsi" w:hAnsiTheme="minorHAnsi" w:cstheme="minorHAnsi"/>
          <w:sz w:val="20"/>
          <w:szCs w:val="20"/>
        </w:rPr>
      </w:pPr>
      <w:r w:rsidRPr="009E0CC5">
        <w:rPr>
          <w:rFonts w:asciiTheme="minorHAnsi" w:hAnsiTheme="minorHAnsi" w:cstheme="minorHAnsi"/>
          <w:sz w:val="20"/>
          <w:szCs w:val="20"/>
        </w:rPr>
        <w:t>FOR EXAMPLE, IF THE TOP-DOWN COST FOR CD4 IS 60USD AND THE COST PER TEXT LISTED IN THE TABLE BELOW IS 10USD, THE ASSUMPTIONS DOCUMENTED WILL BE CRITICAL TO UNDERSTAND THE DIFFERENCE IN THE CALCULATED COST**</w:t>
      </w:r>
    </w:p>
    <w:p w14:paraId="2CF204AA" w14:textId="77777777" w:rsidR="00906C73" w:rsidRPr="009E0CC5" w:rsidRDefault="00906C73" w:rsidP="00906C73">
      <w:pPr>
        <w:pStyle w:val="NormalWeb"/>
        <w:ind w:left="720"/>
        <w:rPr>
          <w:rFonts w:ascii="Verdana" w:hAnsi="Verdana"/>
          <w:color w:val="034459"/>
          <w:sz w:val="17"/>
          <w:szCs w:val="17"/>
        </w:rPr>
      </w:pPr>
    </w:p>
    <w:p w14:paraId="5BA9BFE1" w14:textId="77777777" w:rsidR="00906C73" w:rsidRPr="009E0CC5" w:rsidRDefault="00906C73" w:rsidP="00906C73">
      <w:pPr>
        <w:spacing w:after="0" w:line="240" w:lineRule="auto"/>
        <w:ind w:left="720"/>
        <w:rPr>
          <w:sz w:val="20"/>
          <w:szCs w:val="20"/>
        </w:rPr>
      </w:pPr>
    </w:p>
    <w:p w14:paraId="1A32F794" w14:textId="77777777" w:rsidR="00906C73" w:rsidRPr="009E0CC5" w:rsidRDefault="00906C73" w:rsidP="00906C73">
      <w:pPr>
        <w:spacing w:after="0" w:line="240" w:lineRule="auto"/>
        <w:ind w:left="720"/>
        <w:rPr>
          <w:sz w:val="20"/>
          <w:szCs w:val="20"/>
        </w:rPr>
      </w:pPr>
      <w:r w:rsidRPr="009E0CC5">
        <w:rPr>
          <w:b/>
          <w:sz w:val="20"/>
          <w:szCs w:val="20"/>
        </w:rPr>
        <w:t>DOCUMENTING ASSUMPTIONS</w:t>
      </w:r>
      <w:r w:rsidRPr="009E0CC5">
        <w:rPr>
          <w:sz w:val="20"/>
          <w:szCs w:val="20"/>
        </w:rPr>
        <w:t>:  Please use the following codes to identify the data types and assumptions that were made to identify each line item of lab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30509E44" w14:textId="77777777" w:rsidR="00906C73" w:rsidRPr="009E0CC5" w:rsidRDefault="00906C73" w:rsidP="00906C73">
      <w:pPr>
        <w:spacing w:after="0" w:line="240" w:lineRule="auto"/>
        <w:ind w:left="720"/>
        <w:rPr>
          <w:sz w:val="20"/>
          <w:szCs w:val="20"/>
        </w:rPr>
      </w:pPr>
    </w:p>
    <w:p w14:paraId="1FD464B5" w14:textId="77777777" w:rsidR="00906C73" w:rsidRPr="009E0CC5" w:rsidRDefault="00906C73" w:rsidP="00906C73">
      <w:pPr>
        <w:spacing w:after="0" w:line="240" w:lineRule="auto"/>
        <w:ind w:left="720"/>
        <w:rPr>
          <w:sz w:val="20"/>
          <w:szCs w:val="20"/>
        </w:rPr>
      </w:pPr>
      <w:r w:rsidRPr="009E0CC5">
        <w:rPr>
          <w:sz w:val="20"/>
          <w:szCs w:val="20"/>
        </w:rPr>
        <w:t xml:space="preserve">For example: </w:t>
      </w:r>
    </w:p>
    <w:p w14:paraId="32282A9A" w14:textId="77777777" w:rsidR="00906C73" w:rsidRPr="009E0CC5" w:rsidRDefault="00906C73" w:rsidP="00906C73">
      <w:pPr>
        <w:spacing w:after="0" w:line="240" w:lineRule="auto"/>
        <w:ind w:left="720"/>
        <w:rPr>
          <w:i/>
          <w:sz w:val="20"/>
          <w:szCs w:val="20"/>
        </w:rPr>
      </w:pPr>
      <w:r w:rsidRPr="009E0CC5">
        <w:rPr>
          <w:sz w:val="20"/>
          <w:szCs w:val="20"/>
          <w:u w:val="single"/>
        </w:rPr>
        <w:t>Coded Assumptions</w:t>
      </w:r>
      <w:r w:rsidRPr="009E0CC5">
        <w:rPr>
          <w:i/>
          <w:sz w:val="20"/>
          <w:szCs w:val="20"/>
        </w:rPr>
        <w:t xml:space="preserve">:  </w:t>
      </w:r>
      <w:proofErr w:type="gramStart"/>
      <w:r w:rsidRPr="009E0CC5">
        <w:rPr>
          <w:i/>
          <w:sz w:val="20"/>
          <w:szCs w:val="20"/>
        </w:rPr>
        <w:t>a:</w:t>
      </w:r>
      <w:proofErr w:type="gramEnd"/>
      <w:r w:rsidRPr="009E0CC5">
        <w:rPr>
          <w:i/>
          <w:sz w:val="20"/>
          <w:szCs w:val="20"/>
        </w:rPr>
        <w:t>(1-3),d:(4-5)  (translation = columns 1-3 are primary data and columns 4 and 5 are primary and facility proxies)</w:t>
      </w:r>
    </w:p>
    <w:p w14:paraId="49F72E49" w14:textId="77777777" w:rsidR="00906C73" w:rsidRPr="009E0CC5" w:rsidRDefault="00906C73" w:rsidP="00906C73">
      <w:pPr>
        <w:spacing w:after="0" w:line="240" w:lineRule="auto"/>
        <w:ind w:left="720"/>
        <w:rPr>
          <w:i/>
          <w:sz w:val="20"/>
          <w:szCs w:val="20"/>
        </w:rPr>
      </w:pPr>
      <w:r w:rsidRPr="009E0CC5">
        <w:rPr>
          <w:sz w:val="20"/>
          <w:szCs w:val="20"/>
          <w:u w:val="single"/>
        </w:rPr>
        <w:t>Free Text Assumptions</w:t>
      </w:r>
      <w:r w:rsidRPr="009E0CC5">
        <w:rPr>
          <w:i/>
          <w:sz w:val="20"/>
          <w:szCs w:val="20"/>
        </w:rPr>
        <w:t>:  primary data collected from lab records, context proxies based off of data from another health center in the same district</w:t>
      </w:r>
    </w:p>
    <w:p w14:paraId="2AB78648" w14:textId="77777777" w:rsidR="00906C73" w:rsidRPr="009E0CC5" w:rsidRDefault="00906C73" w:rsidP="00906C73">
      <w:pPr>
        <w:spacing w:after="0" w:line="240" w:lineRule="auto"/>
        <w:rPr>
          <w:sz w:val="20"/>
          <w:szCs w:val="20"/>
        </w:rPr>
      </w:pPr>
    </w:p>
    <w:p w14:paraId="5DA730E0" w14:textId="77777777" w:rsidR="00906C73" w:rsidRPr="009E0CC5" w:rsidRDefault="00906C73" w:rsidP="00906C73">
      <w:pPr>
        <w:spacing w:after="0" w:line="240" w:lineRule="auto"/>
        <w:ind w:left="720"/>
        <w:rPr>
          <w:sz w:val="20"/>
          <w:szCs w:val="20"/>
        </w:rPr>
      </w:pPr>
      <w:proofErr w:type="gramStart"/>
      <w:r w:rsidRPr="009E0CC5">
        <w:rPr>
          <w:sz w:val="20"/>
          <w:szCs w:val="20"/>
        </w:rPr>
        <w:t>a</w:t>
      </w:r>
      <w:proofErr w:type="gramEnd"/>
      <w:r w:rsidRPr="009E0CC5">
        <w:rPr>
          <w:sz w:val="20"/>
          <w:szCs w:val="20"/>
        </w:rPr>
        <w:t>: Primary</w:t>
      </w:r>
    </w:p>
    <w:p w14:paraId="720AEE78" w14:textId="77777777" w:rsidR="00906C73" w:rsidRPr="009E0CC5" w:rsidRDefault="00906C73" w:rsidP="00906C73">
      <w:pPr>
        <w:spacing w:after="0" w:line="240" w:lineRule="auto"/>
        <w:ind w:left="720"/>
        <w:rPr>
          <w:sz w:val="20"/>
          <w:szCs w:val="20"/>
        </w:rPr>
      </w:pPr>
      <w:proofErr w:type="gramStart"/>
      <w:r w:rsidRPr="009E0CC5">
        <w:rPr>
          <w:sz w:val="20"/>
          <w:szCs w:val="20"/>
        </w:rPr>
        <w:t>b</w:t>
      </w:r>
      <w:proofErr w:type="gramEnd"/>
      <w:r w:rsidRPr="009E0CC5">
        <w:rPr>
          <w:sz w:val="20"/>
          <w:szCs w:val="20"/>
        </w:rPr>
        <w:t>: Primary + Context proxy (partial primary)</w:t>
      </w:r>
    </w:p>
    <w:p w14:paraId="286B5D6B" w14:textId="77777777" w:rsidR="00906C73" w:rsidRPr="009E0CC5" w:rsidRDefault="00906C73" w:rsidP="00906C73">
      <w:pPr>
        <w:spacing w:after="0" w:line="240" w:lineRule="auto"/>
        <w:ind w:left="720"/>
        <w:rPr>
          <w:sz w:val="20"/>
          <w:szCs w:val="20"/>
        </w:rPr>
      </w:pPr>
      <w:proofErr w:type="gramStart"/>
      <w:r w:rsidRPr="009E0CC5">
        <w:rPr>
          <w:sz w:val="20"/>
          <w:szCs w:val="20"/>
        </w:rPr>
        <w:t>c</w:t>
      </w:r>
      <w:proofErr w:type="gramEnd"/>
      <w:r w:rsidRPr="009E0CC5">
        <w:rPr>
          <w:sz w:val="20"/>
          <w:szCs w:val="20"/>
        </w:rPr>
        <w:t>: Primary + Interview (partial primary)</w:t>
      </w:r>
    </w:p>
    <w:p w14:paraId="39EB9409" w14:textId="77777777" w:rsidR="00906C73" w:rsidRPr="009E0CC5" w:rsidRDefault="00906C73" w:rsidP="00906C73">
      <w:pPr>
        <w:spacing w:after="0" w:line="240" w:lineRule="auto"/>
        <w:ind w:left="720"/>
        <w:rPr>
          <w:sz w:val="20"/>
          <w:szCs w:val="20"/>
        </w:rPr>
      </w:pPr>
      <w:proofErr w:type="gramStart"/>
      <w:r w:rsidRPr="009E0CC5">
        <w:rPr>
          <w:sz w:val="20"/>
          <w:szCs w:val="20"/>
        </w:rPr>
        <w:t>d</w:t>
      </w:r>
      <w:proofErr w:type="gramEnd"/>
      <w:r w:rsidRPr="009E0CC5">
        <w:rPr>
          <w:sz w:val="20"/>
          <w:szCs w:val="20"/>
        </w:rPr>
        <w:t>: Primary + Facility proxy (partial primary)</w:t>
      </w:r>
    </w:p>
    <w:p w14:paraId="1D9ADFA9" w14:textId="77777777" w:rsidR="00906C73" w:rsidRPr="009E0CC5" w:rsidRDefault="00906C73" w:rsidP="00906C73">
      <w:pPr>
        <w:spacing w:after="0" w:line="240" w:lineRule="auto"/>
        <w:ind w:left="720"/>
        <w:rPr>
          <w:sz w:val="20"/>
          <w:szCs w:val="20"/>
        </w:rPr>
      </w:pPr>
      <w:proofErr w:type="gramStart"/>
      <w:r w:rsidRPr="009E0CC5">
        <w:rPr>
          <w:sz w:val="20"/>
          <w:szCs w:val="20"/>
        </w:rPr>
        <w:t>e</w:t>
      </w:r>
      <w:proofErr w:type="gramEnd"/>
      <w:r w:rsidRPr="009E0CC5">
        <w:rPr>
          <w:sz w:val="20"/>
          <w:szCs w:val="20"/>
        </w:rPr>
        <w:t>: Primary + Context proxy + Interview</w:t>
      </w:r>
    </w:p>
    <w:p w14:paraId="59830752" w14:textId="77777777" w:rsidR="00906C73" w:rsidRPr="009E0CC5" w:rsidRDefault="00906C73" w:rsidP="00906C73">
      <w:pPr>
        <w:spacing w:after="0" w:line="240" w:lineRule="auto"/>
        <w:ind w:left="720"/>
        <w:rPr>
          <w:sz w:val="20"/>
          <w:szCs w:val="20"/>
        </w:rPr>
      </w:pPr>
      <w:proofErr w:type="gramStart"/>
      <w:r w:rsidRPr="009E0CC5">
        <w:rPr>
          <w:sz w:val="20"/>
          <w:szCs w:val="20"/>
        </w:rPr>
        <w:t>f</w:t>
      </w:r>
      <w:proofErr w:type="gramEnd"/>
      <w:r w:rsidRPr="009E0CC5">
        <w:rPr>
          <w:sz w:val="20"/>
          <w:szCs w:val="20"/>
        </w:rPr>
        <w:t>: Interview</w:t>
      </w:r>
    </w:p>
    <w:p w14:paraId="12BCC615" w14:textId="77777777" w:rsidR="00906C73" w:rsidRPr="009E0CC5" w:rsidRDefault="00906C73" w:rsidP="00906C73">
      <w:pPr>
        <w:spacing w:after="0" w:line="240" w:lineRule="auto"/>
        <w:ind w:left="720"/>
        <w:rPr>
          <w:sz w:val="20"/>
          <w:szCs w:val="20"/>
        </w:rPr>
      </w:pPr>
      <w:proofErr w:type="gramStart"/>
      <w:r w:rsidRPr="009E0CC5">
        <w:rPr>
          <w:sz w:val="20"/>
          <w:szCs w:val="20"/>
        </w:rPr>
        <w:t>g</w:t>
      </w:r>
      <w:proofErr w:type="gramEnd"/>
      <w:r w:rsidRPr="009E0CC5">
        <w:rPr>
          <w:sz w:val="20"/>
          <w:szCs w:val="20"/>
        </w:rPr>
        <w:t>: Context proxy + interview</w:t>
      </w:r>
    </w:p>
    <w:p w14:paraId="6F07DFAE" w14:textId="77777777" w:rsidR="00906C73" w:rsidRPr="009E0CC5" w:rsidRDefault="00906C73" w:rsidP="00906C73">
      <w:pPr>
        <w:spacing w:after="0" w:line="240" w:lineRule="auto"/>
        <w:ind w:left="720"/>
        <w:rPr>
          <w:sz w:val="20"/>
          <w:szCs w:val="20"/>
        </w:rPr>
      </w:pPr>
      <w:proofErr w:type="gramStart"/>
      <w:r w:rsidRPr="009E0CC5">
        <w:rPr>
          <w:sz w:val="20"/>
          <w:szCs w:val="20"/>
        </w:rPr>
        <w:t>h</w:t>
      </w:r>
      <w:proofErr w:type="gramEnd"/>
      <w:r w:rsidRPr="009E0CC5">
        <w:rPr>
          <w:sz w:val="20"/>
          <w:szCs w:val="20"/>
        </w:rPr>
        <w:t xml:space="preserve">: Context proxy </w:t>
      </w:r>
    </w:p>
    <w:p w14:paraId="1C1CFE10" w14:textId="77777777" w:rsidR="00906C73" w:rsidRPr="009E0CC5" w:rsidRDefault="00906C73" w:rsidP="00906C73">
      <w:pPr>
        <w:spacing w:after="0" w:line="240" w:lineRule="auto"/>
        <w:ind w:left="720"/>
        <w:rPr>
          <w:sz w:val="20"/>
          <w:szCs w:val="20"/>
        </w:rPr>
      </w:pPr>
      <w:proofErr w:type="gramStart"/>
      <w:r w:rsidRPr="009E0CC5">
        <w:rPr>
          <w:sz w:val="20"/>
          <w:szCs w:val="20"/>
        </w:rPr>
        <w:t>i</w:t>
      </w:r>
      <w:proofErr w:type="gramEnd"/>
      <w:r w:rsidRPr="009E0CC5">
        <w:rPr>
          <w:sz w:val="20"/>
          <w:szCs w:val="20"/>
        </w:rPr>
        <w:t>: Facility proxy + Interview</w:t>
      </w:r>
    </w:p>
    <w:p w14:paraId="1F4B7C5D" w14:textId="77777777" w:rsidR="00906C73" w:rsidRPr="009E0CC5" w:rsidRDefault="00906C73" w:rsidP="00906C73">
      <w:pPr>
        <w:spacing w:after="0" w:line="240" w:lineRule="auto"/>
        <w:ind w:left="720"/>
        <w:rPr>
          <w:sz w:val="20"/>
          <w:szCs w:val="20"/>
        </w:rPr>
      </w:pPr>
      <w:proofErr w:type="gramStart"/>
      <w:r w:rsidRPr="009E0CC5">
        <w:rPr>
          <w:sz w:val="20"/>
          <w:szCs w:val="20"/>
        </w:rPr>
        <w:t>j</w:t>
      </w:r>
      <w:proofErr w:type="gramEnd"/>
      <w:r w:rsidRPr="009E0CC5">
        <w:rPr>
          <w:sz w:val="20"/>
          <w:szCs w:val="20"/>
        </w:rPr>
        <w:t>: Facility proxy</w:t>
      </w:r>
    </w:p>
    <w:p w14:paraId="2DEEB961" w14:textId="77777777" w:rsidR="00906C73" w:rsidRPr="009E0CC5" w:rsidRDefault="00906C73" w:rsidP="00906C73">
      <w:pPr>
        <w:spacing w:after="0" w:line="240" w:lineRule="auto"/>
        <w:ind w:left="720"/>
        <w:rPr>
          <w:sz w:val="20"/>
          <w:szCs w:val="20"/>
        </w:rPr>
      </w:pPr>
      <w:proofErr w:type="gramStart"/>
      <w:r w:rsidRPr="009E0CC5">
        <w:rPr>
          <w:sz w:val="20"/>
          <w:szCs w:val="20"/>
        </w:rPr>
        <w:t>k</w:t>
      </w:r>
      <w:proofErr w:type="gramEnd"/>
      <w:r w:rsidRPr="009E0CC5">
        <w:rPr>
          <w:sz w:val="20"/>
          <w:szCs w:val="20"/>
        </w:rPr>
        <w:t>: Bottom-up</w:t>
      </w:r>
    </w:p>
    <w:p w14:paraId="3A4A7D8E" w14:textId="77777777" w:rsidR="00906C73" w:rsidRPr="009E0CC5" w:rsidRDefault="00906C73" w:rsidP="00906C73">
      <w:pPr>
        <w:spacing w:after="0" w:line="240" w:lineRule="auto"/>
        <w:ind w:left="720"/>
        <w:rPr>
          <w:sz w:val="20"/>
          <w:szCs w:val="20"/>
        </w:rPr>
      </w:pPr>
      <w:proofErr w:type="gramStart"/>
      <w:r w:rsidRPr="009E0CC5">
        <w:rPr>
          <w:sz w:val="20"/>
          <w:szCs w:val="20"/>
        </w:rPr>
        <w:t>l</w:t>
      </w:r>
      <w:proofErr w:type="gramEnd"/>
      <w:r w:rsidRPr="009E0CC5">
        <w:rPr>
          <w:sz w:val="20"/>
          <w:szCs w:val="20"/>
        </w:rPr>
        <w:t>: Other</w:t>
      </w:r>
    </w:p>
    <w:p w14:paraId="56BF76B8" w14:textId="77777777" w:rsidR="00906C73" w:rsidRPr="009E0CC5" w:rsidRDefault="00906C73" w:rsidP="00906C73">
      <w:pPr>
        <w:spacing w:after="0" w:line="240" w:lineRule="auto"/>
        <w:ind w:left="720"/>
        <w:rPr>
          <w:sz w:val="20"/>
          <w:szCs w:val="20"/>
        </w:rPr>
      </w:pPr>
    </w:p>
    <w:p w14:paraId="0A3A4B49" w14:textId="77777777" w:rsidR="00906C73" w:rsidRPr="009E0CC5" w:rsidRDefault="00906C73" w:rsidP="00906C73">
      <w:pPr>
        <w:spacing w:after="0" w:line="240" w:lineRule="auto"/>
        <w:ind w:left="720"/>
        <w:rPr>
          <w:sz w:val="20"/>
          <w:szCs w:val="20"/>
        </w:rPr>
      </w:pPr>
    </w:p>
    <w:p w14:paraId="7966EC35" w14:textId="77777777" w:rsidR="00906C73" w:rsidRPr="009E0CC5" w:rsidRDefault="00906C73" w:rsidP="00906C73">
      <w:pPr>
        <w:spacing w:after="0" w:line="240" w:lineRule="auto"/>
        <w:ind w:left="720"/>
        <w:rPr>
          <w:sz w:val="20"/>
          <w:szCs w:val="20"/>
        </w:rPr>
      </w:pPr>
    </w:p>
    <w:p w14:paraId="7C80B266" w14:textId="77777777" w:rsidR="00906C73" w:rsidRPr="009E0CC5" w:rsidRDefault="00906C73" w:rsidP="00906C73">
      <w:pPr>
        <w:spacing w:after="0" w:line="240" w:lineRule="auto"/>
        <w:rPr>
          <w:sz w:val="20"/>
          <w:szCs w:val="20"/>
        </w:rPr>
      </w:pPr>
    </w:p>
    <w:tbl>
      <w:tblPr>
        <w:tblStyle w:val="LightGrid-Accent11"/>
        <w:tblpPr w:leftFromText="180" w:rightFromText="180" w:vertAnchor="text" w:horzAnchor="page" w:tblpX="913" w:tblpY="62"/>
        <w:tblW w:w="10277" w:type="dxa"/>
        <w:tblLayout w:type="fixed"/>
        <w:tblLook w:val="04A0" w:firstRow="1" w:lastRow="0" w:firstColumn="1" w:lastColumn="0" w:noHBand="0" w:noVBand="1"/>
      </w:tblPr>
      <w:tblGrid>
        <w:gridCol w:w="1596"/>
        <w:gridCol w:w="812"/>
        <w:gridCol w:w="931"/>
        <w:gridCol w:w="865"/>
        <w:gridCol w:w="997"/>
        <w:gridCol w:w="931"/>
        <w:gridCol w:w="731"/>
        <w:gridCol w:w="931"/>
        <w:gridCol w:w="1132"/>
        <w:gridCol w:w="1351"/>
      </w:tblGrid>
      <w:tr w:rsidR="00906C73" w:rsidRPr="009E0CC5" w14:paraId="0E01C67C" w14:textId="77777777" w:rsidTr="001C4DA2">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96" w:type="dxa"/>
          </w:tcPr>
          <w:p w14:paraId="7048EAB6" w14:textId="77777777" w:rsidR="00906C73" w:rsidRPr="009E0CC5" w:rsidRDefault="00906C73" w:rsidP="00906C73">
            <w:pPr>
              <w:pStyle w:val="ListParagraph"/>
              <w:ind w:left="0"/>
              <w:rPr>
                <w:rFonts w:asciiTheme="minorHAnsi" w:hAnsiTheme="minorHAnsi"/>
                <w:sz w:val="18"/>
                <w:szCs w:val="18"/>
              </w:rPr>
            </w:pPr>
          </w:p>
        </w:tc>
        <w:tc>
          <w:tcPr>
            <w:tcW w:w="812" w:type="dxa"/>
          </w:tcPr>
          <w:p w14:paraId="38614B78"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931" w:type="dxa"/>
          </w:tcPr>
          <w:p w14:paraId="0798FE1C"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865" w:type="dxa"/>
          </w:tcPr>
          <w:p w14:paraId="13591E8A"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997" w:type="dxa"/>
          </w:tcPr>
          <w:p w14:paraId="5CF5479B"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931" w:type="dxa"/>
          </w:tcPr>
          <w:p w14:paraId="48C8FD58"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731" w:type="dxa"/>
          </w:tcPr>
          <w:p w14:paraId="61ABF25B"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6</w:t>
            </w:r>
          </w:p>
        </w:tc>
        <w:tc>
          <w:tcPr>
            <w:tcW w:w="931" w:type="dxa"/>
          </w:tcPr>
          <w:p w14:paraId="1C7D81A6" w14:textId="77777777" w:rsidR="00906C73" w:rsidRPr="009E0CC5" w:rsidRDefault="00906C73" w:rsidP="00906C73">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7</w:t>
            </w:r>
          </w:p>
        </w:tc>
        <w:tc>
          <w:tcPr>
            <w:tcW w:w="1131" w:type="dxa"/>
          </w:tcPr>
          <w:p w14:paraId="15E3890F"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350" w:type="dxa"/>
          </w:tcPr>
          <w:p w14:paraId="550DD06D" w14:textId="77777777" w:rsidR="00906C73" w:rsidRPr="009E0CC5" w:rsidRDefault="00906C73" w:rsidP="00906C73">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78921028" w14:textId="77777777" w:rsidTr="001C4DA2">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1596" w:type="dxa"/>
          </w:tcPr>
          <w:p w14:paraId="75283133" w14:textId="77777777" w:rsidR="00906C73" w:rsidRPr="009E0CC5" w:rsidRDefault="00906C73" w:rsidP="00906C73">
            <w:pPr>
              <w:pStyle w:val="ListParagraph"/>
              <w:ind w:left="0"/>
              <w:rPr>
                <w:rFonts w:asciiTheme="minorHAnsi" w:hAnsiTheme="minorHAnsi"/>
                <w:sz w:val="18"/>
                <w:szCs w:val="18"/>
              </w:rPr>
            </w:pPr>
            <w:r w:rsidRPr="009E0CC5">
              <w:rPr>
                <w:rFonts w:asciiTheme="minorHAnsi" w:hAnsiTheme="minorHAnsi"/>
                <w:sz w:val="18"/>
                <w:szCs w:val="18"/>
              </w:rPr>
              <w:t>Test Name</w:t>
            </w:r>
          </w:p>
        </w:tc>
        <w:tc>
          <w:tcPr>
            <w:tcW w:w="812" w:type="dxa"/>
          </w:tcPr>
          <w:p w14:paraId="21F46D8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test performed/ye</w:t>
            </w:r>
            <w:r w:rsidRPr="009E0CC5">
              <w:rPr>
                <w:rFonts w:asciiTheme="minorHAnsi" w:hAnsiTheme="minorHAnsi"/>
                <w:sz w:val="18"/>
                <w:szCs w:val="18"/>
              </w:rPr>
              <w:lastRenderedPageBreak/>
              <w:t>ar</w:t>
            </w:r>
          </w:p>
        </w:tc>
        <w:tc>
          <w:tcPr>
            <w:tcW w:w="931" w:type="dxa"/>
          </w:tcPr>
          <w:p w14:paraId="391AEBE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lastRenderedPageBreak/>
              <w:t>% of tests allocated to HIV</w:t>
            </w:r>
          </w:p>
        </w:tc>
        <w:tc>
          <w:tcPr>
            <w:tcW w:w="865" w:type="dxa"/>
          </w:tcPr>
          <w:p w14:paraId="58D99DB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xml:space="preserve">Unit cost or cost of </w:t>
            </w:r>
            <w:r w:rsidRPr="009E0CC5">
              <w:rPr>
                <w:rFonts w:asciiTheme="minorHAnsi" w:hAnsiTheme="minorHAnsi"/>
                <w:sz w:val="18"/>
                <w:szCs w:val="18"/>
              </w:rPr>
              <w:lastRenderedPageBreak/>
              <w:t>components</w:t>
            </w:r>
          </w:p>
        </w:tc>
        <w:tc>
          <w:tcPr>
            <w:tcW w:w="997" w:type="dxa"/>
          </w:tcPr>
          <w:p w14:paraId="2F836AC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lastRenderedPageBreak/>
              <w:t xml:space="preserve">Cost consumables per </w:t>
            </w:r>
            <w:r w:rsidRPr="009E0CC5">
              <w:rPr>
                <w:rFonts w:asciiTheme="minorHAnsi" w:hAnsiTheme="minorHAnsi"/>
                <w:sz w:val="18"/>
                <w:szCs w:val="18"/>
              </w:rPr>
              <w:lastRenderedPageBreak/>
              <w:t>100 tests</w:t>
            </w:r>
          </w:p>
        </w:tc>
        <w:tc>
          <w:tcPr>
            <w:tcW w:w="931" w:type="dxa"/>
          </w:tcPr>
          <w:p w14:paraId="5FA498E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lastRenderedPageBreak/>
              <w:t xml:space="preserve">Cost reagents per 100 </w:t>
            </w:r>
            <w:r w:rsidRPr="009E0CC5">
              <w:rPr>
                <w:rFonts w:asciiTheme="minorHAnsi" w:hAnsiTheme="minorHAnsi"/>
                <w:sz w:val="18"/>
                <w:szCs w:val="18"/>
              </w:rPr>
              <w:lastRenderedPageBreak/>
              <w:t>tests</w:t>
            </w:r>
          </w:p>
        </w:tc>
        <w:tc>
          <w:tcPr>
            <w:tcW w:w="731" w:type="dxa"/>
          </w:tcPr>
          <w:p w14:paraId="488AC7B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lastRenderedPageBreak/>
              <w:t xml:space="preserve">Unit cost per </w:t>
            </w:r>
            <w:r w:rsidRPr="009E0CC5">
              <w:rPr>
                <w:rFonts w:asciiTheme="minorHAnsi" w:hAnsiTheme="minorHAnsi"/>
                <w:sz w:val="18"/>
                <w:szCs w:val="18"/>
              </w:rPr>
              <w:lastRenderedPageBreak/>
              <w:t>test</w:t>
            </w:r>
          </w:p>
        </w:tc>
        <w:tc>
          <w:tcPr>
            <w:tcW w:w="931" w:type="dxa"/>
          </w:tcPr>
          <w:p w14:paraId="0F1D4DC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lastRenderedPageBreak/>
              <w:t xml:space="preserve">Price charged to </w:t>
            </w:r>
            <w:r w:rsidRPr="009E0CC5">
              <w:rPr>
                <w:rFonts w:asciiTheme="minorHAnsi" w:hAnsiTheme="minorHAnsi"/>
                <w:sz w:val="18"/>
                <w:szCs w:val="18"/>
              </w:rPr>
              <w:lastRenderedPageBreak/>
              <w:t>patient per test</w:t>
            </w:r>
          </w:p>
        </w:tc>
        <w:tc>
          <w:tcPr>
            <w:tcW w:w="1131" w:type="dxa"/>
          </w:tcPr>
          <w:p w14:paraId="723D233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lastRenderedPageBreak/>
              <w:t>Coded Assumptions</w:t>
            </w:r>
          </w:p>
        </w:tc>
        <w:tc>
          <w:tcPr>
            <w:tcW w:w="1350" w:type="dxa"/>
          </w:tcPr>
          <w:p w14:paraId="2E7C7B4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602B5D74" w14:textId="77777777" w:rsidTr="001C4DA2">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926" w:type="dxa"/>
            <w:gridSpan w:val="9"/>
          </w:tcPr>
          <w:p w14:paraId="1682C5AC" w14:textId="77777777" w:rsidR="00906C73" w:rsidRPr="009E0CC5" w:rsidRDefault="000F6785" w:rsidP="00906C73">
            <w:pPr>
              <w:pStyle w:val="ListParagraph"/>
              <w:ind w:left="0"/>
              <w:rPr>
                <w:sz w:val="18"/>
                <w:szCs w:val="18"/>
              </w:rPr>
            </w:pPr>
            <w:r w:rsidRPr="009E0CC5">
              <w:rPr>
                <w:color w:val="000000"/>
                <w:sz w:val="16"/>
                <w:szCs w:val="16"/>
              </w:rPr>
              <w:lastRenderedPageBreak/>
              <w:t>TESTS TO FACILITATE INITIAL DIAGNOSIS:</w:t>
            </w:r>
          </w:p>
        </w:tc>
        <w:tc>
          <w:tcPr>
            <w:tcW w:w="1350" w:type="dxa"/>
          </w:tcPr>
          <w:p w14:paraId="31E603C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color w:val="000000"/>
                <w:sz w:val="16"/>
                <w:szCs w:val="16"/>
              </w:rPr>
            </w:pPr>
          </w:p>
        </w:tc>
      </w:tr>
      <w:tr w:rsidR="00906C73" w:rsidRPr="009E0CC5" w14:paraId="604021BB" w14:textId="77777777" w:rsidTr="001C4DA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96" w:type="dxa"/>
          </w:tcPr>
          <w:p w14:paraId="7AAD1084" w14:textId="77777777" w:rsidR="00906C73" w:rsidRPr="009E0CC5" w:rsidRDefault="00906C73" w:rsidP="00906C73">
            <w:pPr>
              <w:rPr>
                <w:b w:val="0"/>
                <w:color w:val="000000"/>
                <w:sz w:val="16"/>
                <w:szCs w:val="16"/>
              </w:rPr>
            </w:pPr>
            <w:r w:rsidRPr="009E0CC5">
              <w:rPr>
                <w:color w:val="000000"/>
                <w:sz w:val="16"/>
                <w:szCs w:val="16"/>
              </w:rPr>
              <w:t>Adult HIV screening (rapid HIV test)</w:t>
            </w:r>
          </w:p>
        </w:tc>
        <w:tc>
          <w:tcPr>
            <w:tcW w:w="812" w:type="dxa"/>
          </w:tcPr>
          <w:p w14:paraId="5C5F8EF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58FB781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423BABB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0637EB7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A5024F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5FA70C8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699112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5933EB2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37D0CC7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F9FAAEA" w14:textId="77777777" w:rsidTr="001C4DA2">
        <w:trPr>
          <w:cnfStyle w:val="000000010000" w:firstRow="0" w:lastRow="0" w:firstColumn="0" w:lastColumn="0" w:oddVBand="0" w:evenVBand="0" w:oddHBand="0" w:evenHBand="1"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596" w:type="dxa"/>
          </w:tcPr>
          <w:p w14:paraId="175AE77D" w14:textId="77777777" w:rsidR="00906C73" w:rsidRPr="009E0CC5" w:rsidRDefault="00906C73" w:rsidP="00906C73">
            <w:pPr>
              <w:rPr>
                <w:b w:val="0"/>
                <w:color w:val="000000"/>
                <w:sz w:val="16"/>
                <w:szCs w:val="16"/>
              </w:rPr>
            </w:pPr>
            <w:r w:rsidRPr="009E0CC5">
              <w:rPr>
                <w:color w:val="000000"/>
                <w:sz w:val="16"/>
                <w:szCs w:val="16"/>
              </w:rPr>
              <w:t>Adult HIV tiebreak/confirmatory test (e.g. ELISA)</w:t>
            </w:r>
          </w:p>
        </w:tc>
        <w:tc>
          <w:tcPr>
            <w:tcW w:w="812" w:type="dxa"/>
          </w:tcPr>
          <w:p w14:paraId="156F771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703938B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5E41087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7FEE842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7C51FFC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70CF37B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58990BA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0261952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74A3166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3301D493" w14:textId="77777777" w:rsidTr="001C4DA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277" w:type="dxa"/>
            <w:gridSpan w:val="10"/>
          </w:tcPr>
          <w:p w14:paraId="1B6CABA7" w14:textId="77777777" w:rsidR="000F6785" w:rsidRPr="009E0CC5" w:rsidRDefault="000F6785" w:rsidP="00906C73">
            <w:pPr>
              <w:pStyle w:val="ListParagraph"/>
              <w:ind w:left="0"/>
              <w:rPr>
                <w:sz w:val="18"/>
                <w:szCs w:val="18"/>
              </w:rPr>
            </w:pPr>
            <w:r w:rsidRPr="009E0CC5">
              <w:rPr>
                <w:color w:val="000000"/>
                <w:sz w:val="16"/>
                <w:szCs w:val="16"/>
              </w:rPr>
              <w:t>TESTS FOR PEDIATRIC DIAGNOSIS:</w:t>
            </w:r>
          </w:p>
        </w:tc>
      </w:tr>
      <w:tr w:rsidR="00906C73" w:rsidRPr="009E0CC5" w14:paraId="7D390457" w14:textId="77777777" w:rsidTr="001C4DA2">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96" w:type="dxa"/>
          </w:tcPr>
          <w:p w14:paraId="6844DA00" w14:textId="77777777" w:rsidR="00906C73" w:rsidRPr="009E0CC5" w:rsidRDefault="00906C73" w:rsidP="00906C73">
            <w:pPr>
              <w:rPr>
                <w:b w:val="0"/>
                <w:color w:val="000000"/>
                <w:sz w:val="16"/>
                <w:szCs w:val="16"/>
              </w:rPr>
            </w:pPr>
            <w:r w:rsidRPr="009E0CC5">
              <w:rPr>
                <w:color w:val="000000"/>
                <w:sz w:val="16"/>
                <w:szCs w:val="16"/>
              </w:rPr>
              <w:t>Infant (EID) DNA PCR test</w:t>
            </w:r>
          </w:p>
        </w:tc>
        <w:tc>
          <w:tcPr>
            <w:tcW w:w="812" w:type="dxa"/>
          </w:tcPr>
          <w:p w14:paraId="346C209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332B44F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1E01276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2D5136F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1FB6837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37DD342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3C25CB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10EA9AB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133F44A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38784B75" w14:textId="77777777" w:rsidTr="001C4DA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0277" w:type="dxa"/>
            <w:gridSpan w:val="10"/>
          </w:tcPr>
          <w:p w14:paraId="0F6889BA" w14:textId="77777777" w:rsidR="000F6785" w:rsidRPr="009E0CC5" w:rsidRDefault="000F6785" w:rsidP="00906C73">
            <w:pPr>
              <w:pStyle w:val="ListParagraph"/>
              <w:ind w:left="0"/>
              <w:rPr>
                <w:color w:val="000000"/>
                <w:sz w:val="16"/>
                <w:szCs w:val="16"/>
              </w:rPr>
            </w:pPr>
            <w:r w:rsidRPr="009E0CC5">
              <w:rPr>
                <w:color w:val="000000"/>
                <w:sz w:val="16"/>
                <w:szCs w:val="16"/>
              </w:rPr>
              <w:t>Tests to stage/monitor the patient</w:t>
            </w:r>
          </w:p>
        </w:tc>
      </w:tr>
      <w:tr w:rsidR="00906C73" w:rsidRPr="009E0CC5" w14:paraId="400C78EC" w14:textId="77777777" w:rsidTr="001C4DA2">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96" w:type="dxa"/>
          </w:tcPr>
          <w:p w14:paraId="79F3ABC1" w14:textId="77777777" w:rsidR="00906C73" w:rsidRPr="009E0CC5" w:rsidRDefault="00906C73" w:rsidP="00906C73">
            <w:pPr>
              <w:rPr>
                <w:b w:val="0"/>
                <w:color w:val="000000"/>
                <w:sz w:val="16"/>
                <w:szCs w:val="16"/>
              </w:rPr>
            </w:pPr>
            <w:r w:rsidRPr="009E0CC5">
              <w:rPr>
                <w:color w:val="000000"/>
                <w:sz w:val="16"/>
                <w:szCs w:val="16"/>
              </w:rPr>
              <w:t>CD4 count Lab-Based test</w:t>
            </w:r>
          </w:p>
        </w:tc>
        <w:tc>
          <w:tcPr>
            <w:tcW w:w="812" w:type="dxa"/>
          </w:tcPr>
          <w:p w14:paraId="14110CA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6D1FB1D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73F68E5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54C0C9B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30797C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5555568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45E622B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28CF6A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38235F5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4BB8B25" w14:textId="77777777" w:rsidTr="001C4DA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96" w:type="dxa"/>
          </w:tcPr>
          <w:p w14:paraId="3987CF0D" w14:textId="77777777" w:rsidR="00906C73" w:rsidRPr="009E0CC5" w:rsidRDefault="000F6785" w:rsidP="000F6785">
            <w:pPr>
              <w:rPr>
                <w:b w:val="0"/>
                <w:color w:val="000000"/>
                <w:sz w:val="16"/>
                <w:szCs w:val="16"/>
              </w:rPr>
            </w:pPr>
            <w:r w:rsidRPr="009E0CC5">
              <w:rPr>
                <w:color w:val="000000"/>
                <w:sz w:val="16"/>
                <w:szCs w:val="16"/>
              </w:rPr>
              <w:t>CD4 Percentage (Peds)</w:t>
            </w:r>
          </w:p>
        </w:tc>
        <w:tc>
          <w:tcPr>
            <w:tcW w:w="812" w:type="dxa"/>
          </w:tcPr>
          <w:p w14:paraId="2A1EECF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7F76290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7311F00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1233073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4AA81FB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2ED4C64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33C7911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0A1636D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11437A6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0F6785" w:rsidRPr="009E0CC5" w14:paraId="71DC3F33" w14:textId="77777777" w:rsidTr="001C4DA2">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277" w:type="dxa"/>
            <w:gridSpan w:val="10"/>
          </w:tcPr>
          <w:p w14:paraId="09D60075" w14:textId="77777777" w:rsidR="000F6785" w:rsidRPr="009E0CC5" w:rsidRDefault="000F6785" w:rsidP="00906C73">
            <w:pPr>
              <w:pStyle w:val="ListParagraph"/>
              <w:ind w:left="0"/>
              <w:rPr>
                <w:color w:val="000000"/>
                <w:sz w:val="16"/>
                <w:szCs w:val="16"/>
              </w:rPr>
            </w:pPr>
            <w:r w:rsidRPr="009E0CC5">
              <w:rPr>
                <w:color w:val="000000"/>
                <w:sz w:val="16"/>
                <w:szCs w:val="16"/>
              </w:rPr>
              <w:t>TESTS TO MONITOR THE PATIENT:</w:t>
            </w:r>
          </w:p>
        </w:tc>
      </w:tr>
      <w:tr w:rsidR="00906C73" w:rsidRPr="009E0CC5" w14:paraId="0C037C62" w14:textId="77777777" w:rsidTr="001C4DA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96" w:type="dxa"/>
          </w:tcPr>
          <w:p w14:paraId="2971784C" w14:textId="77777777" w:rsidR="00906C73" w:rsidRPr="009E0CC5" w:rsidRDefault="00906C73" w:rsidP="00906C73">
            <w:pPr>
              <w:rPr>
                <w:b w:val="0"/>
                <w:color w:val="000000"/>
                <w:sz w:val="16"/>
                <w:szCs w:val="16"/>
              </w:rPr>
            </w:pPr>
            <w:r w:rsidRPr="009E0CC5">
              <w:rPr>
                <w:color w:val="000000"/>
                <w:sz w:val="16"/>
                <w:szCs w:val="16"/>
              </w:rPr>
              <w:t>ALT Liver Enzyme test</w:t>
            </w:r>
          </w:p>
        </w:tc>
        <w:tc>
          <w:tcPr>
            <w:tcW w:w="812" w:type="dxa"/>
          </w:tcPr>
          <w:p w14:paraId="0120BD5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600BD81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416DDA6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2E5F690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1D4CBDF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242125D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6B68DC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4469630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1A09FB8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1D63009" w14:textId="77777777" w:rsidTr="001C4DA2">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96" w:type="dxa"/>
          </w:tcPr>
          <w:p w14:paraId="7CC76542" w14:textId="77777777" w:rsidR="00906C73" w:rsidRPr="009E0CC5" w:rsidRDefault="00906C73" w:rsidP="00906C73">
            <w:pPr>
              <w:rPr>
                <w:b w:val="0"/>
                <w:color w:val="000000"/>
                <w:sz w:val="16"/>
                <w:szCs w:val="16"/>
              </w:rPr>
            </w:pPr>
            <w:r w:rsidRPr="009E0CC5">
              <w:rPr>
                <w:color w:val="000000"/>
                <w:sz w:val="16"/>
                <w:szCs w:val="16"/>
              </w:rPr>
              <w:t>Kidney Function Tests : Creatinine</w:t>
            </w:r>
          </w:p>
        </w:tc>
        <w:tc>
          <w:tcPr>
            <w:tcW w:w="812" w:type="dxa"/>
          </w:tcPr>
          <w:p w14:paraId="088494E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615057F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624BDC4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134F3E9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62208DF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15F3A45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3EF43C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3AAFA8A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7FE57C1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4F38270" w14:textId="77777777" w:rsidTr="001C4DA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96" w:type="dxa"/>
          </w:tcPr>
          <w:p w14:paraId="30FD8D3B" w14:textId="77777777" w:rsidR="00906C73" w:rsidRPr="009E0CC5" w:rsidRDefault="00906C73" w:rsidP="00906C73">
            <w:pPr>
              <w:rPr>
                <w:b w:val="0"/>
                <w:color w:val="000000"/>
                <w:sz w:val="16"/>
                <w:szCs w:val="16"/>
              </w:rPr>
            </w:pPr>
            <w:r w:rsidRPr="009E0CC5">
              <w:rPr>
                <w:color w:val="000000"/>
                <w:sz w:val="16"/>
                <w:szCs w:val="16"/>
              </w:rPr>
              <w:t>Hematology: HgB- Hemoglobin</w:t>
            </w:r>
          </w:p>
        </w:tc>
        <w:tc>
          <w:tcPr>
            <w:tcW w:w="812" w:type="dxa"/>
          </w:tcPr>
          <w:p w14:paraId="0A1FE09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03F881C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6F97CFF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2E1114D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6058355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330268C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7E795F0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11402C4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65EF35E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DFCB349" w14:textId="77777777" w:rsidTr="001C4DA2">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596" w:type="dxa"/>
          </w:tcPr>
          <w:p w14:paraId="2CDFB9E9" w14:textId="77777777" w:rsidR="00906C73" w:rsidRPr="009E0CC5" w:rsidRDefault="00906C73" w:rsidP="00906C73">
            <w:pPr>
              <w:rPr>
                <w:b w:val="0"/>
                <w:color w:val="000000"/>
                <w:sz w:val="16"/>
                <w:szCs w:val="16"/>
              </w:rPr>
            </w:pPr>
            <w:r w:rsidRPr="009E0CC5">
              <w:rPr>
                <w:color w:val="000000"/>
                <w:sz w:val="16"/>
                <w:szCs w:val="16"/>
              </w:rPr>
              <w:t>Hematology: Full Blood Count</w:t>
            </w:r>
          </w:p>
        </w:tc>
        <w:tc>
          <w:tcPr>
            <w:tcW w:w="812" w:type="dxa"/>
          </w:tcPr>
          <w:p w14:paraId="1DEBF47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00E446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3E62448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5AECFD7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50C390D9"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7998A28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6FA0231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6D6FABA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7018442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B51FA40" w14:textId="77777777" w:rsidTr="001C4DA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96" w:type="dxa"/>
          </w:tcPr>
          <w:p w14:paraId="1276ED3C" w14:textId="77777777" w:rsidR="00906C73" w:rsidRPr="009E0CC5" w:rsidRDefault="00906C73" w:rsidP="00906C73">
            <w:pPr>
              <w:rPr>
                <w:b w:val="0"/>
                <w:color w:val="000000"/>
                <w:sz w:val="16"/>
                <w:szCs w:val="16"/>
              </w:rPr>
            </w:pPr>
            <w:r w:rsidRPr="009E0CC5">
              <w:rPr>
                <w:color w:val="000000"/>
                <w:sz w:val="16"/>
                <w:szCs w:val="16"/>
              </w:rPr>
              <w:t>Hematology: White Blood Cell</w:t>
            </w:r>
          </w:p>
        </w:tc>
        <w:tc>
          <w:tcPr>
            <w:tcW w:w="812" w:type="dxa"/>
          </w:tcPr>
          <w:p w14:paraId="7777D80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4BA8994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1E0E27D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201C440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776A3B8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417A570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0D68743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7B402EC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6850B58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0FC5700" w14:textId="77777777" w:rsidTr="001C4DA2">
        <w:trPr>
          <w:cnfStyle w:val="000000010000" w:firstRow="0" w:lastRow="0" w:firstColumn="0" w:lastColumn="0" w:oddVBand="0" w:evenVBand="0" w:oddHBand="0" w:evenHBand="1"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96" w:type="dxa"/>
          </w:tcPr>
          <w:p w14:paraId="12FA5826" w14:textId="77777777" w:rsidR="00906C73" w:rsidRPr="009E0CC5" w:rsidRDefault="00906C73" w:rsidP="00906C73">
            <w:pPr>
              <w:rPr>
                <w:b w:val="0"/>
                <w:color w:val="000000"/>
                <w:sz w:val="16"/>
                <w:szCs w:val="16"/>
              </w:rPr>
            </w:pPr>
            <w:r w:rsidRPr="009E0CC5">
              <w:rPr>
                <w:color w:val="000000"/>
                <w:sz w:val="16"/>
                <w:szCs w:val="16"/>
              </w:rPr>
              <w:t>Chemistry: Blood Sugar/glucose</w:t>
            </w:r>
          </w:p>
        </w:tc>
        <w:tc>
          <w:tcPr>
            <w:tcW w:w="812" w:type="dxa"/>
          </w:tcPr>
          <w:p w14:paraId="291456B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C4E703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38338C0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2C8FBC2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2132660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258030E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41E096A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60019B1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38A7307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A9BDF9C" w14:textId="77777777" w:rsidTr="001C4DA2">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596" w:type="dxa"/>
          </w:tcPr>
          <w:p w14:paraId="6BA24CD3" w14:textId="77777777" w:rsidR="00906C73" w:rsidRPr="009E0CC5" w:rsidRDefault="00906C73" w:rsidP="00906C73">
            <w:pPr>
              <w:rPr>
                <w:b w:val="0"/>
                <w:color w:val="000000"/>
                <w:sz w:val="16"/>
                <w:szCs w:val="16"/>
              </w:rPr>
            </w:pPr>
            <w:r w:rsidRPr="009E0CC5">
              <w:rPr>
                <w:color w:val="000000"/>
                <w:sz w:val="16"/>
                <w:szCs w:val="16"/>
              </w:rPr>
              <w:t>Chemistry: Cholesterol/Triglycerides</w:t>
            </w:r>
          </w:p>
        </w:tc>
        <w:tc>
          <w:tcPr>
            <w:tcW w:w="812" w:type="dxa"/>
          </w:tcPr>
          <w:p w14:paraId="4C6A32D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12D2E9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5D61DB9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0E32A75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484AB33C"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74CADD9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5A3A6B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123EE76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123F89F3"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0F6785" w:rsidRPr="009E0CC5" w14:paraId="3DCC4EC2" w14:textId="77777777" w:rsidTr="001C4DA2">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96" w:type="dxa"/>
          </w:tcPr>
          <w:p w14:paraId="38DE1D38" w14:textId="77777777" w:rsidR="000F6785" w:rsidRPr="009E0CC5" w:rsidRDefault="000F6785" w:rsidP="00906C73">
            <w:pPr>
              <w:rPr>
                <w:color w:val="000000"/>
                <w:sz w:val="16"/>
                <w:szCs w:val="16"/>
              </w:rPr>
            </w:pPr>
            <w:r w:rsidRPr="009E0CC5">
              <w:rPr>
                <w:color w:val="000000"/>
                <w:sz w:val="16"/>
                <w:szCs w:val="16"/>
              </w:rPr>
              <w:t>Others(Please specify):</w:t>
            </w:r>
          </w:p>
        </w:tc>
        <w:tc>
          <w:tcPr>
            <w:tcW w:w="812" w:type="dxa"/>
          </w:tcPr>
          <w:p w14:paraId="3C13B400"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5AED48DA"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5C10BFC4"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0999A39D"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6626769B"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6CA0F777"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7642844B"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70DA1905"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79FEC4AE"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6A933DA3" w14:textId="77777777" w:rsidTr="001C4DA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96" w:type="dxa"/>
          </w:tcPr>
          <w:p w14:paraId="61F63294" w14:textId="77777777" w:rsidR="000F6785" w:rsidRPr="009E0CC5" w:rsidRDefault="000F6785" w:rsidP="00906C73">
            <w:pPr>
              <w:rPr>
                <w:color w:val="000000"/>
                <w:sz w:val="16"/>
                <w:szCs w:val="16"/>
              </w:rPr>
            </w:pPr>
            <w:r w:rsidRPr="009E0CC5">
              <w:rPr>
                <w:color w:val="000000"/>
                <w:sz w:val="16"/>
                <w:szCs w:val="16"/>
              </w:rPr>
              <w:t>Others(Please specify):</w:t>
            </w:r>
          </w:p>
        </w:tc>
        <w:tc>
          <w:tcPr>
            <w:tcW w:w="812" w:type="dxa"/>
          </w:tcPr>
          <w:p w14:paraId="3CFF4A42"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8D08E6F"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63F50499"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49BE5E56"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735F3A4"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5BD0B1B8"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703EC332"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32D34FD3"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6FAA1276" w14:textId="77777777" w:rsidR="000F6785" w:rsidRPr="009E0CC5" w:rsidRDefault="000F6785"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0F6785" w:rsidRPr="009E0CC5" w14:paraId="1BBCF7B2" w14:textId="77777777" w:rsidTr="001C4DA2">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96" w:type="dxa"/>
          </w:tcPr>
          <w:p w14:paraId="2DB09153" w14:textId="77777777" w:rsidR="000F6785" w:rsidRPr="009E0CC5" w:rsidRDefault="000F6785" w:rsidP="00906C73">
            <w:pPr>
              <w:rPr>
                <w:color w:val="000000"/>
                <w:sz w:val="16"/>
                <w:szCs w:val="16"/>
              </w:rPr>
            </w:pPr>
            <w:r w:rsidRPr="009E0CC5">
              <w:rPr>
                <w:color w:val="000000"/>
                <w:sz w:val="16"/>
                <w:szCs w:val="16"/>
              </w:rPr>
              <w:t>Others(Please specify):</w:t>
            </w:r>
          </w:p>
        </w:tc>
        <w:tc>
          <w:tcPr>
            <w:tcW w:w="812" w:type="dxa"/>
          </w:tcPr>
          <w:p w14:paraId="69C3E156"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1AA88553"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4E0F75E7"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422AF3F6"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4DE046E"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545C9E31"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02D9A6B"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70899B76"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6A1DFE98" w14:textId="77777777" w:rsidR="000F6785" w:rsidRPr="009E0CC5" w:rsidRDefault="000F6785"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63FCDE60" w14:textId="77777777" w:rsidTr="001C4DA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0277" w:type="dxa"/>
            <w:gridSpan w:val="10"/>
          </w:tcPr>
          <w:p w14:paraId="3B771F69" w14:textId="77777777" w:rsidR="000F6785" w:rsidRPr="009E0CC5" w:rsidRDefault="000F6785" w:rsidP="00906C73">
            <w:pPr>
              <w:pStyle w:val="ListParagraph"/>
              <w:ind w:left="0"/>
              <w:rPr>
                <w:sz w:val="18"/>
                <w:szCs w:val="18"/>
              </w:rPr>
            </w:pPr>
            <w:r w:rsidRPr="009E0CC5">
              <w:rPr>
                <w:color w:val="000000"/>
                <w:sz w:val="16"/>
                <w:szCs w:val="16"/>
              </w:rPr>
              <w:t>VIRAL LOAD TESTS:</w:t>
            </w:r>
          </w:p>
        </w:tc>
      </w:tr>
      <w:tr w:rsidR="000F6785" w:rsidRPr="009E0CC5" w14:paraId="6776E869" w14:textId="77777777" w:rsidTr="001C4DA2">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596" w:type="dxa"/>
          </w:tcPr>
          <w:p w14:paraId="76EC03E7" w14:textId="77777777" w:rsidR="00906C73" w:rsidRPr="009E0CC5" w:rsidRDefault="000F6785" w:rsidP="00906C73">
            <w:pPr>
              <w:rPr>
                <w:b w:val="0"/>
                <w:color w:val="000000"/>
                <w:sz w:val="16"/>
                <w:szCs w:val="16"/>
              </w:rPr>
            </w:pPr>
            <w:r w:rsidRPr="009E0CC5">
              <w:rPr>
                <w:color w:val="000000"/>
                <w:sz w:val="16"/>
                <w:szCs w:val="16"/>
              </w:rPr>
              <w:t>Viral Load: (RNA PCR or bDNA Assay)</w:t>
            </w:r>
          </w:p>
        </w:tc>
        <w:tc>
          <w:tcPr>
            <w:tcW w:w="812" w:type="dxa"/>
          </w:tcPr>
          <w:p w14:paraId="575EBED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68CCE73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17CE4AE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601B217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BDF542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11AD37E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3D46BF42"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5E242A1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2C70339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D7E3AE3" w14:textId="77777777" w:rsidTr="001C4DA2">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926" w:type="dxa"/>
            <w:gridSpan w:val="9"/>
          </w:tcPr>
          <w:p w14:paraId="57BF00D3" w14:textId="77777777" w:rsidR="00906C73" w:rsidRPr="009E0CC5" w:rsidRDefault="000F6785" w:rsidP="00906C73">
            <w:pPr>
              <w:pStyle w:val="ListParagraph"/>
              <w:ind w:left="0"/>
              <w:rPr>
                <w:sz w:val="18"/>
                <w:szCs w:val="18"/>
              </w:rPr>
            </w:pPr>
            <w:r w:rsidRPr="009E0CC5">
              <w:rPr>
                <w:color w:val="000000"/>
                <w:sz w:val="16"/>
                <w:szCs w:val="16"/>
              </w:rPr>
              <w:t>TESTS FOR COMMON OIS:</w:t>
            </w:r>
          </w:p>
        </w:tc>
        <w:tc>
          <w:tcPr>
            <w:tcW w:w="1350" w:type="dxa"/>
          </w:tcPr>
          <w:p w14:paraId="558F821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0F6785" w:rsidRPr="009E0CC5" w14:paraId="3CD8FBAE" w14:textId="77777777" w:rsidTr="001C4DA2">
        <w:trPr>
          <w:cnfStyle w:val="000000010000" w:firstRow="0" w:lastRow="0" w:firstColumn="0" w:lastColumn="0" w:oddVBand="0" w:evenVBand="0" w:oddHBand="0" w:evenHBand="1"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596" w:type="dxa"/>
          </w:tcPr>
          <w:p w14:paraId="6EA61FCE" w14:textId="77777777" w:rsidR="00906C73" w:rsidRPr="009E0CC5" w:rsidRDefault="00906C73" w:rsidP="00906C73">
            <w:pPr>
              <w:rPr>
                <w:b w:val="0"/>
                <w:color w:val="000000"/>
                <w:sz w:val="16"/>
                <w:szCs w:val="16"/>
              </w:rPr>
            </w:pPr>
            <w:r w:rsidRPr="009E0CC5">
              <w:rPr>
                <w:color w:val="000000"/>
                <w:sz w:val="16"/>
                <w:szCs w:val="16"/>
              </w:rPr>
              <w:t>RPR- Syphilis</w:t>
            </w:r>
          </w:p>
        </w:tc>
        <w:tc>
          <w:tcPr>
            <w:tcW w:w="812" w:type="dxa"/>
          </w:tcPr>
          <w:p w14:paraId="761F2016"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231EEEB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74B9C78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1627DA4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11EDF95D"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71842C4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76A3117B"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68E2815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548992FE"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4FDCC5EB" w14:textId="77777777" w:rsidTr="001C4DA2">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596" w:type="dxa"/>
          </w:tcPr>
          <w:p w14:paraId="6B3C2125" w14:textId="77777777" w:rsidR="00906C73" w:rsidRPr="009E0CC5" w:rsidRDefault="00906C73" w:rsidP="00906C73">
            <w:pPr>
              <w:rPr>
                <w:b w:val="0"/>
                <w:color w:val="000000"/>
                <w:sz w:val="16"/>
                <w:szCs w:val="16"/>
              </w:rPr>
            </w:pPr>
            <w:r w:rsidRPr="009E0CC5">
              <w:rPr>
                <w:color w:val="000000"/>
                <w:sz w:val="16"/>
                <w:szCs w:val="16"/>
              </w:rPr>
              <w:t>DNA PCR: Toxoplasmosis</w:t>
            </w:r>
          </w:p>
        </w:tc>
        <w:tc>
          <w:tcPr>
            <w:tcW w:w="812" w:type="dxa"/>
          </w:tcPr>
          <w:p w14:paraId="7CD0679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62234CC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7F45FD7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3B19590E"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567A49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2C541EB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322A9D35"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27DDCE7A"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0346D81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0F6785" w:rsidRPr="009E0CC5" w14:paraId="5695C010" w14:textId="77777777" w:rsidTr="001C4DA2">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596" w:type="dxa"/>
          </w:tcPr>
          <w:p w14:paraId="63A1A0DD" w14:textId="77777777" w:rsidR="00906C73" w:rsidRPr="009E0CC5" w:rsidRDefault="00906C73" w:rsidP="00906C73">
            <w:pPr>
              <w:rPr>
                <w:b w:val="0"/>
                <w:color w:val="000000"/>
                <w:sz w:val="16"/>
                <w:szCs w:val="16"/>
              </w:rPr>
            </w:pPr>
            <w:r w:rsidRPr="009E0CC5">
              <w:rPr>
                <w:color w:val="000000"/>
                <w:sz w:val="16"/>
                <w:szCs w:val="16"/>
              </w:rPr>
              <w:t>Others(Please specify):</w:t>
            </w:r>
          </w:p>
        </w:tc>
        <w:tc>
          <w:tcPr>
            <w:tcW w:w="812" w:type="dxa"/>
          </w:tcPr>
          <w:p w14:paraId="4AA51C9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3B47CD8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4CA4EF7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6E82806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1F845AF7"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33A27918"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7B0C4C81"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21DFF94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286C1CB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57974D23" w14:textId="77777777" w:rsidTr="001C4DA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596" w:type="dxa"/>
          </w:tcPr>
          <w:p w14:paraId="49F61920" w14:textId="77777777" w:rsidR="00906C73" w:rsidRPr="009E0CC5" w:rsidRDefault="00906C73" w:rsidP="00906C73">
            <w:pPr>
              <w:rPr>
                <w:b w:val="0"/>
                <w:color w:val="000000"/>
                <w:sz w:val="16"/>
                <w:szCs w:val="16"/>
              </w:rPr>
            </w:pPr>
            <w:r w:rsidRPr="009E0CC5">
              <w:rPr>
                <w:color w:val="000000"/>
                <w:sz w:val="16"/>
                <w:szCs w:val="16"/>
              </w:rPr>
              <w:t>Others(Please specify):</w:t>
            </w:r>
          </w:p>
        </w:tc>
        <w:tc>
          <w:tcPr>
            <w:tcW w:w="812" w:type="dxa"/>
          </w:tcPr>
          <w:p w14:paraId="012ECF6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7BD634D1"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63B536CD"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3A044C0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51E5CEE2"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783E973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143C983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73A736B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70E9E230"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0F6785" w:rsidRPr="009E0CC5" w14:paraId="46C66168" w14:textId="77777777" w:rsidTr="001C4DA2">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596" w:type="dxa"/>
          </w:tcPr>
          <w:p w14:paraId="627721BD" w14:textId="77777777" w:rsidR="00906C73" w:rsidRPr="009E0CC5" w:rsidRDefault="00906C73" w:rsidP="00906C73">
            <w:pPr>
              <w:rPr>
                <w:b w:val="0"/>
                <w:color w:val="000000"/>
                <w:sz w:val="16"/>
                <w:szCs w:val="16"/>
              </w:rPr>
            </w:pPr>
            <w:r w:rsidRPr="009E0CC5">
              <w:rPr>
                <w:color w:val="000000"/>
                <w:sz w:val="16"/>
                <w:szCs w:val="16"/>
              </w:rPr>
              <w:t>Others(Please specify):</w:t>
            </w:r>
          </w:p>
        </w:tc>
        <w:tc>
          <w:tcPr>
            <w:tcW w:w="812" w:type="dxa"/>
          </w:tcPr>
          <w:p w14:paraId="0F562A54"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77A283BF"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865" w:type="dxa"/>
          </w:tcPr>
          <w:p w14:paraId="30A52F2C"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97" w:type="dxa"/>
          </w:tcPr>
          <w:p w14:paraId="4C0F7D55"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947F14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31" w:type="dxa"/>
          </w:tcPr>
          <w:p w14:paraId="27FF407A"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31" w:type="dxa"/>
          </w:tcPr>
          <w:p w14:paraId="0659577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31" w:type="dxa"/>
          </w:tcPr>
          <w:p w14:paraId="2C7C8310"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350" w:type="dxa"/>
          </w:tcPr>
          <w:p w14:paraId="3FBCBDB3" w14:textId="77777777" w:rsidR="00906C73" w:rsidRPr="009E0CC5" w:rsidRDefault="00906C73" w:rsidP="00906C73">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14857D73" w14:textId="77777777" w:rsidTr="001C4DA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596" w:type="dxa"/>
          </w:tcPr>
          <w:p w14:paraId="4393A367" w14:textId="77777777" w:rsidR="00906C73" w:rsidRPr="009E0CC5" w:rsidRDefault="00906C73" w:rsidP="00906C73">
            <w:pPr>
              <w:rPr>
                <w:b w:val="0"/>
                <w:color w:val="000000"/>
                <w:sz w:val="16"/>
                <w:szCs w:val="16"/>
              </w:rPr>
            </w:pPr>
            <w:r w:rsidRPr="009E0CC5">
              <w:rPr>
                <w:color w:val="000000"/>
                <w:sz w:val="16"/>
                <w:szCs w:val="16"/>
              </w:rPr>
              <w:t>Others(Please specify):</w:t>
            </w:r>
          </w:p>
        </w:tc>
        <w:tc>
          <w:tcPr>
            <w:tcW w:w="812" w:type="dxa"/>
          </w:tcPr>
          <w:p w14:paraId="11F09158"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5504982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865" w:type="dxa"/>
          </w:tcPr>
          <w:p w14:paraId="2C4E49C4"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97" w:type="dxa"/>
          </w:tcPr>
          <w:p w14:paraId="5270BB1F"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49C762B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31" w:type="dxa"/>
          </w:tcPr>
          <w:p w14:paraId="0122C0C7"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31" w:type="dxa"/>
          </w:tcPr>
          <w:p w14:paraId="2D4A51E9"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31" w:type="dxa"/>
          </w:tcPr>
          <w:p w14:paraId="1735134B"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350" w:type="dxa"/>
          </w:tcPr>
          <w:p w14:paraId="6A31D356" w14:textId="77777777" w:rsidR="00906C73" w:rsidRPr="009E0CC5" w:rsidRDefault="00906C73" w:rsidP="00906C73">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bl>
    <w:p w14:paraId="602A4F7C" w14:textId="77777777" w:rsidR="00906C73" w:rsidRPr="009E0CC5" w:rsidRDefault="00906C73" w:rsidP="00906C73">
      <w:pPr>
        <w:spacing w:after="0" w:line="240" w:lineRule="auto"/>
        <w:rPr>
          <w:sz w:val="20"/>
          <w:szCs w:val="20"/>
        </w:rPr>
      </w:pPr>
    </w:p>
    <w:tbl>
      <w:tblPr>
        <w:tblStyle w:val="TableGrid"/>
        <w:tblW w:w="0" w:type="auto"/>
        <w:tblLook w:val="04A0" w:firstRow="1" w:lastRow="0" w:firstColumn="1" w:lastColumn="0" w:noHBand="0" w:noVBand="1"/>
      </w:tblPr>
      <w:tblGrid>
        <w:gridCol w:w="3270"/>
      </w:tblGrid>
      <w:tr w:rsidR="00906C73" w:rsidRPr="009E0CC5" w14:paraId="5CF3A485" w14:textId="77777777" w:rsidTr="00DF4B16">
        <w:trPr>
          <w:trHeight w:val="289"/>
        </w:trPr>
        <w:tc>
          <w:tcPr>
            <w:tcW w:w="3270" w:type="dxa"/>
          </w:tcPr>
          <w:p w14:paraId="5238366A" w14:textId="77777777" w:rsidR="00906C73" w:rsidRPr="009E0CC5" w:rsidRDefault="00906C73" w:rsidP="00906C73">
            <w:pPr>
              <w:rPr>
                <w:sz w:val="20"/>
                <w:szCs w:val="20"/>
              </w:rPr>
            </w:pPr>
          </w:p>
          <w:p w14:paraId="518C6FB3" w14:textId="77777777" w:rsidR="00DF4B16" w:rsidRPr="009E0CC5" w:rsidRDefault="00DF4B16" w:rsidP="00DF4B16">
            <w:pPr>
              <w:rPr>
                <w:sz w:val="20"/>
                <w:szCs w:val="20"/>
              </w:rPr>
            </w:pPr>
            <w:r w:rsidRPr="009E0CC5">
              <w:rPr>
                <w:rFonts w:cs="Arial"/>
                <w:sz w:val="20"/>
                <w:szCs w:val="20"/>
              </w:rPr>
              <w:t xml:space="preserve">General Assumptions: Please include any assumptions that were not included in the table above or that </w:t>
            </w:r>
            <w:r w:rsidRPr="009E0CC5">
              <w:rPr>
                <w:rFonts w:cs="Arial"/>
                <w:sz w:val="20"/>
                <w:szCs w:val="20"/>
              </w:rPr>
              <w:lastRenderedPageBreak/>
              <w:t xml:space="preserve">require additional explanations. </w:t>
            </w:r>
          </w:p>
          <w:p w14:paraId="13A61526" w14:textId="77777777" w:rsidR="00DF4B16" w:rsidRPr="009E0CC5" w:rsidRDefault="00DF4B16" w:rsidP="00DF4B16">
            <w:pPr>
              <w:rPr>
                <w:sz w:val="20"/>
                <w:szCs w:val="20"/>
              </w:rPr>
            </w:pPr>
          </w:p>
          <w:p w14:paraId="65861497" w14:textId="77777777" w:rsidR="00DF4B16" w:rsidRPr="009E0CC5" w:rsidRDefault="00DF4B16" w:rsidP="00DF4B16">
            <w:pPr>
              <w:rPr>
                <w:sz w:val="20"/>
                <w:szCs w:val="20"/>
              </w:rPr>
            </w:pPr>
          </w:p>
          <w:p w14:paraId="63D0D120" w14:textId="77777777" w:rsidR="00906C73" w:rsidRPr="009E0CC5" w:rsidRDefault="00906C73" w:rsidP="00906C73">
            <w:pPr>
              <w:rPr>
                <w:sz w:val="20"/>
                <w:szCs w:val="20"/>
              </w:rPr>
            </w:pPr>
          </w:p>
        </w:tc>
      </w:tr>
    </w:tbl>
    <w:p w14:paraId="09FB71BD" w14:textId="77777777" w:rsidR="00906C73" w:rsidRPr="009E0CC5" w:rsidRDefault="00906C73" w:rsidP="00906C73">
      <w:pPr>
        <w:pStyle w:val="ListParagraph"/>
      </w:pPr>
    </w:p>
    <w:p w14:paraId="0E4716F6" w14:textId="77777777" w:rsidR="001C4DA2" w:rsidRPr="009E0CC5" w:rsidRDefault="001C4DA2" w:rsidP="001C4DA2">
      <w:pPr>
        <w:pStyle w:val="ListParagraph"/>
        <w:spacing w:after="0"/>
      </w:pPr>
    </w:p>
    <w:p w14:paraId="584890CA" w14:textId="77777777" w:rsidR="001C4DA2" w:rsidRPr="009E0CC5" w:rsidRDefault="001C4DA2" w:rsidP="001C4DA2">
      <w:pPr>
        <w:pStyle w:val="ListParagraph"/>
        <w:spacing w:after="0"/>
      </w:pPr>
    </w:p>
    <w:p w14:paraId="72E782C6" w14:textId="77777777" w:rsidR="00DF4B16" w:rsidRPr="009E0CC5" w:rsidRDefault="00DF4B16" w:rsidP="00DF4B16">
      <w:pPr>
        <w:spacing w:after="0"/>
      </w:pPr>
    </w:p>
    <w:p w14:paraId="3690EDA0" w14:textId="77777777" w:rsidR="00DF4B16" w:rsidRPr="009E0CC5" w:rsidRDefault="00DF4B16" w:rsidP="001C4DA2">
      <w:pPr>
        <w:pStyle w:val="ListParagraph"/>
        <w:spacing w:after="0"/>
      </w:pPr>
    </w:p>
    <w:p w14:paraId="70F8EB2A" w14:textId="77777777" w:rsidR="00906C73" w:rsidRPr="009E0CC5" w:rsidRDefault="00906C73" w:rsidP="002D54A6">
      <w:pPr>
        <w:pStyle w:val="ListParagraph"/>
        <w:numPr>
          <w:ilvl w:val="0"/>
          <w:numId w:val="136"/>
        </w:numPr>
        <w:spacing w:after="0"/>
      </w:pPr>
      <w:r w:rsidRPr="009E0CC5">
        <w:rPr>
          <w:sz w:val="20"/>
          <w:szCs w:val="20"/>
        </w:rPr>
        <w:t>CD4 and VL - Complete the table below for data from the same cost period as selected for the rest of this survey. For allocation to facility, be sure to allocate only the amount of the cost that is associated with tests done for patients on treatment at this facility. 100% by default unless the facility runs test for other facilities. The reagents and consumables provided are examples. Please complete the table for all appropriate reagents and consumables for the machines available.</w:t>
      </w:r>
    </w:p>
    <w:p w14:paraId="18629482" w14:textId="77777777" w:rsidR="00906C73" w:rsidRPr="009E0CC5" w:rsidRDefault="00906C73" w:rsidP="00906C73">
      <w:pPr>
        <w:spacing w:after="0"/>
        <w:ind w:left="360"/>
        <w:rPr>
          <w:sz w:val="20"/>
          <w:szCs w:val="20"/>
        </w:rPr>
      </w:pPr>
    </w:p>
    <w:p w14:paraId="18E80896" w14:textId="77777777" w:rsidR="00906C73" w:rsidRPr="009E0CC5" w:rsidRDefault="00906C73" w:rsidP="00906C73">
      <w:pPr>
        <w:spacing w:after="0"/>
      </w:pPr>
    </w:p>
    <w:tbl>
      <w:tblPr>
        <w:tblStyle w:val="LightGrid-Accent11"/>
        <w:tblpPr w:leftFromText="180" w:rightFromText="180" w:vertAnchor="text" w:tblpX="108" w:tblpY="1"/>
        <w:tblW w:w="9840" w:type="dxa"/>
        <w:tblLayout w:type="fixed"/>
        <w:tblLook w:val="04A0" w:firstRow="1" w:lastRow="0" w:firstColumn="1" w:lastColumn="0" w:noHBand="0" w:noVBand="1"/>
      </w:tblPr>
      <w:tblGrid>
        <w:gridCol w:w="3004"/>
        <w:gridCol w:w="825"/>
        <w:gridCol w:w="471"/>
        <w:gridCol w:w="653"/>
        <w:gridCol w:w="780"/>
        <w:gridCol w:w="780"/>
        <w:gridCol w:w="780"/>
        <w:gridCol w:w="780"/>
        <w:gridCol w:w="845"/>
        <w:gridCol w:w="922"/>
      </w:tblGrid>
      <w:tr w:rsidR="00906C73" w:rsidRPr="009E0CC5" w14:paraId="53443B4D" w14:textId="77777777" w:rsidTr="00DF4B16">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189E0F4D" w14:textId="77777777" w:rsidR="00906C73" w:rsidRPr="009E0CC5" w:rsidRDefault="00906C73" w:rsidP="00906C73">
            <w:pPr>
              <w:rPr>
                <w:rFonts w:asciiTheme="minorHAnsi" w:hAnsiTheme="minorHAnsi"/>
                <w:sz w:val="18"/>
                <w:szCs w:val="18"/>
              </w:rPr>
            </w:pPr>
          </w:p>
        </w:tc>
        <w:tc>
          <w:tcPr>
            <w:tcW w:w="825" w:type="dxa"/>
          </w:tcPr>
          <w:p w14:paraId="02BDC84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71" w:type="dxa"/>
          </w:tcPr>
          <w:p w14:paraId="45B9145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53" w:type="dxa"/>
          </w:tcPr>
          <w:p w14:paraId="684D876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780" w:type="dxa"/>
          </w:tcPr>
          <w:p w14:paraId="01503D5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780" w:type="dxa"/>
          </w:tcPr>
          <w:p w14:paraId="7E4DA13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780" w:type="dxa"/>
          </w:tcPr>
          <w:p w14:paraId="032EDC2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780" w:type="dxa"/>
          </w:tcPr>
          <w:p w14:paraId="37C09E7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845" w:type="dxa"/>
          </w:tcPr>
          <w:p w14:paraId="738BC39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922" w:type="dxa"/>
          </w:tcPr>
          <w:p w14:paraId="53DCA8C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20BD306B" w14:textId="77777777" w:rsidTr="00DF4B1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7BA3E4B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Cost Element – CD4</w:t>
            </w:r>
          </w:p>
        </w:tc>
        <w:tc>
          <w:tcPr>
            <w:tcW w:w="825" w:type="dxa"/>
          </w:tcPr>
          <w:p w14:paraId="598A48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Type</w:t>
            </w:r>
          </w:p>
        </w:tc>
        <w:tc>
          <w:tcPr>
            <w:tcW w:w="471" w:type="dxa"/>
          </w:tcPr>
          <w:p w14:paraId="29057E2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Pack Size</w:t>
            </w:r>
          </w:p>
        </w:tc>
        <w:tc>
          <w:tcPr>
            <w:tcW w:w="653" w:type="dxa"/>
          </w:tcPr>
          <w:p w14:paraId="52C499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Initial Stock</w:t>
            </w:r>
          </w:p>
        </w:tc>
        <w:tc>
          <w:tcPr>
            <w:tcW w:w="780" w:type="dxa"/>
          </w:tcPr>
          <w:p w14:paraId="5B5495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Receipts</w:t>
            </w:r>
          </w:p>
        </w:tc>
        <w:tc>
          <w:tcPr>
            <w:tcW w:w="780" w:type="dxa"/>
          </w:tcPr>
          <w:p w14:paraId="56FBA66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Final Stock</w:t>
            </w:r>
          </w:p>
        </w:tc>
        <w:tc>
          <w:tcPr>
            <w:tcW w:w="780" w:type="dxa"/>
          </w:tcPr>
          <w:p w14:paraId="0F2BDA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Unit Cost</w:t>
            </w:r>
          </w:p>
        </w:tc>
        <w:tc>
          <w:tcPr>
            <w:tcW w:w="780" w:type="dxa"/>
          </w:tcPr>
          <w:p w14:paraId="20775C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facility</w:t>
            </w:r>
          </w:p>
        </w:tc>
        <w:tc>
          <w:tcPr>
            <w:tcW w:w="845" w:type="dxa"/>
          </w:tcPr>
          <w:p w14:paraId="1E11231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Assumptions</w:t>
            </w:r>
          </w:p>
        </w:tc>
        <w:tc>
          <w:tcPr>
            <w:tcW w:w="922" w:type="dxa"/>
          </w:tcPr>
          <w:p w14:paraId="127B56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Assumptions</w:t>
            </w:r>
          </w:p>
        </w:tc>
      </w:tr>
      <w:tr w:rsidR="00906C73" w:rsidRPr="009E0CC5" w14:paraId="13A25B3C" w14:textId="77777777" w:rsidTr="00DF4B1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14F732B8"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Count-CD3/4 Reagent Kit</w:t>
            </w:r>
          </w:p>
        </w:tc>
        <w:tc>
          <w:tcPr>
            <w:tcW w:w="825" w:type="dxa"/>
          </w:tcPr>
          <w:p w14:paraId="6A61790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Reagent</w:t>
            </w:r>
          </w:p>
        </w:tc>
        <w:tc>
          <w:tcPr>
            <w:tcW w:w="471" w:type="dxa"/>
          </w:tcPr>
          <w:p w14:paraId="386C3C7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50</w:t>
            </w:r>
          </w:p>
        </w:tc>
        <w:tc>
          <w:tcPr>
            <w:tcW w:w="653" w:type="dxa"/>
          </w:tcPr>
          <w:p w14:paraId="2B58429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73FED4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123396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601F7A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329D920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5" w:type="dxa"/>
          </w:tcPr>
          <w:p w14:paraId="61F877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2" w:type="dxa"/>
          </w:tcPr>
          <w:p w14:paraId="13FE08C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4D0DC97" w14:textId="77777777" w:rsidTr="00DF4B1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5692CA1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Count-CD4 % Reagent</w:t>
            </w:r>
          </w:p>
        </w:tc>
        <w:tc>
          <w:tcPr>
            <w:tcW w:w="825" w:type="dxa"/>
          </w:tcPr>
          <w:p w14:paraId="585F9E2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Reagent</w:t>
            </w:r>
          </w:p>
        </w:tc>
        <w:tc>
          <w:tcPr>
            <w:tcW w:w="471" w:type="dxa"/>
          </w:tcPr>
          <w:p w14:paraId="6743618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50</w:t>
            </w:r>
          </w:p>
        </w:tc>
        <w:tc>
          <w:tcPr>
            <w:tcW w:w="653" w:type="dxa"/>
          </w:tcPr>
          <w:p w14:paraId="1F00B78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798DA72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4A539A8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045D03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7F57E9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5" w:type="dxa"/>
          </w:tcPr>
          <w:p w14:paraId="6AB6C1D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2" w:type="dxa"/>
          </w:tcPr>
          <w:p w14:paraId="0037B9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75AAB16" w14:textId="77777777" w:rsidTr="00DF4B1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0BAB78D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Count-FacsClean</w:t>
            </w:r>
          </w:p>
        </w:tc>
        <w:tc>
          <w:tcPr>
            <w:tcW w:w="825" w:type="dxa"/>
          </w:tcPr>
          <w:p w14:paraId="4C473B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71" w:type="dxa"/>
          </w:tcPr>
          <w:p w14:paraId="63C2793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w:t>
            </w:r>
          </w:p>
        </w:tc>
        <w:tc>
          <w:tcPr>
            <w:tcW w:w="653" w:type="dxa"/>
          </w:tcPr>
          <w:p w14:paraId="36B0F30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3D68D2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795E5D5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3430C5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4E26DD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5" w:type="dxa"/>
          </w:tcPr>
          <w:p w14:paraId="440123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2" w:type="dxa"/>
          </w:tcPr>
          <w:p w14:paraId="7ABFB3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CDDA478" w14:textId="77777777" w:rsidTr="00DF4B1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5C623A0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Count-FacsRinse</w:t>
            </w:r>
          </w:p>
        </w:tc>
        <w:tc>
          <w:tcPr>
            <w:tcW w:w="825" w:type="dxa"/>
          </w:tcPr>
          <w:p w14:paraId="3F5983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71" w:type="dxa"/>
          </w:tcPr>
          <w:p w14:paraId="681D48D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5</w:t>
            </w:r>
          </w:p>
        </w:tc>
        <w:tc>
          <w:tcPr>
            <w:tcW w:w="653" w:type="dxa"/>
          </w:tcPr>
          <w:p w14:paraId="4680DE9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58E70E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332277A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4C55BAC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0FEC48F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5" w:type="dxa"/>
          </w:tcPr>
          <w:p w14:paraId="76B7837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2" w:type="dxa"/>
          </w:tcPr>
          <w:p w14:paraId="793C64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D08416F" w14:textId="77777777" w:rsidTr="00DF4B16">
        <w:trPr>
          <w:cnfStyle w:val="000000010000" w:firstRow="0" w:lastRow="0" w:firstColumn="0" w:lastColumn="0" w:oddVBand="0" w:evenVBand="0" w:oddHBand="0" w:evenHBand="1"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7DFB474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Count-FacsFlow</w:t>
            </w:r>
          </w:p>
        </w:tc>
        <w:tc>
          <w:tcPr>
            <w:tcW w:w="825" w:type="dxa"/>
          </w:tcPr>
          <w:p w14:paraId="2BE9D3F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71" w:type="dxa"/>
          </w:tcPr>
          <w:p w14:paraId="4475AA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20</w:t>
            </w:r>
          </w:p>
        </w:tc>
        <w:tc>
          <w:tcPr>
            <w:tcW w:w="653" w:type="dxa"/>
          </w:tcPr>
          <w:p w14:paraId="7108E60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7D6E3ED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096D87E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4A03CC5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0EC2DF2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5" w:type="dxa"/>
          </w:tcPr>
          <w:p w14:paraId="64F7A1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2" w:type="dxa"/>
          </w:tcPr>
          <w:p w14:paraId="0B08008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BBD98B0" w14:textId="77777777" w:rsidTr="00DF4B16">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004" w:type="dxa"/>
          </w:tcPr>
          <w:p w14:paraId="50C320B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Count-Thermal Paper</w:t>
            </w:r>
          </w:p>
        </w:tc>
        <w:tc>
          <w:tcPr>
            <w:tcW w:w="825" w:type="dxa"/>
          </w:tcPr>
          <w:p w14:paraId="68CB84D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71" w:type="dxa"/>
          </w:tcPr>
          <w:p w14:paraId="62B517C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1</w:t>
            </w:r>
          </w:p>
        </w:tc>
        <w:tc>
          <w:tcPr>
            <w:tcW w:w="653" w:type="dxa"/>
          </w:tcPr>
          <w:p w14:paraId="585F2D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5670B84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3D597E7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2D546CF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1AE46D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5" w:type="dxa"/>
          </w:tcPr>
          <w:p w14:paraId="4839B1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2" w:type="dxa"/>
          </w:tcPr>
          <w:p w14:paraId="68583A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E2269C8" w14:textId="77777777" w:rsidTr="00DF4B16">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004" w:type="dxa"/>
          </w:tcPr>
          <w:p w14:paraId="5397497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Count-Control Kit</w:t>
            </w:r>
          </w:p>
        </w:tc>
        <w:tc>
          <w:tcPr>
            <w:tcW w:w="825" w:type="dxa"/>
          </w:tcPr>
          <w:p w14:paraId="6DEA36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Control</w:t>
            </w:r>
          </w:p>
        </w:tc>
        <w:tc>
          <w:tcPr>
            <w:tcW w:w="471" w:type="dxa"/>
          </w:tcPr>
          <w:p w14:paraId="4D3B43F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50</w:t>
            </w:r>
          </w:p>
        </w:tc>
        <w:tc>
          <w:tcPr>
            <w:tcW w:w="653" w:type="dxa"/>
          </w:tcPr>
          <w:p w14:paraId="75AA5F7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241D86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1BBE3C9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6C28118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58352E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5" w:type="dxa"/>
          </w:tcPr>
          <w:p w14:paraId="0B3C2EB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2" w:type="dxa"/>
          </w:tcPr>
          <w:p w14:paraId="1ED9A1D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BC19C55" w14:textId="77777777" w:rsidTr="00DF4B16">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004" w:type="dxa"/>
          </w:tcPr>
          <w:p w14:paraId="2940EBB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Tube, Plastic, 4mL, Lavender, K2 EDTA 7.2mg</w:t>
            </w:r>
          </w:p>
        </w:tc>
        <w:tc>
          <w:tcPr>
            <w:tcW w:w="825" w:type="dxa"/>
          </w:tcPr>
          <w:p w14:paraId="3AA0491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71" w:type="dxa"/>
          </w:tcPr>
          <w:p w14:paraId="3221B1C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1000</w:t>
            </w:r>
          </w:p>
        </w:tc>
        <w:tc>
          <w:tcPr>
            <w:tcW w:w="653" w:type="dxa"/>
          </w:tcPr>
          <w:p w14:paraId="51AD19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78AE617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54DD514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49838B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568A7E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5" w:type="dxa"/>
          </w:tcPr>
          <w:p w14:paraId="1A2E0E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2" w:type="dxa"/>
          </w:tcPr>
          <w:p w14:paraId="73FF7F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2A6F682" w14:textId="77777777" w:rsidTr="00DF4B16">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3004" w:type="dxa"/>
          </w:tcPr>
          <w:p w14:paraId="3D9739E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Needle with Pre-Attached Holder, 21 Gauge, 1.25"</w:t>
            </w:r>
          </w:p>
        </w:tc>
        <w:tc>
          <w:tcPr>
            <w:tcW w:w="825" w:type="dxa"/>
          </w:tcPr>
          <w:p w14:paraId="6D942D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71" w:type="dxa"/>
          </w:tcPr>
          <w:p w14:paraId="68ACF8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100</w:t>
            </w:r>
          </w:p>
        </w:tc>
        <w:tc>
          <w:tcPr>
            <w:tcW w:w="653" w:type="dxa"/>
          </w:tcPr>
          <w:p w14:paraId="4EBC51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298969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17976C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2721CA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565690F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5" w:type="dxa"/>
          </w:tcPr>
          <w:p w14:paraId="520350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2" w:type="dxa"/>
          </w:tcPr>
          <w:p w14:paraId="6443A89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3CA69C6A" w14:textId="77777777" w:rsidTr="00DF4B16">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3004" w:type="dxa"/>
          </w:tcPr>
          <w:p w14:paraId="2A4B8A4E"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One-Use Holder</w:t>
            </w:r>
          </w:p>
        </w:tc>
        <w:tc>
          <w:tcPr>
            <w:tcW w:w="825" w:type="dxa"/>
          </w:tcPr>
          <w:p w14:paraId="2F05AB3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71" w:type="dxa"/>
          </w:tcPr>
          <w:p w14:paraId="0785AD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50</w:t>
            </w:r>
          </w:p>
        </w:tc>
        <w:tc>
          <w:tcPr>
            <w:tcW w:w="653" w:type="dxa"/>
          </w:tcPr>
          <w:p w14:paraId="2E6594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0A03ADD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4A310AA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567200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0" w:type="dxa"/>
          </w:tcPr>
          <w:p w14:paraId="6E98A6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5" w:type="dxa"/>
          </w:tcPr>
          <w:p w14:paraId="713D681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2" w:type="dxa"/>
          </w:tcPr>
          <w:p w14:paraId="5BCF59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1EEED25" w14:textId="77777777" w:rsidTr="00DF4B16">
        <w:trPr>
          <w:cnfStyle w:val="000000010000" w:firstRow="0" w:lastRow="0" w:firstColumn="0" w:lastColumn="0" w:oddVBand="0" w:evenVBand="0" w:oddHBand="0" w:evenHBand="1"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3004" w:type="dxa"/>
          </w:tcPr>
          <w:p w14:paraId="5ECB64F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Ribbed Pediatric Tube Adapter</w:t>
            </w:r>
          </w:p>
        </w:tc>
        <w:tc>
          <w:tcPr>
            <w:tcW w:w="825" w:type="dxa"/>
          </w:tcPr>
          <w:p w14:paraId="3BED95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71" w:type="dxa"/>
          </w:tcPr>
          <w:p w14:paraId="249992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10</w:t>
            </w:r>
          </w:p>
        </w:tc>
        <w:tc>
          <w:tcPr>
            <w:tcW w:w="653" w:type="dxa"/>
          </w:tcPr>
          <w:p w14:paraId="329CB43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40BA72C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4BD1289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320FC1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0" w:type="dxa"/>
          </w:tcPr>
          <w:p w14:paraId="2191CE2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5" w:type="dxa"/>
          </w:tcPr>
          <w:p w14:paraId="719F17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2" w:type="dxa"/>
          </w:tcPr>
          <w:p w14:paraId="7F552EB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460C47E2" w14:textId="77777777" w:rsidR="00906C73" w:rsidRPr="009E0CC5" w:rsidRDefault="00906C73" w:rsidP="00906C73">
      <w:pPr>
        <w:spacing w:after="0"/>
      </w:pPr>
    </w:p>
    <w:p w14:paraId="602E7FB8" w14:textId="77777777" w:rsidR="00DF4B16" w:rsidRPr="009E0CC5" w:rsidRDefault="00DF4B16" w:rsidP="00906C73">
      <w:pPr>
        <w:spacing w:after="0"/>
      </w:pPr>
    </w:p>
    <w:p w14:paraId="72E6A5C9" w14:textId="77777777" w:rsidR="00DF4B16" w:rsidRPr="009E0CC5" w:rsidRDefault="00DF4B16" w:rsidP="00906C73">
      <w:pPr>
        <w:spacing w:after="0"/>
      </w:pPr>
    </w:p>
    <w:p w14:paraId="1572F819" w14:textId="77777777" w:rsidR="00DF4B16" w:rsidRPr="009E0CC5" w:rsidRDefault="00DF4B16" w:rsidP="00906C73">
      <w:pPr>
        <w:spacing w:after="0"/>
      </w:pPr>
    </w:p>
    <w:p w14:paraId="76A49618" w14:textId="77777777" w:rsidR="00DF4B16" w:rsidRPr="009E0CC5" w:rsidRDefault="00DF4B16" w:rsidP="00906C73">
      <w:pPr>
        <w:spacing w:after="0"/>
      </w:pPr>
    </w:p>
    <w:p w14:paraId="231F0DB5" w14:textId="77777777" w:rsidR="00E10AB3" w:rsidRPr="009E0CC5" w:rsidRDefault="00E10AB3" w:rsidP="00906C73">
      <w:pPr>
        <w:spacing w:after="0"/>
      </w:pPr>
    </w:p>
    <w:p w14:paraId="795D9D4F" w14:textId="77777777" w:rsidR="00E10AB3" w:rsidRPr="009E0CC5" w:rsidRDefault="00E10AB3" w:rsidP="00906C73">
      <w:pPr>
        <w:spacing w:after="0"/>
      </w:pPr>
    </w:p>
    <w:p w14:paraId="1768E79F" w14:textId="77777777" w:rsidR="00E10AB3" w:rsidRPr="009E0CC5" w:rsidRDefault="00E10AB3" w:rsidP="00906C73">
      <w:pPr>
        <w:spacing w:after="0"/>
      </w:pPr>
    </w:p>
    <w:p w14:paraId="2E8A856C" w14:textId="77777777" w:rsidR="00E10AB3" w:rsidRPr="009E0CC5" w:rsidRDefault="00E10AB3" w:rsidP="00906C73">
      <w:pPr>
        <w:spacing w:after="0"/>
      </w:pPr>
    </w:p>
    <w:p w14:paraId="132D3EBA" w14:textId="77777777" w:rsidR="00E10AB3" w:rsidRPr="009E0CC5" w:rsidRDefault="00E10AB3" w:rsidP="00906C73">
      <w:pPr>
        <w:spacing w:after="0"/>
      </w:pPr>
    </w:p>
    <w:p w14:paraId="49CC2BC7" w14:textId="77777777" w:rsidR="00E10AB3" w:rsidRPr="009E0CC5" w:rsidRDefault="00E10AB3" w:rsidP="00906C73">
      <w:pPr>
        <w:spacing w:after="0"/>
      </w:pPr>
    </w:p>
    <w:p w14:paraId="38B852B3" w14:textId="77777777" w:rsidR="00E10AB3" w:rsidRPr="009E0CC5" w:rsidRDefault="00E10AB3" w:rsidP="00906C73">
      <w:pPr>
        <w:spacing w:after="0"/>
      </w:pPr>
    </w:p>
    <w:p w14:paraId="12497BF7" w14:textId="77777777" w:rsidR="00E10AB3" w:rsidRPr="009E0CC5" w:rsidRDefault="00E10AB3" w:rsidP="00906C73">
      <w:pPr>
        <w:spacing w:after="0"/>
      </w:pPr>
    </w:p>
    <w:p w14:paraId="28256B87" w14:textId="77777777" w:rsidR="00E10AB3" w:rsidRPr="009E0CC5" w:rsidRDefault="00E10AB3" w:rsidP="00906C73">
      <w:pPr>
        <w:spacing w:after="0"/>
      </w:pPr>
    </w:p>
    <w:p w14:paraId="3E9AE7BE" w14:textId="77777777" w:rsidR="00E10AB3" w:rsidRPr="009E0CC5" w:rsidRDefault="00E10AB3" w:rsidP="00906C73">
      <w:pPr>
        <w:spacing w:after="0"/>
      </w:pPr>
    </w:p>
    <w:p w14:paraId="57B94BB9" w14:textId="77777777" w:rsidR="00E10AB3" w:rsidRPr="009E0CC5" w:rsidRDefault="00E10AB3" w:rsidP="00906C73">
      <w:pPr>
        <w:spacing w:after="0"/>
      </w:pPr>
    </w:p>
    <w:p w14:paraId="7A9AE107" w14:textId="77777777" w:rsidR="00E10AB3" w:rsidRPr="009E0CC5" w:rsidRDefault="00E10AB3" w:rsidP="00906C73">
      <w:pPr>
        <w:spacing w:after="0"/>
      </w:pPr>
    </w:p>
    <w:p w14:paraId="22B7CE2B" w14:textId="77777777" w:rsidR="00E10AB3" w:rsidRPr="009E0CC5" w:rsidRDefault="00E10AB3" w:rsidP="00906C73">
      <w:pPr>
        <w:spacing w:after="0"/>
      </w:pPr>
    </w:p>
    <w:p w14:paraId="006D0E95" w14:textId="77777777" w:rsidR="00E10AB3" w:rsidRPr="009E0CC5" w:rsidRDefault="00E10AB3" w:rsidP="00906C73">
      <w:pPr>
        <w:spacing w:after="0"/>
      </w:pPr>
    </w:p>
    <w:p w14:paraId="72D51E20" w14:textId="77777777" w:rsidR="00E10AB3" w:rsidRPr="009E0CC5" w:rsidRDefault="00E10AB3" w:rsidP="00906C73">
      <w:pPr>
        <w:spacing w:after="0"/>
      </w:pPr>
    </w:p>
    <w:p w14:paraId="74F1B413" w14:textId="77777777" w:rsidR="00DF4B16" w:rsidRPr="009E0CC5" w:rsidRDefault="00DF4B16" w:rsidP="00906C73">
      <w:pPr>
        <w:spacing w:after="0"/>
      </w:pPr>
    </w:p>
    <w:tbl>
      <w:tblPr>
        <w:tblStyle w:val="LightGrid-Accent11"/>
        <w:tblpPr w:leftFromText="180" w:rightFromText="180" w:vertAnchor="text" w:tblpX="108" w:tblpY="1"/>
        <w:tblW w:w="10142" w:type="dxa"/>
        <w:tblLayout w:type="fixed"/>
        <w:tblLook w:val="04A0" w:firstRow="1" w:lastRow="0" w:firstColumn="1" w:lastColumn="0" w:noHBand="0" w:noVBand="1"/>
      </w:tblPr>
      <w:tblGrid>
        <w:gridCol w:w="3096"/>
        <w:gridCol w:w="849"/>
        <w:gridCol w:w="486"/>
        <w:gridCol w:w="679"/>
        <w:gridCol w:w="805"/>
        <w:gridCol w:w="805"/>
        <w:gridCol w:w="805"/>
        <w:gridCol w:w="805"/>
        <w:gridCol w:w="872"/>
        <w:gridCol w:w="940"/>
      </w:tblGrid>
      <w:tr w:rsidR="00906C73" w:rsidRPr="009E0CC5" w14:paraId="3330809B" w14:textId="77777777" w:rsidTr="00DF4B16">
        <w:trPr>
          <w:cnfStyle w:val="100000000000" w:firstRow="1" w:lastRow="0" w:firstColumn="0" w:lastColumn="0" w:oddVBand="0" w:evenVBand="0" w:oddHBand="0"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096" w:type="dxa"/>
          </w:tcPr>
          <w:p w14:paraId="77962B6B" w14:textId="77777777" w:rsidR="00906C73" w:rsidRPr="009E0CC5" w:rsidRDefault="00906C73" w:rsidP="00906C73">
            <w:pPr>
              <w:rPr>
                <w:rFonts w:asciiTheme="minorHAnsi" w:hAnsiTheme="minorHAnsi"/>
                <w:sz w:val="18"/>
                <w:szCs w:val="18"/>
              </w:rPr>
            </w:pPr>
          </w:p>
        </w:tc>
        <w:tc>
          <w:tcPr>
            <w:tcW w:w="849" w:type="dxa"/>
          </w:tcPr>
          <w:p w14:paraId="570CA51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486" w:type="dxa"/>
          </w:tcPr>
          <w:p w14:paraId="1B25B7D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679" w:type="dxa"/>
          </w:tcPr>
          <w:p w14:paraId="1109DF0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805" w:type="dxa"/>
          </w:tcPr>
          <w:p w14:paraId="42BE3DC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805" w:type="dxa"/>
          </w:tcPr>
          <w:p w14:paraId="1753D4A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805" w:type="dxa"/>
          </w:tcPr>
          <w:p w14:paraId="0611E5B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805" w:type="dxa"/>
          </w:tcPr>
          <w:p w14:paraId="77A61ED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872" w:type="dxa"/>
          </w:tcPr>
          <w:p w14:paraId="3AF98F3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940" w:type="dxa"/>
          </w:tcPr>
          <w:p w14:paraId="12F7457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6F370039" w14:textId="77777777" w:rsidTr="00DF4B16">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3096" w:type="dxa"/>
          </w:tcPr>
          <w:p w14:paraId="66C291B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Cost Element – VL</w:t>
            </w:r>
          </w:p>
        </w:tc>
        <w:tc>
          <w:tcPr>
            <w:tcW w:w="849" w:type="dxa"/>
          </w:tcPr>
          <w:p w14:paraId="515E4B9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Type</w:t>
            </w:r>
          </w:p>
        </w:tc>
        <w:tc>
          <w:tcPr>
            <w:tcW w:w="486" w:type="dxa"/>
          </w:tcPr>
          <w:p w14:paraId="2987B03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Pack Size</w:t>
            </w:r>
          </w:p>
        </w:tc>
        <w:tc>
          <w:tcPr>
            <w:tcW w:w="679" w:type="dxa"/>
          </w:tcPr>
          <w:p w14:paraId="557FC9D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Initial Stock</w:t>
            </w:r>
          </w:p>
        </w:tc>
        <w:tc>
          <w:tcPr>
            <w:tcW w:w="805" w:type="dxa"/>
          </w:tcPr>
          <w:p w14:paraId="226F9FE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Receipts</w:t>
            </w:r>
          </w:p>
        </w:tc>
        <w:tc>
          <w:tcPr>
            <w:tcW w:w="805" w:type="dxa"/>
          </w:tcPr>
          <w:p w14:paraId="2F56A72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Final Stock</w:t>
            </w:r>
          </w:p>
        </w:tc>
        <w:tc>
          <w:tcPr>
            <w:tcW w:w="805" w:type="dxa"/>
          </w:tcPr>
          <w:p w14:paraId="2A585B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Unit Cost</w:t>
            </w:r>
          </w:p>
        </w:tc>
        <w:tc>
          <w:tcPr>
            <w:tcW w:w="805" w:type="dxa"/>
          </w:tcPr>
          <w:p w14:paraId="1AA870F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facility</w:t>
            </w:r>
          </w:p>
        </w:tc>
        <w:tc>
          <w:tcPr>
            <w:tcW w:w="872" w:type="dxa"/>
          </w:tcPr>
          <w:p w14:paraId="4B0346C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Assumptions</w:t>
            </w:r>
          </w:p>
        </w:tc>
        <w:tc>
          <w:tcPr>
            <w:tcW w:w="940" w:type="dxa"/>
          </w:tcPr>
          <w:p w14:paraId="57BFAC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Assumptions</w:t>
            </w:r>
          </w:p>
        </w:tc>
      </w:tr>
      <w:tr w:rsidR="00906C73" w:rsidRPr="009E0CC5" w14:paraId="76F99F5B" w14:textId="77777777" w:rsidTr="00DF4B1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2C1084B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MultiTEST CD3/CD8/CD45/CD4 with TruCOUNT Tube</w:t>
            </w:r>
          </w:p>
        </w:tc>
        <w:tc>
          <w:tcPr>
            <w:tcW w:w="849" w:type="dxa"/>
          </w:tcPr>
          <w:p w14:paraId="10BF490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Reagent</w:t>
            </w:r>
          </w:p>
        </w:tc>
        <w:tc>
          <w:tcPr>
            <w:tcW w:w="486" w:type="dxa"/>
          </w:tcPr>
          <w:p w14:paraId="15624DE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w:t>
            </w:r>
          </w:p>
        </w:tc>
        <w:tc>
          <w:tcPr>
            <w:tcW w:w="679" w:type="dxa"/>
          </w:tcPr>
          <w:p w14:paraId="7752F95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4533A24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68E5F9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59A09C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019468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2" w:type="dxa"/>
          </w:tcPr>
          <w:p w14:paraId="358937B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0" w:type="dxa"/>
          </w:tcPr>
          <w:p w14:paraId="6C2C34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73BA434" w14:textId="77777777" w:rsidTr="00DF4B1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96" w:type="dxa"/>
          </w:tcPr>
          <w:p w14:paraId="616350F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lastRenderedPageBreak/>
              <w:t>Cobas TaqMan (CTM48) - Ampliprep Wash Buffer 5L</w:t>
            </w:r>
          </w:p>
        </w:tc>
        <w:tc>
          <w:tcPr>
            <w:tcW w:w="849" w:type="dxa"/>
          </w:tcPr>
          <w:p w14:paraId="3A268E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86" w:type="dxa"/>
          </w:tcPr>
          <w:p w14:paraId="7441B56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288</w:t>
            </w:r>
          </w:p>
        </w:tc>
        <w:tc>
          <w:tcPr>
            <w:tcW w:w="679" w:type="dxa"/>
          </w:tcPr>
          <w:p w14:paraId="17D903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7B5D23E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3F3652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2214F5B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1923781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2" w:type="dxa"/>
          </w:tcPr>
          <w:p w14:paraId="00C3324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0" w:type="dxa"/>
          </w:tcPr>
          <w:p w14:paraId="5B6C5D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DCBD5A9" w14:textId="77777777" w:rsidTr="00DF4B16">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96" w:type="dxa"/>
          </w:tcPr>
          <w:p w14:paraId="76173F5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SPU 24x12</w:t>
            </w:r>
          </w:p>
        </w:tc>
        <w:tc>
          <w:tcPr>
            <w:tcW w:w="849" w:type="dxa"/>
          </w:tcPr>
          <w:p w14:paraId="74E5243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86" w:type="dxa"/>
          </w:tcPr>
          <w:p w14:paraId="15AB8D3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432</w:t>
            </w:r>
          </w:p>
        </w:tc>
        <w:tc>
          <w:tcPr>
            <w:tcW w:w="679" w:type="dxa"/>
          </w:tcPr>
          <w:p w14:paraId="7155C0E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01D698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20A4D8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6F0C4EC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463742F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2" w:type="dxa"/>
          </w:tcPr>
          <w:p w14:paraId="511014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0" w:type="dxa"/>
          </w:tcPr>
          <w:p w14:paraId="70E21E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DDF05B2" w14:textId="77777777" w:rsidTr="00DF4B1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96" w:type="dxa"/>
          </w:tcPr>
          <w:p w14:paraId="7FD070B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K Tips (432)</w:t>
            </w:r>
          </w:p>
        </w:tc>
        <w:tc>
          <w:tcPr>
            <w:tcW w:w="849" w:type="dxa"/>
          </w:tcPr>
          <w:p w14:paraId="7A80D8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86" w:type="dxa"/>
          </w:tcPr>
          <w:p w14:paraId="3BFB8D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79" w:type="dxa"/>
          </w:tcPr>
          <w:p w14:paraId="3C5F72F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34C9FA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438F234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654A3F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6C710F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2" w:type="dxa"/>
          </w:tcPr>
          <w:p w14:paraId="487F6E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0" w:type="dxa"/>
          </w:tcPr>
          <w:p w14:paraId="5BC774F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4D8FBE7" w14:textId="77777777" w:rsidTr="00DF4B16">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096" w:type="dxa"/>
          </w:tcPr>
          <w:p w14:paraId="3FEA289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K Tubes (1152)</w:t>
            </w:r>
          </w:p>
        </w:tc>
        <w:tc>
          <w:tcPr>
            <w:tcW w:w="849" w:type="dxa"/>
          </w:tcPr>
          <w:p w14:paraId="1524527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86" w:type="dxa"/>
          </w:tcPr>
          <w:p w14:paraId="2D7D8E9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1152</w:t>
            </w:r>
          </w:p>
        </w:tc>
        <w:tc>
          <w:tcPr>
            <w:tcW w:w="679" w:type="dxa"/>
          </w:tcPr>
          <w:p w14:paraId="44D49A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2B2C010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523017F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1A1583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4655502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2" w:type="dxa"/>
          </w:tcPr>
          <w:p w14:paraId="51EFB71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0" w:type="dxa"/>
          </w:tcPr>
          <w:p w14:paraId="7450A50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2756A01" w14:textId="77777777" w:rsidTr="00DF4B1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2344A37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- 1ml Tips - Filtered (100)</w:t>
            </w:r>
          </w:p>
        </w:tc>
        <w:tc>
          <w:tcPr>
            <w:tcW w:w="849" w:type="dxa"/>
          </w:tcPr>
          <w:p w14:paraId="1B3FB7D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86" w:type="dxa"/>
          </w:tcPr>
          <w:p w14:paraId="767C820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1000</w:t>
            </w:r>
          </w:p>
        </w:tc>
        <w:tc>
          <w:tcPr>
            <w:tcW w:w="679" w:type="dxa"/>
          </w:tcPr>
          <w:p w14:paraId="219444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50137C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16A94EB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783DEA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7A5600B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2" w:type="dxa"/>
          </w:tcPr>
          <w:p w14:paraId="5065D5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0" w:type="dxa"/>
          </w:tcPr>
          <w:p w14:paraId="6DB5CC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23EF986" w14:textId="77777777" w:rsidTr="00DF4B1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1D70A37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Reagent Cassettes (48)</w:t>
            </w:r>
          </w:p>
        </w:tc>
        <w:tc>
          <w:tcPr>
            <w:tcW w:w="849" w:type="dxa"/>
          </w:tcPr>
          <w:p w14:paraId="053C1D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Reagent</w:t>
            </w:r>
          </w:p>
        </w:tc>
        <w:tc>
          <w:tcPr>
            <w:tcW w:w="486" w:type="dxa"/>
          </w:tcPr>
          <w:p w14:paraId="6E39B30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48</w:t>
            </w:r>
          </w:p>
        </w:tc>
        <w:tc>
          <w:tcPr>
            <w:tcW w:w="679" w:type="dxa"/>
          </w:tcPr>
          <w:p w14:paraId="3695EA8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30535F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097A70D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3947F0B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17E9E1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2" w:type="dxa"/>
          </w:tcPr>
          <w:p w14:paraId="028B99A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0" w:type="dxa"/>
          </w:tcPr>
          <w:p w14:paraId="409293D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254345DA" w14:textId="77777777" w:rsidTr="00DF4B1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54F766A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Ampliprep Wash Buffer 2L</w:t>
            </w:r>
          </w:p>
        </w:tc>
        <w:tc>
          <w:tcPr>
            <w:tcW w:w="849" w:type="dxa"/>
          </w:tcPr>
          <w:p w14:paraId="322A71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86" w:type="dxa"/>
          </w:tcPr>
          <w:p w14:paraId="215340B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2</w:t>
            </w:r>
          </w:p>
        </w:tc>
        <w:tc>
          <w:tcPr>
            <w:tcW w:w="679" w:type="dxa"/>
          </w:tcPr>
          <w:p w14:paraId="11E63D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48DA66C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7DA5BD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5A5856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0A03C1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2" w:type="dxa"/>
          </w:tcPr>
          <w:p w14:paraId="4D1626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0" w:type="dxa"/>
          </w:tcPr>
          <w:p w14:paraId="65CDDA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D650CD4" w14:textId="77777777" w:rsidTr="00DF4B1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20DB734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Amplicor Wash Buffer 2L</w:t>
            </w:r>
          </w:p>
        </w:tc>
        <w:tc>
          <w:tcPr>
            <w:tcW w:w="849" w:type="dxa"/>
          </w:tcPr>
          <w:p w14:paraId="1DE1E4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86" w:type="dxa"/>
          </w:tcPr>
          <w:p w14:paraId="7E1911A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2</w:t>
            </w:r>
          </w:p>
        </w:tc>
        <w:tc>
          <w:tcPr>
            <w:tcW w:w="679" w:type="dxa"/>
          </w:tcPr>
          <w:p w14:paraId="22C7D3B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67110FD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149932C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543CB77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3856D6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2" w:type="dxa"/>
          </w:tcPr>
          <w:p w14:paraId="767C35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0" w:type="dxa"/>
          </w:tcPr>
          <w:p w14:paraId="162C527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1B2EE9B" w14:textId="77777777" w:rsidTr="00DF4B1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68A9FA2E"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D-Cups 840</w:t>
            </w:r>
          </w:p>
        </w:tc>
        <w:tc>
          <w:tcPr>
            <w:tcW w:w="849" w:type="dxa"/>
          </w:tcPr>
          <w:p w14:paraId="5BEF96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86" w:type="dxa"/>
          </w:tcPr>
          <w:p w14:paraId="116978C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840</w:t>
            </w:r>
          </w:p>
        </w:tc>
        <w:tc>
          <w:tcPr>
            <w:tcW w:w="679" w:type="dxa"/>
          </w:tcPr>
          <w:p w14:paraId="164C680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0C40A62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2733AB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044AB6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413E42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2" w:type="dxa"/>
          </w:tcPr>
          <w:p w14:paraId="0C793BF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0" w:type="dxa"/>
          </w:tcPr>
          <w:p w14:paraId="21FEA95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B948917" w14:textId="77777777" w:rsidTr="00DF4B16">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08788A2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A-Rings 24</w:t>
            </w:r>
          </w:p>
        </w:tc>
        <w:tc>
          <w:tcPr>
            <w:tcW w:w="849" w:type="dxa"/>
          </w:tcPr>
          <w:p w14:paraId="1358A5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486" w:type="dxa"/>
          </w:tcPr>
          <w:p w14:paraId="4AD112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24</w:t>
            </w:r>
          </w:p>
        </w:tc>
        <w:tc>
          <w:tcPr>
            <w:tcW w:w="679" w:type="dxa"/>
          </w:tcPr>
          <w:p w14:paraId="51C79E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721261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463BC2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7D9566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5" w:type="dxa"/>
          </w:tcPr>
          <w:p w14:paraId="677AFC4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2" w:type="dxa"/>
          </w:tcPr>
          <w:p w14:paraId="742C8A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40" w:type="dxa"/>
          </w:tcPr>
          <w:p w14:paraId="6BC0B96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2E4AA0A" w14:textId="77777777" w:rsidTr="00DF4B16">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096" w:type="dxa"/>
          </w:tcPr>
          <w:p w14:paraId="6C5C22E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SPU 288</w:t>
            </w:r>
          </w:p>
        </w:tc>
        <w:tc>
          <w:tcPr>
            <w:tcW w:w="849" w:type="dxa"/>
          </w:tcPr>
          <w:p w14:paraId="25B2DE5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486" w:type="dxa"/>
          </w:tcPr>
          <w:p w14:paraId="5A0795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288</w:t>
            </w:r>
          </w:p>
        </w:tc>
        <w:tc>
          <w:tcPr>
            <w:tcW w:w="679" w:type="dxa"/>
          </w:tcPr>
          <w:p w14:paraId="6FFE51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0A7CD56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7212E6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5A2909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5" w:type="dxa"/>
          </w:tcPr>
          <w:p w14:paraId="73525E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2" w:type="dxa"/>
          </w:tcPr>
          <w:p w14:paraId="39EF6DA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0" w:type="dxa"/>
          </w:tcPr>
          <w:p w14:paraId="314F1BA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595C0957" w14:textId="77777777" w:rsidR="00906C73" w:rsidRPr="009E0CC5" w:rsidRDefault="00906C73" w:rsidP="00906C73">
      <w:pPr>
        <w:spacing w:after="0"/>
      </w:pPr>
    </w:p>
    <w:p w14:paraId="3ADF21ED" w14:textId="77777777" w:rsidR="00D31ED1" w:rsidRPr="009E0CC5" w:rsidRDefault="00D31ED1" w:rsidP="00906C73">
      <w:pPr>
        <w:spacing w:after="0"/>
      </w:pPr>
    </w:p>
    <w:p w14:paraId="1D255A57" w14:textId="77777777" w:rsidR="00D31ED1" w:rsidRPr="009E0CC5" w:rsidRDefault="00D31ED1" w:rsidP="00906C73">
      <w:pPr>
        <w:spacing w:after="0"/>
      </w:pPr>
    </w:p>
    <w:p w14:paraId="3D077BE5" w14:textId="77777777" w:rsidR="00D31ED1" w:rsidRPr="009E0CC5" w:rsidRDefault="00D31ED1" w:rsidP="00906C73">
      <w:pPr>
        <w:spacing w:after="0"/>
      </w:pPr>
    </w:p>
    <w:p w14:paraId="6328D42F" w14:textId="77777777" w:rsidR="00D31ED1" w:rsidRPr="009E0CC5" w:rsidRDefault="00D31ED1" w:rsidP="00906C73">
      <w:pPr>
        <w:spacing w:after="0"/>
      </w:pPr>
    </w:p>
    <w:p w14:paraId="306100AB" w14:textId="77777777" w:rsidR="00D31ED1" w:rsidRPr="009E0CC5" w:rsidRDefault="00D31ED1" w:rsidP="00906C73">
      <w:pPr>
        <w:spacing w:after="0"/>
      </w:pPr>
    </w:p>
    <w:p w14:paraId="146361B0" w14:textId="77777777" w:rsidR="00D31ED1" w:rsidRPr="009E0CC5" w:rsidRDefault="00D31ED1" w:rsidP="00906C73">
      <w:pPr>
        <w:spacing w:after="0"/>
      </w:pPr>
    </w:p>
    <w:p w14:paraId="43A74DF1" w14:textId="77777777" w:rsidR="00D31ED1" w:rsidRPr="009E0CC5" w:rsidRDefault="00D31ED1" w:rsidP="00906C73">
      <w:pPr>
        <w:spacing w:after="0"/>
      </w:pPr>
    </w:p>
    <w:p w14:paraId="0465E874" w14:textId="77777777" w:rsidR="00D31ED1" w:rsidRPr="009E0CC5" w:rsidRDefault="00D31ED1" w:rsidP="00906C73">
      <w:pPr>
        <w:spacing w:after="0"/>
      </w:pPr>
    </w:p>
    <w:p w14:paraId="54934BB5" w14:textId="77777777" w:rsidR="00D31ED1" w:rsidRPr="009E0CC5" w:rsidRDefault="00D31ED1" w:rsidP="00906C73">
      <w:pPr>
        <w:spacing w:after="0"/>
      </w:pPr>
    </w:p>
    <w:p w14:paraId="31CC46FB" w14:textId="77777777" w:rsidR="00D31ED1" w:rsidRPr="009E0CC5" w:rsidRDefault="00D31ED1" w:rsidP="00906C73">
      <w:pPr>
        <w:spacing w:after="0"/>
      </w:pPr>
    </w:p>
    <w:p w14:paraId="04CBD810" w14:textId="77777777" w:rsidR="00D31ED1" w:rsidRPr="009E0CC5" w:rsidRDefault="00D31ED1" w:rsidP="00906C73">
      <w:pPr>
        <w:spacing w:after="0"/>
      </w:pPr>
    </w:p>
    <w:p w14:paraId="1B2C9F3A" w14:textId="77777777" w:rsidR="00D31ED1" w:rsidRPr="009E0CC5" w:rsidRDefault="00D31ED1" w:rsidP="00906C73">
      <w:pPr>
        <w:spacing w:after="0"/>
      </w:pPr>
    </w:p>
    <w:p w14:paraId="19E53D81" w14:textId="77777777" w:rsidR="00D31ED1" w:rsidRPr="009E0CC5" w:rsidRDefault="00D31ED1" w:rsidP="00906C73">
      <w:pPr>
        <w:spacing w:after="0"/>
      </w:pPr>
    </w:p>
    <w:p w14:paraId="0A7531A4" w14:textId="77777777" w:rsidR="00D31ED1" w:rsidRPr="009E0CC5" w:rsidRDefault="00D31ED1" w:rsidP="00906C73">
      <w:pPr>
        <w:spacing w:after="0"/>
      </w:pPr>
    </w:p>
    <w:p w14:paraId="4CFE27C2" w14:textId="77777777" w:rsidR="00D31ED1" w:rsidRPr="009E0CC5" w:rsidRDefault="00D31ED1" w:rsidP="00906C73">
      <w:pPr>
        <w:spacing w:after="0"/>
      </w:pPr>
    </w:p>
    <w:p w14:paraId="4D482CBF" w14:textId="77777777" w:rsidR="00D31ED1" w:rsidRPr="009E0CC5" w:rsidRDefault="00D31ED1" w:rsidP="00906C73">
      <w:pPr>
        <w:spacing w:after="0"/>
      </w:pPr>
    </w:p>
    <w:tbl>
      <w:tblPr>
        <w:tblStyle w:val="TableGrid"/>
        <w:tblW w:w="0" w:type="auto"/>
        <w:tblLook w:val="04A0" w:firstRow="1" w:lastRow="0" w:firstColumn="1" w:lastColumn="0" w:noHBand="0" w:noVBand="1"/>
      </w:tblPr>
      <w:tblGrid>
        <w:gridCol w:w="10930"/>
      </w:tblGrid>
      <w:tr w:rsidR="00906C73" w:rsidRPr="009E0CC5" w14:paraId="7512CB54" w14:textId="77777777" w:rsidTr="00906C73">
        <w:tc>
          <w:tcPr>
            <w:tcW w:w="13896" w:type="dxa"/>
          </w:tcPr>
          <w:p w14:paraId="64E96B1C" w14:textId="77777777" w:rsidR="00906C73" w:rsidRPr="009E0CC5" w:rsidRDefault="00906C73" w:rsidP="00906C73">
            <w:pPr>
              <w:rPr>
                <w:sz w:val="20"/>
                <w:szCs w:val="20"/>
              </w:rPr>
            </w:pPr>
            <w:r w:rsidRPr="009E0CC5">
              <w:rPr>
                <w:rFonts w:cs="Arial"/>
                <w:sz w:val="20"/>
                <w:szCs w:val="20"/>
              </w:rPr>
              <w:t xml:space="preserve">General Assumptions: Please include any assumptions that were not included in the table above or that require additional explanations. </w:t>
            </w:r>
          </w:p>
          <w:p w14:paraId="69BEF533" w14:textId="77777777" w:rsidR="00906C73" w:rsidRPr="009E0CC5" w:rsidRDefault="00906C73" w:rsidP="00906C73">
            <w:pPr>
              <w:rPr>
                <w:sz w:val="20"/>
                <w:szCs w:val="20"/>
              </w:rPr>
            </w:pPr>
          </w:p>
          <w:p w14:paraId="5DD1922C" w14:textId="77777777" w:rsidR="00906C73" w:rsidRPr="009E0CC5" w:rsidRDefault="00906C73" w:rsidP="00906C73">
            <w:pPr>
              <w:rPr>
                <w:sz w:val="20"/>
                <w:szCs w:val="20"/>
              </w:rPr>
            </w:pPr>
          </w:p>
          <w:p w14:paraId="4BE18A5C" w14:textId="77777777" w:rsidR="00906C73" w:rsidRPr="009E0CC5" w:rsidRDefault="00906C73" w:rsidP="00906C73">
            <w:pPr>
              <w:rPr>
                <w:sz w:val="20"/>
                <w:szCs w:val="20"/>
              </w:rPr>
            </w:pPr>
          </w:p>
          <w:p w14:paraId="2685C63D" w14:textId="77777777" w:rsidR="00906C73" w:rsidRPr="009E0CC5" w:rsidRDefault="00906C73" w:rsidP="00906C73">
            <w:pPr>
              <w:rPr>
                <w:sz w:val="20"/>
                <w:szCs w:val="20"/>
              </w:rPr>
            </w:pPr>
          </w:p>
        </w:tc>
      </w:tr>
    </w:tbl>
    <w:p w14:paraId="6D0F460E" w14:textId="77777777" w:rsidR="00DF4B16" w:rsidRPr="009E0CC5" w:rsidRDefault="00DF4B16" w:rsidP="00105F6F">
      <w:pPr>
        <w:spacing w:after="0" w:line="240" w:lineRule="auto"/>
        <w:rPr>
          <w:sz w:val="20"/>
          <w:szCs w:val="20"/>
        </w:rPr>
      </w:pPr>
    </w:p>
    <w:p w14:paraId="7DFF80B1" w14:textId="77777777" w:rsidR="00DF4B16" w:rsidRPr="009E0CC5" w:rsidRDefault="00DF4B16" w:rsidP="00DF4B16">
      <w:pPr>
        <w:pStyle w:val="ListParagraph"/>
        <w:spacing w:after="0" w:line="240" w:lineRule="auto"/>
        <w:rPr>
          <w:sz w:val="20"/>
          <w:szCs w:val="20"/>
        </w:rPr>
      </w:pPr>
    </w:p>
    <w:p w14:paraId="4DF8FF02" w14:textId="77777777" w:rsidR="00906C73" w:rsidRPr="009E0CC5" w:rsidRDefault="00906C73" w:rsidP="002D54A6">
      <w:pPr>
        <w:pStyle w:val="ListParagraph"/>
        <w:numPr>
          <w:ilvl w:val="0"/>
          <w:numId w:val="136"/>
        </w:numPr>
        <w:spacing w:after="0" w:line="240" w:lineRule="auto"/>
        <w:rPr>
          <w:sz w:val="20"/>
          <w:szCs w:val="20"/>
        </w:rPr>
      </w:pPr>
      <w:r w:rsidRPr="009E0CC5">
        <w:rPr>
          <w:sz w:val="20"/>
          <w:szCs w:val="20"/>
        </w:rPr>
        <w:t>Please complete the following table and document the lab equipment at this facility.</w:t>
      </w:r>
    </w:p>
    <w:p w14:paraId="645BE18A" w14:textId="77777777" w:rsidR="00906C73" w:rsidRPr="009E0CC5" w:rsidRDefault="00906C73" w:rsidP="00906C73">
      <w:pPr>
        <w:spacing w:after="0" w:line="240" w:lineRule="auto"/>
        <w:rPr>
          <w:sz w:val="20"/>
          <w:szCs w:val="20"/>
        </w:rPr>
      </w:pPr>
    </w:p>
    <w:p w14:paraId="33E867F7" w14:textId="77777777" w:rsidR="00906C73" w:rsidRPr="009E0CC5" w:rsidRDefault="00906C73" w:rsidP="00906C73">
      <w:pPr>
        <w:spacing w:after="0" w:line="240" w:lineRule="auto"/>
        <w:ind w:left="720"/>
        <w:rPr>
          <w:sz w:val="20"/>
          <w:szCs w:val="20"/>
        </w:rPr>
      </w:pPr>
      <w:r w:rsidRPr="009E0CC5">
        <w:rPr>
          <w:b/>
          <w:sz w:val="20"/>
          <w:szCs w:val="20"/>
        </w:rPr>
        <w:t>DOCUMENTING ASSUMPTIONS</w:t>
      </w:r>
      <w:r w:rsidRPr="009E0CC5">
        <w:rPr>
          <w:sz w:val="20"/>
          <w:szCs w:val="20"/>
        </w:rPr>
        <w:t>:  Please use the following codes to identify the data types and assumptions that were made to identify each line item of lab equipment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75E939BB" w14:textId="77777777" w:rsidR="00906C73" w:rsidRPr="009E0CC5" w:rsidRDefault="00906C73" w:rsidP="00906C73">
      <w:pPr>
        <w:spacing w:after="0" w:line="240" w:lineRule="auto"/>
        <w:ind w:left="720"/>
        <w:rPr>
          <w:sz w:val="20"/>
          <w:szCs w:val="20"/>
        </w:rPr>
      </w:pPr>
    </w:p>
    <w:p w14:paraId="0F58B452" w14:textId="77777777" w:rsidR="00906C73" w:rsidRPr="009E0CC5" w:rsidRDefault="00906C73" w:rsidP="00906C73">
      <w:pPr>
        <w:spacing w:after="0" w:line="240" w:lineRule="auto"/>
        <w:ind w:left="720"/>
        <w:rPr>
          <w:sz w:val="20"/>
          <w:szCs w:val="20"/>
        </w:rPr>
      </w:pPr>
      <w:r w:rsidRPr="009E0CC5">
        <w:rPr>
          <w:sz w:val="20"/>
          <w:szCs w:val="20"/>
        </w:rPr>
        <w:t xml:space="preserve">For example: </w:t>
      </w:r>
    </w:p>
    <w:p w14:paraId="590A6B27" w14:textId="77777777" w:rsidR="00906C73" w:rsidRPr="009E0CC5" w:rsidRDefault="00906C73" w:rsidP="00906C73">
      <w:pPr>
        <w:spacing w:after="0" w:line="240" w:lineRule="auto"/>
        <w:ind w:left="720"/>
        <w:rPr>
          <w:i/>
          <w:sz w:val="20"/>
          <w:szCs w:val="20"/>
        </w:rPr>
      </w:pPr>
      <w:r w:rsidRPr="009E0CC5">
        <w:rPr>
          <w:sz w:val="20"/>
          <w:szCs w:val="20"/>
          <w:u w:val="single"/>
        </w:rPr>
        <w:t>Coded Assumptions</w:t>
      </w:r>
      <w:r w:rsidRPr="009E0CC5">
        <w:rPr>
          <w:i/>
          <w:sz w:val="20"/>
          <w:szCs w:val="20"/>
        </w:rPr>
        <w:t xml:space="preserve">:  </w:t>
      </w:r>
      <w:proofErr w:type="gramStart"/>
      <w:r w:rsidRPr="009E0CC5">
        <w:rPr>
          <w:i/>
          <w:sz w:val="20"/>
          <w:szCs w:val="20"/>
        </w:rPr>
        <w:t>a:</w:t>
      </w:r>
      <w:proofErr w:type="gramEnd"/>
      <w:r w:rsidRPr="009E0CC5">
        <w:rPr>
          <w:i/>
          <w:sz w:val="20"/>
          <w:szCs w:val="20"/>
        </w:rPr>
        <w:t>(1-3),d:(4-5)  (translation = columns 1-3 are primary data and columns 4 and 5 are primary and facility proxies)</w:t>
      </w:r>
    </w:p>
    <w:p w14:paraId="7FBDAE4D" w14:textId="77777777" w:rsidR="00906C73" w:rsidRPr="009E0CC5" w:rsidRDefault="00906C73" w:rsidP="00906C73">
      <w:pPr>
        <w:spacing w:after="0" w:line="240" w:lineRule="auto"/>
        <w:ind w:left="720"/>
        <w:rPr>
          <w:i/>
          <w:sz w:val="20"/>
          <w:szCs w:val="20"/>
        </w:rPr>
      </w:pPr>
      <w:r w:rsidRPr="009E0CC5">
        <w:rPr>
          <w:sz w:val="20"/>
          <w:szCs w:val="20"/>
          <w:u w:val="single"/>
        </w:rPr>
        <w:t>Free Text Assumptions</w:t>
      </w:r>
      <w:r w:rsidRPr="009E0CC5">
        <w:rPr>
          <w:i/>
          <w:sz w:val="20"/>
          <w:szCs w:val="20"/>
        </w:rPr>
        <w:t>:  primary data collected from lab records, context proxies based off of data from another health center in the same district</w:t>
      </w:r>
    </w:p>
    <w:p w14:paraId="2AD4B8D5" w14:textId="77777777" w:rsidR="00906C73" w:rsidRPr="009E0CC5" w:rsidRDefault="00906C73" w:rsidP="00906C73">
      <w:pPr>
        <w:spacing w:after="0" w:line="240" w:lineRule="auto"/>
        <w:rPr>
          <w:sz w:val="20"/>
          <w:szCs w:val="20"/>
        </w:rPr>
      </w:pPr>
    </w:p>
    <w:p w14:paraId="3DC39CC5" w14:textId="77777777" w:rsidR="00906C73" w:rsidRPr="009E0CC5" w:rsidRDefault="00906C73" w:rsidP="00906C73">
      <w:pPr>
        <w:spacing w:after="0" w:line="240" w:lineRule="auto"/>
        <w:ind w:left="720"/>
        <w:rPr>
          <w:sz w:val="20"/>
          <w:szCs w:val="20"/>
        </w:rPr>
      </w:pPr>
      <w:proofErr w:type="gramStart"/>
      <w:r w:rsidRPr="009E0CC5">
        <w:rPr>
          <w:sz w:val="20"/>
          <w:szCs w:val="20"/>
        </w:rPr>
        <w:t>a</w:t>
      </w:r>
      <w:proofErr w:type="gramEnd"/>
      <w:r w:rsidRPr="009E0CC5">
        <w:rPr>
          <w:sz w:val="20"/>
          <w:szCs w:val="20"/>
        </w:rPr>
        <w:t>: Primary</w:t>
      </w:r>
    </w:p>
    <w:p w14:paraId="1461FFCB" w14:textId="77777777" w:rsidR="00906C73" w:rsidRPr="009E0CC5" w:rsidRDefault="00906C73" w:rsidP="00906C73">
      <w:pPr>
        <w:spacing w:after="0" w:line="240" w:lineRule="auto"/>
        <w:ind w:left="720"/>
        <w:rPr>
          <w:sz w:val="20"/>
          <w:szCs w:val="20"/>
        </w:rPr>
      </w:pPr>
      <w:proofErr w:type="gramStart"/>
      <w:r w:rsidRPr="009E0CC5">
        <w:rPr>
          <w:sz w:val="20"/>
          <w:szCs w:val="20"/>
        </w:rPr>
        <w:t>b</w:t>
      </w:r>
      <w:proofErr w:type="gramEnd"/>
      <w:r w:rsidRPr="009E0CC5">
        <w:rPr>
          <w:sz w:val="20"/>
          <w:szCs w:val="20"/>
        </w:rPr>
        <w:t>: Primary + Context proxy (partial primary)</w:t>
      </w:r>
    </w:p>
    <w:p w14:paraId="0E9EDA80" w14:textId="77777777" w:rsidR="00906C73" w:rsidRPr="009E0CC5" w:rsidRDefault="00906C73" w:rsidP="00906C73">
      <w:pPr>
        <w:spacing w:after="0" w:line="240" w:lineRule="auto"/>
        <w:ind w:left="720"/>
        <w:rPr>
          <w:sz w:val="20"/>
          <w:szCs w:val="20"/>
        </w:rPr>
      </w:pPr>
      <w:proofErr w:type="gramStart"/>
      <w:r w:rsidRPr="009E0CC5">
        <w:rPr>
          <w:sz w:val="20"/>
          <w:szCs w:val="20"/>
        </w:rPr>
        <w:t>c</w:t>
      </w:r>
      <w:proofErr w:type="gramEnd"/>
      <w:r w:rsidRPr="009E0CC5">
        <w:rPr>
          <w:sz w:val="20"/>
          <w:szCs w:val="20"/>
        </w:rPr>
        <w:t>: Primary + Interview (partial primary)</w:t>
      </w:r>
    </w:p>
    <w:p w14:paraId="7F312C79" w14:textId="77777777" w:rsidR="00906C73" w:rsidRPr="009E0CC5" w:rsidRDefault="00906C73" w:rsidP="00906C73">
      <w:pPr>
        <w:spacing w:after="0" w:line="240" w:lineRule="auto"/>
        <w:ind w:left="720"/>
        <w:rPr>
          <w:sz w:val="20"/>
          <w:szCs w:val="20"/>
        </w:rPr>
      </w:pPr>
      <w:proofErr w:type="gramStart"/>
      <w:r w:rsidRPr="009E0CC5">
        <w:rPr>
          <w:sz w:val="20"/>
          <w:szCs w:val="20"/>
        </w:rPr>
        <w:t>d</w:t>
      </w:r>
      <w:proofErr w:type="gramEnd"/>
      <w:r w:rsidRPr="009E0CC5">
        <w:rPr>
          <w:sz w:val="20"/>
          <w:szCs w:val="20"/>
        </w:rPr>
        <w:t>: Primary + Facility proxy (partial primary)</w:t>
      </w:r>
    </w:p>
    <w:p w14:paraId="1C842535" w14:textId="77777777" w:rsidR="00906C73" w:rsidRPr="009E0CC5" w:rsidRDefault="00906C73" w:rsidP="00906C73">
      <w:pPr>
        <w:spacing w:after="0" w:line="240" w:lineRule="auto"/>
        <w:ind w:left="720"/>
        <w:rPr>
          <w:sz w:val="20"/>
          <w:szCs w:val="20"/>
        </w:rPr>
      </w:pPr>
      <w:proofErr w:type="gramStart"/>
      <w:r w:rsidRPr="009E0CC5">
        <w:rPr>
          <w:sz w:val="20"/>
          <w:szCs w:val="20"/>
        </w:rPr>
        <w:t>e</w:t>
      </w:r>
      <w:proofErr w:type="gramEnd"/>
      <w:r w:rsidRPr="009E0CC5">
        <w:rPr>
          <w:sz w:val="20"/>
          <w:szCs w:val="20"/>
        </w:rPr>
        <w:t>: Primary + Context proxy + Interview</w:t>
      </w:r>
    </w:p>
    <w:p w14:paraId="1494107D" w14:textId="77777777" w:rsidR="00906C73" w:rsidRPr="009E0CC5" w:rsidRDefault="00906C73" w:rsidP="00906C73">
      <w:pPr>
        <w:spacing w:after="0" w:line="240" w:lineRule="auto"/>
        <w:ind w:left="720"/>
        <w:rPr>
          <w:sz w:val="20"/>
          <w:szCs w:val="20"/>
        </w:rPr>
      </w:pPr>
      <w:proofErr w:type="gramStart"/>
      <w:r w:rsidRPr="009E0CC5">
        <w:rPr>
          <w:sz w:val="20"/>
          <w:szCs w:val="20"/>
        </w:rPr>
        <w:t>f</w:t>
      </w:r>
      <w:proofErr w:type="gramEnd"/>
      <w:r w:rsidRPr="009E0CC5">
        <w:rPr>
          <w:sz w:val="20"/>
          <w:szCs w:val="20"/>
        </w:rPr>
        <w:t>: Interview</w:t>
      </w:r>
    </w:p>
    <w:p w14:paraId="0F4941A9" w14:textId="77777777" w:rsidR="00906C73" w:rsidRPr="009E0CC5" w:rsidRDefault="00906C73" w:rsidP="00906C73">
      <w:pPr>
        <w:spacing w:after="0" w:line="240" w:lineRule="auto"/>
        <w:ind w:left="720"/>
        <w:rPr>
          <w:sz w:val="20"/>
          <w:szCs w:val="20"/>
        </w:rPr>
      </w:pPr>
      <w:proofErr w:type="gramStart"/>
      <w:r w:rsidRPr="009E0CC5">
        <w:rPr>
          <w:sz w:val="20"/>
          <w:szCs w:val="20"/>
        </w:rPr>
        <w:t>g</w:t>
      </w:r>
      <w:proofErr w:type="gramEnd"/>
      <w:r w:rsidRPr="009E0CC5">
        <w:rPr>
          <w:sz w:val="20"/>
          <w:szCs w:val="20"/>
        </w:rPr>
        <w:t>: Context proxy + interview</w:t>
      </w:r>
    </w:p>
    <w:p w14:paraId="0868B75B" w14:textId="77777777" w:rsidR="00906C73" w:rsidRPr="009E0CC5" w:rsidRDefault="00906C73" w:rsidP="00906C73">
      <w:pPr>
        <w:spacing w:after="0" w:line="240" w:lineRule="auto"/>
        <w:ind w:left="720"/>
        <w:rPr>
          <w:sz w:val="20"/>
          <w:szCs w:val="20"/>
        </w:rPr>
      </w:pPr>
      <w:proofErr w:type="gramStart"/>
      <w:r w:rsidRPr="009E0CC5">
        <w:rPr>
          <w:sz w:val="20"/>
          <w:szCs w:val="20"/>
        </w:rPr>
        <w:t>h</w:t>
      </w:r>
      <w:proofErr w:type="gramEnd"/>
      <w:r w:rsidRPr="009E0CC5">
        <w:rPr>
          <w:sz w:val="20"/>
          <w:szCs w:val="20"/>
        </w:rPr>
        <w:t xml:space="preserve">: Context proxy </w:t>
      </w:r>
    </w:p>
    <w:p w14:paraId="344ED20F" w14:textId="77777777" w:rsidR="00906C73" w:rsidRPr="009E0CC5" w:rsidRDefault="00906C73" w:rsidP="00906C73">
      <w:pPr>
        <w:spacing w:after="0" w:line="240" w:lineRule="auto"/>
        <w:ind w:left="720"/>
        <w:rPr>
          <w:sz w:val="20"/>
          <w:szCs w:val="20"/>
        </w:rPr>
      </w:pPr>
      <w:proofErr w:type="gramStart"/>
      <w:r w:rsidRPr="009E0CC5">
        <w:rPr>
          <w:sz w:val="20"/>
          <w:szCs w:val="20"/>
        </w:rPr>
        <w:lastRenderedPageBreak/>
        <w:t>i</w:t>
      </w:r>
      <w:proofErr w:type="gramEnd"/>
      <w:r w:rsidRPr="009E0CC5">
        <w:rPr>
          <w:sz w:val="20"/>
          <w:szCs w:val="20"/>
        </w:rPr>
        <w:t>: Facility proxy + Interview</w:t>
      </w:r>
    </w:p>
    <w:p w14:paraId="4EDD6589" w14:textId="77777777" w:rsidR="00906C73" w:rsidRPr="009E0CC5" w:rsidRDefault="00906C73" w:rsidP="00906C73">
      <w:pPr>
        <w:spacing w:after="0" w:line="240" w:lineRule="auto"/>
        <w:ind w:left="720"/>
        <w:rPr>
          <w:sz w:val="20"/>
          <w:szCs w:val="20"/>
        </w:rPr>
      </w:pPr>
      <w:proofErr w:type="gramStart"/>
      <w:r w:rsidRPr="009E0CC5">
        <w:rPr>
          <w:sz w:val="20"/>
          <w:szCs w:val="20"/>
        </w:rPr>
        <w:t>j</w:t>
      </w:r>
      <w:proofErr w:type="gramEnd"/>
      <w:r w:rsidRPr="009E0CC5">
        <w:rPr>
          <w:sz w:val="20"/>
          <w:szCs w:val="20"/>
        </w:rPr>
        <w:t>: Facility proxy</w:t>
      </w:r>
    </w:p>
    <w:p w14:paraId="1E8D1BAD" w14:textId="77777777" w:rsidR="00906C73" w:rsidRPr="009E0CC5" w:rsidRDefault="00906C73" w:rsidP="00906C73">
      <w:pPr>
        <w:spacing w:after="0" w:line="240" w:lineRule="auto"/>
        <w:ind w:left="720"/>
        <w:rPr>
          <w:sz w:val="20"/>
          <w:szCs w:val="20"/>
        </w:rPr>
      </w:pPr>
      <w:proofErr w:type="gramStart"/>
      <w:r w:rsidRPr="009E0CC5">
        <w:rPr>
          <w:sz w:val="20"/>
          <w:szCs w:val="20"/>
        </w:rPr>
        <w:t>k</w:t>
      </w:r>
      <w:proofErr w:type="gramEnd"/>
      <w:r w:rsidRPr="009E0CC5">
        <w:rPr>
          <w:sz w:val="20"/>
          <w:szCs w:val="20"/>
        </w:rPr>
        <w:t>: Bottom-up</w:t>
      </w:r>
    </w:p>
    <w:p w14:paraId="266B8CB2" w14:textId="77777777" w:rsidR="00906C73" w:rsidRPr="009E0CC5" w:rsidRDefault="00906C73" w:rsidP="00906C73">
      <w:pPr>
        <w:spacing w:after="0" w:line="240" w:lineRule="auto"/>
        <w:ind w:left="720"/>
        <w:rPr>
          <w:sz w:val="20"/>
          <w:szCs w:val="20"/>
        </w:rPr>
      </w:pPr>
      <w:proofErr w:type="gramStart"/>
      <w:r w:rsidRPr="009E0CC5">
        <w:rPr>
          <w:sz w:val="20"/>
          <w:szCs w:val="20"/>
        </w:rPr>
        <w:t>l</w:t>
      </w:r>
      <w:proofErr w:type="gramEnd"/>
      <w:r w:rsidRPr="009E0CC5">
        <w:rPr>
          <w:sz w:val="20"/>
          <w:szCs w:val="20"/>
        </w:rPr>
        <w:t>: Other</w:t>
      </w:r>
    </w:p>
    <w:p w14:paraId="07016222" w14:textId="77777777" w:rsidR="00906C73" w:rsidRPr="009E0CC5" w:rsidRDefault="00906C73" w:rsidP="00906C73">
      <w:pPr>
        <w:spacing w:after="0" w:line="240" w:lineRule="auto"/>
        <w:ind w:left="720"/>
        <w:rPr>
          <w:sz w:val="20"/>
          <w:szCs w:val="20"/>
        </w:rPr>
      </w:pPr>
    </w:p>
    <w:p w14:paraId="5B1E612E" w14:textId="77777777" w:rsidR="00906C73" w:rsidRPr="009E0CC5" w:rsidRDefault="00906C73" w:rsidP="00906C73">
      <w:pPr>
        <w:spacing w:after="0" w:line="240" w:lineRule="auto"/>
        <w:ind w:left="720"/>
        <w:rPr>
          <w:sz w:val="20"/>
          <w:szCs w:val="20"/>
        </w:rPr>
      </w:pPr>
    </w:p>
    <w:p w14:paraId="37830FB5" w14:textId="77777777" w:rsidR="00906C73" w:rsidRPr="009E0CC5" w:rsidRDefault="00906C73" w:rsidP="00906C73">
      <w:pPr>
        <w:spacing w:after="0" w:line="240" w:lineRule="auto"/>
        <w:ind w:left="720"/>
        <w:rPr>
          <w:sz w:val="20"/>
          <w:szCs w:val="20"/>
        </w:rPr>
      </w:pPr>
    </w:p>
    <w:p w14:paraId="39FE5F1B" w14:textId="77777777" w:rsidR="00906C73" w:rsidRPr="009E0CC5" w:rsidRDefault="00906C73" w:rsidP="00906C73">
      <w:pPr>
        <w:spacing w:after="0"/>
        <w:rPr>
          <w:sz w:val="20"/>
          <w:szCs w:val="20"/>
        </w:rPr>
      </w:pPr>
    </w:p>
    <w:tbl>
      <w:tblPr>
        <w:tblStyle w:val="LightGrid-Accent11"/>
        <w:tblpPr w:leftFromText="180" w:rightFromText="180" w:vertAnchor="text" w:tblpX="54" w:tblpY="1"/>
        <w:tblW w:w="11101" w:type="dxa"/>
        <w:tblLayout w:type="fixed"/>
        <w:tblLook w:val="04A0" w:firstRow="1" w:lastRow="0" w:firstColumn="1" w:lastColumn="0" w:noHBand="0" w:noVBand="1"/>
      </w:tblPr>
      <w:tblGrid>
        <w:gridCol w:w="1036"/>
        <w:gridCol w:w="948"/>
        <w:gridCol w:w="1255"/>
        <w:gridCol w:w="1467"/>
        <w:gridCol w:w="1153"/>
        <w:gridCol w:w="1157"/>
        <w:gridCol w:w="1221"/>
        <w:gridCol w:w="1221"/>
        <w:gridCol w:w="1643"/>
      </w:tblGrid>
      <w:tr w:rsidR="00906C73" w:rsidRPr="009E0CC5" w14:paraId="04474C01" w14:textId="77777777" w:rsidTr="00AA4959">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036" w:type="dxa"/>
          </w:tcPr>
          <w:p w14:paraId="6E936C2B" w14:textId="77777777" w:rsidR="00906C73" w:rsidRPr="009E0CC5" w:rsidRDefault="00906C73" w:rsidP="00906C73">
            <w:pPr>
              <w:rPr>
                <w:rFonts w:asciiTheme="minorHAnsi" w:hAnsiTheme="minorHAnsi"/>
                <w:sz w:val="18"/>
                <w:szCs w:val="18"/>
              </w:rPr>
            </w:pPr>
          </w:p>
        </w:tc>
        <w:tc>
          <w:tcPr>
            <w:tcW w:w="948" w:type="dxa"/>
          </w:tcPr>
          <w:p w14:paraId="28A993E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55" w:type="dxa"/>
          </w:tcPr>
          <w:p w14:paraId="0C9BB62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1467" w:type="dxa"/>
          </w:tcPr>
          <w:p w14:paraId="4CA7903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1153" w:type="dxa"/>
          </w:tcPr>
          <w:p w14:paraId="53557C7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1157" w:type="dxa"/>
          </w:tcPr>
          <w:p w14:paraId="1194577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1221" w:type="dxa"/>
          </w:tcPr>
          <w:p w14:paraId="02ED3F1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1221" w:type="dxa"/>
          </w:tcPr>
          <w:p w14:paraId="6299FF5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643" w:type="dxa"/>
          </w:tcPr>
          <w:p w14:paraId="48E4957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03A3A841" w14:textId="77777777" w:rsidTr="00AA4959">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036" w:type="dxa"/>
          </w:tcPr>
          <w:p w14:paraId="3E3B7E4E" w14:textId="77777777" w:rsidR="00906C73" w:rsidRPr="009E0CC5" w:rsidRDefault="00906C73" w:rsidP="00906C73">
            <w:pPr>
              <w:rPr>
                <w:rFonts w:asciiTheme="minorHAnsi" w:hAnsiTheme="minorHAnsi"/>
                <w:b w:val="0"/>
                <w:sz w:val="18"/>
                <w:szCs w:val="18"/>
              </w:rPr>
            </w:pPr>
            <w:r w:rsidRPr="009E0CC5">
              <w:rPr>
                <w:rFonts w:asciiTheme="minorHAnsi" w:hAnsiTheme="minorHAnsi"/>
                <w:b w:val="0"/>
                <w:sz w:val="18"/>
                <w:szCs w:val="18"/>
              </w:rPr>
              <w:t>Name of Lab Machine</w:t>
            </w:r>
          </w:p>
        </w:tc>
        <w:tc>
          <w:tcPr>
            <w:tcW w:w="948" w:type="dxa"/>
          </w:tcPr>
          <w:p w14:paraId="0B695C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Choose type of machine</w:t>
            </w:r>
          </w:p>
        </w:tc>
        <w:tc>
          <w:tcPr>
            <w:tcW w:w="1255" w:type="dxa"/>
          </w:tcPr>
          <w:p w14:paraId="64018B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Units (Quantity)</w:t>
            </w:r>
          </w:p>
        </w:tc>
        <w:tc>
          <w:tcPr>
            <w:tcW w:w="1467" w:type="dxa"/>
          </w:tcPr>
          <w:p w14:paraId="2A4AE7B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Replacement cost and  maintenance</w:t>
            </w:r>
          </w:p>
        </w:tc>
        <w:tc>
          <w:tcPr>
            <w:tcW w:w="1153" w:type="dxa"/>
          </w:tcPr>
          <w:p w14:paraId="16A814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facility</w:t>
            </w:r>
          </w:p>
        </w:tc>
        <w:tc>
          <w:tcPr>
            <w:tcW w:w="1157" w:type="dxa"/>
          </w:tcPr>
          <w:p w14:paraId="493779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HIV</w:t>
            </w:r>
          </w:p>
        </w:tc>
        <w:tc>
          <w:tcPr>
            <w:tcW w:w="1221" w:type="dxa"/>
          </w:tcPr>
          <w:p w14:paraId="703C0B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Days machine out of service in costing year</w:t>
            </w:r>
          </w:p>
        </w:tc>
        <w:tc>
          <w:tcPr>
            <w:tcW w:w="1221" w:type="dxa"/>
          </w:tcPr>
          <w:p w14:paraId="4A9985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Assumptions</w:t>
            </w:r>
          </w:p>
        </w:tc>
        <w:tc>
          <w:tcPr>
            <w:tcW w:w="1643" w:type="dxa"/>
          </w:tcPr>
          <w:p w14:paraId="7E9DB7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Assumptions</w:t>
            </w:r>
          </w:p>
        </w:tc>
      </w:tr>
      <w:tr w:rsidR="00906C73" w:rsidRPr="009E0CC5" w14:paraId="4D2A6451" w14:textId="77777777" w:rsidTr="00AA4959">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36" w:type="dxa"/>
          </w:tcPr>
          <w:p w14:paraId="387A689B" w14:textId="77777777" w:rsidR="00906C73" w:rsidRPr="009E0CC5" w:rsidRDefault="00906C73" w:rsidP="00906C73">
            <w:pPr>
              <w:rPr>
                <w:rFonts w:asciiTheme="minorHAnsi" w:hAnsiTheme="minorHAnsi"/>
                <w:sz w:val="16"/>
                <w:szCs w:val="16"/>
              </w:rPr>
            </w:pPr>
          </w:p>
        </w:tc>
        <w:tc>
          <w:tcPr>
            <w:tcW w:w="948" w:type="dxa"/>
          </w:tcPr>
          <w:p w14:paraId="4B0BD5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20099A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2B8BA4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273056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046B73E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2949698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00619A3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3B65D85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0FA6A96" w14:textId="77777777" w:rsidTr="00AA49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6E575B4D" w14:textId="77777777" w:rsidR="00906C73" w:rsidRPr="009E0CC5" w:rsidRDefault="00906C73" w:rsidP="00906C73">
            <w:pPr>
              <w:rPr>
                <w:rFonts w:asciiTheme="minorHAnsi" w:hAnsiTheme="minorHAnsi"/>
                <w:sz w:val="16"/>
                <w:szCs w:val="16"/>
              </w:rPr>
            </w:pPr>
          </w:p>
        </w:tc>
        <w:tc>
          <w:tcPr>
            <w:tcW w:w="948" w:type="dxa"/>
          </w:tcPr>
          <w:p w14:paraId="28569E0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55" w:type="dxa"/>
          </w:tcPr>
          <w:p w14:paraId="1DF9FC9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467" w:type="dxa"/>
          </w:tcPr>
          <w:p w14:paraId="1A5CED1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14:paraId="7A00BEA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7" w:type="dxa"/>
          </w:tcPr>
          <w:p w14:paraId="099F26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3991CC9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296257A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643" w:type="dxa"/>
          </w:tcPr>
          <w:p w14:paraId="3CCA89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0A193715" w14:textId="77777777" w:rsidTr="00AA4959">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61D7C28C" w14:textId="77777777" w:rsidR="00906C73" w:rsidRPr="009E0CC5" w:rsidRDefault="00906C73" w:rsidP="00906C73">
            <w:pPr>
              <w:rPr>
                <w:rFonts w:asciiTheme="minorHAnsi" w:hAnsiTheme="minorHAnsi"/>
                <w:sz w:val="16"/>
                <w:szCs w:val="16"/>
              </w:rPr>
            </w:pPr>
          </w:p>
        </w:tc>
        <w:tc>
          <w:tcPr>
            <w:tcW w:w="948" w:type="dxa"/>
          </w:tcPr>
          <w:p w14:paraId="2D4F6EB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5B5663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1C331DB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700863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0CE4CE6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40CEDD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5B2469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1EED210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BE9EFF8" w14:textId="77777777" w:rsidTr="00AA495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36" w:type="dxa"/>
          </w:tcPr>
          <w:p w14:paraId="0462C7D2" w14:textId="77777777" w:rsidR="00906C73" w:rsidRPr="009E0CC5" w:rsidRDefault="00906C73" w:rsidP="00906C73">
            <w:pPr>
              <w:rPr>
                <w:rFonts w:asciiTheme="minorHAnsi" w:hAnsiTheme="minorHAnsi"/>
                <w:sz w:val="16"/>
                <w:szCs w:val="16"/>
              </w:rPr>
            </w:pPr>
          </w:p>
        </w:tc>
        <w:tc>
          <w:tcPr>
            <w:tcW w:w="948" w:type="dxa"/>
          </w:tcPr>
          <w:p w14:paraId="5C9876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55" w:type="dxa"/>
          </w:tcPr>
          <w:p w14:paraId="600E2F0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467" w:type="dxa"/>
          </w:tcPr>
          <w:p w14:paraId="1B2E16E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14:paraId="52305D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7" w:type="dxa"/>
          </w:tcPr>
          <w:p w14:paraId="2475495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428B95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7FF521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643" w:type="dxa"/>
          </w:tcPr>
          <w:p w14:paraId="7A08BA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9EE160B" w14:textId="77777777" w:rsidTr="00AA4959">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18A7C5DA" w14:textId="77777777" w:rsidR="00906C73" w:rsidRPr="009E0CC5" w:rsidRDefault="00906C73" w:rsidP="00906C73">
            <w:pPr>
              <w:rPr>
                <w:rFonts w:asciiTheme="minorHAnsi" w:hAnsiTheme="minorHAnsi"/>
                <w:sz w:val="16"/>
                <w:szCs w:val="16"/>
              </w:rPr>
            </w:pPr>
          </w:p>
        </w:tc>
        <w:tc>
          <w:tcPr>
            <w:tcW w:w="948" w:type="dxa"/>
          </w:tcPr>
          <w:p w14:paraId="775DFDF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6BE5727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5C64B8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1EF800A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2B3D275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641BCC7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197FB5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535409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8D6A11B" w14:textId="77777777" w:rsidTr="00AA49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1DD0778B" w14:textId="77777777" w:rsidR="00906C73" w:rsidRPr="009E0CC5" w:rsidRDefault="00906C73" w:rsidP="00906C73">
            <w:pPr>
              <w:rPr>
                <w:rFonts w:asciiTheme="minorHAnsi" w:hAnsiTheme="minorHAnsi"/>
                <w:sz w:val="16"/>
                <w:szCs w:val="16"/>
              </w:rPr>
            </w:pPr>
          </w:p>
        </w:tc>
        <w:tc>
          <w:tcPr>
            <w:tcW w:w="948" w:type="dxa"/>
          </w:tcPr>
          <w:p w14:paraId="6186D74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55" w:type="dxa"/>
          </w:tcPr>
          <w:p w14:paraId="0CFD99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467" w:type="dxa"/>
          </w:tcPr>
          <w:p w14:paraId="77E68F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14:paraId="632579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7" w:type="dxa"/>
          </w:tcPr>
          <w:p w14:paraId="2FAFA8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00CF050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210136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643" w:type="dxa"/>
          </w:tcPr>
          <w:p w14:paraId="468D613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60E72AF5" w14:textId="77777777" w:rsidTr="00AA4959">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36" w:type="dxa"/>
          </w:tcPr>
          <w:p w14:paraId="1CEF5430" w14:textId="77777777" w:rsidR="00906C73" w:rsidRPr="009E0CC5" w:rsidRDefault="00906C73" w:rsidP="00906C73">
            <w:pPr>
              <w:rPr>
                <w:rFonts w:asciiTheme="minorHAnsi" w:hAnsiTheme="minorHAnsi"/>
                <w:sz w:val="16"/>
                <w:szCs w:val="16"/>
              </w:rPr>
            </w:pPr>
          </w:p>
        </w:tc>
        <w:tc>
          <w:tcPr>
            <w:tcW w:w="948" w:type="dxa"/>
          </w:tcPr>
          <w:p w14:paraId="247D84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7E61BA4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063561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48F2441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112A9F9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2B3A16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6E7F711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2A21773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05E5072" w14:textId="77777777" w:rsidTr="00AA495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36" w:type="dxa"/>
          </w:tcPr>
          <w:p w14:paraId="1F67D8C4" w14:textId="77777777" w:rsidR="00906C73" w:rsidRPr="009E0CC5" w:rsidRDefault="00906C73" w:rsidP="00906C73">
            <w:pPr>
              <w:rPr>
                <w:rFonts w:asciiTheme="minorHAnsi" w:hAnsiTheme="minorHAnsi"/>
                <w:sz w:val="16"/>
                <w:szCs w:val="16"/>
              </w:rPr>
            </w:pPr>
          </w:p>
        </w:tc>
        <w:tc>
          <w:tcPr>
            <w:tcW w:w="948" w:type="dxa"/>
          </w:tcPr>
          <w:p w14:paraId="6DF38FE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55" w:type="dxa"/>
          </w:tcPr>
          <w:p w14:paraId="33E53DD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467" w:type="dxa"/>
          </w:tcPr>
          <w:p w14:paraId="7C81D9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14:paraId="1C8ECF3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7" w:type="dxa"/>
          </w:tcPr>
          <w:p w14:paraId="2DAF6CB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3DEB2B4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01E851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643" w:type="dxa"/>
          </w:tcPr>
          <w:p w14:paraId="489828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DF245FE" w14:textId="77777777" w:rsidTr="00AA4959">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0D40E1BC" w14:textId="77777777" w:rsidR="00906C73" w:rsidRPr="009E0CC5" w:rsidRDefault="00906C73" w:rsidP="00906C73">
            <w:pPr>
              <w:rPr>
                <w:rFonts w:asciiTheme="minorHAnsi" w:hAnsiTheme="minorHAnsi"/>
                <w:sz w:val="16"/>
                <w:szCs w:val="16"/>
              </w:rPr>
            </w:pPr>
          </w:p>
        </w:tc>
        <w:tc>
          <w:tcPr>
            <w:tcW w:w="948" w:type="dxa"/>
          </w:tcPr>
          <w:p w14:paraId="0D20A5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386FFA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3AFC8FF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062C62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6FC7070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416608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026A091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38EC57D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764AD97F" w14:textId="77777777" w:rsidTr="00AA49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32741A49" w14:textId="77777777" w:rsidR="00906C73" w:rsidRPr="009E0CC5" w:rsidRDefault="00906C73" w:rsidP="00906C73">
            <w:pPr>
              <w:rPr>
                <w:rFonts w:asciiTheme="minorHAnsi" w:hAnsiTheme="minorHAnsi"/>
                <w:sz w:val="16"/>
                <w:szCs w:val="16"/>
              </w:rPr>
            </w:pPr>
          </w:p>
        </w:tc>
        <w:tc>
          <w:tcPr>
            <w:tcW w:w="948" w:type="dxa"/>
          </w:tcPr>
          <w:p w14:paraId="2B2123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55" w:type="dxa"/>
          </w:tcPr>
          <w:p w14:paraId="3158322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467" w:type="dxa"/>
          </w:tcPr>
          <w:p w14:paraId="1F891F8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14:paraId="6A8AF5E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7" w:type="dxa"/>
          </w:tcPr>
          <w:p w14:paraId="700773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68F75E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74EAB9D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643" w:type="dxa"/>
          </w:tcPr>
          <w:p w14:paraId="6BE975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F63326A" w14:textId="77777777" w:rsidTr="00AA4959">
        <w:trPr>
          <w:cnfStyle w:val="000000010000" w:firstRow="0" w:lastRow="0" w:firstColumn="0" w:lastColumn="0" w:oddVBand="0" w:evenVBand="0" w:oddHBand="0" w:evenHBand="1"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36" w:type="dxa"/>
          </w:tcPr>
          <w:p w14:paraId="3086C391" w14:textId="77777777" w:rsidR="00906C73" w:rsidRPr="009E0CC5" w:rsidRDefault="00906C73" w:rsidP="00906C73">
            <w:pPr>
              <w:rPr>
                <w:rFonts w:asciiTheme="minorHAnsi" w:hAnsiTheme="minorHAnsi"/>
                <w:sz w:val="16"/>
                <w:szCs w:val="16"/>
              </w:rPr>
            </w:pPr>
          </w:p>
        </w:tc>
        <w:tc>
          <w:tcPr>
            <w:tcW w:w="948" w:type="dxa"/>
          </w:tcPr>
          <w:p w14:paraId="3D0950D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296F26A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282B2A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1B07ECF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1A1BB21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338C63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2BD2912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4817429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3A2C1AD" w14:textId="77777777" w:rsidTr="00AA49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5B91DAE2" w14:textId="77777777" w:rsidR="00906C73" w:rsidRPr="009E0CC5" w:rsidRDefault="00906C73" w:rsidP="00906C73">
            <w:pPr>
              <w:rPr>
                <w:rFonts w:asciiTheme="minorHAnsi" w:hAnsiTheme="minorHAnsi"/>
                <w:sz w:val="16"/>
                <w:szCs w:val="16"/>
              </w:rPr>
            </w:pPr>
          </w:p>
        </w:tc>
        <w:tc>
          <w:tcPr>
            <w:tcW w:w="948" w:type="dxa"/>
          </w:tcPr>
          <w:p w14:paraId="0586E9C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55" w:type="dxa"/>
          </w:tcPr>
          <w:p w14:paraId="23C3D47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467" w:type="dxa"/>
          </w:tcPr>
          <w:p w14:paraId="2ABB545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14:paraId="6F9E74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7" w:type="dxa"/>
          </w:tcPr>
          <w:p w14:paraId="2CF794B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3110FF6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742210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643" w:type="dxa"/>
          </w:tcPr>
          <w:p w14:paraId="59D9CD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B3EB6FA" w14:textId="77777777" w:rsidTr="00AA4959">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036" w:type="dxa"/>
          </w:tcPr>
          <w:p w14:paraId="65ECC5A3" w14:textId="77777777" w:rsidR="00906C73" w:rsidRPr="009E0CC5" w:rsidRDefault="00906C73" w:rsidP="00906C73">
            <w:pPr>
              <w:rPr>
                <w:rFonts w:asciiTheme="minorHAnsi" w:hAnsiTheme="minorHAnsi"/>
                <w:sz w:val="16"/>
                <w:szCs w:val="16"/>
              </w:rPr>
            </w:pPr>
          </w:p>
        </w:tc>
        <w:tc>
          <w:tcPr>
            <w:tcW w:w="948" w:type="dxa"/>
          </w:tcPr>
          <w:p w14:paraId="4766FC7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54F063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25358C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1264A6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3A51317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57E3467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45144CA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36CE81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F42AF60" w14:textId="77777777" w:rsidTr="00AA4959">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036" w:type="dxa"/>
          </w:tcPr>
          <w:p w14:paraId="1FFE5290" w14:textId="77777777" w:rsidR="00906C73" w:rsidRPr="009E0CC5" w:rsidRDefault="00906C73" w:rsidP="00906C73">
            <w:pPr>
              <w:rPr>
                <w:rFonts w:asciiTheme="minorHAnsi" w:hAnsiTheme="minorHAnsi"/>
                <w:sz w:val="16"/>
                <w:szCs w:val="16"/>
              </w:rPr>
            </w:pPr>
          </w:p>
        </w:tc>
        <w:tc>
          <w:tcPr>
            <w:tcW w:w="948" w:type="dxa"/>
          </w:tcPr>
          <w:p w14:paraId="7AB22B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55" w:type="dxa"/>
          </w:tcPr>
          <w:p w14:paraId="203E17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467" w:type="dxa"/>
          </w:tcPr>
          <w:p w14:paraId="091AF1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3" w:type="dxa"/>
          </w:tcPr>
          <w:p w14:paraId="699CEA0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57" w:type="dxa"/>
          </w:tcPr>
          <w:p w14:paraId="43CB55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6A954D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21" w:type="dxa"/>
          </w:tcPr>
          <w:p w14:paraId="7CC0C8D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643" w:type="dxa"/>
          </w:tcPr>
          <w:p w14:paraId="0AE5DC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9CAC7F7" w14:textId="77777777" w:rsidTr="00AA4959">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036" w:type="dxa"/>
          </w:tcPr>
          <w:p w14:paraId="2C4ED170" w14:textId="77777777" w:rsidR="00906C73" w:rsidRPr="009E0CC5" w:rsidRDefault="00906C73" w:rsidP="00906C73">
            <w:pPr>
              <w:rPr>
                <w:rFonts w:asciiTheme="minorHAnsi" w:hAnsiTheme="minorHAnsi"/>
                <w:sz w:val="16"/>
                <w:szCs w:val="16"/>
              </w:rPr>
            </w:pPr>
          </w:p>
        </w:tc>
        <w:tc>
          <w:tcPr>
            <w:tcW w:w="948" w:type="dxa"/>
          </w:tcPr>
          <w:p w14:paraId="66C58E2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55" w:type="dxa"/>
          </w:tcPr>
          <w:p w14:paraId="43EC420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467" w:type="dxa"/>
          </w:tcPr>
          <w:p w14:paraId="59AE76D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3" w:type="dxa"/>
          </w:tcPr>
          <w:p w14:paraId="1511DD9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57" w:type="dxa"/>
          </w:tcPr>
          <w:p w14:paraId="696EA84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553A44A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21" w:type="dxa"/>
          </w:tcPr>
          <w:p w14:paraId="376939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643" w:type="dxa"/>
          </w:tcPr>
          <w:p w14:paraId="5AD573D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bl>
    <w:p w14:paraId="0366310A" w14:textId="77777777" w:rsidR="00906C73" w:rsidRPr="009E0CC5" w:rsidRDefault="00906C73" w:rsidP="00906C73">
      <w:pPr>
        <w:spacing w:after="0"/>
      </w:pPr>
    </w:p>
    <w:tbl>
      <w:tblPr>
        <w:tblStyle w:val="TableGrid"/>
        <w:tblW w:w="0" w:type="auto"/>
        <w:tblLook w:val="04A0" w:firstRow="1" w:lastRow="0" w:firstColumn="1" w:lastColumn="0" w:noHBand="0" w:noVBand="1"/>
      </w:tblPr>
      <w:tblGrid>
        <w:gridCol w:w="10930"/>
      </w:tblGrid>
      <w:tr w:rsidR="00906C73" w:rsidRPr="009E0CC5" w14:paraId="003A4C57" w14:textId="77777777" w:rsidTr="00DF4B16">
        <w:trPr>
          <w:trHeight w:val="1215"/>
        </w:trPr>
        <w:tc>
          <w:tcPr>
            <w:tcW w:w="11674" w:type="dxa"/>
          </w:tcPr>
          <w:p w14:paraId="02740C1A" w14:textId="77777777" w:rsidR="00906C73" w:rsidRPr="009E0CC5" w:rsidRDefault="00906C73" w:rsidP="00906C73">
            <w:pPr>
              <w:rPr>
                <w:sz w:val="20"/>
                <w:szCs w:val="20"/>
              </w:rPr>
            </w:pPr>
            <w:r w:rsidRPr="009E0CC5">
              <w:rPr>
                <w:rFonts w:cs="Arial"/>
                <w:sz w:val="20"/>
                <w:szCs w:val="20"/>
              </w:rPr>
              <w:t xml:space="preserve">General Assumptions: Please include any assumptions that were not included in the table above or that require additional explanations. </w:t>
            </w:r>
          </w:p>
          <w:p w14:paraId="3900EF27" w14:textId="77777777" w:rsidR="00906C73" w:rsidRPr="009E0CC5" w:rsidRDefault="00906C73" w:rsidP="00906C73">
            <w:pPr>
              <w:rPr>
                <w:sz w:val="20"/>
                <w:szCs w:val="20"/>
              </w:rPr>
            </w:pPr>
          </w:p>
          <w:p w14:paraId="73E37D5D" w14:textId="77777777" w:rsidR="00906C73" w:rsidRPr="009E0CC5" w:rsidRDefault="00906C73" w:rsidP="00906C73">
            <w:pPr>
              <w:rPr>
                <w:sz w:val="20"/>
                <w:szCs w:val="20"/>
              </w:rPr>
            </w:pPr>
          </w:p>
          <w:p w14:paraId="794D5397" w14:textId="77777777" w:rsidR="00906C73" w:rsidRPr="009E0CC5" w:rsidRDefault="00906C73" w:rsidP="00906C73">
            <w:pPr>
              <w:rPr>
                <w:sz w:val="20"/>
                <w:szCs w:val="20"/>
              </w:rPr>
            </w:pPr>
          </w:p>
          <w:p w14:paraId="268CBCF8" w14:textId="77777777" w:rsidR="00906C73" w:rsidRPr="009E0CC5" w:rsidRDefault="00906C73" w:rsidP="00906C73">
            <w:pPr>
              <w:rPr>
                <w:sz w:val="20"/>
                <w:szCs w:val="20"/>
              </w:rPr>
            </w:pPr>
          </w:p>
        </w:tc>
      </w:tr>
    </w:tbl>
    <w:p w14:paraId="578F5BB4" w14:textId="77777777" w:rsidR="00906C73" w:rsidRPr="009E0CC5" w:rsidRDefault="00906C73" w:rsidP="00906C73">
      <w:pPr>
        <w:spacing w:after="0"/>
      </w:pPr>
    </w:p>
    <w:p w14:paraId="31BDE7C7" w14:textId="77777777" w:rsidR="00906C73" w:rsidRPr="009E0CC5" w:rsidRDefault="00906C73" w:rsidP="00835411">
      <w:pPr>
        <w:pStyle w:val="ListParagraph"/>
        <w:numPr>
          <w:ilvl w:val="0"/>
          <w:numId w:val="90"/>
        </w:numPr>
        <w:spacing w:after="0" w:line="240" w:lineRule="auto"/>
        <w:ind w:left="360"/>
        <w:rPr>
          <w:sz w:val="20"/>
          <w:szCs w:val="20"/>
        </w:rPr>
      </w:pPr>
      <w:r w:rsidRPr="009E0CC5">
        <w:rPr>
          <w:sz w:val="20"/>
          <w:szCs w:val="20"/>
        </w:rPr>
        <w:t>* Total aggregated labs costs are allocated equally to patient types. Therefore, all costs for this cost element will be equal per patient per year for all patients. Would you like to change those allocations?</w:t>
      </w:r>
    </w:p>
    <w:p w14:paraId="5D7187EC" w14:textId="77777777" w:rsidR="00906C73" w:rsidRPr="009E0CC5" w:rsidRDefault="00906C73" w:rsidP="00835411">
      <w:pPr>
        <w:pStyle w:val="ListParagraph"/>
        <w:numPr>
          <w:ilvl w:val="1"/>
          <w:numId w:val="90"/>
        </w:numPr>
        <w:spacing w:after="0" w:line="240" w:lineRule="auto"/>
        <w:rPr>
          <w:sz w:val="20"/>
          <w:szCs w:val="20"/>
        </w:rPr>
      </w:pPr>
      <w:r w:rsidRPr="009E0CC5">
        <w:rPr>
          <w:sz w:val="20"/>
          <w:szCs w:val="20"/>
        </w:rPr>
        <w:t xml:space="preserve">IF YES:  </w:t>
      </w:r>
    </w:p>
    <w:p w14:paraId="67783F46" w14:textId="77777777" w:rsidR="00906C73" w:rsidRPr="009E0CC5" w:rsidRDefault="00906C73" w:rsidP="002D54A6">
      <w:pPr>
        <w:pStyle w:val="ListParagraph"/>
        <w:numPr>
          <w:ilvl w:val="0"/>
          <w:numId w:val="107"/>
        </w:numPr>
        <w:spacing w:after="0" w:line="240" w:lineRule="auto"/>
        <w:ind w:left="1800"/>
        <w:rPr>
          <w:sz w:val="20"/>
          <w:szCs w:val="20"/>
        </w:rPr>
      </w:pPr>
      <w:r w:rsidRPr="009E0CC5">
        <w:rPr>
          <w:sz w:val="20"/>
          <w:szCs w:val="20"/>
        </w:rPr>
        <w:t xml:space="preserve">Please allocate internal labs to patient types </w:t>
      </w:r>
    </w:p>
    <w:tbl>
      <w:tblPr>
        <w:tblStyle w:val="LightGrid-Accent11"/>
        <w:tblW w:w="8818" w:type="dxa"/>
        <w:tblInd w:w="1908" w:type="dxa"/>
        <w:tblLayout w:type="fixed"/>
        <w:tblLook w:val="04A0" w:firstRow="1" w:lastRow="0" w:firstColumn="1" w:lastColumn="0" w:noHBand="0" w:noVBand="1"/>
      </w:tblPr>
      <w:tblGrid>
        <w:gridCol w:w="2734"/>
        <w:gridCol w:w="692"/>
        <w:gridCol w:w="701"/>
        <w:gridCol w:w="701"/>
        <w:gridCol w:w="893"/>
        <w:gridCol w:w="893"/>
        <w:gridCol w:w="523"/>
        <w:gridCol w:w="1681"/>
      </w:tblGrid>
      <w:tr w:rsidR="00906C73" w:rsidRPr="009E0CC5" w14:paraId="6FC3E88E" w14:textId="77777777" w:rsidTr="00AA4959">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34" w:type="dxa"/>
          </w:tcPr>
          <w:p w14:paraId="0B2058C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692" w:type="dxa"/>
          </w:tcPr>
          <w:p w14:paraId="72FA261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701" w:type="dxa"/>
          </w:tcPr>
          <w:p w14:paraId="0194978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701" w:type="dxa"/>
          </w:tcPr>
          <w:p w14:paraId="3C86C97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893" w:type="dxa"/>
          </w:tcPr>
          <w:p w14:paraId="19EC0B3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893" w:type="dxa"/>
          </w:tcPr>
          <w:p w14:paraId="0F76FD4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523" w:type="dxa"/>
          </w:tcPr>
          <w:p w14:paraId="62DF140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681" w:type="dxa"/>
          </w:tcPr>
          <w:p w14:paraId="2311750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24F45CFC" w14:textId="77777777" w:rsidTr="00AA495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34" w:type="dxa"/>
          </w:tcPr>
          <w:p w14:paraId="49BD8D5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facilitate initial diagnosis</w:t>
            </w:r>
          </w:p>
        </w:tc>
        <w:tc>
          <w:tcPr>
            <w:tcW w:w="692" w:type="dxa"/>
          </w:tcPr>
          <w:p w14:paraId="07E32E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01" w:type="dxa"/>
          </w:tcPr>
          <w:p w14:paraId="317AADD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01" w:type="dxa"/>
          </w:tcPr>
          <w:p w14:paraId="4A6B57A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130DD5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14D179D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23" w:type="dxa"/>
          </w:tcPr>
          <w:p w14:paraId="433BF3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6E0084D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111C7C9" w14:textId="77777777" w:rsidTr="00AA4959">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34" w:type="dxa"/>
          </w:tcPr>
          <w:p w14:paraId="4D9FEA3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pediatric diagnosis</w:t>
            </w:r>
          </w:p>
        </w:tc>
        <w:tc>
          <w:tcPr>
            <w:tcW w:w="692" w:type="dxa"/>
          </w:tcPr>
          <w:p w14:paraId="0AE922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01" w:type="dxa"/>
          </w:tcPr>
          <w:p w14:paraId="2CDAF01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01" w:type="dxa"/>
          </w:tcPr>
          <w:p w14:paraId="66396E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4444D40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1F86A09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23" w:type="dxa"/>
          </w:tcPr>
          <w:p w14:paraId="0ACB22A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681" w:type="dxa"/>
          </w:tcPr>
          <w:p w14:paraId="2DFD7F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F881CF7" w14:textId="77777777" w:rsidTr="00AA495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34" w:type="dxa"/>
          </w:tcPr>
          <w:p w14:paraId="522A6C3E"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Stage / Monitor the Patient</w:t>
            </w:r>
          </w:p>
        </w:tc>
        <w:tc>
          <w:tcPr>
            <w:tcW w:w="692" w:type="dxa"/>
          </w:tcPr>
          <w:p w14:paraId="40877B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01" w:type="dxa"/>
          </w:tcPr>
          <w:p w14:paraId="2887F3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01" w:type="dxa"/>
          </w:tcPr>
          <w:p w14:paraId="02921FF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3AE14D9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706AE4F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23" w:type="dxa"/>
          </w:tcPr>
          <w:p w14:paraId="4FDF98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4FF5B0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BB65D7E" w14:textId="77777777" w:rsidTr="00AA4959">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34" w:type="dxa"/>
          </w:tcPr>
          <w:p w14:paraId="43CBFF1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 to Monitor the Patient</w:t>
            </w:r>
          </w:p>
        </w:tc>
        <w:tc>
          <w:tcPr>
            <w:tcW w:w="692" w:type="dxa"/>
          </w:tcPr>
          <w:p w14:paraId="040589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01" w:type="dxa"/>
          </w:tcPr>
          <w:p w14:paraId="6384F1D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01" w:type="dxa"/>
          </w:tcPr>
          <w:p w14:paraId="7E3D9F1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1D0C153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739772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23" w:type="dxa"/>
          </w:tcPr>
          <w:p w14:paraId="140A61C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681" w:type="dxa"/>
          </w:tcPr>
          <w:p w14:paraId="6D54DD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61E71A14" w14:textId="77777777" w:rsidTr="00AA495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34" w:type="dxa"/>
          </w:tcPr>
          <w:p w14:paraId="4E2D89B5" w14:textId="77777777" w:rsidR="000F6785" w:rsidRPr="009E0CC5" w:rsidRDefault="000F6785" w:rsidP="00906C73">
            <w:pPr>
              <w:rPr>
                <w:rFonts w:asciiTheme="minorHAnsi" w:hAnsiTheme="minorHAnsi" w:cstheme="minorHAnsi"/>
                <w:sz w:val="18"/>
                <w:szCs w:val="18"/>
              </w:rPr>
            </w:pPr>
            <w:r w:rsidRPr="009E0CC5">
              <w:rPr>
                <w:rFonts w:asciiTheme="minorHAnsi" w:hAnsiTheme="minorHAnsi" w:cstheme="minorHAnsi"/>
                <w:sz w:val="18"/>
                <w:szCs w:val="18"/>
              </w:rPr>
              <w:t>Viral Load Tests</w:t>
            </w:r>
          </w:p>
        </w:tc>
        <w:tc>
          <w:tcPr>
            <w:tcW w:w="692" w:type="dxa"/>
          </w:tcPr>
          <w:p w14:paraId="4408C3FD"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01" w:type="dxa"/>
          </w:tcPr>
          <w:p w14:paraId="1F539595"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01" w:type="dxa"/>
          </w:tcPr>
          <w:p w14:paraId="649E3258"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23FE432C"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3" w:type="dxa"/>
          </w:tcPr>
          <w:p w14:paraId="6C63A35B"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23" w:type="dxa"/>
          </w:tcPr>
          <w:p w14:paraId="457ED8FD"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681" w:type="dxa"/>
          </w:tcPr>
          <w:p w14:paraId="2E57305D"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CE6E264" w14:textId="77777777" w:rsidTr="00AA4959">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734" w:type="dxa"/>
          </w:tcPr>
          <w:p w14:paraId="79E0573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Common OIs</w:t>
            </w:r>
          </w:p>
        </w:tc>
        <w:tc>
          <w:tcPr>
            <w:tcW w:w="692" w:type="dxa"/>
          </w:tcPr>
          <w:p w14:paraId="2E7FC78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01" w:type="dxa"/>
          </w:tcPr>
          <w:p w14:paraId="7716765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01" w:type="dxa"/>
          </w:tcPr>
          <w:p w14:paraId="33C78B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0951C6A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3" w:type="dxa"/>
          </w:tcPr>
          <w:p w14:paraId="213F679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23" w:type="dxa"/>
          </w:tcPr>
          <w:p w14:paraId="1875BAB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681" w:type="dxa"/>
          </w:tcPr>
          <w:p w14:paraId="7787B99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3087F3C4" w14:textId="77777777" w:rsidR="00906C73" w:rsidRPr="009E0CC5" w:rsidRDefault="00906C73" w:rsidP="00906C73">
      <w:pPr>
        <w:spacing w:after="0" w:line="240" w:lineRule="auto"/>
        <w:rPr>
          <w:b/>
          <w:sz w:val="20"/>
          <w:szCs w:val="20"/>
        </w:rPr>
      </w:pPr>
    </w:p>
    <w:p w14:paraId="6A9F6D15" w14:textId="77777777" w:rsidR="00906C73" w:rsidRPr="009E0CC5" w:rsidRDefault="00906C73" w:rsidP="002D54A6">
      <w:pPr>
        <w:pStyle w:val="ListParagraph"/>
        <w:numPr>
          <w:ilvl w:val="0"/>
          <w:numId w:val="134"/>
        </w:numPr>
        <w:spacing w:after="0" w:line="240" w:lineRule="auto"/>
        <w:rPr>
          <w:sz w:val="20"/>
          <w:szCs w:val="20"/>
        </w:rPr>
      </w:pPr>
      <w:r w:rsidRPr="009E0CC5">
        <w:rPr>
          <w:sz w:val="20"/>
          <w:szCs w:val="20"/>
        </w:rPr>
        <w:t>Please complete the SDA Allocation table using the following:</w:t>
      </w:r>
    </w:p>
    <w:p w14:paraId="0128B864"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00000"/>
          <w:sz w:val="16"/>
          <w:szCs w:val="20"/>
        </w:rPr>
        <w:t> </w:t>
      </w:r>
    </w:p>
    <w:p w14:paraId="12368E2D"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00000"/>
          <w:sz w:val="16"/>
          <w:szCs w:val="20"/>
        </w:rPr>
        <w:lastRenderedPageBreak/>
        <w:t>1.</w:t>
      </w:r>
      <w:r w:rsidRPr="009E0CC5">
        <w:rPr>
          <w:rFonts w:ascii="Times New Roman" w:eastAsia="Times New Roman" w:hAnsi="Times New Roman"/>
          <w:color w:val="000000"/>
          <w:sz w:val="10"/>
          <w:szCs w:val="14"/>
        </w:rPr>
        <w:t xml:space="preserve">       </w:t>
      </w:r>
      <w:r w:rsidRPr="009E0CC5">
        <w:rPr>
          <w:rFonts w:ascii="Verdana" w:eastAsia="Times New Roman" w:hAnsi="Verdana"/>
          <w:b/>
          <w:color w:val="000000"/>
          <w:sz w:val="16"/>
          <w:szCs w:val="20"/>
        </w:rPr>
        <w:t>ARVs</w:t>
      </w:r>
      <w:r w:rsidRPr="009E0CC5">
        <w:rPr>
          <w:rFonts w:ascii="Verdana" w:eastAsia="Times New Roman" w:hAnsi="Verdana"/>
          <w:color w:val="000000"/>
          <w:sz w:val="16"/>
          <w:szCs w:val="20"/>
        </w:rPr>
        <w:t xml:space="preserve"> – includes costs only explicitly associated with ARVs.  Here, it is disabled.</w:t>
      </w:r>
    </w:p>
    <w:p w14:paraId="51F91084"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34459"/>
          <w:sz w:val="16"/>
          <w:szCs w:val="20"/>
        </w:rPr>
        <w:t>2.</w:t>
      </w:r>
      <w:r w:rsidRPr="009E0CC5">
        <w:rPr>
          <w:rFonts w:ascii="Times New Roman" w:eastAsia="Times New Roman" w:hAnsi="Times New Roman"/>
          <w:color w:val="034459"/>
          <w:sz w:val="10"/>
          <w:szCs w:val="14"/>
        </w:rPr>
        <w:t xml:space="preserve">       </w:t>
      </w:r>
      <w:r w:rsidRPr="009E0CC5">
        <w:rPr>
          <w:rFonts w:ascii="Verdana" w:eastAsia="Times New Roman" w:hAnsi="Verdana"/>
          <w:b/>
          <w:color w:val="000000"/>
          <w:sz w:val="16"/>
          <w:szCs w:val="20"/>
        </w:rPr>
        <w:t>Clinical Care</w:t>
      </w:r>
      <w:r w:rsidRPr="009E0CC5">
        <w:rPr>
          <w:rFonts w:ascii="Verdana" w:eastAsia="Times New Roman" w:hAnsi="Verdana"/>
          <w:color w:val="000000"/>
          <w:sz w:val="16"/>
          <w:szCs w:val="20"/>
        </w:rPr>
        <w:t xml:space="preserve"> – includes all costs associated with the treatment of ART patients excluding ARV and laboratory service costs.  Clinical care includes any patient interactions related to treating specific ailments and evaluating patient status. </w:t>
      </w:r>
    </w:p>
    <w:p w14:paraId="5AFB77D3"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34459"/>
          <w:sz w:val="16"/>
          <w:szCs w:val="20"/>
        </w:rPr>
        <w:t>3.</w:t>
      </w:r>
      <w:r w:rsidRPr="009E0CC5">
        <w:rPr>
          <w:rFonts w:ascii="Times New Roman" w:eastAsia="Times New Roman" w:hAnsi="Times New Roman"/>
          <w:color w:val="034459"/>
          <w:sz w:val="10"/>
          <w:szCs w:val="14"/>
        </w:rPr>
        <w:t xml:space="preserve">       </w:t>
      </w:r>
      <w:r w:rsidRPr="009E0CC5">
        <w:rPr>
          <w:rFonts w:ascii="Verdana" w:eastAsia="Times New Roman" w:hAnsi="Verdana"/>
          <w:b/>
          <w:color w:val="000000"/>
          <w:sz w:val="16"/>
          <w:szCs w:val="20"/>
        </w:rPr>
        <w:t>Laboratory Services</w:t>
      </w:r>
      <w:r w:rsidRPr="009E0CC5">
        <w:rPr>
          <w:rFonts w:ascii="Verdana" w:eastAsia="Times New Roman" w:hAnsi="Verdana"/>
          <w:color w:val="000000"/>
          <w:sz w:val="16"/>
          <w:szCs w:val="20"/>
        </w:rPr>
        <w:t xml:space="preserve"> – includes all expenses related to laboratory services including collecting samples, running samples, and providing results of tests to facilities and patients. Does not include supply chain or other external costs for labs. </w:t>
      </w:r>
    </w:p>
    <w:p w14:paraId="7C30AFF7"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34459"/>
          <w:sz w:val="16"/>
          <w:szCs w:val="20"/>
        </w:rPr>
        <w:t>4.</w:t>
      </w:r>
      <w:r w:rsidRPr="009E0CC5">
        <w:rPr>
          <w:rFonts w:ascii="Times New Roman" w:eastAsia="Times New Roman" w:hAnsi="Times New Roman"/>
          <w:color w:val="034459"/>
          <w:sz w:val="10"/>
          <w:szCs w:val="14"/>
        </w:rPr>
        <w:t xml:space="preserve">       </w:t>
      </w:r>
      <w:r w:rsidRPr="009E0CC5">
        <w:rPr>
          <w:rFonts w:ascii="Verdana" w:eastAsia="Times New Roman" w:hAnsi="Verdana"/>
          <w:b/>
          <w:color w:val="000000"/>
          <w:sz w:val="16"/>
          <w:szCs w:val="20"/>
        </w:rPr>
        <w:t xml:space="preserve">Supply Chain </w:t>
      </w:r>
      <w:r w:rsidRPr="009E0CC5">
        <w:rPr>
          <w:rFonts w:ascii="Verdana" w:eastAsia="Times New Roman" w:hAnsi="Verdana"/>
          <w:color w:val="000000"/>
          <w:sz w:val="16"/>
          <w:szCs w:val="20"/>
        </w:rPr>
        <w:t>– includes all supply chain costs for drugs, labs, equipment, buildings, etc that can be directly tied to and are incurred by the facility.  Does not include centralized supply chain costs. Supply chain covers procurement, distribution, receiving, warehousing, and inventory management.</w:t>
      </w:r>
    </w:p>
    <w:p w14:paraId="72DBA085"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34459"/>
          <w:sz w:val="16"/>
          <w:szCs w:val="20"/>
        </w:rPr>
        <w:t>5.</w:t>
      </w:r>
      <w:r w:rsidRPr="009E0CC5">
        <w:rPr>
          <w:rFonts w:ascii="Times New Roman" w:eastAsia="Times New Roman" w:hAnsi="Times New Roman"/>
          <w:color w:val="034459"/>
          <w:sz w:val="10"/>
          <w:szCs w:val="14"/>
        </w:rPr>
        <w:t xml:space="preserve">       </w:t>
      </w:r>
      <w:r w:rsidRPr="009E0CC5">
        <w:rPr>
          <w:rFonts w:ascii="Verdana" w:eastAsia="Times New Roman" w:hAnsi="Verdana"/>
          <w:b/>
          <w:color w:val="000000"/>
          <w:sz w:val="16"/>
          <w:szCs w:val="20"/>
        </w:rPr>
        <w:t xml:space="preserve">Outreach Programs </w:t>
      </w:r>
      <w:r w:rsidRPr="009E0CC5">
        <w:rPr>
          <w:rFonts w:ascii="Verdana" w:eastAsia="Times New Roman" w:hAnsi="Verdana"/>
          <w:color w:val="000000"/>
          <w:sz w:val="16"/>
          <w:szCs w:val="20"/>
        </w:rPr>
        <w:t>– includes all costs associated with outreach programs.  These programs are defined as clinical support, counseling, or mentoring activities/services provided directly to patients or to other (lower-level) facilities.</w:t>
      </w:r>
    </w:p>
    <w:p w14:paraId="6EAA1004"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olor w:val="000000"/>
          <w:sz w:val="16"/>
          <w:szCs w:val="20"/>
        </w:rPr>
        <w:t xml:space="preserve">6.   </w:t>
      </w:r>
      <w:r w:rsidRPr="009E0CC5">
        <w:rPr>
          <w:rFonts w:ascii="Verdana" w:eastAsia="Times New Roman" w:hAnsi="Verdana"/>
          <w:b/>
          <w:bCs/>
          <w:color w:val="000000"/>
          <w:sz w:val="16"/>
        </w:rPr>
        <w:t>Training</w:t>
      </w:r>
      <w:r w:rsidRPr="009E0CC5">
        <w:rPr>
          <w:rFonts w:ascii="Verdana" w:eastAsia="Times New Roman" w:hAnsi="Verdana"/>
          <w:color w:val="000000"/>
          <w:sz w:val="16"/>
          <w:szCs w:val="20"/>
        </w:rPr>
        <w:t xml:space="preserve"> - includes all costs associated with training facility personnel that is not captured in the training cost element.</w:t>
      </w:r>
    </w:p>
    <w:p w14:paraId="0D35537B"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34459"/>
          <w:sz w:val="16"/>
          <w:szCs w:val="20"/>
        </w:rPr>
        <w:t>7.</w:t>
      </w:r>
      <w:r w:rsidRPr="009E0CC5">
        <w:rPr>
          <w:rFonts w:ascii="Times New Roman" w:eastAsia="Times New Roman" w:hAnsi="Times New Roman"/>
          <w:color w:val="034459"/>
          <w:sz w:val="10"/>
          <w:szCs w:val="14"/>
        </w:rPr>
        <w:t xml:space="preserve">       </w:t>
      </w:r>
      <w:r w:rsidRPr="009E0CC5">
        <w:rPr>
          <w:rFonts w:ascii="Verdana" w:eastAsia="Times New Roman" w:hAnsi="Verdana"/>
          <w:b/>
          <w:color w:val="000000"/>
          <w:sz w:val="16"/>
          <w:szCs w:val="20"/>
        </w:rPr>
        <w:t>M&amp;E and HMIS</w:t>
      </w:r>
      <w:r w:rsidRPr="009E0CC5">
        <w:rPr>
          <w:rFonts w:ascii="Verdana" w:eastAsia="Times New Roman" w:hAnsi="Verdana"/>
          <w:color w:val="000000"/>
          <w:sz w:val="16"/>
          <w:szCs w:val="20"/>
        </w:rPr>
        <w:t xml:space="preserve"> – includes all costs associated with data capture, reporting, information systems and calculations.</w:t>
      </w:r>
    </w:p>
    <w:p w14:paraId="51D04A0F" w14:textId="77777777" w:rsidR="00906C73" w:rsidRPr="009E0CC5" w:rsidRDefault="00906C73" w:rsidP="00906C73">
      <w:pPr>
        <w:spacing w:after="0" w:line="240" w:lineRule="auto"/>
        <w:ind w:left="1440" w:hanging="360"/>
        <w:contextualSpacing/>
        <w:rPr>
          <w:rFonts w:ascii="Verdana" w:eastAsia="Times New Roman" w:hAnsi="Verdana" w:cstheme="minorHAnsi"/>
          <w:color w:val="000000"/>
          <w:sz w:val="16"/>
          <w:szCs w:val="20"/>
        </w:rPr>
      </w:pPr>
      <w:r w:rsidRPr="009E0CC5">
        <w:rPr>
          <w:rFonts w:ascii="Verdana" w:eastAsia="Times New Roman" w:hAnsi="Verdana" w:cstheme="minorHAnsi"/>
          <w:color w:val="034459"/>
          <w:sz w:val="16"/>
          <w:szCs w:val="20"/>
        </w:rPr>
        <w:t>8.</w:t>
      </w:r>
      <w:r w:rsidRPr="009E0CC5">
        <w:rPr>
          <w:rFonts w:ascii="Times New Roman" w:eastAsia="Times New Roman" w:hAnsi="Times New Roman"/>
          <w:color w:val="034459"/>
          <w:sz w:val="10"/>
          <w:szCs w:val="14"/>
        </w:rPr>
        <w:t xml:space="preserve">       </w:t>
      </w:r>
      <w:r w:rsidRPr="009E0CC5">
        <w:rPr>
          <w:rFonts w:ascii="Verdana" w:eastAsia="Times New Roman" w:hAnsi="Verdana"/>
          <w:b/>
          <w:color w:val="000000"/>
          <w:sz w:val="16"/>
          <w:szCs w:val="20"/>
        </w:rPr>
        <w:t>Facility Administration and Management</w:t>
      </w:r>
      <w:r w:rsidRPr="009E0CC5">
        <w:rPr>
          <w:rFonts w:ascii="Verdana" w:eastAsia="Times New Roman" w:hAnsi="Verdana"/>
          <w:color w:val="000000"/>
          <w:sz w:val="16"/>
          <w:szCs w:val="20"/>
        </w:rPr>
        <w:t xml:space="preserve"> – includes all facility level management and overhead costs.</w:t>
      </w:r>
    </w:p>
    <w:p w14:paraId="3EB5FA04" w14:textId="77777777" w:rsidR="00906C73" w:rsidRPr="009E0CC5" w:rsidRDefault="00906C73" w:rsidP="00906C73">
      <w:pPr>
        <w:spacing w:line="240" w:lineRule="auto"/>
        <w:ind w:left="1440" w:hanging="360"/>
        <w:rPr>
          <w:rFonts w:ascii="Verdana" w:eastAsia="Times New Roman" w:hAnsi="Verdana" w:cstheme="minorHAnsi"/>
          <w:color w:val="000000"/>
          <w:sz w:val="16"/>
          <w:szCs w:val="20"/>
        </w:rPr>
      </w:pPr>
      <w:r w:rsidRPr="009E0CC5">
        <w:rPr>
          <w:rFonts w:ascii="Verdana" w:eastAsia="Times New Roman" w:hAnsi="Verdana" w:cstheme="minorHAnsi"/>
          <w:color w:val="000000"/>
          <w:sz w:val="16"/>
          <w:szCs w:val="20"/>
        </w:rPr>
        <w:t>9.</w:t>
      </w:r>
      <w:r w:rsidRPr="009E0CC5">
        <w:rPr>
          <w:rFonts w:ascii="Times New Roman" w:eastAsia="Times New Roman" w:hAnsi="Times New Roman"/>
          <w:color w:val="000000"/>
          <w:sz w:val="10"/>
          <w:szCs w:val="14"/>
        </w:rPr>
        <w:t xml:space="preserve">       </w:t>
      </w:r>
      <w:r w:rsidRPr="009E0CC5">
        <w:rPr>
          <w:rFonts w:ascii="Verdana" w:eastAsia="Times New Roman" w:hAnsi="Verdana"/>
          <w:b/>
          <w:color w:val="000000"/>
          <w:sz w:val="16"/>
          <w:szCs w:val="20"/>
        </w:rPr>
        <w:t>High-level Administration and Management</w:t>
      </w:r>
      <w:r w:rsidRPr="009E0CC5">
        <w:rPr>
          <w:rFonts w:ascii="Verdana" w:eastAsia="Times New Roman" w:hAnsi="Verdana"/>
          <w:color w:val="000000"/>
          <w:sz w:val="16"/>
          <w:szCs w:val="20"/>
        </w:rPr>
        <w:t xml:space="preserve"> – includes all costs above the facility (i.e provincial/regional) required as part of health system and ministry offices.  This SDA should be captured to the highest level above the facility as possible with specification of what level of data was available and what was not.</w:t>
      </w:r>
    </w:p>
    <w:tbl>
      <w:tblPr>
        <w:tblStyle w:val="LightGrid-Accent11"/>
        <w:tblW w:w="9798" w:type="dxa"/>
        <w:tblInd w:w="1188" w:type="dxa"/>
        <w:tblLook w:val="04A0" w:firstRow="1" w:lastRow="0" w:firstColumn="1" w:lastColumn="0" w:noHBand="0" w:noVBand="1"/>
      </w:tblPr>
      <w:tblGrid>
        <w:gridCol w:w="1387"/>
        <w:gridCol w:w="695"/>
        <w:gridCol w:w="749"/>
        <w:gridCol w:w="823"/>
        <w:gridCol w:w="554"/>
        <w:gridCol w:w="913"/>
        <w:gridCol w:w="825"/>
        <w:gridCol w:w="620"/>
        <w:gridCol w:w="744"/>
        <w:gridCol w:w="669"/>
        <w:gridCol w:w="638"/>
        <w:gridCol w:w="1181"/>
      </w:tblGrid>
      <w:tr w:rsidR="00906C73" w:rsidRPr="009E0CC5" w14:paraId="163375AD" w14:textId="77777777" w:rsidTr="00AA4959">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825" w:type="dxa"/>
          </w:tcPr>
          <w:p w14:paraId="664539C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856" w:type="dxa"/>
            <w:shd w:val="clear" w:color="auto" w:fill="A6A6A6" w:themeFill="background1" w:themeFillShade="A6"/>
          </w:tcPr>
          <w:p w14:paraId="08C573D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656" w:type="dxa"/>
          </w:tcPr>
          <w:p w14:paraId="19F9A09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721" w:type="dxa"/>
          </w:tcPr>
          <w:p w14:paraId="1892EED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486" w:type="dxa"/>
          </w:tcPr>
          <w:p w14:paraId="57E17F1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800" w:type="dxa"/>
          </w:tcPr>
          <w:p w14:paraId="00D5EFD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723" w:type="dxa"/>
          </w:tcPr>
          <w:p w14:paraId="2A5F24C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578" w:type="dxa"/>
          </w:tcPr>
          <w:p w14:paraId="1F12FB6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737" w:type="dxa"/>
          </w:tcPr>
          <w:p w14:paraId="36436F3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670" w:type="dxa"/>
          </w:tcPr>
          <w:p w14:paraId="540EED3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711" w:type="dxa"/>
          </w:tcPr>
          <w:p w14:paraId="5BAFDAD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035" w:type="dxa"/>
          </w:tcPr>
          <w:p w14:paraId="046AF48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2AE99ABC" w14:textId="77777777" w:rsidTr="00AA4959">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825" w:type="dxa"/>
          </w:tcPr>
          <w:p w14:paraId="4F361BC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facilitate initial diagnosis</w:t>
            </w:r>
          </w:p>
        </w:tc>
        <w:tc>
          <w:tcPr>
            <w:tcW w:w="856" w:type="dxa"/>
            <w:shd w:val="clear" w:color="auto" w:fill="A6A6A6" w:themeFill="background1" w:themeFillShade="A6"/>
          </w:tcPr>
          <w:p w14:paraId="69D488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56" w:type="dxa"/>
          </w:tcPr>
          <w:p w14:paraId="1981622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1" w:type="dxa"/>
          </w:tcPr>
          <w:p w14:paraId="139E8B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486" w:type="dxa"/>
          </w:tcPr>
          <w:p w14:paraId="444FA72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0" w:type="dxa"/>
          </w:tcPr>
          <w:p w14:paraId="3ECC6BC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3" w:type="dxa"/>
          </w:tcPr>
          <w:p w14:paraId="434F2DE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78" w:type="dxa"/>
          </w:tcPr>
          <w:p w14:paraId="4FA189E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37" w:type="dxa"/>
          </w:tcPr>
          <w:p w14:paraId="033454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70" w:type="dxa"/>
          </w:tcPr>
          <w:p w14:paraId="099DC70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1" w:type="dxa"/>
          </w:tcPr>
          <w:p w14:paraId="04E904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5" w:type="dxa"/>
          </w:tcPr>
          <w:p w14:paraId="7A5BB2D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C75A24C" w14:textId="77777777" w:rsidTr="00AA495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25" w:type="dxa"/>
          </w:tcPr>
          <w:p w14:paraId="5EE1F82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pediatric diagnosis</w:t>
            </w:r>
          </w:p>
        </w:tc>
        <w:tc>
          <w:tcPr>
            <w:tcW w:w="856" w:type="dxa"/>
            <w:shd w:val="clear" w:color="auto" w:fill="A6A6A6" w:themeFill="background1" w:themeFillShade="A6"/>
          </w:tcPr>
          <w:p w14:paraId="1DF9286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56" w:type="dxa"/>
          </w:tcPr>
          <w:p w14:paraId="7A8F375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1" w:type="dxa"/>
          </w:tcPr>
          <w:p w14:paraId="634B6C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486" w:type="dxa"/>
          </w:tcPr>
          <w:p w14:paraId="5F85F84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0" w:type="dxa"/>
          </w:tcPr>
          <w:p w14:paraId="3192616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3" w:type="dxa"/>
          </w:tcPr>
          <w:p w14:paraId="57AFB3A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78" w:type="dxa"/>
          </w:tcPr>
          <w:p w14:paraId="0A8C55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37" w:type="dxa"/>
          </w:tcPr>
          <w:p w14:paraId="44B05A7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70" w:type="dxa"/>
          </w:tcPr>
          <w:p w14:paraId="3C8A45C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1" w:type="dxa"/>
          </w:tcPr>
          <w:p w14:paraId="1FA34A3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5" w:type="dxa"/>
          </w:tcPr>
          <w:p w14:paraId="5662196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AFF1285" w14:textId="77777777" w:rsidTr="00AA4959">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825" w:type="dxa"/>
          </w:tcPr>
          <w:p w14:paraId="17DFE63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Stage / Monitor the Patient</w:t>
            </w:r>
          </w:p>
        </w:tc>
        <w:tc>
          <w:tcPr>
            <w:tcW w:w="856" w:type="dxa"/>
            <w:shd w:val="clear" w:color="auto" w:fill="A6A6A6" w:themeFill="background1" w:themeFillShade="A6"/>
          </w:tcPr>
          <w:p w14:paraId="038FDD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56" w:type="dxa"/>
          </w:tcPr>
          <w:p w14:paraId="412E1B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1" w:type="dxa"/>
          </w:tcPr>
          <w:p w14:paraId="20CEB3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486" w:type="dxa"/>
          </w:tcPr>
          <w:p w14:paraId="34CDFF2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0" w:type="dxa"/>
          </w:tcPr>
          <w:p w14:paraId="5DC268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3" w:type="dxa"/>
          </w:tcPr>
          <w:p w14:paraId="06409D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78" w:type="dxa"/>
          </w:tcPr>
          <w:p w14:paraId="77D3CC5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37" w:type="dxa"/>
          </w:tcPr>
          <w:p w14:paraId="1353CA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70" w:type="dxa"/>
          </w:tcPr>
          <w:p w14:paraId="108F4BA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1" w:type="dxa"/>
          </w:tcPr>
          <w:p w14:paraId="645564B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5" w:type="dxa"/>
          </w:tcPr>
          <w:p w14:paraId="3B0572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CB7092F" w14:textId="77777777" w:rsidTr="00AA495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25" w:type="dxa"/>
          </w:tcPr>
          <w:p w14:paraId="06765FA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 to Monitor the Patient</w:t>
            </w:r>
          </w:p>
        </w:tc>
        <w:tc>
          <w:tcPr>
            <w:tcW w:w="856" w:type="dxa"/>
            <w:shd w:val="clear" w:color="auto" w:fill="A6A6A6" w:themeFill="background1" w:themeFillShade="A6"/>
          </w:tcPr>
          <w:p w14:paraId="064002E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56" w:type="dxa"/>
          </w:tcPr>
          <w:p w14:paraId="60BD0A9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1" w:type="dxa"/>
          </w:tcPr>
          <w:p w14:paraId="4F4C7AE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486" w:type="dxa"/>
          </w:tcPr>
          <w:p w14:paraId="4412E7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0" w:type="dxa"/>
          </w:tcPr>
          <w:p w14:paraId="24526F3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3" w:type="dxa"/>
          </w:tcPr>
          <w:p w14:paraId="0980A9F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78" w:type="dxa"/>
          </w:tcPr>
          <w:p w14:paraId="2804D8D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37" w:type="dxa"/>
          </w:tcPr>
          <w:p w14:paraId="5CFFC3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70" w:type="dxa"/>
          </w:tcPr>
          <w:p w14:paraId="5AEFF7C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1" w:type="dxa"/>
          </w:tcPr>
          <w:p w14:paraId="43018A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5" w:type="dxa"/>
          </w:tcPr>
          <w:p w14:paraId="2D2558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0F6785" w:rsidRPr="009E0CC5" w14:paraId="78BC74CC" w14:textId="77777777" w:rsidTr="00AA495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25" w:type="dxa"/>
          </w:tcPr>
          <w:p w14:paraId="64E80E90" w14:textId="77777777" w:rsidR="000F6785" w:rsidRPr="009E0CC5" w:rsidRDefault="000F6785" w:rsidP="00906C73">
            <w:pPr>
              <w:rPr>
                <w:sz w:val="18"/>
                <w:szCs w:val="18"/>
              </w:rPr>
            </w:pPr>
            <w:r w:rsidRPr="009E0CC5">
              <w:rPr>
                <w:rFonts w:asciiTheme="minorHAnsi" w:hAnsiTheme="minorHAnsi" w:cstheme="minorHAnsi"/>
                <w:sz w:val="18"/>
                <w:szCs w:val="18"/>
              </w:rPr>
              <w:t>Viral Load Tests</w:t>
            </w:r>
          </w:p>
        </w:tc>
        <w:tc>
          <w:tcPr>
            <w:tcW w:w="856" w:type="dxa"/>
            <w:shd w:val="clear" w:color="auto" w:fill="A6A6A6" w:themeFill="background1" w:themeFillShade="A6"/>
          </w:tcPr>
          <w:p w14:paraId="358396E2"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56" w:type="dxa"/>
          </w:tcPr>
          <w:p w14:paraId="14403D83"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1" w:type="dxa"/>
          </w:tcPr>
          <w:p w14:paraId="7F848328"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486" w:type="dxa"/>
          </w:tcPr>
          <w:p w14:paraId="19A89B0E"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0" w:type="dxa"/>
          </w:tcPr>
          <w:p w14:paraId="745135EF"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3" w:type="dxa"/>
          </w:tcPr>
          <w:p w14:paraId="6A8F0776"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78" w:type="dxa"/>
          </w:tcPr>
          <w:p w14:paraId="0C1E1A9A"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37" w:type="dxa"/>
          </w:tcPr>
          <w:p w14:paraId="79EF4C86"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70" w:type="dxa"/>
          </w:tcPr>
          <w:p w14:paraId="6C57B4ED"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1" w:type="dxa"/>
          </w:tcPr>
          <w:p w14:paraId="7BC4D8DD"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5" w:type="dxa"/>
          </w:tcPr>
          <w:p w14:paraId="49C07E5C" w14:textId="77777777" w:rsidR="000F6785" w:rsidRPr="009E0CC5" w:rsidRDefault="000F6785"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0907A11" w14:textId="77777777" w:rsidTr="00AA4959">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825" w:type="dxa"/>
          </w:tcPr>
          <w:p w14:paraId="70D9AD18"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Common OIs</w:t>
            </w:r>
          </w:p>
        </w:tc>
        <w:tc>
          <w:tcPr>
            <w:tcW w:w="856" w:type="dxa"/>
            <w:shd w:val="clear" w:color="auto" w:fill="A6A6A6" w:themeFill="background1" w:themeFillShade="A6"/>
          </w:tcPr>
          <w:p w14:paraId="69D25CA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56" w:type="dxa"/>
          </w:tcPr>
          <w:p w14:paraId="4638E13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1" w:type="dxa"/>
          </w:tcPr>
          <w:p w14:paraId="0F24A21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486" w:type="dxa"/>
          </w:tcPr>
          <w:p w14:paraId="0B6B45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0" w:type="dxa"/>
          </w:tcPr>
          <w:p w14:paraId="2D56A7C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23" w:type="dxa"/>
          </w:tcPr>
          <w:p w14:paraId="706F5A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78" w:type="dxa"/>
          </w:tcPr>
          <w:p w14:paraId="7AECFF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37" w:type="dxa"/>
          </w:tcPr>
          <w:p w14:paraId="710C43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70" w:type="dxa"/>
          </w:tcPr>
          <w:p w14:paraId="7E96080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1" w:type="dxa"/>
          </w:tcPr>
          <w:p w14:paraId="5CBDD7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5" w:type="dxa"/>
          </w:tcPr>
          <w:p w14:paraId="79FE01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61A7A13C" w14:textId="77777777" w:rsidR="00906C73" w:rsidRPr="009E0CC5" w:rsidRDefault="00906C73" w:rsidP="00906C73">
      <w:pPr>
        <w:spacing w:after="0" w:line="240" w:lineRule="auto"/>
        <w:rPr>
          <w:sz w:val="20"/>
          <w:szCs w:val="20"/>
        </w:rPr>
      </w:pPr>
    </w:p>
    <w:p w14:paraId="76E16A70" w14:textId="77777777" w:rsidR="00906C73" w:rsidRPr="009E0CC5" w:rsidRDefault="00906C73" w:rsidP="00906C73">
      <w:pPr>
        <w:shd w:val="clear" w:color="auto" w:fill="DBE5F1" w:themeFill="accent1" w:themeFillTint="33"/>
        <w:spacing w:after="0" w:line="240" w:lineRule="auto"/>
        <w:rPr>
          <w:b/>
          <w:sz w:val="20"/>
          <w:szCs w:val="20"/>
        </w:rPr>
      </w:pPr>
      <w:r w:rsidRPr="009E0CC5">
        <w:rPr>
          <w:b/>
          <w:sz w:val="20"/>
          <w:szCs w:val="20"/>
        </w:rPr>
        <w:t>External Labs</w:t>
      </w:r>
    </w:p>
    <w:p w14:paraId="40BD3D41" w14:textId="77777777" w:rsidR="00906C73" w:rsidRPr="009E0CC5" w:rsidRDefault="00906C73" w:rsidP="00906C73">
      <w:pPr>
        <w:spacing w:after="0" w:line="240" w:lineRule="auto"/>
        <w:rPr>
          <w:sz w:val="20"/>
          <w:szCs w:val="20"/>
        </w:rPr>
      </w:pPr>
    </w:p>
    <w:p w14:paraId="36E3B61D" w14:textId="77777777" w:rsidR="00906C73" w:rsidRPr="009E0CC5" w:rsidRDefault="00906C73" w:rsidP="002D54A6">
      <w:pPr>
        <w:pStyle w:val="ListParagraph"/>
        <w:numPr>
          <w:ilvl w:val="0"/>
          <w:numId w:val="134"/>
        </w:numPr>
        <w:spacing w:after="0" w:line="240" w:lineRule="auto"/>
        <w:rPr>
          <w:sz w:val="20"/>
          <w:szCs w:val="20"/>
        </w:rPr>
      </w:pPr>
      <w:r w:rsidRPr="009E0CC5">
        <w:rPr>
          <w:sz w:val="20"/>
          <w:szCs w:val="20"/>
        </w:rPr>
        <w:t xml:space="preserve">Please complete the following table and document the total volume of lab tests, by type, sent outside the facility annually. </w:t>
      </w:r>
    </w:p>
    <w:p w14:paraId="58CE45A9" w14:textId="77777777" w:rsidR="00906C73" w:rsidRPr="009E0CC5" w:rsidRDefault="00906C73" w:rsidP="00906C73">
      <w:pPr>
        <w:pStyle w:val="ListParagraph"/>
        <w:spacing w:after="0" w:line="240" w:lineRule="auto"/>
        <w:ind w:left="360"/>
        <w:rPr>
          <w:sz w:val="20"/>
          <w:szCs w:val="20"/>
        </w:rPr>
      </w:pPr>
    </w:p>
    <w:p w14:paraId="7C533709" w14:textId="77777777" w:rsidR="00906C73" w:rsidRPr="009E0CC5" w:rsidRDefault="00906C73" w:rsidP="00856E7F">
      <w:pPr>
        <w:pStyle w:val="NormalWeb"/>
        <w:ind w:left="360"/>
        <w:rPr>
          <w:rFonts w:asciiTheme="minorHAnsi" w:hAnsiTheme="minorHAnsi" w:cstheme="minorHAnsi"/>
          <w:sz w:val="20"/>
          <w:szCs w:val="20"/>
        </w:rPr>
      </w:pPr>
      <w:r w:rsidRPr="009E0CC5">
        <w:rPr>
          <w:rFonts w:asciiTheme="minorHAnsi" w:hAnsiTheme="minorHAnsi" w:cstheme="minorHAnsi"/>
          <w:sz w:val="20"/>
          <w:szCs w:val="20"/>
        </w:rPr>
        <w:t>**FOLLOWING THIS LABS COST TABLE, TOP DOWN DATA WILL BE CAPTURED FOR CD4 AND VL (I.E. TOTAL COST OF REAGENTS AND CONSUMABLES FOR THE YEAR). THOSE DATA WILL BE AGGREGATED AND DIVIDED BY THE TOTAL NUMBER OF TESTS TO DETERMINE THE TOP-DOW</w:t>
      </w:r>
      <w:r w:rsidR="00856E7F" w:rsidRPr="009E0CC5">
        <w:rPr>
          <w:rFonts w:asciiTheme="minorHAnsi" w:hAnsiTheme="minorHAnsi" w:cstheme="minorHAnsi"/>
          <w:sz w:val="20"/>
          <w:szCs w:val="20"/>
        </w:rPr>
        <w:t>N COST PER TEST FOR CD4 AND VL.</w:t>
      </w:r>
    </w:p>
    <w:p w14:paraId="1F7361E3" w14:textId="77777777" w:rsidR="00906C73" w:rsidRPr="009E0CC5" w:rsidRDefault="00906C73" w:rsidP="000F6785">
      <w:pPr>
        <w:pStyle w:val="NormalWeb"/>
        <w:ind w:left="360"/>
        <w:rPr>
          <w:rFonts w:asciiTheme="minorHAnsi" w:hAnsiTheme="minorHAnsi" w:cstheme="minorHAnsi"/>
          <w:sz w:val="20"/>
          <w:szCs w:val="20"/>
        </w:rPr>
      </w:pPr>
      <w:r w:rsidRPr="009E0CC5">
        <w:rPr>
          <w:rFonts w:asciiTheme="minorHAnsi" w:hAnsiTheme="minorHAnsi" w:cstheme="minorHAnsi"/>
          <w:sz w:val="20"/>
          <w:szCs w:val="20"/>
        </w:rPr>
        <w:t>THE UNIT COSTS ENTERED IN THE TABLE BELOW ARE ON A PER-TEST BASIS AND ESSENTIALLY CALCULATED BOTTOM-UP (I.E. NOT ACCOUNTING FOR WASTAGE, ETC). THEREFORE, IF COST PER TEST IS ENTERED FOR CD4 AND VL HERE, BE SURE TO DOCUMENT ASSUMPTIONS THOROUGHLY SO IT CAN BE COMPARED TO TOP-DOWN COST DATA APPROPRIATELY.</w:t>
      </w:r>
    </w:p>
    <w:p w14:paraId="287F00A2" w14:textId="77777777" w:rsidR="00906C73" w:rsidRPr="009E0CC5" w:rsidRDefault="00906C73" w:rsidP="000F6785">
      <w:pPr>
        <w:pStyle w:val="NormalWeb"/>
        <w:ind w:left="360"/>
        <w:rPr>
          <w:rFonts w:asciiTheme="minorHAnsi" w:hAnsiTheme="minorHAnsi" w:cstheme="minorHAnsi"/>
          <w:sz w:val="22"/>
          <w:szCs w:val="22"/>
        </w:rPr>
      </w:pPr>
      <w:r w:rsidRPr="009E0CC5">
        <w:rPr>
          <w:rFonts w:asciiTheme="minorHAnsi" w:hAnsiTheme="minorHAnsi" w:cstheme="minorHAnsi"/>
          <w:sz w:val="20"/>
          <w:szCs w:val="20"/>
        </w:rPr>
        <w:t>FOR EXAMPLE, IF THE TOP-DOWN COST FOR CD4 IS 60USD AND THE COST PER TEXT LISTED IN THE TABLE BELOW IS 10USD, THE ASSUMPTIONS DOCUMENTED WILL BE CRITICAL TO UNDERSTAND THE DIFFERENCE IN THE CALCULATED COST**</w:t>
      </w:r>
    </w:p>
    <w:p w14:paraId="2B47FF0D" w14:textId="77777777" w:rsidR="00906C73" w:rsidRPr="009E0CC5" w:rsidRDefault="00906C73" w:rsidP="00906C73">
      <w:pPr>
        <w:spacing w:after="0" w:line="240" w:lineRule="auto"/>
        <w:ind w:left="360"/>
        <w:rPr>
          <w:sz w:val="20"/>
          <w:szCs w:val="20"/>
        </w:rPr>
      </w:pPr>
      <w:r w:rsidRPr="009E0CC5">
        <w:rPr>
          <w:b/>
          <w:sz w:val="20"/>
          <w:szCs w:val="20"/>
        </w:rPr>
        <w:lastRenderedPageBreak/>
        <w:t>DOCUMENTING ASSUMPTIONS</w:t>
      </w:r>
      <w:r w:rsidRPr="009E0CC5">
        <w:rPr>
          <w:sz w:val="20"/>
          <w:szCs w:val="20"/>
        </w:rPr>
        <w:t>:  Please use the following codes to identify the data types and assumptions that were made to identify each line item of lab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0410520B" w14:textId="77777777" w:rsidR="00906C73" w:rsidRPr="009E0CC5" w:rsidRDefault="00906C73" w:rsidP="00906C73">
      <w:pPr>
        <w:spacing w:after="0" w:line="240" w:lineRule="auto"/>
        <w:ind w:left="360"/>
        <w:rPr>
          <w:sz w:val="20"/>
          <w:szCs w:val="20"/>
        </w:rPr>
      </w:pPr>
    </w:p>
    <w:p w14:paraId="01282BF1" w14:textId="77777777" w:rsidR="00906C73" w:rsidRPr="009E0CC5" w:rsidRDefault="00906C73" w:rsidP="00906C73">
      <w:pPr>
        <w:spacing w:after="0" w:line="240" w:lineRule="auto"/>
        <w:ind w:left="360"/>
        <w:rPr>
          <w:sz w:val="20"/>
          <w:szCs w:val="20"/>
        </w:rPr>
      </w:pPr>
      <w:r w:rsidRPr="009E0CC5">
        <w:rPr>
          <w:sz w:val="20"/>
          <w:szCs w:val="20"/>
        </w:rPr>
        <w:t xml:space="preserve">For example: </w:t>
      </w:r>
    </w:p>
    <w:p w14:paraId="7D2A7C03" w14:textId="77777777" w:rsidR="00906C73" w:rsidRPr="009E0CC5" w:rsidRDefault="00906C73" w:rsidP="00906C73">
      <w:pPr>
        <w:spacing w:after="0" w:line="240" w:lineRule="auto"/>
        <w:ind w:left="360"/>
        <w:rPr>
          <w:i/>
          <w:sz w:val="20"/>
          <w:szCs w:val="20"/>
        </w:rPr>
      </w:pPr>
      <w:r w:rsidRPr="009E0CC5">
        <w:rPr>
          <w:sz w:val="20"/>
          <w:szCs w:val="20"/>
          <w:u w:val="single"/>
        </w:rPr>
        <w:t>Coded Assumptions</w:t>
      </w:r>
      <w:r w:rsidRPr="009E0CC5">
        <w:rPr>
          <w:i/>
          <w:sz w:val="20"/>
          <w:szCs w:val="20"/>
        </w:rPr>
        <w:t xml:space="preserve">:  </w:t>
      </w:r>
      <w:proofErr w:type="gramStart"/>
      <w:r w:rsidRPr="009E0CC5">
        <w:rPr>
          <w:i/>
          <w:sz w:val="20"/>
          <w:szCs w:val="20"/>
        </w:rPr>
        <w:t>a:</w:t>
      </w:r>
      <w:proofErr w:type="gramEnd"/>
      <w:r w:rsidRPr="009E0CC5">
        <w:rPr>
          <w:i/>
          <w:sz w:val="20"/>
          <w:szCs w:val="20"/>
        </w:rPr>
        <w:t>(1-3),d:(4-5)  (translation = columns 1-3 are primary data and columns 4 and 5 are primary and facility proxies)</w:t>
      </w:r>
    </w:p>
    <w:p w14:paraId="61E47986" w14:textId="77777777" w:rsidR="00906C73" w:rsidRPr="009E0CC5" w:rsidRDefault="00906C73" w:rsidP="00906C73">
      <w:pPr>
        <w:spacing w:after="0" w:line="240" w:lineRule="auto"/>
        <w:ind w:left="360"/>
        <w:rPr>
          <w:i/>
          <w:sz w:val="20"/>
          <w:szCs w:val="20"/>
        </w:rPr>
      </w:pPr>
      <w:r w:rsidRPr="009E0CC5">
        <w:rPr>
          <w:sz w:val="20"/>
          <w:szCs w:val="20"/>
          <w:u w:val="single"/>
        </w:rPr>
        <w:t>Free Text Assumptions</w:t>
      </w:r>
      <w:r w:rsidRPr="009E0CC5">
        <w:rPr>
          <w:i/>
          <w:sz w:val="20"/>
          <w:szCs w:val="20"/>
        </w:rPr>
        <w:t>:  primary data collected from lab records, context proxies based off of data from another health center in the same district</w:t>
      </w:r>
    </w:p>
    <w:p w14:paraId="1516E76B" w14:textId="77777777" w:rsidR="00906C73" w:rsidRPr="009E0CC5" w:rsidRDefault="00906C73" w:rsidP="00906C73">
      <w:pPr>
        <w:spacing w:after="0" w:line="240" w:lineRule="auto"/>
        <w:rPr>
          <w:sz w:val="20"/>
          <w:szCs w:val="20"/>
        </w:rPr>
      </w:pPr>
    </w:p>
    <w:p w14:paraId="2AB8B044" w14:textId="77777777" w:rsidR="00906C73" w:rsidRPr="009E0CC5" w:rsidRDefault="00906C73" w:rsidP="00906C73">
      <w:pPr>
        <w:spacing w:after="0" w:line="240" w:lineRule="auto"/>
        <w:ind w:left="720"/>
        <w:rPr>
          <w:sz w:val="20"/>
          <w:szCs w:val="20"/>
        </w:rPr>
      </w:pPr>
      <w:proofErr w:type="gramStart"/>
      <w:r w:rsidRPr="009E0CC5">
        <w:rPr>
          <w:sz w:val="20"/>
          <w:szCs w:val="20"/>
        </w:rPr>
        <w:t>a</w:t>
      </w:r>
      <w:proofErr w:type="gramEnd"/>
      <w:r w:rsidRPr="009E0CC5">
        <w:rPr>
          <w:sz w:val="20"/>
          <w:szCs w:val="20"/>
        </w:rPr>
        <w:t>: Primary</w:t>
      </w:r>
    </w:p>
    <w:p w14:paraId="0A4EE39E" w14:textId="77777777" w:rsidR="00906C73" w:rsidRPr="009E0CC5" w:rsidRDefault="00906C73" w:rsidP="00906C73">
      <w:pPr>
        <w:spacing w:after="0" w:line="240" w:lineRule="auto"/>
        <w:ind w:left="720"/>
        <w:rPr>
          <w:sz w:val="20"/>
          <w:szCs w:val="20"/>
        </w:rPr>
      </w:pPr>
      <w:proofErr w:type="gramStart"/>
      <w:r w:rsidRPr="009E0CC5">
        <w:rPr>
          <w:sz w:val="20"/>
          <w:szCs w:val="20"/>
        </w:rPr>
        <w:t>b</w:t>
      </w:r>
      <w:proofErr w:type="gramEnd"/>
      <w:r w:rsidRPr="009E0CC5">
        <w:rPr>
          <w:sz w:val="20"/>
          <w:szCs w:val="20"/>
        </w:rPr>
        <w:t>: Primary + Context proxy (partial primary)</w:t>
      </w:r>
    </w:p>
    <w:p w14:paraId="0F7EDFBF" w14:textId="77777777" w:rsidR="00906C73" w:rsidRPr="009E0CC5" w:rsidRDefault="00906C73" w:rsidP="00906C73">
      <w:pPr>
        <w:spacing w:after="0" w:line="240" w:lineRule="auto"/>
        <w:ind w:left="720"/>
        <w:rPr>
          <w:sz w:val="20"/>
          <w:szCs w:val="20"/>
        </w:rPr>
      </w:pPr>
      <w:proofErr w:type="gramStart"/>
      <w:r w:rsidRPr="009E0CC5">
        <w:rPr>
          <w:sz w:val="20"/>
          <w:szCs w:val="20"/>
        </w:rPr>
        <w:t>c</w:t>
      </w:r>
      <w:proofErr w:type="gramEnd"/>
      <w:r w:rsidRPr="009E0CC5">
        <w:rPr>
          <w:sz w:val="20"/>
          <w:szCs w:val="20"/>
        </w:rPr>
        <w:t>: Primary + Interview (partial primary)</w:t>
      </w:r>
    </w:p>
    <w:p w14:paraId="115A5079" w14:textId="77777777" w:rsidR="00906C73" w:rsidRPr="009E0CC5" w:rsidRDefault="00906C73" w:rsidP="00906C73">
      <w:pPr>
        <w:spacing w:after="0" w:line="240" w:lineRule="auto"/>
        <w:ind w:left="720"/>
        <w:rPr>
          <w:sz w:val="20"/>
          <w:szCs w:val="20"/>
        </w:rPr>
      </w:pPr>
      <w:proofErr w:type="gramStart"/>
      <w:r w:rsidRPr="009E0CC5">
        <w:rPr>
          <w:sz w:val="20"/>
          <w:szCs w:val="20"/>
        </w:rPr>
        <w:t>d</w:t>
      </w:r>
      <w:proofErr w:type="gramEnd"/>
      <w:r w:rsidRPr="009E0CC5">
        <w:rPr>
          <w:sz w:val="20"/>
          <w:szCs w:val="20"/>
        </w:rPr>
        <w:t>: Primary + Facility proxy (partial primary)</w:t>
      </w:r>
    </w:p>
    <w:p w14:paraId="50CDDA45" w14:textId="77777777" w:rsidR="00906C73" w:rsidRPr="009E0CC5" w:rsidRDefault="00906C73" w:rsidP="00906C73">
      <w:pPr>
        <w:spacing w:after="0" w:line="240" w:lineRule="auto"/>
        <w:ind w:left="720"/>
        <w:rPr>
          <w:sz w:val="20"/>
          <w:szCs w:val="20"/>
        </w:rPr>
      </w:pPr>
      <w:proofErr w:type="gramStart"/>
      <w:r w:rsidRPr="009E0CC5">
        <w:rPr>
          <w:sz w:val="20"/>
          <w:szCs w:val="20"/>
        </w:rPr>
        <w:t>e</w:t>
      </w:r>
      <w:proofErr w:type="gramEnd"/>
      <w:r w:rsidRPr="009E0CC5">
        <w:rPr>
          <w:sz w:val="20"/>
          <w:szCs w:val="20"/>
        </w:rPr>
        <w:t>: Primary + Context proxy + Interview</w:t>
      </w:r>
    </w:p>
    <w:p w14:paraId="043B5845" w14:textId="77777777" w:rsidR="00906C73" w:rsidRPr="009E0CC5" w:rsidRDefault="00906C73" w:rsidP="00906C73">
      <w:pPr>
        <w:spacing w:after="0" w:line="240" w:lineRule="auto"/>
        <w:ind w:left="720"/>
        <w:rPr>
          <w:sz w:val="20"/>
          <w:szCs w:val="20"/>
        </w:rPr>
      </w:pPr>
      <w:proofErr w:type="gramStart"/>
      <w:r w:rsidRPr="009E0CC5">
        <w:rPr>
          <w:sz w:val="20"/>
          <w:szCs w:val="20"/>
        </w:rPr>
        <w:t>f</w:t>
      </w:r>
      <w:proofErr w:type="gramEnd"/>
      <w:r w:rsidRPr="009E0CC5">
        <w:rPr>
          <w:sz w:val="20"/>
          <w:szCs w:val="20"/>
        </w:rPr>
        <w:t>: Interview</w:t>
      </w:r>
    </w:p>
    <w:p w14:paraId="73B60251" w14:textId="77777777" w:rsidR="00906C73" w:rsidRPr="009E0CC5" w:rsidRDefault="00906C73" w:rsidP="00906C73">
      <w:pPr>
        <w:spacing w:after="0" w:line="240" w:lineRule="auto"/>
        <w:ind w:left="720"/>
        <w:rPr>
          <w:sz w:val="20"/>
          <w:szCs w:val="20"/>
        </w:rPr>
      </w:pPr>
      <w:proofErr w:type="gramStart"/>
      <w:r w:rsidRPr="009E0CC5">
        <w:rPr>
          <w:sz w:val="20"/>
          <w:szCs w:val="20"/>
        </w:rPr>
        <w:t>g</w:t>
      </w:r>
      <w:proofErr w:type="gramEnd"/>
      <w:r w:rsidRPr="009E0CC5">
        <w:rPr>
          <w:sz w:val="20"/>
          <w:szCs w:val="20"/>
        </w:rPr>
        <w:t>: Context proxy + interview</w:t>
      </w:r>
    </w:p>
    <w:p w14:paraId="2883C08F" w14:textId="77777777" w:rsidR="00906C73" w:rsidRPr="009E0CC5" w:rsidRDefault="00906C73" w:rsidP="00906C73">
      <w:pPr>
        <w:spacing w:after="0" w:line="240" w:lineRule="auto"/>
        <w:ind w:left="720"/>
        <w:rPr>
          <w:sz w:val="20"/>
          <w:szCs w:val="20"/>
        </w:rPr>
      </w:pPr>
      <w:proofErr w:type="gramStart"/>
      <w:r w:rsidRPr="009E0CC5">
        <w:rPr>
          <w:sz w:val="20"/>
          <w:szCs w:val="20"/>
        </w:rPr>
        <w:t>h</w:t>
      </w:r>
      <w:proofErr w:type="gramEnd"/>
      <w:r w:rsidRPr="009E0CC5">
        <w:rPr>
          <w:sz w:val="20"/>
          <w:szCs w:val="20"/>
        </w:rPr>
        <w:t xml:space="preserve">: Context proxy </w:t>
      </w:r>
    </w:p>
    <w:p w14:paraId="617EED69" w14:textId="77777777" w:rsidR="00906C73" w:rsidRPr="009E0CC5" w:rsidRDefault="00906C73" w:rsidP="00906C73">
      <w:pPr>
        <w:spacing w:after="0" w:line="240" w:lineRule="auto"/>
        <w:ind w:left="720"/>
        <w:rPr>
          <w:sz w:val="20"/>
          <w:szCs w:val="20"/>
        </w:rPr>
      </w:pPr>
      <w:proofErr w:type="gramStart"/>
      <w:r w:rsidRPr="009E0CC5">
        <w:rPr>
          <w:sz w:val="20"/>
          <w:szCs w:val="20"/>
        </w:rPr>
        <w:t>i</w:t>
      </w:r>
      <w:proofErr w:type="gramEnd"/>
      <w:r w:rsidRPr="009E0CC5">
        <w:rPr>
          <w:sz w:val="20"/>
          <w:szCs w:val="20"/>
        </w:rPr>
        <w:t>: Facility proxy + Interview</w:t>
      </w:r>
    </w:p>
    <w:p w14:paraId="5D66CF93" w14:textId="77777777" w:rsidR="00906C73" w:rsidRPr="009E0CC5" w:rsidRDefault="00906C73" w:rsidP="00906C73">
      <w:pPr>
        <w:spacing w:after="0" w:line="240" w:lineRule="auto"/>
        <w:ind w:left="720"/>
        <w:rPr>
          <w:sz w:val="20"/>
          <w:szCs w:val="20"/>
        </w:rPr>
      </w:pPr>
      <w:proofErr w:type="gramStart"/>
      <w:r w:rsidRPr="009E0CC5">
        <w:rPr>
          <w:sz w:val="20"/>
          <w:szCs w:val="20"/>
        </w:rPr>
        <w:t>j</w:t>
      </w:r>
      <w:proofErr w:type="gramEnd"/>
      <w:r w:rsidRPr="009E0CC5">
        <w:rPr>
          <w:sz w:val="20"/>
          <w:szCs w:val="20"/>
        </w:rPr>
        <w:t>: Facility proxy</w:t>
      </w:r>
    </w:p>
    <w:p w14:paraId="4C3632F6" w14:textId="77777777" w:rsidR="00906C73" w:rsidRPr="009E0CC5" w:rsidRDefault="00906C73" w:rsidP="00906C73">
      <w:pPr>
        <w:spacing w:after="0" w:line="240" w:lineRule="auto"/>
        <w:ind w:left="720"/>
        <w:rPr>
          <w:sz w:val="20"/>
          <w:szCs w:val="20"/>
        </w:rPr>
      </w:pPr>
      <w:proofErr w:type="gramStart"/>
      <w:r w:rsidRPr="009E0CC5">
        <w:rPr>
          <w:sz w:val="20"/>
          <w:szCs w:val="20"/>
        </w:rPr>
        <w:t>k</w:t>
      </w:r>
      <w:proofErr w:type="gramEnd"/>
      <w:r w:rsidRPr="009E0CC5">
        <w:rPr>
          <w:sz w:val="20"/>
          <w:szCs w:val="20"/>
        </w:rPr>
        <w:t>: Bottom-up</w:t>
      </w:r>
    </w:p>
    <w:p w14:paraId="564DEB2C" w14:textId="77777777" w:rsidR="00906C73" w:rsidRPr="009E0CC5" w:rsidRDefault="00906C73" w:rsidP="00906C73">
      <w:pPr>
        <w:spacing w:after="0" w:line="240" w:lineRule="auto"/>
        <w:ind w:left="720"/>
        <w:rPr>
          <w:sz w:val="20"/>
          <w:szCs w:val="20"/>
        </w:rPr>
      </w:pPr>
      <w:proofErr w:type="gramStart"/>
      <w:r w:rsidRPr="009E0CC5">
        <w:rPr>
          <w:sz w:val="20"/>
          <w:szCs w:val="20"/>
        </w:rPr>
        <w:t>l</w:t>
      </w:r>
      <w:proofErr w:type="gramEnd"/>
      <w:r w:rsidRPr="009E0CC5">
        <w:rPr>
          <w:sz w:val="20"/>
          <w:szCs w:val="20"/>
        </w:rPr>
        <w:t>: Other</w:t>
      </w:r>
    </w:p>
    <w:p w14:paraId="0643CEBB" w14:textId="77777777" w:rsidR="00856E7F" w:rsidRPr="009E0CC5" w:rsidRDefault="00856E7F" w:rsidP="00906C73">
      <w:pPr>
        <w:spacing w:after="0" w:line="240" w:lineRule="auto"/>
        <w:ind w:left="720"/>
        <w:rPr>
          <w:sz w:val="20"/>
          <w:szCs w:val="20"/>
        </w:rPr>
      </w:pPr>
    </w:p>
    <w:tbl>
      <w:tblPr>
        <w:tblStyle w:val="LightGrid-Accent11"/>
        <w:tblpPr w:leftFromText="180" w:rightFromText="180" w:vertAnchor="text" w:horzAnchor="page" w:tblpXSpec="center" w:tblpY="62"/>
        <w:tblW w:w="11536" w:type="dxa"/>
        <w:tblLayout w:type="fixed"/>
        <w:tblLook w:val="04A0" w:firstRow="1" w:lastRow="0" w:firstColumn="1" w:lastColumn="0" w:noHBand="0" w:noVBand="1"/>
      </w:tblPr>
      <w:tblGrid>
        <w:gridCol w:w="1677"/>
        <w:gridCol w:w="853"/>
        <w:gridCol w:w="979"/>
        <w:gridCol w:w="909"/>
        <w:gridCol w:w="1049"/>
        <w:gridCol w:w="979"/>
        <w:gridCol w:w="769"/>
        <w:gridCol w:w="979"/>
        <w:gridCol w:w="1189"/>
        <w:gridCol w:w="2153"/>
      </w:tblGrid>
      <w:tr w:rsidR="00856E7F" w:rsidRPr="009E0CC5" w14:paraId="74D32A7F" w14:textId="77777777" w:rsidTr="00DF4B16">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77" w:type="dxa"/>
          </w:tcPr>
          <w:p w14:paraId="725E83F1" w14:textId="77777777" w:rsidR="00856E7F" w:rsidRPr="009E0CC5" w:rsidRDefault="00856E7F" w:rsidP="007F4579">
            <w:pPr>
              <w:pStyle w:val="ListParagraph"/>
              <w:ind w:left="0"/>
              <w:rPr>
                <w:rFonts w:asciiTheme="minorHAnsi" w:hAnsiTheme="minorHAnsi"/>
                <w:sz w:val="18"/>
                <w:szCs w:val="18"/>
              </w:rPr>
            </w:pPr>
          </w:p>
        </w:tc>
        <w:tc>
          <w:tcPr>
            <w:tcW w:w="853" w:type="dxa"/>
          </w:tcPr>
          <w:p w14:paraId="2EF8B49B" w14:textId="77777777" w:rsidR="00856E7F" w:rsidRPr="009E0CC5" w:rsidRDefault="00856E7F" w:rsidP="007F457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979" w:type="dxa"/>
          </w:tcPr>
          <w:p w14:paraId="1635621F" w14:textId="77777777" w:rsidR="00856E7F" w:rsidRPr="009E0CC5" w:rsidRDefault="00856E7F" w:rsidP="007F457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909" w:type="dxa"/>
          </w:tcPr>
          <w:p w14:paraId="19020180" w14:textId="77777777" w:rsidR="00856E7F" w:rsidRPr="009E0CC5" w:rsidRDefault="00856E7F" w:rsidP="007F457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1049" w:type="dxa"/>
          </w:tcPr>
          <w:p w14:paraId="7D0054DA" w14:textId="77777777" w:rsidR="00856E7F" w:rsidRPr="009E0CC5" w:rsidRDefault="00856E7F" w:rsidP="007F457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979" w:type="dxa"/>
          </w:tcPr>
          <w:p w14:paraId="10C428BB" w14:textId="77777777" w:rsidR="00856E7F" w:rsidRPr="009E0CC5" w:rsidRDefault="00856E7F" w:rsidP="007F457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769" w:type="dxa"/>
          </w:tcPr>
          <w:p w14:paraId="505B5963" w14:textId="77777777" w:rsidR="00856E7F" w:rsidRPr="009E0CC5" w:rsidRDefault="00856E7F" w:rsidP="007F457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6</w:t>
            </w:r>
          </w:p>
        </w:tc>
        <w:tc>
          <w:tcPr>
            <w:tcW w:w="979" w:type="dxa"/>
          </w:tcPr>
          <w:p w14:paraId="5B81016E" w14:textId="77777777" w:rsidR="00856E7F" w:rsidRPr="009E0CC5" w:rsidRDefault="00856E7F" w:rsidP="007F4579">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7</w:t>
            </w:r>
          </w:p>
        </w:tc>
        <w:tc>
          <w:tcPr>
            <w:tcW w:w="1188" w:type="dxa"/>
          </w:tcPr>
          <w:p w14:paraId="7F20CA53" w14:textId="77777777" w:rsidR="00856E7F" w:rsidRPr="009E0CC5" w:rsidRDefault="00856E7F" w:rsidP="007F4579">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2153" w:type="dxa"/>
          </w:tcPr>
          <w:p w14:paraId="27FECB8A" w14:textId="77777777" w:rsidR="00856E7F" w:rsidRPr="009E0CC5" w:rsidRDefault="00856E7F" w:rsidP="007F4579">
            <w:pPr>
              <w:pStyle w:val="ListParagraph"/>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856E7F" w:rsidRPr="009E0CC5" w14:paraId="54E3A4E2" w14:textId="77777777" w:rsidTr="00DF4B16">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677" w:type="dxa"/>
          </w:tcPr>
          <w:p w14:paraId="64124145" w14:textId="77777777" w:rsidR="00856E7F" w:rsidRPr="009E0CC5" w:rsidRDefault="00856E7F" w:rsidP="007F4579">
            <w:pPr>
              <w:pStyle w:val="ListParagraph"/>
              <w:ind w:left="0"/>
              <w:rPr>
                <w:rFonts w:asciiTheme="minorHAnsi" w:hAnsiTheme="minorHAnsi"/>
                <w:sz w:val="18"/>
                <w:szCs w:val="18"/>
              </w:rPr>
            </w:pPr>
            <w:r w:rsidRPr="009E0CC5">
              <w:rPr>
                <w:rFonts w:asciiTheme="minorHAnsi" w:hAnsiTheme="minorHAnsi"/>
                <w:sz w:val="18"/>
                <w:szCs w:val="18"/>
              </w:rPr>
              <w:t>Test Name</w:t>
            </w:r>
          </w:p>
        </w:tc>
        <w:tc>
          <w:tcPr>
            <w:tcW w:w="853" w:type="dxa"/>
          </w:tcPr>
          <w:p w14:paraId="2B5EED14"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test performed/year</w:t>
            </w:r>
          </w:p>
        </w:tc>
        <w:tc>
          <w:tcPr>
            <w:tcW w:w="979" w:type="dxa"/>
          </w:tcPr>
          <w:p w14:paraId="73B9D927"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tests allocated to HIV</w:t>
            </w:r>
          </w:p>
        </w:tc>
        <w:tc>
          <w:tcPr>
            <w:tcW w:w="909" w:type="dxa"/>
          </w:tcPr>
          <w:p w14:paraId="3BCC928C"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Unit cost or cost of components</w:t>
            </w:r>
          </w:p>
        </w:tc>
        <w:tc>
          <w:tcPr>
            <w:tcW w:w="1049" w:type="dxa"/>
          </w:tcPr>
          <w:p w14:paraId="321ED58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Cost consumables per 100 tests</w:t>
            </w:r>
          </w:p>
        </w:tc>
        <w:tc>
          <w:tcPr>
            <w:tcW w:w="979" w:type="dxa"/>
          </w:tcPr>
          <w:p w14:paraId="63F39A7A"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Cost reagents per 100 tests</w:t>
            </w:r>
          </w:p>
        </w:tc>
        <w:tc>
          <w:tcPr>
            <w:tcW w:w="769" w:type="dxa"/>
          </w:tcPr>
          <w:p w14:paraId="137A17C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Unit cost per test</w:t>
            </w:r>
          </w:p>
        </w:tc>
        <w:tc>
          <w:tcPr>
            <w:tcW w:w="979" w:type="dxa"/>
          </w:tcPr>
          <w:p w14:paraId="4DEE345C"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Price charged to patient per test</w:t>
            </w:r>
          </w:p>
        </w:tc>
        <w:tc>
          <w:tcPr>
            <w:tcW w:w="1188" w:type="dxa"/>
          </w:tcPr>
          <w:p w14:paraId="465B80D1"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Coded Assumptions</w:t>
            </w:r>
          </w:p>
        </w:tc>
        <w:tc>
          <w:tcPr>
            <w:tcW w:w="2153" w:type="dxa"/>
          </w:tcPr>
          <w:p w14:paraId="3F69B22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856E7F" w:rsidRPr="009E0CC5" w14:paraId="579CE814" w14:textId="77777777" w:rsidTr="00DF4B16">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9383" w:type="dxa"/>
            <w:gridSpan w:val="9"/>
          </w:tcPr>
          <w:p w14:paraId="3C394679" w14:textId="77777777" w:rsidR="00856E7F" w:rsidRPr="009E0CC5" w:rsidRDefault="00856E7F" w:rsidP="007F4579">
            <w:pPr>
              <w:pStyle w:val="ListParagraph"/>
              <w:ind w:left="0"/>
              <w:rPr>
                <w:sz w:val="18"/>
                <w:szCs w:val="18"/>
              </w:rPr>
            </w:pPr>
            <w:r w:rsidRPr="009E0CC5">
              <w:rPr>
                <w:color w:val="000000"/>
                <w:sz w:val="16"/>
                <w:szCs w:val="16"/>
              </w:rPr>
              <w:t>TESTS TO FACILITATE INITIAL DIAGNOSIS:</w:t>
            </w:r>
          </w:p>
        </w:tc>
        <w:tc>
          <w:tcPr>
            <w:tcW w:w="2153" w:type="dxa"/>
          </w:tcPr>
          <w:p w14:paraId="7C5157A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color w:val="000000"/>
                <w:sz w:val="16"/>
                <w:szCs w:val="16"/>
              </w:rPr>
            </w:pPr>
          </w:p>
        </w:tc>
      </w:tr>
      <w:tr w:rsidR="00856E7F" w:rsidRPr="009E0CC5" w14:paraId="3FECFE38" w14:textId="77777777" w:rsidTr="00DF4B16">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677" w:type="dxa"/>
          </w:tcPr>
          <w:p w14:paraId="39802082" w14:textId="77777777" w:rsidR="00856E7F" w:rsidRPr="009E0CC5" w:rsidRDefault="00856E7F" w:rsidP="007F4579">
            <w:pPr>
              <w:rPr>
                <w:b w:val="0"/>
                <w:color w:val="000000"/>
                <w:sz w:val="16"/>
                <w:szCs w:val="16"/>
              </w:rPr>
            </w:pPr>
            <w:r w:rsidRPr="009E0CC5">
              <w:rPr>
                <w:color w:val="000000"/>
                <w:sz w:val="16"/>
                <w:szCs w:val="16"/>
              </w:rPr>
              <w:t>Adult HIV screening (rapid HIV test)</w:t>
            </w:r>
          </w:p>
        </w:tc>
        <w:tc>
          <w:tcPr>
            <w:tcW w:w="853" w:type="dxa"/>
          </w:tcPr>
          <w:p w14:paraId="036BDB85"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5BD12AF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0269778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231A77CA"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97257C0"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429D49A6"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271F4A89"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767B2C74"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6E65514E"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19DDC87C" w14:textId="77777777" w:rsidTr="00DF4B16">
        <w:trPr>
          <w:cnfStyle w:val="000000010000" w:firstRow="0" w:lastRow="0" w:firstColumn="0" w:lastColumn="0" w:oddVBand="0" w:evenVBand="0" w:oddHBand="0" w:evenHBand="1"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677" w:type="dxa"/>
          </w:tcPr>
          <w:p w14:paraId="01E17EF1" w14:textId="77777777" w:rsidR="00856E7F" w:rsidRPr="009E0CC5" w:rsidRDefault="00856E7F" w:rsidP="007F4579">
            <w:pPr>
              <w:rPr>
                <w:b w:val="0"/>
                <w:color w:val="000000"/>
                <w:sz w:val="16"/>
                <w:szCs w:val="16"/>
              </w:rPr>
            </w:pPr>
            <w:r w:rsidRPr="009E0CC5">
              <w:rPr>
                <w:color w:val="000000"/>
                <w:sz w:val="16"/>
                <w:szCs w:val="16"/>
              </w:rPr>
              <w:t>Adult HIV tiebreak/confirmatory test (e.g. ELISA)</w:t>
            </w:r>
          </w:p>
        </w:tc>
        <w:tc>
          <w:tcPr>
            <w:tcW w:w="853" w:type="dxa"/>
          </w:tcPr>
          <w:p w14:paraId="42CF99CD"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314C146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4EB8B154"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1E77B68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71A2897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0381C44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24538414"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32FEB428"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7052218B"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608778DD" w14:textId="77777777" w:rsidTr="00DF4B1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1536" w:type="dxa"/>
            <w:gridSpan w:val="10"/>
          </w:tcPr>
          <w:p w14:paraId="6C61019B" w14:textId="77777777" w:rsidR="00856E7F" w:rsidRPr="009E0CC5" w:rsidRDefault="00856E7F" w:rsidP="007F4579">
            <w:pPr>
              <w:pStyle w:val="ListParagraph"/>
              <w:ind w:left="0"/>
              <w:rPr>
                <w:sz w:val="18"/>
                <w:szCs w:val="18"/>
              </w:rPr>
            </w:pPr>
            <w:r w:rsidRPr="009E0CC5">
              <w:rPr>
                <w:color w:val="000000"/>
                <w:sz w:val="16"/>
                <w:szCs w:val="16"/>
              </w:rPr>
              <w:t>TESTS FOR PEDIATRIC DIAGNOSIS:</w:t>
            </w:r>
          </w:p>
        </w:tc>
      </w:tr>
      <w:tr w:rsidR="00856E7F" w:rsidRPr="009E0CC5" w14:paraId="129B7846" w14:textId="77777777" w:rsidTr="00DF4B16">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77" w:type="dxa"/>
          </w:tcPr>
          <w:p w14:paraId="4834A34E" w14:textId="77777777" w:rsidR="00856E7F" w:rsidRPr="009E0CC5" w:rsidRDefault="00856E7F" w:rsidP="007F4579">
            <w:pPr>
              <w:rPr>
                <w:b w:val="0"/>
                <w:color w:val="000000"/>
                <w:sz w:val="16"/>
                <w:szCs w:val="16"/>
              </w:rPr>
            </w:pPr>
            <w:r w:rsidRPr="009E0CC5">
              <w:rPr>
                <w:color w:val="000000"/>
                <w:sz w:val="16"/>
                <w:szCs w:val="16"/>
              </w:rPr>
              <w:t>Infant (EID) DNA PCR test</w:t>
            </w:r>
          </w:p>
        </w:tc>
        <w:tc>
          <w:tcPr>
            <w:tcW w:w="853" w:type="dxa"/>
          </w:tcPr>
          <w:p w14:paraId="2669CC3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43CB3A0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667D402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6E12374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4BDFCAAE"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636F430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3E6C8C16"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6547089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7120CE6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52B817AC" w14:textId="77777777" w:rsidTr="00DF4B16">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1536" w:type="dxa"/>
            <w:gridSpan w:val="10"/>
          </w:tcPr>
          <w:p w14:paraId="7161DF15" w14:textId="77777777" w:rsidR="00856E7F" w:rsidRPr="009E0CC5" w:rsidRDefault="00856E7F" w:rsidP="007F4579">
            <w:pPr>
              <w:pStyle w:val="ListParagraph"/>
              <w:ind w:left="0"/>
              <w:rPr>
                <w:color w:val="000000"/>
                <w:sz w:val="16"/>
                <w:szCs w:val="16"/>
              </w:rPr>
            </w:pPr>
            <w:r w:rsidRPr="009E0CC5">
              <w:rPr>
                <w:color w:val="000000"/>
                <w:sz w:val="16"/>
                <w:szCs w:val="16"/>
              </w:rPr>
              <w:t>Tests to stage/monitor the patient</w:t>
            </w:r>
          </w:p>
        </w:tc>
      </w:tr>
      <w:tr w:rsidR="00856E7F" w:rsidRPr="009E0CC5" w14:paraId="4B9AB917" w14:textId="77777777" w:rsidTr="00DF4B16">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77" w:type="dxa"/>
          </w:tcPr>
          <w:p w14:paraId="7B7102D0" w14:textId="77777777" w:rsidR="00856E7F" w:rsidRPr="009E0CC5" w:rsidRDefault="00856E7F" w:rsidP="007F4579">
            <w:pPr>
              <w:rPr>
                <w:b w:val="0"/>
                <w:color w:val="000000"/>
                <w:sz w:val="16"/>
                <w:szCs w:val="16"/>
              </w:rPr>
            </w:pPr>
            <w:r w:rsidRPr="009E0CC5">
              <w:rPr>
                <w:color w:val="000000"/>
                <w:sz w:val="16"/>
                <w:szCs w:val="16"/>
              </w:rPr>
              <w:t>CD4 count Lab-Based test</w:t>
            </w:r>
          </w:p>
        </w:tc>
        <w:tc>
          <w:tcPr>
            <w:tcW w:w="853" w:type="dxa"/>
          </w:tcPr>
          <w:p w14:paraId="3985E3E4"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084854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56F9103D"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2BF0D724"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517A57E5"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5D8AC18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2F2F7A5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4B751FB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674E8D9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49D346BC" w14:textId="77777777" w:rsidTr="00DF4B1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77" w:type="dxa"/>
          </w:tcPr>
          <w:p w14:paraId="09BB7C07" w14:textId="77777777" w:rsidR="00856E7F" w:rsidRPr="009E0CC5" w:rsidRDefault="00856E7F" w:rsidP="007F4579">
            <w:pPr>
              <w:rPr>
                <w:b w:val="0"/>
                <w:color w:val="000000"/>
                <w:sz w:val="16"/>
                <w:szCs w:val="16"/>
              </w:rPr>
            </w:pPr>
            <w:r w:rsidRPr="009E0CC5">
              <w:rPr>
                <w:color w:val="000000"/>
                <w:sz w:val="16"/>
                <w:szCs w:val="16"/>
              </w:rPr>
              <w:t>CD4 Percentage (Peds)</w:t>
            </w:r>
          </w:p>
        </w:tc>
        <w:tc>
          <w:tcPr>
            <w:tcW w:w="853" w:type="dxa"/>
          </w:tcPr>
          <w:p w14:paraId="7891D5C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DC25CAE"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746A3395"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2949DA0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113F3FE7"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42833B36"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3F836C98"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2FE9E53A"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3B0BAC06"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3A0E842A" w14:textId="77777777" w:rsidTr="00DF4B16">
        <w:trPr>
          <w:cnfStyle w:val="000000010000" w:firstRow="0" w:lastRow="0" w:firstColumn="0" w:lastColumn="0" w:oddVBand="0" w:evenVBand="0" w:oddHBand="0" w:evenHBand="1"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1536" w:type="dxa"/>
            <w:gridSpan w:val="10"/>
          </w:tcPr>
          <w:p w14:paraId="494D6AFF" w14:textId="77777777" w:rsidR="00856E7F" w:rsidRPr="009E0CC5" w:rsidRDefault="00856E7F" w:rsidP="007F4579">
            <w:pPr>
              <w:pStyle w:val="ListParagraph"/>
              <w:ind w:left="0"/>
              <w:rPr>
                <w:color w:val="000000"/>
                <w:sz w:val="16"/>
                <w:szCs w:val="16"/>
              </w:rPr>
            </w:pPr>
            <w:r w:rsidRPr="009E0CC5">
              <w:rPr>
                <w:color w:val="000000"/>
                <w:sz w:val="16"/>
                <w:szCs w:val="16"/>
              </w:rPr>
              <w:t>TESTS TO MONITOR THE PATIENT:</w:t>
            </w:r>
          </w:p>
        </w:tc>
      </w:tr>
      <w:tr w:rsidR="00856E7F" w:rsidRPr="009E0CC5" w14:paraId="0338444C" w14:textId="77777777" w:rsidTr="00DF4B1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77" w:type="dxa"/>
          </w:tcPr>
          <w:p w14:paraId="59F11CB1" w14:textId="77777777" w:rsidR="00856E7F" w:rsidRPr="009E0CC5" w:rsidRDefault="00856E7F" w:rsidP="007F4579">
            <w:pPr>
              <w:rPr>
                <w:b w:val="0"/>
                <w:color w:val="000000"/>
                <w:sz w:val="16"/>
                <w:szCs w:val="16"/>
              </w:rPr>
            </w:pPr>
            <w:r w:rsidRPr="009E0CC5">
              <w:rPr>
                <w:color w:val="000000"/>
                <w:sz w:val="16"/>
                <w:szCs w:val="16"/>
              </w:rPr>
              <w:t>ALT Liver Enzyme test</w:t>
            </w:r>
          </w:p>
        </w:tc>
        <w:tc>
          <w:tcPr>
            <w:tcW w:w="853" w:type="dxa"/>
          </w:tcPr>
          <w:p w14:paraId="11E69F8D"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57839141"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6D684AD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550B3CD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2B2918BC"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62A6B2F8"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302CC9A8"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41410BA5"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77689C1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2C21A3C4" w14:textId="77777777" w:rsidTr="00DF4B16">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677" w:type="dxa"/>
          </w:tcPr>
          <w:p w14:paraId="20A0BE80" w14:textId="77777777" w:rsidR="00856E7F" w:rsidRPr="009E0CC5" w:rsidRDefault="00856E7F" w:rsidP="007F4579">
            <w:pPr>
              <w:rPr>
                <w:b w:val="0"/>
                <w:color w:val="000000"/>
                <w:sz w:val="16"/>
                <w:szCs w:val="16"/>
              </w:rPr>
            </w:pPr>
            <w:r w:rsidRPr="009E0CC5">
              <w:rPr>
                <w:color w:val="000000"/>
                <w:sz w:val="16"/>
                <w:szCs w:val="16"/>
              </w:rPr>
              <w:t>Kidney Function Tests : Creatinine</w:t>
            </w:r>
          </w:p>
        </w:tc>
        <w:tc>
          <w:tcPr>
            <w:tcW w:w="853" w:type="dxa"/>
          </w:tcPr>
          <w:p w14:paraId="51B8F264"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3F37D885"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5C7A394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57F39C1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37B8665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383AE9B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47256168"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0016AEA6"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0136BDF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15B3C8DF" w14:textId="77777777" w:rsidTr="00DF4B16">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677" w:type="dxa"/>
          </w:tcPr>
          <w:p w14:paraId="219455D6" w14:textId="77777777" w:rsidR="00856E7F" w:rsidRPr="009E0CC5" w:rsidRDefault="00856E7F" w:rsidP="007F4579">
            <w:pPr>
              <w:rPr>
                <w:b w:val="0"/>
                <w:color w:val="000000"/>
                <w:sz w:val="16"/>
                <w:szCs w:val="16"/>
              </w:rPr>
            </w:pPr>
            <w:r w:rsidRPr="009E0CC5">
              <w:rPr>
                <w:color w:val="000000"/>
                <w:sz w:val="16"/>
                <w:szCs w:val="16"/>
              </w:rPr>
              <w:t>Hematology: HgB- Hemoglobin</w:t>
            </w:r>
          </w:p>
        </w:tc>
        <w:tc>
          <w:tcPr>
            <w:tcW w:w="853" w:type="dxa"/>
          </w:tcPr>
          <w:p w14:paraId="52ADC16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6EE1F511"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6D838D27"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6ACAF44C"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70AED71"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4943B5D5"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5A3858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2D47052E"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189E8DD4"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083FFF42" w14:textId="77777777" w:rsidTr="00DF4B16">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677" w:type="dxa"/>
          </w:tcPr>
          <w:p w14:paraId="2D2DD819" w14:textId="77777777" w:rsidR="00856E7F" w:rsidRPr="009E0CC5" w:rsidRDefault="00856E7F" w:rsidP="007F4579">
            <w:pPr>
              <w:rPr>
                <w:b w:val="0"/>
                <w:color w:val="000000"/>
                <w:sz w:val="16"/>
                <w:szCs w:val="16"/>
              </w:rPr>
            </w:pPr>
            <w:r w:rsidRPr="009E0CC5">
              <w:rPr>
                <w:color w:val="000000"/>
                <w:sz w:val="16"/>
                <w:szCs w:val="16"/>
              </w:rPr>
              <w:t>Hematology: Full Blood Count</w:t>
            </w:r>
          </w:p>
        </w:tc>
        <w:tc>
          <w:tcPr>
            <w:tcW w:w="853" w:type="dxa"/>
          </w:tcPr>
          <w:p w14:paraId="52C7FCB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5D35E25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773863B0"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49555976"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A55EDE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7D941E7D"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3662995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7FA2A40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1D7ABA0B"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35E6A869" w14:textId="77777777" w:rsidTr="00DF4B16">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677" w:type="dxa"/>
          </w:tcPr>
          <w:p w14:paraId="1A30307D" w14:textId="77777777" w:rsidR="00856E7F" w:rsidRPr="009E0CC5" w:rsidRDefault="00856E7F" w:rsidP="007F4579">
            <w:pPr>
              <w:rPr>
                <w:b w:val="0"/>
                <w:color w:val="000000"/>
                <w:sz w:val="16"/>
                <w:szCs w:val="16"/>
              </w:rPr>
            </w:pPr>
            <w:r w:rsidRPr="009E0CC5">
              <w:rPr>
                <w:color w:val="000000"/>
                <w:sz w:val="16"/>
                <w:szCs w:val="16"/>
              </w:rPr>
              <w:t>Hematology: White Blood Cell</w:t>
            </w:r>
          </w:p>
        </w:tc>
        <w:tc>
          <w:tcPr>
            <w:tcW w:w="853" w:type="dxa"/>
          </w:tcPr>
          <w:p w14:paraId="45C0F703"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16D1127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6DBF54E5"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6028CF53"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18A67FFE"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4688E8C6"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D56C1E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545AA4AC"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346C32D3"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4BDD2216" w14:textId="77777777" w:rsidTr="00DF4B16">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677" w:type="dxa"/>
          </w:tcPr>
          <w:p w14:paraId="6CD7A33A" w14:textId="77777777" w:rsidR="00856E7F" w:rsidRPr="009E0CC5" w:rsidRDefault="00856E7F" w:rsidP="007F4579">
            <w:pPr>
              <w:rPr>
                <w:b w:val="0"/>
                <w:color w:val="000000"/>
                <w:sz w:val="16"/>
                <w:szCs w:val="16"/>
              </w:rPr>
            </w:pPr>
            <w:r w:rsidRPr="009E0CC5">
              <w:rPr>
                <w:color w:val="000000"/>
                <w:sz w:val="16"/>
                <w:szCs w:val="16"/>
              </w:rPr>
              <w:lastRenderedPageBreak/>
              <w:t>Chemistry: Blood Sugar/glucose</w:t>
            </w:r>
          </w:p>
        </w:tc>
        <w:tc>
          <w:tcPr>
            <w:tcW w:w="853" w:type="dxa"/>
          </w:tcPr>
          <w:p w14:paraId="279DD52B"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D079814"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57621FB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6A67916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2242527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6563947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3842D01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7636447E"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1AEE87D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33DC4410" w14:textId="77777777" w:rsidTr="00DF4B16">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677" w:type="dxa"/>
          </w:tcPr>
          <w:p w14:paraId="7D717291" w14:textId="77777777" w:rsidR="00856E7F" w:rsidRPr="009E0CC5" w:rsidRDefault="00856E7F" w:rsidP="007F4579">
            <w:pPr>
              <w:rPr>
                <w:b w:val="0"/>
                <w:color w:val="000000"/>
                <w:sz w:val="16"/>
                <w:szCs w:val="16"/>
              </w:rPr>
            </w:pPr>
            <w:r w:rsidRPr="009E0CC5">
              <w:rPr>
                <w:color w:val="000000"/>
                <w:sz w:val="16"/>
                <w:szCs w:val="16"/>
              </w:rPr>
              <w:t>Chemistry: Cholesterol/Triglycerides</w:t>
            </w:r>
          </w:p>
        </w:tc>
        <w:tc>
          <w:tcPr>
            <w:tcW w:w="853" w:type="dxa"/>
          </w:tcPr>
          <w:p w14:paraId="044516F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698DF58A"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06118EB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6A9DE02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5ADC6F5"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36B69014"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14C21866"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752EBF51"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1D6E8475"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2957D4A8" w14:textId="77777777" w:rsidTr="00DF4B16">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77" w:type="dxa"/>
          </w:tcPr>
          <w:p w14:paraId="242BDF33" w14:textId="77777777" w:rsidR="00856E7F" w:rsidRPr="009E0CC5" w:rsidRDefault="00856E7F" w:rsidP="007F4579">
            <w:pPr>
              <w:rPr>
                <w:color w:val="000000"/>
                <w:sz w:val="16"/>
                <w:szCs w:val="16"/>
              </w:rPr>
            </w:pPr>
            <w:r w:rsidRPr="009E0CC5">
              <w:rPr>
                <w:color w:val="000000"/>
                <w:sz w:val="16"/>
                <w:szCs w:val="16"/>
              </w:rPr>
              <w:t>Others(Please specify):</w:t>
            </w:r>
          </w:p>
        </w:tc>
        <w:tc>
          <w:tcPr>
            <w:tcW w:w="853" w:type="dxa"/>
          </w:tcPr>
          <w:p w14:paraId="421E62A5"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22BB39D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03A6EE8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3618BF4E"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E6FD126"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52B7996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8844B18"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3641D9A5"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1747676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619DD542" w14:textId="77777777" w:rsidTr="00DF4B16">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77" w:type="dxa"/>
          </w:tcPr>
          <w:p w14:paraId="298607E0" w14:textId="77777777" w:rsidR="00856E7F" w:rsidRPr="009E0CC5" w:rsidRDefault="00856E7F" w:rsidP="007F4579">
            <w:pPr>
              <w:rPr>
                <w:color w:val="000000"/>
                <w:sz w:val="16"/>
                <w:szCs w:val="16"/>
              </w:rPr>
            </w:pPr>
            <w:r w:rsidRPr="009E0CC5">
              <w:rPr>
                <w:color w:val="000000"/>
                <w:sz w:val="16"/>
                <w:szCs w:val="16"/>
              </w:rPr>
              <w:t>Others(Please specify):</w:t>
            </w:r>
          </w:p>
        </w:tc>
        <w:tc>
          <w:tcPr>
            <w:tcW w:w="853" w:type="dxa"/>
          </w:tcPr>
          <w:p w14:paraId="15E8E3DC"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227A2D57"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442A21D8"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1F614100"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7107553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415C41D8"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B56DDDA"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1E89BAA1"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24C98270"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6817885D" w14:textId="77777777" w:rsidTr="00DF4B16">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77" w:type="dxa"/>
          </w:tcPr>
          <w:p w14:paraId="7F0B2542" w14:textId="77777777" w:rsidR="00856E7F" w:rsidRPr="009E0CC5" w:rsidRDefault="00856E7F" w:rsidP="007F4579">
            <w:pPr>
              <w:rPr>
                <w:color w:val="000000"/>
                <w:sz w:val="16"/>
                <w:szCs w:val="16"/>
              </w:rPr>
            </w:pPr>
            <w:r w:rsidRPr="009E0CC5">
              <w:rPr>
                <w:color w:val="000000"/>
                <w:sz w:val="16"/>
                <w:szCs w:val="16"/>
              </w:rPr>
              <w:t>Others(Please specify):</w:t>
            </w:r>
          </w:p>
        </w:tc>
        <w:tc>
          <w:tcPr>
            <w:tcW w:w="853" w:type="dxa"/>
          </w:tcPr>
          <w:p w14:paraId="69A13E7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9E69E9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4F5E0F1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6676E80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7AB1727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048067F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4D204B0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6AEA905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43B0938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02355AAB" w14:textId="77777777" w:rsidTr="00DF4B1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1536" w:type="dxa"/>
            <w:gridSpan w:val="10"/>
          </w:tcPr>
          <w:p w14:paraId="69D74315" w14:textId="77777777" w:rsidR="00856E7F" w:rsidRPr="009E0CC5" w:rsidRDefault="00856E7F" w:rsidP="007F4579">
            <w:pPr>
              <w:pStyle w:val="ListParagraph"/>
              <w:ind w:left="0"/>
              <w:rPr>
                <w:sz w:val="18"/>
                <w:szCs w:val="18"/>
              </w:rPr>
            </w:pPr>
            <w:r w:rsidRPr="009E0CC5">
              <w:rPr>
                <w:color w:val="000000"/>
                <w:sz w:val="16"/>
                <w:szCs w:val="16"/>
              </w:rPr>
              <w:t>VIRAL LOAD TESTS:</w:t>
            </w:r>
          </w:p>
        </w:tc>
      </w:tr>
      <w:tr w:rsidR="00856E7F" w:rsidRPr="009E0CC5" w14:paraId="3392C565" w14:textId="77777777" w:rsidTr="00DF4B16">
        <w:trPr>
          <w:cnfStyle w:val="000000010000" w:firstRow="0" w:lastRow="0" w:firstColumn="0" w:lastColumn="0" w:oddVBand="0" w:evenVBand="0" w:oddHBand="0" w:evenHBand="1"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677" w:type="dxa"/>
          </w:tcPr>
          <w:p w14:paraId="53E40406" w14:textId="77777777" w:rsidR="00856E7F" w:rsidRPr="009E0CC5" w:rsidRDefault="00856E7F" w:rsidP="007F4579">
            <w:pPr>
              <w:rPr>
                <w:b w:val="0"/>
                <w:color w:val="000000"/>
                <w:sz w:val="16"/>
                <w:szCs w:val="16"/>
              </w:rPr>
            </w:pPr>
            <w:r w:rsidRPr="009E0CC5">
              <w:rPr>
                <w:color w:val="000000"/>
                <w:sz w:val="16"/>
                <w:szCs w:val="16"/>
              </w:rPr>
              <w:t>Viral Load: (RNA PCR or bDNA Assay)</w:t>
            </w:r>
          </w:p>
        </w:tc>
        <w:tc>
          <w:tcPr>
            <w:tcW w:w="853" w:type="dxa"/>
          </w:tcPr>
          <w:p w14:paraId="6D7B32F8"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2A5F4E4E"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254BC3B4"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669FA12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14F69AC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539BB76D"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17D8BE38"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71063A3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16F441F3"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4759262A" w14:textId="77777777" w:rsidTr="00DF4B16">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9383" w:type="dxa"/>
            <w:gridSpan w:val="9"/>
          </w:tcPr>
          <w:p w14:paraId="20AB7D6C" w14:textId="77777777" w:rsidR="00856E7F" w:rsidRPr="009E0CC5" w:rsidRDefault="00856E7F" w:rsidP="007F4579">
            <w:pPr>
              <w:pStyle w:val="ListParagraph"/>
              <w:ind w:left="0"/>
              <w:rPr>
                <w:sz w:val="18"/>
                <w:szCs w:val="18"/>
              </w:rPr>
            </w:pPr>
            <w:r w:rsidRPr="009E0CC5">
              <w:rPr>
                <w:color w:val="000000"/>
                <w:sz w:val="16"/>
                <w:szCs w:val="16"/>
              </w:rPr>
              <w:t>TESTS FOR COMMON OIS:</w:t>
            </w:r>
          </w:p>
        </w:tc>
        <w:tc>
          <w:tcPr>
            <w:tcW w:w="2153" w:type="dxa"/>
          </w:tcPr>
          <w:p w14:paraId="6DF767E1"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856E7F" w:rsidRPr="009E0CC5" w14:paraId="659E1B2A" w14:textId="77777777" w:rsidTr="00DF4B16">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77" w:type="dxa"/>
          </w:tcPr>
          <w:p w14:paraId="4219E3D0" w14:textId="77777777" w:rsidR="00856E7F" w:rsidRPr="009E0CC5" w:rsidRDefault="00856E7F" w:rsidP="007F4579">
            <w:pPr>
              <w:rPr>
                <w:b w:val="0"/>
                <w:color w:val="000000"/>
                <w:sz w:val="16"/>
                <w:szCs w:val="16"/>
              </w:rPr>
            </w:pPr>
            <w:r w:rsidRPr="009E0CC5">
              <w:rPr>
                <w:color w:val="000000"/>
                <w:sz w:val="16"/>
                <w:szCs w:val="16"/>
              </w:rPr>
              <w:t>RPR- Syphilis</w:t>
            </w:r>
          </w:p>
        </w:tc>
        <w:tc>
          <w:tcPr>
            <w:tcW w:w="853" w:type="dxa"/>
          </w:tcPr>
          <w:p w14:paraId="7645722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1387ECE"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4F6599CC"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07CA15B5"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EAF7820"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5CA0466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0BB8E0A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4E8FA30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776E82D5"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7EF37ACB" w14:textId="77777777" w:rsidTr="00DF4B16">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677" w:type="dxa"/>
          </w:tcPr>
          <w:p w14:paraId="7D8508C6" w14:textId="77777777" w:rsidR="00856E7F" w:rsidRPr="009E0CC5" w:rsidRDefault="00856E7F" w:rsidP="007F4579">
            <w:pPr>
              <w:rPr>
                <w:b w:val="0"/>
                <w:color w:val="000000"/>
                <w:sz w:val="16"/>
                <w:szCs w:val="16"/>
              </w:rPr>
            </w:pPr>
            <w:r w:rsidRPr="009E0CC5">
              <w:rPr>
                <w:color w:val="000000"/>
                <w:sz w:val="16"/>
                <w:szCs w:val="16"/>
              </w:rPr>
              <w:t>DNA PCR: Toxoplasmosis</w:t>
            </w:r>
          </w:p>
        </w:tc>
        <w:tc>
          <w:tcPr>
            <w:tcW w:w="853" w:type="dxa"/>
          </w:tcPr>
          <w:p w14:paraId="73AE910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AFFD37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1360BFD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01AD8B9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79D1789F"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740D5842"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3EFFCD7E"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767B3BCD"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70B2304A"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31ACA8FB" w14:textId="77777777" w:rsidTr="00DF4B16">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677" w:type="dxa"/>
          </w:tcPr>
          <w:p w14:paraId="5DBABDF2" w14:textId="77777777" w:rsidR="00856E7F" w:rsidRPr="009E0CC5" w:rsidRDefault="00856E7F" w:rsidP="007F4579">
            <w:pPr>
              <w:rPr>
                <w:b w:val="0"/>
                <w:color w:val="000000"/>
                <w:sz w:val="16"/>
                <w:szCs w:val="16"/>
              </w:rPr>
            </w:pPr>
            <w:r w:rsidRPr="009E0CC5">
              <w:rPr>
                <w:color w:val="000000"/>
                <w:sz w:val="16"/>
                <w:szCs w:val="16"/>
              </w:rPr>
              <w:t>Others(Please specify):</w:t>
            </w:r>
          </w:p>
        </w:tc>
        <w:tc>
          <w:tcPr>
            <w:tcW w:w="853" w:type="dxa"/>
          </w:tcPr>
          <w:p w14:paraId="6015E506"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42FFF78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70C8333C"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4B627749"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1B871A5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290A47E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0A747F7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324BEF2C"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26234221"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0FF55BD9" w14:textId="77777777" w:rsidTr="00DF4B1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677" w:type="dxa"/>
          </w:tcPr>
          <w:p w14:paraId="47DB797A" w14:textId="77777777" w:rsidR="00856E7F" w:rsidRPr="009E0CC5" w:rsidRDefault="00856E7F" w:rsidP="007F4579">
            <w:pPr>
              <w:rPr>
                <w:b w:val="0"/>
                <w:color w:val="000000"/>
                <w:sz w:val="16"/>
                <w:szCs w:val="16"/>
              </w:rPr>
            </w:pPr>
            <w:r w:rsidRPr="009E0CC5">
              <w:rPr>
                <w:color w:val="000000"/>
                <w:sz w:val="16"/>
                <w:szCs w:val="16"/>
              </w:rPr>
              <w:t>Others(Please specify):</w:t>
            </w:r>
          </w:p>
        </w:tc>
        <w:tc>
          <w:tcPr>
            <w:tcW w:w="853" w:type="dxa"/>
          </w:tcPr>
          <w:p w14:paraId="49D0246C"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51121AAD"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3E9637B7"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23E42B4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35D9E7D"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3995C467"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19C7697"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2A7E4A29"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49EFCF6D"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r w:rsidR="00856E7F" w:rsidRPr="009E0CC5" w14:paraId="53D5295C" w14:textId="77777777" w:rsidTr="00DF4B16">
        <w:trPr>
          <w:cnfStyle w:val="000000010000" w:firstRow="0" w:lastRow="0" w:firstColumn="0" w:lastColumn="0" w:oddVBand="0" w:evenVBand="0" w:oddHBand="0" w:evenHBand="1"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677" w:type="dxa"/>
          </w:tcPr>
          <w:p w14:paraId="52D13FBD" w14:textId="77777777" w:rsidR="00856E7F" w:rsidRPr="009E0CC5" w:rsidRDefault="00856E7F" w:rsidP="007F4579">
            <w:pPr>
              <w:rPr>
                <w:b w:val="0"/>
                <w:color w:val="000000"/>
                <w:sz w:val="16"/>
                <w:szCs w:val="16"/>
              </w:rPr>
            </w:pPr>
            <w:r w:rsidRPr="009E0CC5">
              <w:rPr>
                <w:color w:val="000000"/>
                <w:sz w:val="16"/>
                <w:szCs w:val="16"/>
              </w:rPr>
              <w:t>Others(Please specify):</w:t>
            </w:r>
          </w:p>
        </w:tc>
        <w:tc>
          <w:tcPr>
            <w:tcW w:w="853" w:type="dxa"/>
          </w:tcPr>
          <w:p w14:paraId="4087206F"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1AF415F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09" w:type="dxa"/>
          </w:tcPr>
          <w:p w14:paraId="20FAB3AA"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049" w:type="dxa"/>
          </w:tcPr>
          <w:p w14:paraId="4CCB56ED"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2FD29798"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769" w:type="dxa"/>
          </w:tcPr>
          <w:p w14:paraId="3D0E5F5C"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979" w:type="dxa"/>
          </w:tcPr>
          <w:p w14:paraId="6B6D2EA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1188" w:type="dxa"/>
          </w:tcPr>
          <w:p w14:paraId="56A39B87"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c>
          <w:tcPr>
            <w:tcW w:w="2153" w:type="dxa"/>
          </w:tcPr>
          <w:p w14:paraId="5D926262" w14:textId="77777777" w:rsidR="00856E7F" w:rsidRPr="009E0CC5" w:rsidRDefault="00856E7F" w:rsidP="007F4579">
            <w:pPr>
              <w:pStyle w:val="ListParagraph"/>
              <w:ind w:left="0"/>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6137EEEB" w14:textId="77777777" w:rsidTr="00DF4B16">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677" w:type="dxa"/>
          </w:tcPr>
          <w:p w14:paraId="33A08D82" w14:textId="77777777" w:rsidR="00856E7F" w:rsidRPr="009E0CC5" w:rsidRDefault="00856E7F" w:rsidP="007F4579">
            <w:pPr>
              <w:rPr>
                <w:b w:val="0"/>
                <w:color w:val="000000"/>
                <w:sz w:val="16"/>
                <w:szCs w:val="16"/>
              </w:rPr>
            </w:pPr>
            <w:r w:rsidRPr="009E0CC5">
              <w:rPr>
                <w:color w:val="000000"/>
                <w:sz w:val="16"/>
                <w:szCs w:val="16"/>
              </w:rPr>
              <w:t>Others(Please specify):</w:t>
            </w:r>
          </w:p>
        </w:tc>
        <w:tc>
          <w:tcPr>
            <w:tcW w:w="853" w:type="dxa"/>
          </w:tcPr>
          <w:p w14:paraId="31617AF6"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3B6F4D4"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09" w:type="dxa"/>
          </w:tcPr>
          <w:p w14:paraId="1CDB2B1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049" w:type="dxa"/>
          </w:tcPr>
          <w:p w14:paraId="1F11663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798B9A7B"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769" w:type="dxa"/>
          </w:tcPr>
          <w:p w14:paraId="7BB25199"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02F15099"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1188" w:type="dxa"/>
          </w:tcPr>
          <w:p w14:paraId="7EADB45A"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c>
          <w:tcPr>
            <w:tcW w:w="2153" w:type="dxa"/>
          </w:tcPr>
          <w:p w14:paraId="68ECD86E" w14:textId="77777777" w:rsidR="00856E7F" w:rsidRPr="009E0CC5" w:rsidRDefault="00856E7F" w:rsidP="007F4579">
            <w:pPr>
              <w:pStyle w:val="ListParagraph"/>
              <w:ind w:left="0"/>
              <w:cnfStyle w:val="000000100000" w:firstRow="0" w:lastRow="0" w:firstColumn="0" w:lastColumn="0" w:oddVBand="0" w:evenVBand="0" w:oddHBand="1" w:evenHBand="0" w:firstRowFirstColumn="0" w:firstRowLastColumn="0" w:lastRowFirstColumn="0" w:lastRowLastColumn="0"/>
              <w:rPr>
                <w:sz w:val="18"/>
                <w:szCs w:val="18"/>
              </w:rPr>
            </w:pPr>
          </w:p>
        </w:tc>
      </w:tr>
    </w:tbl>
    <w:p w14:paraId="39D589FC" w14:textId="77777777" w:rsidR="00DF4B16" w:rsidRPr="009E0CC5" w:rsidRDefault="00DF4B16" w:rsidP="00906C73"/>
    <w:tbl>
      <w:tblPr>
        <w:tblStyle w:val="TableGrid"/>
        <w:tblW w:w="0" w:type="auto"/>
        <w:tblLook w:val="04A0" w:firstRow="1" w:lastRow="0" w:firstColumn="1" w:lastColumn="0" w:noHBand="0" w:noVBand="1"/>
      </w:tblPr>
      <w:tblGrid>
        <w:gridCol w:w="10930"/>
      </w:tblGrid>
      <w:tr w:rsidR="00906C73" w:rsidRPr="009E0CC5" w14:paraId="6096E23B" w14:textId="77777777" w:rsidTr="00906C73">
        <w:tc>
          <w:tcPr>
            <w:tcW w:w="13896" w:type="dxa"/>
          </w:tcPr>
          <w:p w14:paraId="501B4F81" w14:textId="77777777" w:rsidR="00906C73" w:rsidRPr="009E0CC5" w:rsidRDefault="00906C73" w:rsidP="00906C73">
            <w:pPr>
              <w:rPr>
                <w:sz w:val="20"/>
                <w:szCs w:val="20"/>
              </w:rPr>
            </w:pPr>
            <w:r w:rsidRPr="009E0CC5">
              <w:rPr>
                <w:rFonts w:cs="Arial"/>
                <w:sz w:val="20"/>
                <w:szCs w:val="20"/>
              </w:rPr>
              <w:t xml:space="preserve">General Assumptions: Please include any assumptions that were not included in the table above or that require additional explanations. </w:t>
            </w:r>
          </w:p>
          <w:p w14:paraId="42C5E23A" w14:textId="77777777" w:rsidR="00906C73" w:rsidRPr="009E0CC5" w:rsidRDefault="00906C73" w:rsidP="00906C73">
            <w:pPr>
              <w:rPr>
                <w:sz w:val="20"/>
                <w:szCs w:val="20"/>
              </w:rPr>
            </w:pPr>
          </w:p>
          <w:p w14:paraId="3C84A728" w14:textId="77777777" w:rsidR="00906C73" w:rsidRPr="009E0CC5" w:rsidRDefault="00906C73" w:rsidP="00906C73">
            <w:pPr>
              <w:rPr>
                <w:sz w:val="20"/>
                <w:szCs w:val="20"/>
              </w:rPr>
            </w:pPr>
          </w:p>
          <w:p w14:paraId="480D8C70" w14:textId="77777777" w:rsidR="00906C73" w:rsidRPr="009E0CC5" w:rsidRDefault="00906C73" w:rsidP="00906C73">
            <w:pPr>
              <w:rPr>
                <w:sz w:val="20"/>
                <w:szCs w:val="20"/>
              </w:rPr>
            </w:pPr>
          </w:p>
          <w:p w14:paraId="4AD17589" w14:textId="77777777" w:rsidR="00906C73" w:rsidRPr="009E0CC5" w:rsidRDefault="00906C73" w:rsidP="00906C73">
            <w:pPr>
              <w:rPr>
                <w:sz w:val="20"/>
                <w:szCs w:val="20"/>
              </w:rPr>
            </w:pPr>
          </w:p>
        </w:tc>
      </w:tr>
    </w:tbl>
    <w:p w14:paraId="1771ECFE" w14:textId="77777777" w:rsidR="00906C73" w:rsidRPr="009E0CC5" w:rsidRDefault="00906C73" w:rsidP="00906C73">
      <w:pPr>
        <w:spacing w:after="0" w:line="240" w:lineRule="auto"/>
      </w:pPr>
    </w:p>
    <w:p w14:paraId="089D93E9" w14:textId="77777777" w:rsidR="00906C73" w:rsidRPr="009E0CC5" w:rsidRDefault="00906C73" w:rsidP="002D54A6">
      <w:pPr>
        <w:pStyle w:val="ListParagraph"/>
        <w:numPr>
          <w:ilvl w:val="0"/>
          <w:numId w:val="136"/>
        </w:numPr>
        <w:spacing w:after="0" w:line="240" w:lineRule="auto"/>
        <w:rPr>
          <w:sz w:val="20"/>
          <w:szCs w:val="20"/>
        </w:rPr>
      </w:pPr>
      <w:r w:rsidRPr="009E0CC5">
        <w:rPr>
          <w:sz w:val="20"/>
          <w:szCs w:val="20"/>
        </w:rPr>
        <w:t>CD4 and VL - Complete the table below for data from the same cost period as selected for the rest of this survey. For allocation to facility, be sure to allocate only the amount of the cost that is associated with tests done for patients on treatment at the facility where the tests originated.  The reagents and consumables provided are examples. Please complete the table for all appropriate reagents and consumables for the machines available.</w:t>
      </w:r>
    </w:p>
    <w:tbl>
      <w:tblPr>
        <w:tblStyle w:val="LightGrid-Accent11"/>
        <w:tblpPr w:leftFromText="180" w:rightFromText="180" w:vertAnchor="text" w:tblpX="108" w:tblpY="1"/>
        <w:tblW w:w="12092" w:type="dxa"/>
        <w:tblLayout w:type="fixed"/>
        <w:tblLook w:val="04A0" w:firstRow="1" w:lastRow="0" w:firstColumn="1" w:lastColumn="0" w:noHBand="0" w:noVBand="1"/>
      </w:tblPr>
      <w:tblGrid>
        <w:gridCol w:w="3692"/>
        <w:gridCol w:w="1013"/>
        <w:gridCol w:w="579"/>
        <w:gridCol w:w="941"/>
        <w:gridCol w:w="1013"/>
        <w:gridCol w:w="1013"/>
        <w:gridCol w:w="801"/>
        <w:gridCol w:w="960"/>
        <w:gridCol w:w="1040"/>
        <w:gridCol w:w="1040"/>
      </w:tblGrid>
      <w:tr w:rsidR="00906C73" w:rsidRPr="009E0CC5" w14:paraId="26134176" w14:textId="77777777" w:rsidTr="00DF4B16">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692" w:type="dxa"/>
          </w:tcPr>
          <w:p w14:paraId="203FF7A3" w14:textId="77777777" w:rsidR="00906C73" w:rsidRPr="009E0CC5" w:rsidRDefault="00906C73" w:rsidP="00906C73">
            <w:pPr>
              <w:rPr>
                <w:rFonts w:asciiTheme="minorHAnsi" w:hAnsiTheme="minorHAnsi"/>
                <w:sz w:val="18"/>
                <w:szCs w:val="18"/>
              </w:rPr>
            </w:pPr>
          </w:p>
          <w:p w14:paraId="510BDF36" w14:textId="77777777" w:rsidR="00DF4B16" w:rsidRPr="009E0CC5" w:rsidRDefault="00DF4B16" w:rsidP="00906C73">
            <w:pPr>
              <w:rPr>
                <w:rFonts w:asciiTheme="minorHAnsi" w:hAnsiTheme="minorHAnsi"/>
                <w:sz w:val="18"/>
                <w:szCs w:val="18"/>
              </w:rPr>
            </w:pPr>
          </w:p>
          <w:p w14:paraId="4F7F00E5" w14:textId="77777777" w:rsidR="00DF4B16" w:rsidRPr="009E0CC5" w:rsidRDefault="00DF4B16" w:rsidP="00906C73">
            <w:pPr>
              <w:rPr>
                <w:rFonts w:asciiTheme="minorHAnsi" w:hAnsiTheme="minorHAnsi"/>
                <w:sz w:val="18"/>
                <w:szCs w:val="18"/>
              </w:rPr>
            </w:pPr>
          </w:p>
          <w:p w14:paraId="565228B5" w14:textId="77777777" w:rsidR="00DF4B16" w:rsidRPr="009E0CC5" w:rsidRDefault="00DF4B16" w:rsidP="00906C73">
            <w:pPr>
              <w:rPr>
                <w:rFonts w:asciiTheme="minorHAnsi" w:hAnsiTheme="minorHAnsi"/>
                <w:sz w:val="18"/>
                <w:szCs w:val="18"/>
              </w:rPr>
            </w:pPr>
          </w:p>
          <w:p w14:paraId="28F08797" w14:textId="77777777" w:rsidR="00DF4B16" w:rsidRPr="009E0CC5" w:rsidRDefault="00DF4B16" w:rsidP="00906C73">
            <w:pPr>
              <w:rPr>
                <w:rFonts w:asciiTheme="minorHAnsi" w:hAnsiTheme="minorHAnsi"/>
                <w:sz w:val="18"/>
                <w:szCs w:val="18"/>
              </w:rPr>
            </w:pPr>
          </w:p>
          <w:p w14:paraId="2E8E6B8C" w14:textId="77777777" w:rsidR="00DF4B16" w:rsidRPr="009E0CC5" w:rsidRDefault="00DF4B16" w:rsidP="00906C73">
            <w:pPr>
              <w:rPr>
                <w:rFonts w:asciiTheme="minorHAnsi" w:hAnsiTheme="minorHAnsi"/>
                <w:sz w:val="18"/>
                <w:szCs w:val="18"/>
              </w:rPr>
            </w:pPr>
          </w:p>
          <w:p w14:paraId="28C09C79" w14:textId="77777777" w:rsidR="00DF4B16" w:rsidRPr="009E0CC5" w:rsidRDefault="00DF4B16" w:rsidP="00906C73">
            <w:pPr>
              <w:rPr>
                <w:rFonts w:asciiTheme="minorHAnsi" w:hAnsiTheme="minorHAnsi"/>
                <w:sz w:val="18"/>
                <w:szCs w:val="18"/>
              </w:rPr>
            </w:pPr>
          </w:p>
          <w:p w14:paraId="003F93CB" w14:textId="77777777" w:rsidR="00DF4B16" w:rsidRPr="009E0CC5" w:rsidRDefault="00DF4B16" w:rsidP="00906C73">
            <w:pPr>
              <w:rPr>
                <w:rFonts w:asciiTheme="minorHAnsi" w:hAnsiTheme="minorHAnsi"/>
                <w:sz w:val="18"/>
                <w:szCs w:val="18"/>
              </w:rPr>
            </w:pPr>
          </w:p>
          <w:p w14:paraId="22159150" w14:textId="77777777" w:rsidR="00DF4B16" w:rsidRPr="009E0CC5" w:rsidRDefault="00DF4B16" w:rsidP="00906C73">
            <w:pPr>
              <w:rPr>
                <w:rFonts w:asciiTheme="minorHAnsi" w:hAnsiTheme="minorHAnsi"/>
                <w:sz w:val="18"/>
                <w:szCs w:val="18"/>
              </w:rPr>
            </w:pPr>
          </w:p>
        </w:tc>
        <w:tc>
          <w:tcPr>
            <w:tcW w:w="1013" w:type="dxa"/>
          </w:tcPr>
          <w:p w14:paraId="3074773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79" w:type="dxa"/>
          </w:tcPr>
          <w:p w14:paraId="7F0F4AD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941" w:type="dxa"/>
          </w:tcPr>
          <w:p w14:paraId="08B6A7E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1013" w:type="dxa"/>
          </w:tcPr>
          <w:p w14:paraId="6253BFD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1013" w:type="dxa"/>
          </w:tcPr>
          <w:p w14:paraId="41F3E8D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801" w:type="dxa"/>
          </w:tcPr>
          <w:p w14:paraId="4539118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960" w:type="dxa"/>
          </w:tcPr>
          <w:p w14:paraId="3961EDB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1040" w:type="dxa"/>
          </w:tcPr>
          <w:p w14:paraId="7CEA3E0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040" w:type="dxa"/>
          </w:tcPr>
          <w:p w14:paraId="41599E1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1024EB17" w14:textId="77777777" w:rsidTr="00DF4B16">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692" w:type="dxa"/>
          </w:tcPr>
          <w:p w14:paraId="4BC3029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Cost Element – CD4</w:t>
            </w:r>
          </w:p>
        </w:tc>
        <w:tc>
          <w:tcPr>
            <w:tcW w:w="1013" w:type="dxa"/>
          </w:tcPr>
          <w:p w14:paraId="13463F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Type</w:t>
            </w:r>
          </w:p>
        </w:tc>
        <w:tc>
          <w:tcPr>
            <w:tcW w:w="579" w:type="dxa"/>
          </w:tcPr>
          <w:p w14:paraId="08EECA4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Pack Size</w:t>
            </w:r>
          </w:p>
        </w:tc>
        <w:tc>
          <w:tcPr>
            <w:tcW w:w="941" w:type="dxa"/>
          </w:tcPr>
          <w:p w14:paraId="4BD271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Initial Stock</w:t>
            </w:r>
          </w:p>
        </w:tc>
        <w:tc>
          <w:tcPr>
            <w:tcW w:w="1013" w:type="dxa"/>
          </w:tcPr>
          <w:p w14:paraId="63475A6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Receipts</w:t>
            </w:r>
          </w:p>
        </w:tc>
        <w:tc>
          <w:tcPr>
            <w:tcW w:w="1013" w:type="dxa"/>
          </w:tcPr>
          <w:p w14:paraId="436436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Final Stock</w:t>
            </w:r>
          </w:p>
        </w:tc>
        <w:tc>
          <w:tcPr>
            <w:tcW w:w="801" w:type="dxa"/>
          </w:tcPr>
          <w:p w14:paraId="7689BE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Unit Cost</w:t>
            </w:r>
          </w:p>
        </w:tc>
        <w:tc>
          <w:tcPr>
            <w:tcW w:w="960" w:type="dxa"/>
          </w:tcPr>
          <w:p w14:paraId="1D5D535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facility</w:t>
            </w:r>
          </w:p>
        </w:tc>
        <w:tc>
          <w:tcPr>
            <w:tcW w:w="1040" w:type="dxa"/>
          </w:tcPr>
          <w:p w14:paraId="2052342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Assumptions</w:t>
            </w:r>
          </w:p>
        </w:tc>
        <w:tc>
          <w:tcPr>
            <w:tcW w:w="1040" w:type="dxa"/>
          </w:tcPr>
          <w:p w14:paraId="0CA77A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Assumptions</w:t>
            </w:r>
          </w:p>
        </w:tc>
      </w:tr>
      <w:tr w:rsidR="00906C73" w:rsidRPr="009E0CC5" w14:paraId="10A4B5C8" w14:textId="77777777" w:rsidTr="00DF4B16">
        <w:trPr>
          <w:cnfStyle w:val="000000010000" w:firstRow="0" w:lastRow="0" w:firstColumn="0" w:lastColumn="0" w:oddVBand="0" w:evenVBand="0" w:oddHBand="0" w:evenHBand="1"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692" w:type="dxa"/>
          </w:tcPr>
          <w:p w14:paraId="735B7BE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Count-CD3/4 Reagent Kit</w:t>
            </w:r>
          </w:p>
        </w:tc>
        <w:tc>
          <w:tcPr>
            <w:tcW w:w="1013" w:type="dxa"/>
          </w:tcPr>
          <w:p w14:paraId="17ADA0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Reagent</w:t>
            </w:r>
          </w:p>
        </w:tc>
        <w:tc>
          <w:tcPr>
            <w:tcW w:w="579" w:type="dxa"/>
          </w:tcPr>
          <w:p w14:paraId="7AF0E03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50</w:t>
            </w:r>
          </w:p>
        </w:tc>
        <w:tc>
          <w:tcPr>
            <w:tcW w:w="941" w:type="dxa"/>
          </w:tcPr>
          <w:p w14:paraId="05D5D3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771FC0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1831504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1" w:type="dxa"/>
          </w:tcPr>
          <w:p w14:paraId="36E169F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60" w:type="dxa"/>
          </w:tcPr>
          <w:p w14:paraId="00AB0F1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3D6E771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51DC6F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E46043B" w14:textId="77777777" w:rsidTr="00DF4B16">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692" w:type="dxa"/>
          </w:tcPr>
          <w:p w14:paraId="19DE70B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Count-CD4 % Reagent</w:t>
            </w:r>
          </w:p>
        </w:tc>
        <w:tc>
          <w:tcPr>
            <w:tcW w:w="1013" w:type="dxa"/>
          </w:tcPr>
          <w:p w14:paraId="05977CD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Reagent</w:t>
            </w:r>
          </w:p>
        </w:tc>
        <w:tc>
          <w:tcPr>
            <w:tcW w:w="579" w:type="dxa"/>
          </w:tcPr>
          <w:p w14:paraId="1F9C31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50</w:t>
            </w:r>
          </w:p>
        </w:tc>
        <w:tc>
          <w:tcPr>
            <w:tcW w:w="941" w:type="dxa"/>
          </w:tcPr>
          <w:p w14:paraId="461CF6F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603C77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0AB480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1" w:type="dxa"/>
          </w:tcPr>
          <w:p w14:paraId="49C557F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60" w:type="dxa"/>
          </w:tcPr>
          <w:p w14:paraId="32CD0B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7F3F2D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35B225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E08E259" w14:textId="77777777" w:rsidTr="00DF4B16">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3692" w:type="dxa"/>
          </w:tcPr>
          <w:p w14:paraId="2F1CFE3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Count-FacsClean</w:t>
            </w:r>
          </w:p>
        </w:tc>
        <w:tc>
          <w:tcPr>
            <w:tcW w:w="1013" w:type="dxa"/>
          </w:tcPr>
          <w:p w14:paraId="0652237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9" w:type="dxa"/>
          </w:tcPr>
          <w:p w14:paraId="1827FDC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w:t>
            </w:r>
          </w:p>
        </w:tc>
        <w:tc>
          <w:tcPr>
            <w:tcW w:w="941" w:type="dxa"/>
          </w:tcPr>
          <w:p w14:paraId="51406C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2F8897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262CB48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1" w:type="dxa"/>
          </w:tcPr>
          <w:p w14:paraId="1C177B9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60" w:type="dxa"/>
          </w:tcPr>
          <w:p w14:paraId="4BEDE93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011898C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27A9F42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CA4CEB3" w14:textId="77777777" w:rsidTr="00DF4B1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92" w:type="dxa"/>
          </w:tcPr>
          <w:p w14:paraId="75E055A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Count-FacsRinse</w:t>
            </w:r>
          </w:p>
        </w:tc>
        <w:tc>
          <w:tcPr>
            <w:tcW w:w="1013" w:type="dxa"/>
          </w:tcPr>
          <w:p w14:paraId="3A4387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9" w:type="dxa"/>
          </w:tcPr>
          <w:p w14:paraId="4BBF33B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5</w:t>
            </w:r>
          </w:p>
        </w:tc>
        <w:tc>
          <w:tcPr>
            <w:tcW w:w="941" w:type="dxa"/>
          </w:tcPr>
          <w:p w14:paraId="01301A4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2D6CAF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3D9B19F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1" w:type="dxa"/>
          </w:tcPr>
          <w:p w14:paraId="024019F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60" w:type="dxa"/>
          </w:tcPr>
          <w:p w14:paraId="703028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029998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598EF6F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E80F801" w14:textId="77777777" w:rsidTr="00DF4B16">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92" w:type="dxa"/>
          </w:tcPr>
          <w:p w14:paraId="399A94A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lastRenderedPageBreak/>
              <w:t>BD FACS Count-FacsFlow</w:t>
            </w:r>
          </w:p>
        </w:tc>
        <w:tc>
          <w:tcPr>
            <w:tcW w:w="1013" w:type="dxa"/>
          </w:tcPr>
          <w:p w14:paraId="7A4491A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9" w:type="dxa"/>
          </w:tcPr>
          <w:p w14:paraId="33953B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20</w:t>
            </w:r>
          </w:p>
        </w:tc>
        <w:tc>
          <w:tcPr>
            <w:tcW w:w="941" w:type="dxa"/>
          </w:tcPr>
          <w:p w14:paraId="7F0F7A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0FCD9A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5D9EE9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1" w:type="dxa"/>
          </w:tcPr>
          <w:p w14:paraId="346874A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60" w:type="dxa"/>
          </w:tcPr>
          <w:p w14:paraId="265104E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0D3646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763586C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7CBE03D" w14:textId="77777777" w:rsidTr="00DF4B1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92" w:type="dxa"/>
          </w:tcPr>
          <w:p w14:paraId="34B72BA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Count-Thermal Paper</w:t>
            </w:r>
          </w:p>
        </w:tc>
        <w:tc>
          <w:tcPr>
            <w:tcW w:w="1013" w:type="dxa"/>
          </w:tcPr>
          <w:p w14:paraId="7213B3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9" w:type="dxa"/>
          </w:tcPr>
          <w:p w14:paraId="78C75D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1</w:t>
            </w:r>
          </w:p>
        </w:tc>
        <w:tc>
          <w:tcPr>
            <w:tcW w:w="941" w:type="dxa"/>
          </w:tcPr>
          <w:p w14:paraId="134D336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13B8C91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33080B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1" w:type="dxa"/>
          </w:tcPr>
          <w:p w14:paraId="56BB1AA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60" w:type="dxa"/>
          </w:tcPr>
          <w:p w14:paraId="62FB94C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68874AA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29485A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76471A8" w14:textId="77777777" w:rsidTr="00DF4B16">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92" w:type="dxa"/>
          </w:tcPr>
          <w:p w14:paraId="436656E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FACS Count-Control Kit</w:t>
            </w:r>
          </w:p>
        </w:tc>
        <w:tc>
          <w:tcPr>
            <w:tcW w:w="1013" w:type="dxa"/>
          </w:tcPr>
          <w:p w14:paraId="481FE3F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Control</w:t>
            </w:r>
          </w:p>
        </w:tc>
        <w:tc>
          <w:tcPr>
            <w:tcW w:w="579" w:type="dxa"/>
          </w:tcPr>
          <w:p w14:paraId="0A790F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50</w:t>
            </w:r>
          </w:p>
        </w:tc>
        <w:tc>
          <w:tcPr>
            <w:tcW w:w="941" w:type="dxa"/>
          </w:tcPr>
          <w:p w14:paraId="614B4E5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210920A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763626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1" w:type="dxa"/>
          </w:tcPr>
          <w:p w14:paraId="167EE79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60" w:type="dxa"/>
          </w:tcPr>
          <w:p w14:paraId="1D86B7D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54485B5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76E62D4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3A400AB" w14:textId="77777777" w:rsidTr="00DF4B16">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692" w:type="dxa"/>
          </w:tcPr>
          <w:p w14:paraId="63692AF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Tube, Plastic, 4mL, Lavender, K2 EDTA 7.2mg</w:t>
            </w:r>
          </w:p>
        </w:tc>
        <w:tc>
          <w:tcPr>
            <w:tcW w:w="1013" w:type="dxa"/>
          </w:tcPr>
          <w:p w14:paraId="54A17B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9" w:type="dxa"/>
          </w:tcPr>
          <w:p w14:paraId="521C102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1000</w:t>
            </w:r>
          </w:p>
        </w:tc>
        <w:tc>
          <w:tcPr>
            <w:tcW w:w="941" w:type="dxa"/>
          </w:tcPr>
          <w:p w14:paraId="19A4BF4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604BAE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5276750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1" w:type="dxa"/>
          </w:tcPr>
          <w:p w14:paraId="25739B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60" w:type="dxa"/>
          </w:tcPr>
          <w:p w14:paraId="5F216C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203F92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41DD58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8A5AA17" w14:textId="77777777" w:rsidTr="00DF4B16">
        <w:trPr>
          <w:cnfStyle w:val="000000010000" w:firstRow="0" w:lastRow="0" w:firstColumn="0" w:lastColumn="0" w:oddVBand="0" w:evenVBand="0" w:oddHBand="0" w:evenHBand="1"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692" w:type="dxa"/>
          </w:tcPr>
          <w:p w14:paraId="25BA7E4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Needle with Pre-Attached Holder, 21 Gauge, 1.25"</w:t>
            </w:r>
          </w:p>
        </w:tc>
        <w:tc>
          <w:tcPr>
            <w:tcW w:w="1013" w:type="dxa"/>
          </w:tcPr>
          <w:p w14:paraId="7E8C5C8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9" w:type="dxa"/>
          </w:tcPr>
          <w:p w14:paraId="69C6EAA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100</w:t>
            </w:r>
          </w:p>
        </w:tc>
        <w:tc>
          <w:tcPr>
            <w:tcW w:w="941" w:type="dxa"/>
          </w:tcPr>
          <w:p w14:paraId="0F25F9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3ED785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6D3518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1" w:type="dxa"/>
          </w:tcPr>
          <w:p w14:paraId="28EEAA6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60" w:type="dxa"/>
          </w:tcPr>
          <w:p w14:paraId="670D1D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7D315B5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698905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99FB7E9" w14:textId="77777777" w:rsidTr="00DF4B16">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92" w:type="dxa"/>
          </w:tcPr>
          <w:p w14:paraId="167B07F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One-Use Holder</w:t>
            </w:r>
          </w:p>
        </w:tc>
        <w:tc>
          <w:tcPr>
            <w:tcW w:w="1013" w:type="dxa"/>
          </w:tcPr>
          <w:p w14:paraId="08EDD09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9" w:type="dxa"/>
          </w:tcPr>
          <w:p w14:paraId="2667473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50</w:t>
            </w:r>
          </w:p>
        </w:tc>
        <w:tc>
          <w:tcPr>
            <w:tcW w:w="941" w:type="dxa"/>
          </w:tcPr>
          <w:p w14:paraId="632391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669B2F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3" w:type="dxa"/>
          </w:tcPr>
          <w:p w14:paraId="6A8920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1" w:type="dxa"/>
          </w:tcPr>
          <w:p w14:paraId="299FBE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60" w:type="dxa"/>
          </w:tcPr>
          <w:p w14:paraId="7054B4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7CAC60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40" w:type="dxa"/>
          </w:tcPr>
          <w:p w14:paraId="7C04A7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D4BD31E" w14:textId="77777777" w:rsidTr="00DF4B16">
        <w:trPr>
          <w:cnfStyle w:val="000000010000" w:firstRow="0" w:lastRow="0" w:firstColumn="0" w:lastColumn="0" w:oddVBand="0" w:evenVBand="0" w:oddHBand="0" w:evenHBand="1"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3692" w:type="dxa"/>
          </w:tcPr>
          <w:p w14:paraId="5F5F393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BD Vacutainer Ribbed Pediatric Tube Adapter</w:t>
            </w:r>
          </w:p>
        </w:tc>
        <w:tc>
          <w:tcPr>
            <w:tcW w:w="1013" w:type="dxa"/>
          </w:tcPr>
          <w:p w14:paraId="6321D49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9" w:type="dxa"/>
          </w:tcPr>
          <w:p w14:paraId="23E532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10</w:t>
            </w:r>
          </w:p>
        </w:tc>
        <w:tc>
          <w:tcPr>
            <w:tcW w:w="941" w:type="dxa"/>
          </w:tcPr>
          <w:p w14:paraId="2ACC07F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705B5B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3" w:type="dxa"/>
          </w:tcPr>
          <w:p w14:paraId="7BE2D6A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1" w:type="dxa"/>
          </w:tcPr>
          <w:p w14:paraId="4851EE8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60" w:type="dxa"/>
          </w:tcPr>
          <w:p w14:paraId="0A38A8D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3AB29E0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40" w:type="dxa"/>
          </w:tcPr>
          <w:p w14:paraId="7165E69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10EF22CF" w14:textId="77777777" w:rsidR="00906C73" w:rsidRPr="009E0CC5" w:rsidRDefault="00906C73" w:rsidP="00906C73">
      <w:pPr>
        <w:pStyle w:val="ListParagraph"/>
        <w:spacing w:after="0"/>
        <w:ind w:left="360"/>
      </w:pPr>
    </w:p>
    <w:tbl>
      <w:tblPr>
        <w:tblStyle w:val="LightGrid-Accent11"/>
        <w:tblpPr w:leftFromText="180" w:rightFromText="180" w:vertAnchor="text" w:tblpX="108" w:tblpY="1"/>
        <w:tblW w:w="12058" w:type="dxa"/>
        <w:tblLayout w:type="fixed"/>
        <w:tblLook w:val="04A0" w:firstRow="1" w:lastRow="0" w:firstColumn="1" w:lastColumn="0" w:noHBand="0" w:noVBand="1"/>
      </w:tblPr>
      <w:tblGrid>
        <w:gridCol w:w="3681"/>
        <w:gridCol w:w="1011"/>
        <w:gridCol w:w="577"/>
        <w:gridCol w:w="938"/>
        <w:gridCol w:w="1011"/>
        <w:gridCol w:w="1011"/>
        <w:gridCol w:w="821"/>
        <w:gridCol w:w="1008"/>
        <w:gridCol w:w="1000"/>
        <w:gridCol w:w="1000"/>
      </w:tblGrid>
      <w:tr w:rsidR="00906C73" w:rsidRPr="009E0CC5" w14:paraId="4AB00228" w14:textId="77777777" w:rsidTr="00DF4B1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41170AE2" w14:textId="77777777" w:rsidR="00906C73" w:rsidRPr="009E0CC5" w:rsidRDefault="00906C73" w:rsidP="00906C73">
            <w:pPr>
              <w:rPr>
                <w:rFonts w:asciiTheme="minorHAnsi" w:hAnsiTheme="minorHAnsi"/>
                <w:sz w:val="18"/>
                <w:szCs w:val="18"/>
              </w:rPr>
            </w:pPr>
          </w:p>
        </w:tc>
        <w:tc>
          <w:tcPr>
            <w:tcW w:w="1011" w:type="dxa"/>
          </w:tcPr>
          <w:p w14:paraId="2C0955F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577" w:type="dxa"/>
          </w:tcPr>
          <w:p w14:paraId="7D33EB1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938" w:type="dxa"/>
          </w:tcPr>
          <w:p w14:paraId="4BCE2BE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1011" w:type="dxa"/>
          </w:tcPr>
          <w:p w14:paraId="3F76AA9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1011" w:type="dxa"/>
          </w:tcPr>
          <w:p w14:paraId="467A1CE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821" w:type="dxa"/>
          </w:tcPr>
          <w:p w14:paraId="55B35B1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1008" w:type="dxa"/>
          </w:tcPr>
          <w:p w14:paraId="5CB9D89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1000" w:type="dxa"/>
          </w:tcPr>
          <w:p w14:paraId="60B7204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000" w:type="dxa"/>
          </w:tcPr>
          <w:p w14:paraId="6C5D19B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0052B59C" w14:textId="77777777" w:rsidTr="00DF4B16">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681" w:type="dxa"/>
          </w:tcPr>
          <w:p w14:paraId="5D4F846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Cost Element – VL</w:t>
            </w:r>
          </w:p>
        </w:tc>
        <w:tc>
          <w:tcPr>
            <w:tcW w:w="1011" w:type="dxa"/>
          </w:tcPr>
          <w:p w14:paraId="4E9870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Type</w:t>
            </w:r>
          </w:p>
        </w:tc>
        <w:tc>
          <w:tcPr>
            <w:tcW w:w="577" w:type="dxa"/>
          </w:tcPr>
          <w:p w14:paraId="4916ACC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Pack Size</w:t>
            </w:r>
          </w:p>
        </w:tc>
        <w:tc>
          <w:tcPr>
            <w:tcW w:w="938" w:type="dxa"/>
          </w:tcPr>
          <w:p w14:paraId="05F009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Initial Stock</w:t>
            </w:r>
          </w:p>
        </w:tc>
        <w:tc>
          <w:tcPr>
            <w:tcW w:w="1011" w:type="dxa"/>
          </w:tcPr>
          <w:p w14:paraId="64B28C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Receipts</w:t>
            </w:r>
          </w:p>
        </w:tc>
        <w:tc>
          <w:tcPr>
            <w:tcW w:w="1011" w:type="dxa"/>
          </w:tcPr>
          <w:p w14:paraId="30C99E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Final Stock</w:t>
            </w:r>
          </w:p>
        </w:tc>
        <w:tc>
          <w:tcPr>
            <w:tcW w:w="821" w:type="dxa"/>
          </w:tcPr>
          <w:p w14:paraId="41CCE6C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Unit Cost</w:t>
            </w:r>
          </w:p>
        </w:tc>
        <w:tc>
          <w:tcPr>
            <w:tcW w:w="1008" w:type="dxa"/>
          </w:tcPr>
          <w:p w14:paraId="6CBEDC8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facility</w:t>
            </w:r>
          </w:p>
        </w:tc>
        <w:tc>
          <w:tcPr>
            <w:tcW w:w="1000" w:type="dxa"/>
          </w:tcPr>
          <w:p w14:paraId="711E03C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w:t>
            </w:r>
          </w:p>
        </w:tc>
        <w:tc>
          <w:tcPr>
            <w:tcW w:w="1000" w:type="dxa"/>
          </w:tcPr>
          <w:p w14:paraId="2783A4B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w:t>
            </w:r>
          </w:p>
        </w:tc>
      </w:tr>
      <w:tr w:rsidR="00906C73" w:rsidRPr="009E0CC5" w14:paraId="38599693" w14:textId="77777777" w:rsidTr="00DF4B16">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000DCCD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MultiTEST CD3/CD8/CD45/CD4 with TruCOUNT Tube</w:t>
            </w:r>
          </w:p>
        </w:tc>
        <w:tc>
          <w:tcPr>
            <w:tcW w:w="1011" w:type="dxa"/>
          </w:tcPr>
          <w:p w14:paraId="2C77D2D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Reagent</w:t>
            </w:r>
          </w:p>
        </w:tc>
        <w:tc>
          <w:tcPr>
            <w:tcW w:w="577" w:type="dxa"/>
          </w:tcPr>
          <w:p w14:paraId="0BE01A3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5</w:t>
            </w:r>
          </w:p>
        </w:tc>
        <w:tc>
          <w:tcPr>
            <w:tcW w:w="938" w:type="dxa"/>
          </w:tcPr>
          <w:p w14:paraId="2F5ABC8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4700176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698ED4B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1" w:type="dxa"/>
          </w:tcPr>
          <w:p w14:paraId="278415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8" w:type="dxa"/>
          </w:tcPr>
          <w:p w14:paraId="114BDDF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268EB4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4B9F46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37B7B9A0" w14:textId="77777777" w:rsidTr="00DF4B1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81" w:type="dxa"/>
          </w:tcPr>
          <w:p w14:paraId="5FF2569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Ampliprep Wash Buffer 5L</w:t>
            </w:r>
          </w:p>
        </w:tc>
        <w:tc>
          <w:tcPr>
            <w:tcW w:w="1011" w:type="dxa"/>
          </w:tcPr>
          <w:p w14:paraId="6EF20E1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7" w:type="dxa"/>
          </w:tcPr>
          <w:p w14:paraId="571289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288</w:t>
            </w:r>
          </w:p>
        </w:tc>
        <w:tc>
          <w:tcPr>
            <w:tcW w:w="938" w:type="dxa"/>
          </w:tcPr>
          <w:p w14:paraId="7D2380A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560B02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7F706F1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1" w:type="dxa"/>
          </w:tcPr>
          <w:p w14:paraId="1762C3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8" w:type="dxa"/>
          </w:tcPr>
          <w:p w14:paraId="42F9F40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0A12A5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0868CE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38B3F85" w14:textId="77777777" w:rsidTr="00DF4B16">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81" w:type="dxa"/>
          </w:tcPr>
          <w:p w14:paraId="1E59047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SPU 24x12</w:t>
            </w:r>
          </w:p>
        </w:tc>
        <w:tc>
          <w:tcPr>
            <w:tcW w:w="1011" w:type="dxa"/>
          </w:tcPr>
          <w:p w14:paraId="580D452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7" w:type="dxa"/>
          </w:tcPr>
          <w:p w14:paraId="1023205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432</w:t>
            </w:r>
          </w:p>
        </w:tc>
        <w:tc>
          <w:tcPr>
            <w:tcW w:w="938" w:type="dxa"/>
          </w:tcPr>
          <w:p w14:paraId="2E9D94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6E4D87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2F48F74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1" w:type="dxa"/>
          </w:tcPr>
          <w:p w14:paraId="1D438F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8" w:type="dxa"/>
          </w:tcPr>
          <w:p w14:paraId="43DB5B0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513FC7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16DC112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9513549" w14:textId="77777777" w:rsidTr="00DF4B16">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81" w:type="dxa"/>
          </w:tcPr>
          <w:p w14:paraId="60107AD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K Tips (432)</w:t>
            </w:r>
          </w:p>
        </w:tc>
        <w:tc>
          <w:tcPr>
            <w:tcW w:w="1011" w:type="dxa"/>
          </w:tcPr>
          <w:p w14:paraId="7344E29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7" w:type="dxa"/>
          </w:tcPr>
          <w:p w14:paraId="34B6ABC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38" w:type="dxa"/>
          </w:tcPr>
          <w:p w14:paraId="5EE9C0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488E81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1E05366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1" w:type="dxa"/>
          </w:tcPr>
          <w:p w14:paraId="49041B8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8" w:type="dxa"/>
          </w:tcPr>
          <w:p w14:paraId="3DA0E04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5FC92CF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43CF789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608E749" w14:textId="77777777" w:rsidTr="00DF4B16">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81" w:type="dxa"/>
          </w:tcPr>
          <w:p w14:paraId="0B75E67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K Tubes (1152)</w:t>
            </w:r>
          </w:p>
        </w:tc>
        <w:tc>
          <w:tcPr>
            <w:tcW w:w="1011" w:type="dxa"/>
          </w:tcPr>
          <w:p w14:paraId="451859B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7" w:type="dxa"/>
          </w:tcPr>
          <w:p w14:paraId="5236E1E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1152</w:t>
            </w:r>
          </w:p>
        </w:tc>
        <w:tc>
          <w:tcPr>
            <w:tcW w:w="938" w:type="dxa"/>
          </w:tcPr>
          <w:p w14:paraId="1E8530A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76A7AF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19FB733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1" w:type="dxa"/>
          </w:tcPr>
          <w:p w14:paraId="5E7F986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8" w:type="dxa"/>
          </w:tcPr>
          <w:p w14:paraId="6005E98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5DDCB88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77A0271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70FE9C4B" w14:textId="77777777" w:rsidTr="00DF4B1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2E9DC97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TaqMan (CTM48) - 1ml Tips - Filtered (100)</w:t>
            </w:r>
          </w:p>
        </w:tc>
        <w:tc>
          <w:tcPr>
            <w:tcW w:w="1011" w:type="dxa"/>
          </w:tcPr>
          <w:p w14:paraId="7645B9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7" w:type="dxa"/>
          </w:tcPr>
          <w:p w14:paraId="6BE7B8C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1000</w:t>
            </w:r>
          </w:p>
        </w:tc>
        <w:tc>
          <w:tcPr>
            <w:tcW w:w="938" w:type="dxa"/>
          </w:tcPr>
          <w:p w14:paraId="33A99CD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0CF1B9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306BBFD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1" w:type="dxa"/>
          </w:tcPr>
          <w:p w14:paraId="30AC61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8" w:type="dxa"/>
          </w:tcPr>
          <w:p w14:paraId="602DA0E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51831F6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2E57951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1D527BA" w14:textId="77777777" w:rsidTr="00DF4B16">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72BED16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Reagent Cassettes (48)</w:t>
            </w:r>
          </w:p>
        </w:tc>
        <w:tc>
          <w:tcPr>
            <w:tcW w:w="1011" w:type="dxa"/>
          </w:tcPr>
          <w:p w14:paraId="1D73FC1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Reagent</w:t>
            </w:r>
          </w:p>
        </w:tc>
        <w:tc>
          <w:tcPr>
            <w:tcW w:w="577" w:type="dxa"/>
          </w:tcPr>
          <w:p w14:paraId="059BB81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48</w:t>
            </w:r>
          </w:p>
        </w:tc>
        <w:tc>
          <w:tcPr>
            <w:tcW w:w="938" w:type="dxa"/>
          </w:tcPr>
          <w:p w14:paraId="41F1C56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732F276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7308A2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1" w:type="dxa"/>
          </w:tcPr>
          <w:p w14:paraId="2D4CB01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8" w:type="dxa"/>
          </w:tcPr>
          <w:p w14:paraId="720BBFD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47CA72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3C9817C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F86286C" w14:textId="77777777" w:rsidTr="00DF4B1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5961DCC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Ampliprep Wash Buffer 2L</w:t>
            </w:r>
          </w:p>
        </w:tc>
        <w:tc>
          <w:tcPr>
            <w:tcW w:w="1011" w:type="dxa"/>
          </w:tcPr>
          <w:p w14:paraId="1A5F2F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7" w:type="dxa"/>
          </w:tcPr>
          <w:p w14:paraId="509B37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2</w:t>
            </w:r>
          </w:p>
        </w:tc>
        <w:tc>
          <w:tcPr>
            <w:tcW w:w="938" w:type="dxa"/>
          </w:tcPr>
          <w:p w14:paraId="6DABC4F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71B037C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1058DDD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1" w:type="dxa"/>
          </w:tcPr>
          <w:p w14:paraId="3C42F6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8" w:type="dxa"/>
          </w:tcPr>
          <w:p w14:paraId="6FFEB4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19642D2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3325E31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9278335" w14:textId="77777777" w:rsidTr="00DF4B16">
        <w:trPr>
          <w:cnfStyle w:val="000000010000" w:firstRow="0" w:lastRow="0" w:firstColumn="0" w:lastColumn="0" w:oddVBand="0" w:evenVBand="0" w:oddHBand="0" w:evenHBand="1"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68C9981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Amplicor Wash Buffer 2L</w:t>
            </w:r>
          </w:p>
        </w:tc>
        <w:tc>
          <w:tcPr>
            <w:tcW w:w="1011" w:type="dxa"/>
          </w:tcPr>
          <w:p w14:paraId="18DD8B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7" w:type="dxa"/>
          </w:tcPr>
          <w:p w14:paraId="063A5D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2</w:t>
            </w:r>
          </w:p>
        </w:tc>
        <w:tc>
          <w:tcPr>
            <w:tcW w:w="938" w:type="dxa"/>
          </w:tcPr>
          <w:p w14:paraId="08225C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293178E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69F7C8C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1" w:type="dxa"/>
          </w:tcPr>
          <w:p w14:paraId="61DF31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8" w:type="dxa"/>
          </w:tcPr>
          <w:p w14:paraId="4A7F6FB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15EE6A5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767387A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8D39282" w14:textId="77777777" w:rsidTr="00DF4B1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0BE1600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D-Cups 840</w:t>
            </w:r>
          </w:p>
        </w:tc>
        <w:tc>
          <w:tcPr>
            <w:tcW w:w="1011" w:type="dxa"/>
          </w:tcPr>
          <w:p w14:paraId="602C88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7" w:type="dxa"/>
          </w:tcPr>
          <w:p w14:paraId="276AB4C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840</w:t>
            </w:r>
          </w:p>
        </w:tc>
        <w:tc>
          <w:tcPr>
            <w:tcW w:w="938" w:type="dxa"/>
          </w:tcPr>
          <w:p w14:paraId="43A620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57357DF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3A2E13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1" w:type="dxa"/>
          </w:tcPr>
          <w:p w14:paraId="14BC184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8" w:type="dxa"/>
          </w:tcPr>
          <w:p w14:paraId="0EFBB78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69BC932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02671D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9C749A9" w14:textId="77777777" w:rsidTr="00DF4B16">
        <w:trPr>
          <w:cnfStyle w:val="000000010000" w:firstRow="0" w:lastRow="0" w:firstColumn="0" w:lastColumn="0" w:oddVBand="0" w:evenVBand="0" w:oddHBand="0" w:evenHBand="1"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681" w:type="dxa"/>
          </w:tcPr>
          <w:p w14:paraId="77A863E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A-Rings 24</w:t>
            </w:r>
          </w:p>
        </w:tc>
        <w:tc>
          <w:tcPr>
            <w:tcW w:w="1011" w:type="dxa"/>
          </w:tcPr>
          <w:p w14:paraId="120ECF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Consumable</w:t>
            </w:r>
          </w:p>
        </w:tc>
        <w:tc>
          <w:tcPr>
            <w:tcW w:w="577" w:type="dxa"/>
          </w:tcPr>
          <w:p w14:paraId="5D39198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r w:rsidRPr="009E0CC5">
              <w:rPr>
                <w:sz w:val="18"/>
                <w:szCs w:val="18"/>
              </w:rPr>
              <w:t>24</w:t>
            </w:r>
          </w:p>
        </w:tc>
        <w:tc>
          <w:tcPr>
            <w:tcW w:w="938" w:type="dxa"/>
          </w:tcPr>
          <w:p w14:paraId="729678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1191739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1" w:type="dxa"/>
          </w:tcPr>
          <w:p w14:paraId="140C57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1" w:type="dxa"/>
          </w:tcPr>
          <w:p w14:paraId="3882B5D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8" w:type="dxa"/>
          </w:tcPr>
          <w:p w14:paraId="09867FE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07E66EE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00" w:type="dxa"/>
          </w:tcPr>
          <w:p w14:paraId="2E38880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18B561F" w14:textId="77777777" w:rsidTr="00DF4B1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3681" w:type="dxa"/>
          </w:tcPr>
          <w:p w14:paraId="7D61BF6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Cobas Ampliprep - SPU 288</w:t>
            </w:r>
          </w:p>
        </w:tc>
        <w:tc>
          <w:tcPr>
            <w:tcW w:w="1011" w:type="dxa"/>
          </w:tcPr>
          <w:p w14:paraId="29F962B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Consumable</w:t>
            </w:r>
          </w:p>
        </w:tc>
        <w:tc>
          <w:tcPr>
            <w:tcW w:w="577" w:type="dxa"/>
          </w:tcPr>
          <w:p w14:paraId="5F4C96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288</w:t>
            </w:r>
          </w:p>
        </w:tc>
        <w:tc>
          <w:tcPr>
            <w:tcW w:w="938" w:type="dxa"/>
          </w:tcPr>
          <w:p w14:paraId="18457A3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3C6DDA6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1" w:type="dxa"/>
          </w:tcPr>
          <w:p w14:paraId="5D60A67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1" w:type="dxa"/>
          </w:tcPr>
          <w:p w14:paraId="5FDFFA0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8" w:type="dxa"/>
          </w:tcPr>
          <w:p w14:paraId="2E87B8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27C1F8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00" w:type="dxa"/>
          </w:tcPr>
          <w:p w14:paraId="5775E97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3973CAD0" w14:textId="77777777" w:rsidR="00906C73" w:rsidRPr="009E0CC5" w:rsidRDefault="00906C73" w:rsidP="00906C73">
      <w:pPr>
        <w:spacing w:after="0" w:line="240" w:lineRule="auto"/>
        <w:rPr>
          <w:sz w:val="20"/>
          <w:szCs w:val="20"/>
        </w:rPr>
      </w:pPr>
    </w:p>
    <w:tbl>
      <w:tblPr>
        <w:tblStyle w:val="TableGrid"/>
        <w:tblW w:w="10193" w:type="dxa"/>
        <w:tblLook w:val="04A0" w:firstRow="1" w:lastRow="0" w:firstColumn="1" w:lastColumn="0" w:noHBand="0" w:noVBand="1"/>
      </w:tblPr>
      <w:tblGrid>
        <w:gridCol w:w="10193"/>
      </w:tblGrid>
      <w:tr w:rsidR="00906C73" w:rsidRPr="009E0CC5" w14:paraId="441CFC20" w14:textId="77777777" w:rsidTr="005137E3">
        <w:trPr>
          <w:trHeight w:val="755"/>
        </w:trPr>
        <w:tc>
          <w:tcPr>
            <w:tcW w:w="10193" w:type="dxa"/>
          </w:tcPr>
          <w:p w14:paraId="2A386874" w14:textId="77777777" w:rsidR="00906C73" w:rsidRPr="009E0CC5" w:rsidRDefault="00906C73" w:rsidP="00906C73">
            <w:pPr>
              <w:rPr>
                <w:sz w:val="20"/>
                <w:szCs w:val="20"/>
              </w:rPr>
            </w:pPr>
            <w:r w:rsidRPr="009E0CC5">
              <w:rPr>
                <w:rFonts w:cs="Arial"/>
                <w:sz w:val="20"/>
                <w:szCs w:val="20"/>
              </w:rPr>
              <w:t xml:space="preserve">General Assumptions: Please include any assumptions that were not included in the table above or that require additional explanations. </w:t>
            </w:r>
          </w:p>
          <w:p w14:paraId="510BEA47" w14:textId="77777777" w:rsidR="00906C73" w:rsidRPr="009E0CC5" w:rsidRDefault="00906C73" w:rsidP="00906C73">
            <w:pPr>
              <w:rPr>
                <w:sz w:val="20"/>
                <w:szCs w:val="20"/>
              </w:rPr>
            </w:pPr>
          </w:p>
          <w:p w14:paraId="51279237" w14:textId="77777777" w:rsidR="00906C73" w:rsidRPr="009E0CC5" w:rsidRDefault="00906C73" w:rsidP="00906C73">
            <w:pPr>
              <w:rPr>
                <w:sz w:val="20"/>
                <w:szCs w:val="20"/>
              </w:rPr>
            </w:pPr>
          </w:p>
          <w:p w14:paraId="76211B73" w14:textId="77777777" w:rsidR="00906C73" w:rsidRPr="009E0CC5" w:rsidRDefault="00906C73" w:rsidP="00906C73">
            <w:pPr>
              <w:rPr>
                <w:sz w:val="20"/>
                <w:szCs w:val="20"/>
              </w:rPr>
            </w:pPr>
          </w:p>
          <w:p w14:paraId="6F26F1F3" w14:textId="77777777" w:rsidR="00906C73" w:rsidRPr="009E0CC5" w:rsidRDefault="00906C73" w:rsidP="00906C73">
            <w:pPr>
              <w:rPr>
                <w:sz w:val="20"/>
                <w:szCs w:val="20"/>
              </w:rPr>
            </w:pPr>
          </w:p>
        </w:tc>
      </w:tr>
    </w:tbl>
    <w:p w14:paraId="2701336A" w14:textId="77777777" w:rsidR="00906C73" w:rsidRPr="009E0CC5" w:rsidRDefault="00906C73" w:rsidP="00906C73">
      <w:pPr>
        <w:spacing w:after="0" w:line="240" w:lineRule="auto"/>
        <w:rPr>
          <w:sz w:val="20"/>
          <w:szCs w:val="20"/>
        </w:rPr>
      </w:pPr>
    </w:p>
    <w:p w14:paraId="741E3089" w14:textId="77777777" w:rsidR="00906C73" w:rsidRPr="009E0CC5" w:rsidRDefault="00906C73" w:rsidP="00835411">
      <w:pPr>
        <w:pStyle w:val="ListParagraph"/>
        <w:numPr>
          <w:ilvl w:val="0"/>
          <w:numId w:val="90"/>
        </w:numPr>
        <w:spacing w:after="0" w:line="240" w:lineRule="auto"/>
        <w:ind w:left="360"/>
        <w:rPr>
          <w:sz w:val="20"/>
          <w:szCs w:val="20"/>
        </w:rPr>
      </w:pPr>
      <w:r w:rsidRPr="009E0CC5">
        <w:rPr>
          <w:sz w:val="20"/>
          <w:szCs w:val="20"/>
        </w:rPr>
        <w:t>* Total aggregated labs costs are allocated equally to patient types. Therefore, all costs for this cost element will be equal per patient per year for all patients. Would you like to change those allocations?</w:t>
      </w:r>
    </w:p>
    <w:p w14:paraId="4538FF77" w14:textId="77777777" w:rsidR="00906C73" w:rsidRPr="009E0CC5" w:rsidRDefault="00906C73" w:rsidP="00835411">
      <w:pPr>
        <w:pStyle w:val="ListParagraph"/>
        <w:numPr>
          <w:ilvl w:val="1"/>
          <w:numId w:val="90"/>
        </w:numPr>
        <w:spacing w:after="0" w:line="240" w:lineRule="auto"/>
        <w:rPr>
          <w:sz w:val="20"/>
          <w:szCs w:val="20"/>
        </w:rPr>
      </w:pPr>
      <w:r w:rsidRPr="009E0CC5">
        <w:rPr>
          <w:sz w:val="20"/>
          <w:szCs w:val="20"/>
        </w:rPr>
        <w:t xml:space="preserve">IF YES:  </w:t>
      </w:r>
    </w:p>
    <w:p w14:paraId="36AD5046" w14:textId="77777777" w:rsidR="00906C73" w:rsidRPr="009E0CC5" w:rsidRDefault="00906C73" w:rsidP="002D54A6">
      <w:pPr>
        <w:pStyle w:val="ListParagraph"/>
        <w:numPr>
          <w:ilvl w:val="0"/>
          <w:numId w:val="107"/>
        </w:numPr>
        <w:spacing w:after="0" w:line="240" w:lineRule="auto"/>
        <w:ind w:left="1800"/>
        <w:rPr>
          <w:sz w:val="20"/>
          <w:szCs w:val="20"/>
        </w:rPr>
      </w:pPr>
      <w:r w:rsidRPr="009E0CC5">
        <w:rPr>
          <w:sz w:val="20"/>
          <w:szCs w:val="20"/>
        </w:rPr>
        <w:t xml:space="preserve">Please allocate internal labs to patient types </w:t>
      </w:r>
    </w:p>
    <w:tbl>
      <w:tblPr>
        <w:tblStyle w:val="LightGrid-Accent11"/>
        <w:tblW w:w="10681" w:type="dxa"/>
        <w:tblLayout w:type="fixed"/>
        <w:tblLook w:val="04A0" w:firstRow="1" w:lastRow="0" w:firstColumn="1" w:lastColumn="0" w:noHBand="0" w:noVBand="1"/>
      </w:tblPr>
      <w:tblGrid>
        <w:gridCol w:w="3307"/>
        <w:gridCol w:w="837"/>
        <w:gridCol w:w="848"/>
        <w:gridCol w:w="848"/>
        <w:gridCol w:w="1080"/>
        <w:gridCol w:w="1080"/>
        <w:gridCol w:w="632"/>
        <w:gridCol w:w="2049"/>
      </w:tblGrid>
      <w:tr w:rsidR="00906C73" w:rsidRPr="009E0CC5" w14:paraId="09C5C36D" w14:textId="77777777" w:rsidTr="002B1EC4">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7" w:type="dxa"/>
          </w:tcPr>
          <w:p w14:paraId="31ED515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lastRenderedPageBreak/>
              <w:t>Subcategory</w:t>
            </w:r>
          </w:p>
        </w:tc>
        <w:tc>
          <w:tcPr>
            <w:tcW w:w="837" w:type="dxa"/>
          </w:tcPr>
          <w:p w14:paraId="785559A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848" w:type="dxa"/>
          </w:tcPr>
          <w:p w14:paraId="7D5C611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848" w:type="dxa"/>
          </w:tcPr>
          <w:p w14:paraId="5C055C8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080" w:type="dxa"/>
          </w:tcPr>
          <w:p w14:paraId="54BBE1F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080" w:type="dxa"/>
          </w:tcPr>
          <w:p w14:paraId="46D9882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632" w:type="dxa"/>
          </w:tcPr>
          <w:p w14:paraId="2249AA9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2049" w:type="dxa"/>
          </w:tcPr>
          <w:p w14:paraId="7F2356C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2F055657" w14:textId="77777777" w:rsidTr="002B1EC4">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307" w:type="dxa"/>
          </w:tcPr>
          <w:p w14:paraId="02E6F50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facilitate initial diagnosis</w:t>
            </w:r>
          </w:p>
        </w:tc>
        <w:tc>
          <w:tcPr>
            <w:tcW w:w="837" w:type="dxa"/>
          </w:tcPr>
          <w:p w14:paraId="7153E65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8" w:type="dxa"/>
          </w:tcPr>
          <w:p w14:paraId="3AB9542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8" w:type="dxa"/>
          </w:tcPr>
          <w:p w14:paraId="72DF43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7A36EAD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27DB84F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32" w:type="dxa"/>
          </w:tcPr>
          <w:p w14:paraId="2B8973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49" w:type="dxa"/>
          </w:tcPr>
          <w:p w14:paraId="531D885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0C8B10E" w14:textId="77777777" w:rsidTr="002B1EC4">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7" w:type="dxa"/>
          </w:tcPr>
          <w:p w14:paraId="7ACE196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pediatric diagnosis</w:t>
            </w:r>
          </w:p>
        </w:tc>
        <w:tc>
          <w:tcPr>
            <w:tcW w:w="837" w:type="dxa"/>
          </w:tcPr>
          <w:p w14:paraId="4FB251E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8" w:type="dxa"/>
          </w:tcPr>
          <w:p w14:paraId="06FDB72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8" w:type="dxa"/>
          </w:tcPr>
          <w:p w14:paraId="4E684D0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125EE0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5CCAFCC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32" w:type="dxa"/>
          </w:tcPr>
          <w:p w14:paraId="724F73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2049" w:type="dxa"/>
          </w:tcPr>
          <w:p w14:paraId="6D0415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6EC0F3C" w14:textId="77777777" w:rsidTr="002B1EC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7" w:type="dxa"/>
          </w:tcPr>
          <w:p w14:paraId="3E3D4F3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Stage / Monitor the Patient</w:t>
            </w:r>
          </w:p>
        </w:tc>
        <w:tc>
          <w:tcPr>
            <w:tcW w:w="837" w:type="dxa"/>
          </w:tcPr>
          <w:p w14:paraId="51149E6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8" w:type="dxa"/>
          </w:tcPr>
          <w:p w14:paraId="1F0D18A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8" w:type="dxa"/>
          </w:tcPr>
          <w:p w14:paraId="54778C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0959797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489580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32" w:type="dxa"/>
          </w:tcPr>
          <w:p w14:paraId="2A68F5E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49" w:type="dxa"/>
          </w:tcPr>
          <w:p w14:paraId="17AE5B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FDD6323" w14:textId="77777777" w:rsidTr="002B1EC4">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7" w:type="dxa"/>
          </w:tcPr>
          <w:p w14:paraId="7911346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 to Monitor the Patient</w:t>
            </w:r>
          </w:p>
        </w:tc>
        <w:tc>
          <w:tcPr>
            <w:tcW w:w="837" w:type="dxa"/>
          </w:tcPr>
          <w:p w14:paraId="241367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8" w:type="dxa"/>
          </w:tcPr>
          <w:p w14:paraId="176EA46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8" w:type="dxa"/>
          </w:tcPr>
          <w:p w14:paraId="0AA5DC7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1806601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47A072E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32" w:type="dxa"/>
          </w:tcPr>
          <w:p w14:paraId="7164ABA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2049" w:type="dxa"/>
          </w:tcPr>
          <w:p w14:paraId="3E1A3E8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77A20AF7" w14:textId="77777777" w:rsidTr="002B1EC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7" w:type="dxa"/>
          </w:tcPr>
          <w:p w14:paraId="3B3101FE" w14:textId="77777777" w:rsidR="00856E7F" w:rsidRPr="009E0CC5" w:rsidRDefault="00856E7F" w:rsidP="00906C73">
            <w:pPr>
              <w:rPr>
                <w:rFonts w:asciiTheme="minorHAnsi" w:hAnsiTheme="minorHAnsi" w:cstheme="minorHAnsi"/>
                <w:sz w:val="18"/>
                <w:szCs w:val="18"/>
              </w:rPr>
            </w:pPr>
            <w:r w:rsidRPr="009E0CC5">
              <w:rPr>
                <w:rFonts w:asciiTheme="minorHAnsi" w:hAnsiTheme="minorHAnsi" w:cstheme="minorHAnsi"/>
                <w:sz w:val="18"/>
                <w:szCs w:val="18"/>
              </w:rPr>
              <w:t>Viral Load Tests</w:t>
            </w:r>
          </w:p>
        </w:tc>
        <w:tc>
          <w:tcPr>
            <w:tcW w:w="837" w:type="dxa"/>
          </w:tcPr>
          <w:p w14:paraId="622643AA"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8" w:type="dxa"/>
          </w:tcPr>
          <w:p w14:paraId="70FEBB27"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48" w:type="dxa"/>
          </w:tcPr>
          <w:p w14:paraId="775EC4AB"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09ABDDEB"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80" w:type="dxa"/>
          </w:tcPr>
          <w:p w14:paraId="216D3559"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32" w:type="dxa"/>
          </w:tcPr>
          <w:p w14:paraId="75A45AEA"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2049" w:type="dxa"/>
          </w:tcPr>
          <w:p w14:paraId="3D40BD11"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DC56DC6" w14:textId="77777777" w:rsidTr="002B1EC4">
        <w:trPr>
          <w:cnfStyle w:val="000000010000" w:firstRow="0" w:lastRow="0" w:firstColumn="0" w:lastColumn="0" w:oddVBand="0" w:evenVBand="0" w:oddHBand="0" w:evenHBand="1"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307" w:type="dxa"/>
          </w:tcPr>
          <w:p w14:paraId="1E8BA51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Common OIs</w:t>
            </w:r>
          </w:p>
        </w:tc>
        <w:tc>
          <w:tcPr>
            <w:tcW w:w="837" w:type="dxa"/>
          </w:tcPr>
          <w:p w14:paraId="6E49F4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8" w:type="dxa"/>
          </w:tcPr>
          <w:p w14:paraId="2645BB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48" w:type="dxa"/>
          </w:tcPr>
          <w:p w14:paraId="5C3FBF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14966E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80" w:type="dxa"/>
          </w:tcPr>
          <w:p w14:paraId="6A1A0B1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32" w:type="dxa"/>
          </w:tcPr>
          <w:p w14:paraId="0427CB4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2049" w:type="dxa"/>
          </w:tcPr>
          <w:p w14:paraId="05AECB9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3A10F975" w14:textId="77777777" w:rsidR="00906C73" w:rsidRPr="009E0CC5" w:rsidRDefault="00906C73" w:rsidP="00906C73">
      <w:pPr>
        <w:spacing w:after="0" w:line="240" w:lineRule="auto"/>
        <w:rPr>
          <w:sz w:val="20"/>
          <w:szCs w:val="20"/>
        </w:rPr>
      </w:pPr>
    </w:p>
    <w:p w14:paraId="383EBDA5" w14:textId="77777777" w:rsidR="00906C73" w:rsidRPr="009E0CC5" w:rsidRDefault="00906C73" w:rsidP="00906C73">
      <w:pPr>
        <w:pStyle w:val="ListParagraph"/>
        <w:spacing w:after="0" w:line="240" w:lineRule="auto"/>
        <w:rPr>
          <w:sz w:val="20"/>
          <w:szCs w:val="20"/>
        </w:rPr>
      </w:pPr>
    </w:p>
    <w:p w14:paraId="59FE2900" w14:textId="77777777" w:rsidR="00906C73" w:rsidRPr="009E0CC5" w:rsidRDefault="00906C73" w:rsidP="002D54A6">
      <w:pPr>
        <w:pStyle w:val="ListParagraph"/>
        <w:numPr>
          <w:ilvl w:val="0"/>
          <w:numId w:val="136"/>
        </w:numPr>
        <w:spacing w:after="0" w:line="240" w:lineRule="auto"/>
        <w:rPr>
          <w:sz w:val="20"/>
          <w:szCs w:val="20"/>
        </w:rPr>
      </w:pPr>
      <w:r w:rsidRPr="009E0CC5">
        <w:rPr>
          <w:sz w:val="20"/>
          <w:szCs w:val="20"/>
        </w:rPr>
        <w:t>Please allocate external lab costs to SDA</w:t>
      </w:r>
    </w:p>
    <w:p w14:paraId="0677B879" w14:textId="77777777" w:rsidR="00906C73" w:rsidRPr="009E0CC5" w:rsidRDefault="00906C73" w:rsidP="00906C73">
      <w:pPr>
        <w:pStyle w:val="ListParagraph"/>
        <w:spacing w:after="0" w:line="240" w:lineRule="auto"/>
        <w:rPr>
          <w:sz w:val="20"/>
          <w:szCs w:val="20"/>
        </w:rPr>
      </w:pPr>
    </w:p>
    <w:tbl>
      <w:tblPr>
        <w:tblStyle w:val="LightGrid-Accent11"/>
        <w:tblW w:w="11911" w:type="dxa"/>
        <w:tblInd w:w="-626" w:type="dxa"/>
        <w:tblLook w:val="04A0" w:firstRow="1" w:lastRow="0" w:firstColumn="1" w:lastColumn="0" w:noHBand="0" w:noVBand="1"/>
      </w:tblPr>
      <w:tblGrid>
        <w:gridCol w:w="2418"/>
        <w:gridCol w:w="1120"/>
        <w:gridCol w:w="766"/>
        <w:gridCol w:w="823"/>
        <w:gridCol w:w="554"/>
        <w:gridCol w:w="913"/>
        <w:gridCol w:w="825"/>
        <w:gridCol w:w="715"/>
        <w:gridCol w:w="919"/>
        <w:gridCol w:w="837"/>
        <w:gridCol w:w="912"/>
        <w:gridCol w:w="1109"/>
      </w:tblGrid>
      <w:tr w:rsidR="00906C73" w:rsidRPr="009E0CC5" w14:paraId="66068FBC" w14:textId="77777777" w:rsidTr="002B1EC4">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2418" w:type="dxa"/>
          </w:tcPr>
          <w:p w14:paraId="39ECBAC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1120" w:type="dxa"/>
          </w:tcPr>
          <w:p w14:paraId="49C5F5F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766" w:type="dxa"/>
          </w:tcPr>
          <w:p w14:paraId="4A7A4C9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823" w:type="dxa"/>
          </w:tcPr>
          <w:p w14:paraId="50D81AD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554" w:type="dxa"/>
          </w:tcPr>
          <w:p w14:paraId="0D8B4F0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913" w:type="dxa"/>
          </w:tcPr>
          <w:p w14:paraId="34628E1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825" w:type="dxa"/>
          </w:tcPr>
          <w:p w14:paraId="43F2C39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715" w:type="dxa"/>
          </w:tcPr>
          <w:p w14:paraId="5345E4D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919" w:type="dxa"/>
          </w:tcPr>
          <w:p w14:paraId="3B68473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837" w:type="dxa"/>
          </w:tcPr>
          <w:p w14:paraId="2A82188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912" w:type="dxa"/>
          </w:tcPr>
          <w:p w14:paraId="5BF2AD7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109" w:type="dxa"/>
          </w:tcPr>
          <w:p w14:paraId="07F53BD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66951D1E" w14:textId="77777777" w:rsidTr="002B1EC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18" w:type="dxa"/>
          </w:tcPr>
          <w:p w14:paraId="24C5023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facilitate initial diagnosis</w:t>
            </w:r>
          </w:p>
        </w:tc>
        <w:tc>
          <w:tcPr>
            <w:tcW w:w="1120" w:type="dxa"/>
          </w:tcPr>
          <w:p w14:paraId="34F255B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66" w:type="dxa"/>
          </w:tcPr>
          <w:p w14:paraId="4FD00D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3" w:type="dxa"/>
          </w:tcPr>
          <w:p w14:paraId="7B9459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54" w:type="dxa"/>
          </w:tcPr>
          <w:p w14:paraId="054694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3" w:type="dxa"/>
          </w:tcPr>
          <w:p w14:paraId="7FCBEE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5" w:type="dxa"/>
          </w:tcPr>
          <w:p w14:paraId="4D799F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5" w:type="dxa"/>
          </w:tcPr>
          <w:p w14:paraId="4DE326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9" w:type="dxa"/>
          </w:tcPr>
          <w:p w14:paraId="1E3A58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37" w:type="dxa"/>
          </w:tcPr>
          <w:p w14:paraId="3F6A3C1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2" w:type="dxa"/>
          </w:tcPr>
          <w:p w14:paraId="698F65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9" w:type="dxa"/>
          </w:tcPr>
          <w:p w14:paraId="3D2F9C8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3808CC6" w14:textId="77777777" w:rsidTr="002B1EC4">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18" w:type="dxa"/>
          </w:tcPr>
          <w:p w14:paraId="018AF09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pediatric diagnosis</w:t>
            </w:r>
          </w:p>
        </w:tc>
        <w:tc>
          <w:tcPr>
            <w:tcW w:w="1120" w:type="dxa"/>
          </w:tcPr>
          <w:p w14:paraId="4A3C07B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66" w:type="dxa"/>
          </w:tcPr>
          <w:p w14:paraId="7C0139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3" w:type="dxa"/>
          </w:tcPr>
          <w:p w14:paraId="560C5FE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54" w:type="dxa"/>
          </w:tcPr>
          <w:p w14:paraId="33C804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tcPr>
          <w:p w14:paraId="1B5BA59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tcPr>
          <w:p w14:paraId="25EC9B3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5" w:type="dxa"/>
          </w:tcPr>
          <w:p w14:paraId="010ACB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9" w:type="dxa"/>
          </w:tcPr>
          <w:p w14:paraId="1627C45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37" w:type="dxa"/>
          </w:tcPr>
          <w:p w14:paraId="0EA306A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2" w:type="dxa"/>
          </w:tcPr>
          <w:p w14:paraId="1F42447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9" w:type="dxa"/>
          </w:tcPr>
          <w:p w14:paraId="4C494FA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196440C" w14:textId="77777777" w:rsidTr="002B1EC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418" w:type="dxa"/>
          </w:tcPr>
          <w:p w14:paraId="65A5496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to Stage / Monitor the Patient</w:t>
            </w:r>
          </w:p>
        </w:tc>
        <w:tc>
          <w:tcPr>
            <w:tcW w:w="1120" w:type="dxa"/>
          </w:tcPr>
          <w:p w14:paraId="10FE5E4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66" w:type="dxa"/>
          </w:tcPr>
          <w:p w14:paraId="097353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3" w:type="dxa"/>
          </w:tcPr>
          <w:p w14:paraId="28473A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54" w:type="dxa"/>
          </w:tcPr>
          <w:p w14:paraId="4F9DF89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3" w:type="dxa"/>
          </w:tcPr>
          <w:p w14:paraId="7A5733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5" w:type="dxa"/>
          </w:tcPr>
          <w:p w14:paraId="7E6AB24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5" w:type="dxa"/>
          </w:tcPr>
          <w:p w14:paraId="5E46758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9" w:type="dxa"/>
          </w:tcPr>
          <w:p w14:paraId="5018BD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37" w:type="dxa"/>
          </w:tcPr>
          <w:p w14:paraId="601B53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2" w:type="dxa"/>
          </w:tcPr>
          <w:p w14:paraId="1354CE8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9" w:type="dxa"/>
          </w:tcPr>
          <w:p w14:paraId="378417E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20896DB" w14:textId="77777777" w:rsidTr="002B1EC4">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18" w:type="dxa"/>
          </w:tcPr>
          <w:p w14:paraId="5CBD6A9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 to Monitor the Patient</w:t>
            </w:r>
          </w:p>
        </w:tc>
        <w:tc>
          <w:tcPr>
            <w:tcW w:w="1120" w:type="dxa"/>
          </w:tcPr>
          <w:p w14:paraId="69AFABE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66" w:type="dxa"/>
          </w:tcPr>
          <w:p w14:paraId="13619B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3" w:type="dxa"/>
          </w:tcPr>
          <w:p w14:paraId="22A9730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54" w:type="dxa"/>
          </w:tcPr>
          <w:p w14:paraId="59ADB52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tcPr>
          <w:p w14:paraId="780B26B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tcPr>
          <w:p w14:paraId="5ED9A90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5" w:type="dxa"/>
          </w:tcPr>
          <w:p w14:paraId="5F373E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9" w:type="dxa"/>
          </w:tcPr>
          <w:p w14:paraId="656F1C3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37" w:type="dxa"/>
          </w:tcPr>
          <w:p w14:paraId="729A93B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2" w:type="dxa"/>
          </w:tcPr>
          <w:p w14:paraId="2F20D7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9" w:type="dxa"/>
          </w:tcPr>
          <w:p w14:paraId="19E8C6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856E7F" w:rsidRPr="009E0CC5" w14:paraId="1A5BEC58" w14:textId="77777777" w:rsidTr="002B1EC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18" w:type="dxa"/>
          </w:tcPr>
          <w:p w14:paraId="6E8FFA7D" w14:textId="77777777" w:rsidR="00856E7F" w:rsidRPr="009E0CC5" w:rsidRDefault="00856E7F" w:rsidP="00906C73">
            <w:pPr>
              <w:rPr>
                <w:rFonts w:asciiTheme="minorHAnsi" w:hAnsiTheme="minorHAnsi" w:cstheme="minorHAnsi"/>
                <w:sz w:val="18"/>
                <w:szCs w:val="18"/>
              </w:rPr>
            </w:pPr>
            <w:r w:rsidRPr="009E0CC5">
              <w:rPr>
                <w:rFonts w:asciiTheme="minorHAnsi" w:hAnsiTheme="minorHAnsi" w:cstheme="minorHAnsi"/>
                <w:sz w:val="18"/>
                <w:szCs w:val="18"/>
              </w:rPr>
              <w:t>Viral Load Tests</w:t>
            </w:r>
          </w:p>
        </w:tc>
        <w:tc>
          <w:tcPr>
            <w:tcW w:w="1120" w:type="dxa"/>
          </w:tcPr>
          <w:p w14:paraId="248990B0"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66" w:type="dxa"/>
          </w:tcPr>
          <w:p w14:paraId="4C806C67"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3" w:type="dxa"/>
          </w:tcPr>
          <w:p w14:paraId="75CB9BA8"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54" w:type="dxa"/>
          </w:tcPr>
          <w:p w14:paraId="1F1F7FFB"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3" w:type="dxa"/>
          </w:tcPr>
          <w:p w14:paraId="167D9515"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25" w:type="dxa"/>
          </w:tcPr>
          <w:p w14:paraId="6ACCF262"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5" w:type="dxa"/>
          </w:tcPr>
          <w:p w14:paraId="537B9CCD"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9" w:type="dxa"/>
          </w:tcPr>
          <w:p w14:paraId="483B4069"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37" w:type="dxa"/>
          </w:tcPr>
          <w:p w14:paraId="2422D11E"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2" w:type="dxa"/>
          </w:tcPr>
          <w:p w14:paraId="66BD1E9F"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9" w:type="dxa"/>
          </w:tcPr>
          <w:p w14:paraId="004CB8D8" w14:textId="77777777" w:rsidR="00856E7F" w:rsidRPr="009E0CC5" w:rsidRDefault="00856E7F"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08ED60D9" w14:textId="77777777" w:rsidTr="002B1EC4">
        <w:trPr>
          <w:cnfStyle w:val="000000010000" w:firstRow="0" w:lastRow="0" w:firstColumn="0" w:lastColumn="0" w:oddVBand="0" w:evenVBand="0" w:oddHBand="0" w:evenHBand="1"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18" w:type="dxa"/>
          </w:tcPr>
          <w:p w14:paraId="5386B67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Tests for Common OIs</w:t>
            </w:r>
          </w:p>
        </w:tc>
        <w:tc>
          <w:tcPr>
            <w:tcW w:w="1120" w:type="dxa"/>
          </w:tcPr>
          <w:p w14:paraId="721230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66" w:type="dxa"/>
          </w:tcPr>
          <w:p w14:paraId="3EE513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3" w:type="dxa"/>
          </w:tcPr>
          <w:p w14:paraId="75181F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54" w:type="dxa"/>
          </w:tcPr>
          <w:p w14:paraId="39832C4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3" w:type="dxa"/>
          </w:tcPr>
          <w:p w14:paraId="784654C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25" w:type="dxa"/>
          </w:tcPr>
          <w:p w14:paraId="3D2ECD2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5" w:type="dxa"/>
          </w:tcPr>
          <w:p w14:paraId="478125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9" w:type="dxa"/>
          </w:tcPr>
          <w:p w14:paraId="4075C7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37" w:type="dxa"/>
          </w:tcPr>
          <w:p w14:paraId="017CB43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12" w:type="dxa"/>
          </w:tcPr>
          <w:p w14:paraId="2819926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9" w:type="dxa"/>
          </w:tcPr>
          <w:p w14:paraId="7812EBC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15A90B46" w14:textId="77777777" w:rsidR="00906C73" w:rsidRPr="009E0CC5" w:rsidRDefault="00906C73" w:rsidP="00906C73">
      <w:pPr>
        <w:spacing w:after="0"/>
        <w:rPr>
          <w:b/>
        </w:rPr>
      </w:pPr>
    </w:p>
    <w:p w14:paraId="112236E0" w14:textId="77777777" w:rsidR="00906C73" w:rsidRPr="009E0CC5" w:rsidRDefault="00906C73" w:rsidP="002D54A6">
      <w:pPr>
        <w:pStyle w:val="ListParagraph"/>
        <w:numPr>
          <w:ilvl w:val="0"/>
          <w:numId w:val="135"/>
        </w:numPr>
        <w:spacing w:after="0"/>
        <w:rPr>
          <w:sz w:val="20"/>
          <w:szCs w:val="20"/>
        </w:rPr>
      </w:pPr>
      <w:r w:rsidRPr="009E0CC5">
        <w:rPr>
          <w:sz w:val="20"/>
          <w:szCs w:val="20"/>
        </w:rPr>
        <w:t>Please complete the table on TA that is provided for the labs</w:t>
      </w:r>
    </w:p>
    <w:tbl>
      <w:tblPr>
        <w:tblStyle w:val="LightGrid-Accent11"/>
        <w:tblW w:w="0" w:type="auto"/>
        <w:tblInd w:w="1368" w:type="dxa"/>
        <w:tblLook w:val="04A0" w:firstRow="1" w:lastRow="0" w:firstColumn="1" w:lastColumn="0" w:noHBand="0" w:noVBand="1"/>
      </w:tblPr>
      <w:tblGrid>
        <w:gridCol w:w="1262"/>
        <w:gridCol w:w="1045"/>
        <w:gridCol w:w="2109"/>
        <w:gridCol w:w="2449"/>
        <w:gridCol w:w="2697"/>
      </w:tblGrid>
      <w:tr w:rsidR="00906C73" w:rsidRPr="009E0CC5" w14:paraId="19280458"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689FFCE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Name of NGO / TA Provider</w:t>
            </w:r>
          </w:p>
        </w:tc>
        <w:tc>
          <w:tcPr>
            <w:tcW w:w="1058" w:type="dxa"/>
          </w:tcPr>
          <w:p w14:paraId="5CB6E9D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Is the TA onsite or offsite?</w:t>
            </w:r>
          </w:p>
        </w:tc>
        <w:tc>
          <w:tcPr>
            <w:tcW w:w="2160" w:type="dxa"/>
          </w:tcPr>
          <w:p w14:paraId="70368DF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Do they require permission from the MoH to provide assistance?</w:t>
            </w:r>
          </w:p>
        </w:tc>
        <w:tc>
          <w:tcPr>
            <w:tcW w:w="2520" w:type="dxa"/>
          </w:tcPr>
          <w:p w14:paraId="77F2006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xml:space="preserve">Do they change / establish laboratory practices?  </w:t>
            </w:r>
            <w:proofErr w:type="gramStart"/>
            <w:r w:rsidRPr="009E0CC5">
              <w:rPr>
                <w:rFonts w:asciiTheme="minorHAnsi" w:hAnsiTheme="minorHAnsi"/>
                <w:sz w:val="18"/>
                <w:szCs w:val="18"/>
              </w:rPr>
              <w:t>i.e</w:t>
            </w:r>
            <w:proofErr w:type="gramEnd"/>
            <w:r w:rsidRPr="009E0CC5">
              <w:rPr>
                <w:rFonts w:asciiTheme="minorHAnsi" w:hAnsiTheme="minorHAnsi"/>
                <w:sz w:val="18"/>
                <w:szCs w:val="18"/>
              </w:rPr>
              <w:t>. how samples are run, M&amp;E, etc?</w:t>
            </w:r>
          </w:p>
        </w:tc>
        <w:tc>
          <w:tcPr>
            <w:tcW w:w="2790" w:type="dxa"/>
          </w:tcPr>
          <w:p w14:paraId="1A06FD1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How many visits have been made in the past year to provide some type of lab TA? (Offsite TA only)</w:t>
            </w:r>
          </w:p>
        </w:tc>
      </w:tr>
      <w:tr w:rsidR="00906C73" w:rsidRPr="009E0CC5" w14:paraId="4E19756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2F3B6528" w14:textId="77777777" w:rsidR="00906C73" w:rsidRPr="009E0CC5" w:rsidRDefault="00906C73" w:rsidP="00906C73">
            <w:pPr>
              <w:rPr>
                <w:rFonts w:asciiTheme="minorHAnsi" w:hAnsiTheme="minorHAnsi"/>
                <w:sz w:val="16"/>
                <w:szCs w:val="16"/>
              </w:rPr>
            </w:pPr>
          </w:p>
        </w:tc>
        <w:tc>
          <w:tcPr>
            <w:tcW w:w="1058" w:type="dxa"/>
          </w:tcPr>
          <w:p w14:paraId="14A48A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dxa"/>
          </w:tcPr>
          <w:p w14:paraId="075F116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520" w:type="dxa"/>
          </w:tcPr>
          <w:p w14:paraId="652A55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790" w:type="dxa"/>
          </w:tcPr>
          <w:p w14:paraId="242F854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0BBADE4"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41BA8EA5" w14:textId="77777777" w:rsidR="00906C73" w:rsidRPr="009E0CC5" w:rsidRDefault="00906C73" w:rsidP="00906C73">
            <w:pPr>
              <w:rPr>
                <w:rFonts w:asciiTheme="minorHAnsi" w:hAnsiTheme="minorHAnsi"/>
                <w:sz w:val="16"/>
                <w:szCs w:val="16"/>
              </w:rPr>
            </w:pPr>
          </w:p>
        </w:tc>
        <w:tc>
          <w:tcPr>
            <w:tcW w:w="1058" w:type="dxa"/>
          </w:tcPr>
          <w:p w14:paraId="2CFF24B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160" w:type="dxa"/>
          </w:tcPr>
          <w:p w14:paraId="532F381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520" w:type="dxa"/>
          </w:tcPr>
          <w:p w14:paraId="5588E2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790" w:type="dxa"/>
          </w:tcPr>
          <w:p w14:paraId="7F5FFEB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B76E45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5B0ABD99" w14:textId="77777777" w:rsidR="00906C73" w:rsidRPr="009E0CC5" w:rsidRDefault="00906C73" w:rsidP="00906C73">
            <w:pPr>
              <w:rPr>
                <w:rFonts w:asciiTheme="minorHAnsi" w:hAnsiTheme="minorHAnsi"/>
                <w:sz w:val="16"/>
                <w:szCs w:val="16"/>
              </w:rPr>
            </w:pPr>
          </w:p>
        </w:tc>
        <w:tc>
          <w:tcPr>
            <w:tcW w:w="1058" w:type="dxa"/>
          </w:tcPr>
          <w:p w14:paraId="4618722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dxa"/>
          </w:tcPr>
          <w:p w14:paraId="32DFCDE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520" w:type="dxa"/>
          </w:tcPr>
          <w:p w14:paraId="4EEC112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790" w:type="dxa"/>
          </w:tcPr>
          <w:p w14:paraId="515B025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91CEA59"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0B235BD7" w14:textId="77777777" w:rsidR="00906C73" w:rsidRPr="009E0CC5" w:rsidRDefault="00906C73" w:rsidP="00906C73">
            <w:pPr>
              <w:rPr>
                <w:rFonts w:asciiTheme="minorHAnsi" w:hAnsiTheme="minorHAnsi"/>
                <w:sz w:val="16"/>
                <w:szCs w:val="16"/>
              </w:rPr>
            </w:pPr>
          </w:p>
        </w:tc>
        <w:tc>
          <w:tcPr>
            <w:tcW w:w="1058" w:type="dxa"/>
          </w:tcPr>
          <w:p w14:paraId="668706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160" w:type="dxa"/>
          </w:tcPr>
          <w:p w14:paraId="650B437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520" w:type="dxa"/>
          </w:tcPr>
          <w:p w14:paraId="7C293DB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2790" w:type="dxa"/>
          </w:tcPr>
          <w:p w14:paraId="5530B8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5E32275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Pr>
          <w:p w14:paraId="75574520" w14:textId="77777777" w:rsidR="00906C73" w:rsidRPr="009E0CC5" w:rsidRDefault="00906C73" w:rsidP="00906C73">
            <w:pPr>
              <w:rPr>
                <w:rFonts w:asciiTheme="minorHAnsi" w:hAnsiTheme="minorHAnsi"/>
                <w:sz w:val="16"/>
                <w:szCs w:val="16"/>
              </w:rPr>
            </w:pPr>
          </w:p>
        </w:tc>
        <w:tc>
          <w:tcPr>
            <w:tcW w:w="1058" w:type="dxa"/>
          </w:tcPr>
          <w:p w14:paraId="3003D2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160" w:type="dxa"/>
          </w:tcPr>
          <w:p w14:paraId="1DC013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520" w:type="dxa"/>
          </w:tcPr>
          <w:p w14:paraId="6CC5B9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2790" w:type="dxa"/>
          </w:tcPr>
          <w:p w14:paraId="786F3A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bl>
    <w:p w14:paraId="451C4CEF" w14:textId="77777777" w:rsidR="00906C73" w:rsidRPr="009E0CC5" w:rsidRDefault="00906C73" w:rsidP="00906C73"/>
    <w:p w14:paraId="69C0513A" w14:textId="77777777" w:rsidR="00906C73" w:rsidRPr="009E0CC5" w:rsidRDefault="00906C73" w:rsidP="00906C73"/>
    <w:p w14:paraId="11F90733" w14:textId="77777777" w:rsidR="00906C73" w:rsidRPr="009E0CC5" w:rsidRDefault="00906C73" w:rsidP="00906C73">
      <w:pPr>
        <w:sectPr w:rsidR="00906C73" w:rsidRPr="009E0CC5" w:rsidSect="00A831EC">
          <w:pgSz w:w="12240" w:h="15840"/>
          <w:pgMar w:top="1440" w:right="720" w:bottom="1440" w:left="806" w:header="720" w:footer="720" w:gutter="0"/>
          <w:pgBorders w:offsetFrom="page">
            <w:left w:val="single" w:sz="4" w:space="24" w:color="FFFFFF"/>
          </w:pgBorders>
          <w:cols w:space="720"/>
          <w:docGrid w:linePitch="360"/>
        </w:sectPr>
      </w:pPr>
    </w:p>
    <w:p w14:paraId="1995DCF0" w14:textId="77777777" w:rsidR="00000AF0" w:rsidRPr="009E0CC5" w:rsidRDefault="00906C73" w:rsidP="00906C73">
      <w:pPr>
        <w:pStyle w:val="Heading2"/>
        <w:tabs>
          <w:tab w:val="right" w:pos="9360"/>
        </w:tabs>
      </w:pPr>
      <w:bookmarkStart w:id="225" w:name="_Toc310425932"/>
      <w:r w:rsidRPr="009E0CC5">
        <w:lastRenderedPageBreak/>
        <w:t>Survey 7: Other Equipment / Medical Equipment</w:t>
      </w:r>
      <w:bookmarkEnd w:id="225"/>
      <w:r w:rsidRPr="009E0CC5">
        <w:tab/>
      </w:r>
    </w:p>
    <w:p w14:paraId="25499983" w14:textId="77777777" w:rsidR="00906C73" w:rsidRPr="009E0CC5" w:rsidRDefault="00906C73" w:rsidP="00000AF0">
      <w:r w:rsidRPr="009E0CC5">
        <w:t>Facility ID ____________</w:t>
      </w:r>
    </w:p>
    <w:p w14:paraId="13930485" w14:textId="77777777" w:rsidR="00906C73" w:rsidRPr="009E0CC5" w:rsidRDefault="00906C73" w:rsidP="002D54A6">
      <w:pPr>
        <w:pStyle w:val="ListParagraph"/>
        <w:numPr>
          <w:ilvl w:val="0"/>
          <w:numId w:val="104"/>
        </w:numPr>
        <w:rPr>
          <w:sz w:val="20"/>
          <w:szCs w:val="20"/>
        </w:rPr>
      </w:pPr>
      <w:r w:rsidRPr="009E0CC5">
        <w:rPr>
          <w:sz w:val="20"/>
          <w:szCs w:val="20"/>
        </w:rPr>
        <w:t>Currency code ______</w:t>
      </w:r>
    </w:p>
    <w:p w14:paraId="0A211233" w14:textId="77777777" w:rsidR="00906C73" w:rsidRPr="009E0CC5" w:rsidRDefault="00906C73" w:rsidP="002D54A6">
      <w:pPr>
        <w:pStyle w:val="ListParagraph"/>
        <w:numPr>
          <w:ilvl w:val="0"/>
          <w:numId w:val="104"/>
        </w:numPr>
        <w:rPr>
          <w:sz w:val="20"/>
          <w:szCs w:val="20"/>
        </w:rPr>
      </w:pPr>
      <w:r w:rsidRPr="009E0CC5">
        <w:rPr>
          <w:sz w:val="20"/>
          <w:szCs w:val="20"/>
        </w:rPr>
        <w:t>Conversion rate per USD ____________</w:t>
      </w:r>
    </w:p>
    <w:p w14:paraId="31C3E4A0" w14:textId="77777777" w:rsidR="00906C73" w:rsidRPr="009E0CC5" w:rsidRDefault="00906C73" w:rsidP="002D54A6">
      <w:pPr>
        <w:pStyle w:val="ListParagraph"/>
        <w:numPr>
          <w:ilvl w:val="0"/>
          <w:numId w:val="104"/>
        </w:numPr>
        <w:rPr>
          <w:sz w:val="20"/>
          <w:szCs w:val="20"/>
        </w:rPr>
      </w:pPr>
      <w:r w:rsidRPr="009E0CC5">
        <w:rPr>
          <w:sz w:val="20"/>
          <w:szCs w:val="20"/>
        </w:rPr>
        <w:t xml:space="preserve"> Use oanda.com to calculate the average exchange over the costing period.  If another exchange rate is used, document it in the text box here </w:t>
      </w:r>
      <w:r w:rsidRPr="009E0CC5">
        <w:rPr>
          <w:i/>
          <w:sz w:val="20"/>
          <w:szCs w:val="20"/>
        </w:rPr>
        <w:t>(comment box)</w:t>
      </w:r>
    </w:p>
    <w:p w14:paraId="4326AD82" w14:textId="77777777" w:rsidR="00906C73" w:rsidRPr="009E0CC5" w:rsidRDefault="00906C73" w:rsidP="00906C73">
      <w:pPr>
        <w:rPr>
          <w:sz w:val="20"/>
          <w:szCs w:val="20"/>
        </w:rPr>
      </w:pPr>
    </w:p>
    <w:p w14:paraId="3DDB36D5" w14:textId="77777777" w:rsidR="00906C73" w:rsidRPr="009E0CC5" w:rsidRDefault="00906C73" w:rsidP="002D54A6">
      <w:pPr>
        <w:pStyle w:val="ListParagraph"/>
        <w:numPr>
          <w:ilvl w:val="0"/>
          <w:numId w:val="104"/>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8820" w:type="dxa"/>
        <w:tblInd w:w="828" w:type="dxa"/>
        <w:tblLook w:val="04A0" w:firstRow="1" w:lastRow="0" w:firstColumn="1" w:lastColumn="0" w:noHBand="0" w:noVBand="1"/>
      </w:tblPr>
      <w:tblGrid>
        <w:gridCol w:w="2125"/>
        <w:gridCol w:w="2040"/>
        <w:gridCol w:w="2210"/>
        <w:gridCol w:w="2445"/>
      </w:tblGrid>
      <w:tr w:rsidR="00906C73" w:rsidRPr="009E0CC5" w14:paraId="4E64AACC" w14:textId="77777777" w:rsidTr="00906C73">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125" w:type="dxa"/>
          </w:tcPr>
          <w:p w14:paraId="1DD364B8"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40" w:type="dxa"/>
          </w:tcPr>
          <w:p w14:paraId="51CBAA6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10" w:type="dxa"/>
          </w:tcPr>
          <w:p w14:paraId="0D5611A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445" w:type="dxa"/>
          </w:tcPr>
          <w:p w14:paraId="39F02FC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33D3009B" w14:textId="77777777" w:rsidTr="00906C7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5" w:type="dxa"/>
          </w:tcPr>
          <w:p w14:paraId="06F929FB" w14:textId="77777777" w:rsidR="00906C73" w:rsidRPr="009E0CC5" w:rsidRDefault="00906C73" w:rsidP="00906C73">
            <w:pPr>
              <w:rPr>
                <w:rFonts w:asciiTheme="minorHAnsi" w:hAnsiTheme="minorHAnsi" w:cstheme="minorHAnsi"/>
                <w:b w:val="0"/>
                <w:sz w:val="20"/>
                <w:szCs w:val="20"/>
              </w:rPr>
            </w:pPr>
          </w:p>
        </w:tc>
        <w:tc>
          <w:tcPr>
            <w:tcW w:w="2040" w:type="dxa"/>
          </w:tcPr>
          <w:p w14:paraId="1FCC3BC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0" w:type="dxa"/>
          </w:tcPr>
          <w:p w14:paraId="791F1B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45" w:type="dxa"/>
          </w:tcPr>
          <w:p w14:paraId="396D5E9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6FA7FA09" w14:textId="77777777" w:rsidTr="00906C73">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5" w:type="dxa"/>
          </w:tcPr>
          <w:p w14:paraId="40CAF8CD" w14:textId="77777777" w:rsidR="00906C73" w:rsidRPr="009E0CC5" w:rsidRDefault="00906C73" w:rsidP="00906C73">
            <w:pPr>
              <w:rPr>
                <w:rFonts w:asciiTheme="minorHAnsi" w:hAnsiTheme="minorHAnsi" w:cstheme="minorHAnsi"/>
                <w:b w:val="0"/>
                <w:sz w:val="20"/>
                <w:szCs w:val="20"/>
              </w:rPr>
            </w:pPr>
          </w:p>
        </w:tc>
        <w:tc>
          <w:tcPr>
            <w:tcW w:w="2040" w:type="dxa"/>
          </w:tcPr>
          <w:p w14:paraId="45B796A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0" w:type="dxa"/>
          </w:tcPr>
          <w:p w14:paraId="2F1C72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45" w:type="dxa"/>
          </w:tcPr>
          <w:p w14:paraId="7165F6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458B30A5" w14:textId="77777777" w:rsidTr="00906C7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5" w:type="dxa"/>
          </w:tcPr>
          <w:p w14:paraId="1A301F7C" w14:textId="77777777" w:rsidR="00906C73" w:rsidRPr="009E0CC5" w:rsidRDefault="00906C73" w:rsidP="00906C73">
            <w:pPr>
              <w:rPr>
                <w:rFonts w:asciiTheme="minorHAnsi" w:hAnsiTheme="minorHAnsi" w:cstheme="minorHAnsi"/>
                <w:b w:val="0"/>
                <w:sz w:val="20"/>
                <w:szCs w:val="20"/>
              </w:rPr>
            </w:pPr>
          </w:p>
        </w:tc>
        <w:tc>
          <w:tcPr>
            <w:tcW w:w="2040" w:type="dxa"/>
          </w:tcPr>
          <w:p w14:paraId="4334A7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0" w:type="dxa"/>
          </w:tcPr>
          <w:p w14:paraId="5606B53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45" w:type="dxa"/>
          </w:tcPr>
          <w:p w14:paraId="5A63E6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2A63807E" w14:textId="77777777" w:rsidTr="00906C73">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5" w:type="dxa"/>
          </w:tcPr>
          <w:p w14:paraId="07D6165E" w14:textId="77777777" w:rsidR="00906C73" w:rsidRPr="009E0CC5" w:rsidRDefault="00906C73" w:rsidP="00906C73">
            <w:pPr>
              <w:rPr>
                <w:rFonts w:asciiTheme="minorHAnsi" w:hAnsiTheme="minorHAnsi" w:cstheme="minorHAnsi"/>
                <w:b w:val="0"/>
                <w:sz w:val="20"/>
                <w:szCs w:val="20"/>
              </w:rPr>
            </w:pPr>
          </w:p>
        </w:tc>
        <w:tc>
          <w:tcPr>
            <w:tcW w:w="2040" w:type="dxa"/>
          </w:tcPr>
          <w:p w14:paraId="3B24C1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0" w:type="dxa"/>
          </w:tcPr>
          <w:p w14:paraId="0C16C1C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45" w:type="dxa"/>
          </w:tcPr>
          <w:p w14:paraId="601540C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5863033C" w14:textId="77777777" w:rsidTr="00906C73">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125" w:type="dxa"/>
          </w:tcPr>
          <w:p w14:paraId="464525F5" w14:textId="77777777" w:rsidR="00906C73" w:rsidRPr="009E0CC5" w:rsidRDefault="00906C73" w:rsidP="00906C73">
            <w:pPr>
              <w:rPr>
                <w:rFonts w:asciiTheme="minorHAnsi" w:hAnsiTheme="minorHAnsi" w:cstheme="minorHAnsi"/>
                <w:b w:val="0"/>
                <w:sz w:val="20"/>
                <w:szCs w:val="20"/>
              </w:rPr>
            </w:pPr>
          </w:p>
        </w:tc>
        <w:tc>
          <w:tcPr>
            <w:tcW w:w="2040" w:type="dxa"/>
          </w:tcPr>
          <w:p w14:paraId="65CE0D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0" w:type="dxa"/>
          </w:tcPr>
          <w:p w14:paraId="2CD8B9B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45" w:type="dxa"/>
          </w:tcPr>
          <w:p w14:paraId="115A831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697FE964" w14:textId="77777777" w:rsidR="00906C73" w:rsidRPr="009E0CC5" w:rsidRDefault="00906C73" w:rsidP="00906C73">
      <w:pPr>
        <w:pStyle w:val="ListParagraph"/>
        <w:rPr>
          <w:sz w:val="20"/>
          <w:szCs w:val="20"/>
        </w:rPr>
      </w:pPr>
    </w:p>
    <w:p w14:paraId="6B297DF0" w14:textId="77777777" w:rsidR="00906C73" w:rsidRPr="009E0CC5" w:rsidRDefault="00906C73" w:rsidP="002D54A6">
      <w:pPr>
        <w:pStyle w:val="ListParagraph"/>
        <w:numPr>
          <w:ilvl w:val="0"/>
          <w:numId w:val="104"/>
        </w:numPr>
        <w:rPr>
          <w:sz w:val="20"/>
          <w:szCs w:val="20"/>
        </w:rPr>
      </w:pPr>
      <w:r w:rsidRPr="009E0CC5">
        <w:rPr>
          <w:sz w:val="20"/>
          <w:szCs w:val="20"/>
        </w:rPr>
        <w:t xml:space="preserve">Please enter the source(s) used to collect the data in this survey </w:t>
      </w:r>
      <w:r w:rsidRPr="009E0CC5">
        <w:rPr>
          <w:i/>
          <w:sz w:val="20"/>
          <w:szCs w:val="20"/>
        </w:rPr>
        <w:t>(Comments box)</w:t>
      </w:r>
    </w:p>
    <w:p w14:paraId="31D14D82" w14:textId="77777777" w:rsidR="00906C73" w:rsidRPr="009E0CC5" w:rsidRDefault="00906C73" w:rsidP="002D54A6">
      <w:pPr>
        <w:pStyle w:val="ListParagraph"/>
        <w:numPr>
          <w:ilvl w:val="0"/>
          <w:numId w:val="104"/>
        </w:numPr>
        <w:rPr>
          <w:sz w:val="20"/>
          <w:szCs w:val="20"/>
        </w:rPr>
      </w:pPr>
      <w:r w:rsidRPr="009E0CC5">
        <w:rPr>
          <w:sz w:val="20"/>
          <w:szCs w:val="20"/>
        </w:rPr>
        <w:t>Who generally pays for medical equipment?  This includes large labs machines used to run samples for various diagnostic tests.</w:t>
      </w:r>
    </w:p>
    <w:p w14:paraId="45974EAA" w14:textId="77777777" w:rsidR="00906C73" w:rsidRPr="009E0CC5" w:rsidRDefault="00906C73" w:rsidP="00906C73">
      <w:pPr>
        <w:pStyle w:val="ListParagraph"/>
        <w:ind w:firstLine="720"/>
        <w:rPr>
          <w:i/>
          <w:sz w:val="20"/>
          <w:szCs w:val="20"/>
        </w:rPr>
      </w:pPr>
      <w:r w:rsidRPr="009E0CC5">
        <w:rPr>
          <w:sz w:val="20"/>
          <w:szCs w:val="20"/>
        </w:rPr>
        <w:t xml:space="preserve"> </w:t>
      </w:r>
      <w:r w:rsidRPr="009E0CC5">
        <w:rPr>
          <w:i/>
          <w:sz w:val="20"/>
          <w:szCs w:val="20"/>
        </w:rPr>
        <w:t>(MoH, PEPFAR, GFATM, Provincial MoH, District MoH, NHLS, Donor</w:t>
      </w:r>
      <w:proofErr w:type="gramStart"/>
      <w:r w:rsidRPr="009E0CC5">
        <w:rPr>
          <w:i/>
          <w:sz w:val="20"/>
          <w:szCs w:val="20"/>
        </w:rPr>
        <w:t>:_</w:t>
      </w:r>
      <w:proofErr w:type="gramEnd"/>
      <w:r w:rsidRPr="009E0CC5">
        <w:rPr>
          <w:i/>
          <w:sz w:val="20"/>
          <w:szCs w:val="20"/>
        </w:rPr>
        <w:t>______________</w:t>
      </w:r>
    </w:p>
    <w:p w14:paraId="58B1B2D0" w14:textId="77777777" w:rsidR="00906C73" w:rsidRPr="009E0CC5" w:rsidRDefault="00906C73" w:rsidP="00906C73">
      <w:pPr>
        <w:pStyle w:val="ListParagraph"/>
        <w:ind w:firstLine="720"/>
        <w:rPr>
          <w:sz w:val="20"/>
          <w:szCs w:val="20"/>
        </w:rPr>
      </w:pPr>
      <w:r w:rsidRPr="009E0CC5">
        <w:rPr>
          <w:i/>
          <w:sz w:val="20"/>
          <w:szCs w:val="20"/>
        </w:rPr>
        <w:t>Other: ______________, Unknown)</w:t>
      </w:r>
    </w:p>
    <w:p w14:paraId="3425B459" w14:textId="77777777" w:rsidR="00906C73" w:rsidRPr="009E0CC5" w:rsidRDefault="00906C73" w:rsidP="002D54A6">
      <w:pPr>
        <w:pStyle w:val="ListParagraph"/>
        <w:numPr>
          <w:ilvl w:val="0"/>
          <w:numId w:val="104"/>
        </w:numPr>
        <w:rPr>
          <w:sz w:val="20"/>
          <w:szCs w:val="20"/>
        </w:rPr>
      </w:pPr>
      <w:r w:rsidRPr="009E0CC5">
        <w:rPr>
          <w:sz w:val="20"/>
          <w:szCs w:val="20"/>
        </w:rPr>
        <w:t xml:space="preserve">Who generally pays for non-medical equipment (e.g. vehicles, computers)?  This includes larger items with a useful life greater than one year rather than smaller less-expensive items such as gauze or gloves. </w:t>
      </w:r>
    </w:p>
    <w:p w14:paraId="25848B8E" w14:textId="77777777" w:rsidR="00906C73" w:rsidRPr="009E0CC5" w:rsidRDefault="00906C73" w:rsidP="00906C73">
      <w:pPr>
        <w:pStyle w:val="ListParagraph"/>
        <w:ind w:firstLine="720"/>
        <w:rPr>
          <w:sz w:val="20"/>
          <w:szCs w:val="20"/>
        </w:rPr>
      </w:pPr>
      <w:r w:rsidRPr="009E0CC5">
        <w:rPr>
          <w:i/>
          <w:sz w:val="20"/>
          <w:szCs w:val="20"/>
        </w:rPr>
        <w:t>(MoH, PEPFAR, GFATM, Donor</w:t>
      </w:r>
      <w:proofErr w:type="gramStart"/>
      <w:r w:rsidRPr="009E0CC5">
        <w:rPr>
          <w:i/>
          <w:sz w:val="20"/>
          <w:szCs w:val="20"/>
        </w:rPr>
        <w:t>:_</w:t>
      </w:r>
      <w:proofErr w:type="gramEnd"/>
      <w:r w:rsidRPr="009E0CC5">
        <w:rPr>
          <w:i/>
          <w:sz w:val="20"/>
          <w:szCs w:val="20"/>
        </w:rPr>
        <w:t>_________________,  Other: __________________, Unknown)</w:t>
      </w:r>
    </w:p>
    <w:p w14:paraId="68EA9C87" w14:textId="77777777" w:rsidR="00906C73" w:rsidRPr="009E0CC5" w:rsidRDefault="00906C73" w:rsidP="002D54A6">
      <w:pPr>
        <w:pStyle w:val="ListParagraph"/>
        <w:numPr>
          <w:ilvl w:val="0"/>
          <w:numId w:val="116"/>
        </w:numPr>
        <w:rPr>
          <w:sz w:val="20"/>
          <w:szCs w:val="20"/>
        </w:rPr>
      </w:pPr>
      <w:r w:rsidRPr="009E0CC5">
        <w:rPr>
          <w:sz w:val="20"/>
          <w:szCs w:val="20"/>
        </w:rPr>
        <w:t xml:space="preserve">Who has the authority to buy equipment for the ART Clinic? </w:t>
      </w:r>
    </w:p>
    <w:p w14:paraId="0B83CDFF" w14:textId="77777777" w:rsidR="00906C73" w:rsidRPr="009E0CC5" w:rsidRDefault="00906C73" w:rsidP="00906C73">
      <w:pPr>
        <w:pStyle w:val="ListParagraph"/>
        <w:ind w:left="1440" w:firstLine="30"/>
        <w:rPr>
          <w:sz w:val="20"/>
          <w:szCs w:val="20"/>
        </w:rPr>
      </w:pPr>
      <w:r w:rsidRPr="009E0CC5">
        <w:rPr>
          <w:i/>
          <w:sz w:val="20"/>
          <w:szCs w:val="20"/>
        </w:rPr>
        <w:t>(Facility Director, District/Regional MoH, Other ______________________, ART Clinic Coordinator Unknown)</w:t>
      </w:r>
    </w:p>
    <w:p w14:paraId="5A827924" w14:textId="77777777" w:rsidR="00906C73" w:rsidRPr="009E0CC5" w:rsidRDefault="00906C73" w:rsidP="002D54A6">
      <w:pPr>
        <w:pStyle w:val="ListParagraph"/>
        <w:numPr>
          <w:ilvl w:val="0"/>
          <w:numId w:val="116"/>
        </w:numPr>
        <w:rPr>
          <w:sz w:val="20"/>
          <w:szCs w:val="20"/>
        </w:rPr>
      </w:pPr>
      <w:r w:rsidRPr="009E0CC5">
        <w:rPr>
          <w:sz w:val="20"/>
          <w:szCs w:val="20"/>
        </w:rPr>
        <w:t xml:space="preserve">Who has the authority to repair equipment for the ART Clinic?  </w:t>
      </w:r>
    </w:p>
    <w:p w14:paraId="5A6E3B2F" w14:textId="77777777" w:rsidR="00906C73" w:rsidRPr="009E0CC5" w:rsidRDefault="00906C73" w:rsidP="00906C73">
      <w:pPr>
        <w:pStyle w:val="ListParagraph"/>
        <w:ind w:firstLine="720"/>
        <w:rPr>
          <w:sz w:val="20"/>
          <w:szCs w:val="20"/>
        </w:rPr>
      </w:pPr>
      <w:r w:rsidRPr="009E0CC5">
        <w:rPr>
          <w:i/>
          <w:sz w:val="20"/>
          <w:szCs w:val="20"/>
        </w:rPr>
        <w:t>(Facility Director, District/Regional MoH, Other ______________________, ART Clinic Coordinator,</w:t>
      </w:r>
      <w:r w:rsidRPr="009E0CC5">
        <w:rPr>
          <w:i/>
          <w:sz w:val="20"/>
          <w:szCs w:val="20"/>
        </w:rPr>
        <w:tab/>
        <w:t>Unknown)</w:t>
      </w:r>
    </w:p>
    <w:p w14:paraId="51E1637F" w14:textId="77777777" w:rsidR="00906C73" w:rsidRPr="009E0CC5" w:rsidRDefault="00906C73" w:rsidP="002D54A6">
      <w:pPr>
        <w:pStyle w:val="ListParagraph"/>
        <w:numPr>
          <w:ilvl w:val="0"/>
          <w:numId w:val="116"/>
        </w:numPr>
        <w:rPr>
          <w:sz w:val="20"/>
          <w:szCs w:val="20"/>
        </w:rPr>
      </w:pPr>
      <w:r w:rsidRPr="009E0CC5">
        <w:rPr>
          <w:sz w:val="20"/>
          <w:szCs w:val="20"/>
        </w:rPr>
        <w:t xml:space="preserve">* Is equipment regularly maintained? </w:t>
      </w:r>
      <w:r w:rsidRPr="009E0CC5">
        <w:rPr>
          <w:i/>
          <w:sz w:val="20"/>
          <w:szCs w:val="20"/>
        </w:rPr>
        <w:t xml:space="preserve"> (Yes/No) </w:t>
      </w:r>
    </w:p>
    <w:p w14:paraId="4EB2EEC8" w14:textId="77777777" w:rsidR="00906C73" w:rsidRPr="009E0CC5" w:rsidRDefault="00906C73" w:rsidP="002D54A6">
      <w:pPr>
        <w:pStyle w:val="ListParagraph"/>
        <w:numPr>
          <w:ilvl w:val="1"/>
          <w:numId w:val="116"/>
        </w:numPr>
        <w:rPr>
          <w:sz w:val="20"/>
          <w:szCs w:val="20"/>
        </w:rPr>
      </w:pPr>
      <w:r w:rsidRPr="009E0CC5">
        <w:rPr>
          <w:sz w:val="20"/>
          <w:szCs w:val="20"/>
        </w:rPr>
        <w:t>IF YES</w:t>
      </w:r>
    </w:p>
    <w:p w14:paraId="417F3ADC" w14:textId="77777777" w:rsidR="00906C73" w:rsidRPr="009E0CC5" w:rsidRDefault="00906C73" w:rsidP="002D54A6">
      <w:pPr>
        <w:pStyle w:val="ListParagraph"/>
        <w:numPr>
          <w:ilvl w:val="2"/>
          <w:numId w:val="116"/>
        </w:numPr>
        <w:rPr>
          <w:i/>
          <w:sz w:val="20"/>
          <w:szCs w:val="20"/>
        </w:rPr>
      </w:pPr>
      <w:r w:rsidRPr="009E0CC5">
        <w:rPr>
          <w:sz w:val="20"/>
          <w:szCs w:val="20"/>
        </w:rPr>
        <w:t xml:space="preserve">Who pays for maintenance? </w:t>
      </w:r>
    </w:p>
    <w:p w14:paraId="4901D958" w14:textId="77777777" w:rsidR="00906C73" w:rsidRPr="009E0CC5" w:rsidRDefault="00906C73" w:rsidP="00906C73">
      <w:pPr>
        <w:pStyle w:val="ListParagraph"/>
        <w:ind w:left="2160" w:firstLine="720"/>
        <w:rPr>
          <w:rFonts w:asciiTheme="minorHAnsi" w:hAnsiTheme="minorHAnsi"/>
          <w:i/>
          <w:sz w:val="20"/>
          <w:szCs w:val="20"/>
        </w:rPr>
      </w:pPr>
      <w:r w:rsidRPr="009E0CC5">
        <w:rPr>
          <w:rFonts w:asciiTheme="minorHAnsi" w:hAnsiTheme="minorHAnsi"/>
          <w:i/>
          <w:sz w:val="20"/>
          <w:szCs w:val="20"/>
        </w:rPr>
        <w:t>(MoH, PEPFAR, GFATM, Other _______________________, Unknown)</w:t>
      </w:r>
    </w:p>
    <w:p w14:paraId="66FBF37C" w14:textId="77777777" w:rsidR="00906C73" w:rsidRPr="009E0CC5" w:rsidRDefault="00906C73" w:rsidP="002D54A6">
      <w:pPr>
        <w:pStyle w:val="ListParagraph"/>
        <w:numPr>
          <w:ilvl w:val="0"/>
          <w:numId w:val="116"/>
        </w:numPr>
        <w:rPr>
          <w:rFonts w:asciiTheme="minorHAnsi" w:hAnsiTheme="minorHAnsi"/>
          <w:sz w:val="20"/>
          <w:szCs w:val="20"/>
        </w:rPr>
      </w:pPr>
      <w:r w:rsidRPr="009E0CC5">
        <w:rPr>
          <w:rFonts w:asciiTheme="minorHAnsi" w:hAnsiTheme="minorHAnsi"/>
          <w:sz w:val="20"/>
          <w:szCs w:val="20"/>
        </w:rPr>
        <w:t>* Does the facility require critical medical or other equipment that it does not currently have?</w:t>
      </w:r>
    </w:p>
    <w:p w14:paraId="6AB8D92D" w14:textId="77777777" w:rsidR="00906C73" w:rsidRPr="009E0CC5" w:rsidRDefault="00906C73" w:rsidP="002D54A6">
      <w:pPr>
        <w:pStyle w:val="ListParagraph"/>
        <w:numPr>
          <w:ilvl w:val="1"/>
          <w:numId w:val="116"/>
        </w:numPr>
        <w:rPr>
          <w:rFonts w:asciiTheme="minorHAnsi" w:hAnsiTheme="minorHAnsi"/>
          <w:sz w:val="20"/>
          <w:szCs w:val="20"/>
        </w:rPr>
      </w:pPr>
      <w:r w:rsidRPr="009E0CC5">
        <w:rPr>
          <w:rFonts w:asciiTheme="minorHAnsi" w:hAnsiTheme="minorHAnsi" w:cs="Arial"/>
          <w:sz w:val="20"/>
          <w:szCs w:val="20"/>
        </w:rPr>
        <w:t>Describe why this equipment is needed and why it has not been purchased or made available</w:t>
      </w:r>
    </w:p>
    <w:p w14:paraId="50707A39" w14:textId="77777777" w:rsidR="00906C73" w:rsidRPr="009E0CC5" w:rsidRDefault="00906C73" w:rsidP="00906C73">
      <w:pPr>
        <w:pStyle w:val="ListParagraph"/>
        <w:ind w:left="1440"/>
        <w:rPr>
          <w:rFonts w:asciiTheme="minorHAnsi" w:hAnsiTheme="minorHAnsi" w:cs="Arial"/>
          <w:sz w:val="20"/>
          <w:szCs w:val="20"/>
        </w:rPr>
      </w:pPr>
    </w:p>
    <w:p w14:paraId="060DC59C" w14:textId="77777777" w:rsidR="00906C73" w:rsidRPr="009E0CC5" w:rsidRDefault="00906C73" w:rsidP="00F02A7F">
      <w:pPr>
        <w:rPr>
          <w:rFonts w:cs="Arial"/>
          <w:sz w:val="20"/>
          <w:szCs w:val="20"/>
        </w:rPr>
      </w:pPr>
    </w:p>
    <w:tbl>
      <w:tblPr>
        <w:tblStyle w:val="LightShading1"/>
        <w:tblW w:w="0" w:type="auto"/>
        <w:tblInd w:w="828" w:type="dxa"/>
        <w:tblLook w:val="04A0" w:firstRow="1" w:lastRow="0" w:firstColumn="1" w:lastColumn="0" w:noHBand="0" w:noVBand="1"/>
      </w:tblPr>
      <w:tblGrid>
        <w:gridCol w:w="5400"/>
        <w:gridCol w:w="4230"/>
      </w:tblGrid>
      <w:tr w:rsidR="00906C73" w:rsidRPr="009E0CC5" w14:paraId="475E2517" w14:textId="77777777" w:rsidTr="00906C73">
        <w:trPr>
          <w:cnfStyle w:val="100000000000" w:firstRow="1" w:lastRow="0"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962B089" w14:textId="77777777" w:rsidR="00906C73" w:rsidRPr="009E0CC5" w:rsidRDefault="00906C73" w:rsidP="00906C73">
            <w:pPr>
              <w:rPr>
                <w:color w:val="000000"/>
                <w:sz w:val="18"/>
                <w:szCs w:val="18"/>
              </w:rPr>
            </w:pPr>
            <w:r w:rsidRPr="009E0CC5">
              <w:rPr>
                <w:color w:val="000000"/>
                <w:sz w:val="18"/>
                <w:szCs w:val="18"/>
              </w:rPr>
              <w:t>OTHER and MEDICAL EQUIPMENT</w:t>
            </w:r>
          </w:p>
        </w:tc>
        <w:tc>
          <w:tcPr>
            <w:tcW w:w="4230" w:type="dxa"/>
          </w:tcPr>
          <w:p w14:paraId="3A1B60D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color w:val="000000"/>
                <w:sz w:val="18"/>
                <w:szCs w:val="18"/>
              </w:rPr>
            </w:pPr>
          </w:p>
        </w:tc>
      </w:tr>
      <w:tr w:rsidR="00906C73" w:rsidRPr="009E0CC5" w14:paraId="71827AF7"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1C1C42B" w14:textId="77777777" w:rsidR="00906C73" w:rsidRPr="009E0CC5" w:rsidRDefault="00906C73" w:rsidP="00906C73">
            <w:pPr>
              <w:rPr>
                <w:rFonts w:cs="Calibri"/>
                <w:color w:val="000000"/>
                <w:sz w:val="18"/>
                <w:szCs w:val="18"/>
              </w:rPr>
            </w:pPr>
            <w:r w:rsidRPr="009E0CC5">
              <w:rPr>
                <w:color w:val="000000"/>
                <w:sz w:val="18"/>
                <w:szCs w:val="18"/>
              </w:rPr>
              <w:t>Biomicroscope</w:t>
            </w:r>
          </w:p>
        </w:tc>
        <w:tc>
          <w:tcPr>
            <w:tcW w:w="4230" w:type="dxa"/>
          </w:tcPr>
          <w:p w14:paraId="018F4CD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Hemocytometer</w:t>
            </w:r>
          </w:p>
        </w:tc>
      </w:tr>
      <w:tr w:rsidR="00906C73" w:rsidRPr="009E0CC5" w14:paraId="11A24218"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5B4376F" w14:textId="77777777" w:rsidR="00906C73" w:rsidRPr="009E0CC5" w:rsidRDefault="00906C73" w:rsidP="00906C73">
            <w:pPr>
              <w:rPr>
                <w:rFonts w:cs="Calibri"/>
                <w:color w:val="000000"/>
                <w:sz w:val="18"/>
                <w:szCs w:val="18"/>
              </w:rPr>
            </w:pPr>
            <w:r w:rsidRPr="009E0CC5">
              <w:rPr>
                <w:color w:val="000000"/>
                <w:sz w:val="18"/>
                <w:szCs w:val="18"/>
              </w:rPr>
              <w:t>Apparatus for testing for hemostasis</w:t>
            </w:r>
          </w:p>
        </w:tc>
        <w:tc>
          <w:tcPr>
            <w:tcW w:w="4230" w:type="dxa"/>
          </w:tcPr>
          <w:p w14:paraId="5DBF5EBC"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b/>
                <w:color w:val="000000"/>
                <w:sz w:val="18"/>
                <w:szCs w:val="18"/>
              </w:rPr>
            </w:pPr>
            <w:r w:rsidRPr="009E0CC5">
              <w:rPr>
                <w:b/>
                <w:color w:val="000000"/>
                <w:sz w:val="18"/>
                <w:szCs w:val="18"/>
              </w:rPr>
              <w:t>Hysterectomy kit</w:t>
            </w:r>
          </w:p>
        </w:tc>
      </w:tr>
      <w:tr w:rsidR="00906C73" w:rsidRPr="009E0CC5" w14:paraId="2C043BB2"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8CE467F" w14:textId="77777777" w:rsidR="00906C73" w:rsidRPr="009E0CC5" w:rsidRDefault="00906C73" w:rsidP="00906C73">
            <w:pPr>
              <w:rPr>
                <w:rFonts w:cs="Calibri"/>
                <w:color w:val="000000"/>
                <w:sz w:val="18"/>
                <w:szCs w:val="18"/>
              </w:rPr>
            </w:pPr>
            <w:r w:rsidRPr="009E0CC5">
              <w:rPr>
                <w:color w:val="000000"/>
                <w:sz w:val="18"/>
                <w:szCs w:val="18"/>
              </w:rPr>
              <w:t>Bench-top centrifuge</w:t>
            </w:r>
          </w:p>
        </w:tc>
        <w:tc>
          <w:tcPr>
            <w:tcW w:w="4230" w:type="dxa"/>
          </w:tcPr>
          <w:p w14:paraId="3C733D5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IUD kit</w:t>
            </w:r>
          </w:p>
        </w:tc>
      </w:tr>
      <w:tr w:rsidR="00906C73" w:rsidRPr="009E0CC5" w14:paraId="5974B4EB"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972EB63" w14:textId="77777777" w:rsidR="00906C73" w:rsidRPr="009E0CC5" w:rsidRDefault="00906C73" w:rsidP="00906C73">
            <w:pPr>
              <w:rPr>
                <w:rFonts w:cs="Calibri"/>
                <w:color w:val="000000"/>
                <w:sz w:val="18"/>
                <w:szCs w:val="18"/>
              </w:rPr>
            </w:pPr>
            <w:r w:rsidRPr="009E0CC5">
              <w:rPr>
                <w:color w:val="000000"/>
                <w:sz w:val="18"/>
                <w:szCs w:val="18"/>
              </w:rPr>
              <w:t>Binaural stethoscope</w:t>
            </w:r>
          </w:p>
        </w:tc>
        <w:tc>
          <w:tcPr>
            <w:tcW w:w="4230" w:type="dxa"/>
          </w:tcPr>
          <w:p w14:paraId="08BD18FF"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Kline agitator</w:t>
            </w:r>
          </w:p>
        </w:tc>
      </w:tr>
      <w:tr w:rsidR="00906C73" w:rsidRPr="009E0CC5" w14:paraId="69D4B10F"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D4D83BE" w14:textId="77777777" w:rsidR="00906C73" w:rsidRPr="009E0CC5" w:rsidRDefault="00906C73" w:rsidP="00906C73">
            <w:pPr>
              <w:rPr>
                <w:rFonts w:cs="Calibri"/>
                <w:color w:val="000000"/>
                <w:sz w:val="18"/>
                <w:szCs w:val="18"/>
              </w:rPr>
            </w:pPr>
            <w:r w:rsidRPr="009E0CC5">
              <w:rPr>
                <w:color w:val="000000"/>
                <w:sz w:val="18"/>
                <w:szCs w:val="18"/>
              </w:rPr>
              <w:t>Binocular microscope</w:t>
            </w:r>
          </w:p>
        </w:tc>
        <w:tc>
          <w:tcPr>
            <w:tcW w:w="4230" w:type="dxa"/>
          </w:tcPr>
          <w:p w14:paraId="51C411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Lovibond comparator</w:t>
            </w:r>
          </w:p>
        </w:tc>
      </w:tr>
      <w:tr w:rsidR="00906C73" w:rsidRPr="009E0CC5" w14:paraId="2E57D3D9"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F997CFE" w14:textId="77777777" w:rsidR="00906C73" w:rsidRPr="009E0CC5" w:rsidRDefault="00906C73" w:rsidP="00906C73">
            <w:pPr>
              <w:rPr>
                <w:rFonts w:cs="Calibri"/>
                <w:color w:val="000000"/>
                <w:sz w:val="18"/>
                <w:szCs w:val="18"/>
              </w:rPr>
            </w:pPr>
            <w:r w:rsidRPr="009E0CC5">
              <w:rPr>
                <w:color w:val="000000"/>
                <w:sz w:val="18"/>
                <w:szCs w:val="18"/>
              </w:rPr>
              <w:t>Binocular microscope (mixed power source - electricity &amp; solar)</w:t>
            </w:r>
          </w:p>
        </w:tc>
        <w:tc>
          <w:tcPr>
            <w:tcW w:w="4230" w:type="dxa"/>
          </w:tcPr>
          <w:p w14:paraId="5E5CEF5E"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Magnetic Stirrer</w:t>
            </w:r>
          </w:p>
        </w:tc>
      </w:tr>
      <w:tr w:rsidR="00906C73" w:rsidRPr="009E0CC5" w14:paraId="46D33050"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A66F87B" w14:textId="77777777" w:rsidR="00906C73" w:rsidRPr="009E0CC5" w:rsidRDefault="00906C73" w:rsidP="00906C73">
            <w:pPr>
              <w:rPr>
                <w:rFonts w:cs="Calibri"/>
                <w:color w:val="000000"/>
                <w:sz w:val="18"/>
                <w:szCs w:val="18"/>
              </w:rPr>
            </w:pPr>
            <w:r w:rsidRPr="009E0CC5">
              <w:rPr>
                <w:color w:val="000000"/>
                <w:sz w:val="18"/>
                <w:szCs w:val="18"/>
              </w:rPr>
              <w:t>Blood pressure meter</w:t>
            </w:r>
          </w:p>
        </w:tc>
        <w:tc>
          <w:tcPr>
            <w:tcW w:w="4230" w:type="dxa"/>
          </w:tcPr>
          <w:p w14:paraId="5B577FE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E0CC5">
              <w:rPr>
                <w:b/>
                <w:color w:val="000000"/>
                <w:sz w:val="18"/>
                <w:szCs w:val="18"/>
              </w:rPr>
              <w:t>Maxillo-facial surgery kit</w:t>
            </w:r>
          </w:p>
        </w:tc>
      </w:tr>
      <w:tr w:rsidR="00906C73" w:rsidRPr="009E0CC5" w14:paraId="1E19261D"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EF15404" w14:textId="77777777" w:rsidR="00906C73" w:rsidRPr="009E0CC5" w:rsidRDefault="00906C73" w:rsidP="00906C73">
            <w:pPr>
              <w:rPr>
                <w:color w:val="000000"/>
                <w:sz w:val="18"/>
                <w:szCs w:val="18"/>
              </w:rPr>
            </w:pPr>
            <w:r w:rsidRPr="009E0CC5">
              <w:rPr>
                <w:color w:val="000000"/>
                <w:sz w:val="18"/>
                <w:szCs w:val="18"/>
              </w:rPr>
              <w:t>Caesarian section kit</w:t>
            </w:r>
          </w:p>
        </w:tc>
        <w:tc>
          <w:tcPr>
            <w:tcW w:w="4230" w:type="dxa"/>
          </w:tcPr>
          <w:p w14:paraId="7B30E6F4"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Micro centrifuge for hematocrit</w:t>
            </w:r>
          </w:p>
        </w:tc>
      </w:tr>
      <w:tr w:rsidR="00906C73" w:rsidRPr="009E0CC5" w14:paraId="58B5F97C"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45D7E999" w14:textId="77777777" w:rsidR="00906C73" w:rsidRPr="009E0CC5" w:rsidRDefault="00906C73" w:rsidP="00906C73">
            <w:pPr>
              <w:rPr>
                <w:rFonts w:cs="Calibri"/>
                <w:color w:val="000000"/>
                <w:sz w:val="18"/>
                <w:szCs w:val="18"/>
              </w:rPr>
            </w:pPr>
            <w:r w:rsidRPr="009E0CC5">
              <w:rPr>
                <w:color w:val="000000"/>
                <w:sz w:val="18"/>
                <w:szCs w:val="18"/>
              </w:rPr>
              <w:t>Cardiotocograph</w:t>
            </w:r>
          </w:p>
        </w:tc>
        <w:tc>
          <w:tcPr>
            <w:tcW w:w="4230" w:type="dxa"/>
          </w:tcPr>
          <w:p w14:paraId="07295BD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Minor ophthalmology surgical kit</w:t>
            </w:r>
          </w:p>
        </w:tc>
      </w:tr>
      <w:tr w:rsidR="00906C73" w:rsidRPr="009E0CC5" w14:paraId="4E6B5A52"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5830FFD5" w14:textId="77777777" w:rsidR="00906C73" w:rsidRPr="009E0CC5" w:rsidRDefault="00906C73" w:rsidP="00906C73">
            <w:pPr>
              <w:rPr>
                <w:rFonts w:cs="Calibri"/>
                <w:color w:val="000000"/>
                <w:sz w:val="18"/>
                <w:szCs w:val="18"/>
              </w:rPr>
            </w:pPr>
            <w:r w:rsidRPr="009E0CC5">
              <w:rPr>
                <w:color w:val="000000"/>
                <w:sz w:val="18"/>
                <w:szCs w:val="18"/>
              </w:rPr>
              <w:t>Delivery table</w:t>
            </w:r>
          </w:p>
        </w:tc>
        <w:tc>
          <w:tcPr>
            <w:tcW w:w="4230" w:type="dxa"/>
          </w:tcPr>
          <w:p w14:paraId="6AD37CE5"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Norplant kit</w:t>
            </w:r>
          </w:p>
        </w:tc>
      </w:tr>
      <w:tr w:rsidR="00906C73" w:rsidRPr="009E0CC5" w14:paraId="4ACFF20A"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774E2D2" w14:textId="77777777" w:rsidR="00906C73" w:rsidRPr="009E0CC5" w:rsidRDefault="00906C73" w:rsidP="00906C73">
            <w:pPr>
              <w:rPr>
                <w:rFonts w:cs="Calibri"/>
                <w:color w:val="000000"/>
                <w:sz w:val="18"/>
                <w:szCs w:val="18"/>
              </w:rPr>
            </w:pPr>
            <w:r w:rsidRPr="009E0CC5">
              <w:rPr>
                <w:color w:val="000000"/>
                <w:sz w:val="18"/>
                <w:szCs w:val="18"/>
              </w:rPr>
              <w:t>Electric or manual centrifuge</w:t>
            </w:r>
          </w:p>
        </w:tc>
        <w:tc>
          <w:tcPr>
            <w:tcW w:w="4230" w:type="dxa"/>
          </w:tcPr>
          <w:p w14:paraId="2A2E3C6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Obstetrical/Gynecological examination lamp</w:t>
            </w:r>
          </w:p>
        </w:tc>
      </w:tr>
      <w:tr w:rsidR="00906C73" w:rsidRPr="009E0CC5" w14:paraId="6C23F696"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685536F" w14:textId="77777777" w:rsidR="00906C73" w:rsidRPr="009E0CC5" w:rsidRDefault="00906C73" w:rsidP="00906C73">
            <w:pPr>
              <w:rPr>
                <w:color w:val="000000"/>
                <w:sz w:val="18"/>
                <w:szCs w:val="18"/>
              </w:rPr>
            </w:pPr>
            <w:r w:rsidRPr="009E0CC5">
              <w:rPr>
                <w:color w:val="000000"/>
                <w:sz w:val="18"/>
                <w:szCs w:val="18"/>
              </w:rPr>
              <w:t>Electro-cauterization kit</w:t>
            </w:r>
          </w:p>
        </w:tc>
        <w:tc>
          <w:tcPr>
            <w:tcW w:w="4230" w:type="dxa"/>
          </w:tcPr>
          <w:p w14:paraId="63DE8F15"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Ophthalmoscope</w:t>
            </w:r>
          </w:p>
        </w:tc>
      </w:tr>
      <w:tr w:rsidR="00906C73" w:rsidRPr="009E0CC5" w14:paraId="369ED2F8"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3AB7D027" w14:textId="77777777" w:rsidR="00906C73" w:rsidRPr="009E0CC5" w:rsidRDefault="00906C73" w:rsidP="00906C73">
            <w:pPr>
              <w:rPr>
                <w:rFonts w:cs="Calibri"/>
                <w:color w:val="000000"/>
                <w:sz w:val="18"/>
                <w:szCs w:val="18"/>
              </w:rPr>
            </w:pPr>
            <w:r w:rsidRPr="009E0CC5">
              <w:rPr>
                <w:color w:val="000000"/>
                <w:sz w:val="18"/>
                <w:szCs w:val="18"/>
              </w:rPr>
              <w:t>Electrolyte analyser</w:t>
            </w:r>
          </w:p>
        </w:tc>
        <w:tc>
          <w:tcPr>
            <w:tcW w:w="4230" w:type="dxa"/>
          </w:tcPr>
          <w:p w14:paraId="38B9452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Otoscope</w:t>
            </w:r>
          </w:p>
        </w:tc>
      </w:tr>
      <w:tr w:rsidR="00906C73" w:rsidRPr="009E0CC5" w14:paraId="00C555D5"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61039DB" w14:textId="77777777" w:rsidR="00906C73" w:rsidRPr="009E0CC5" w:rsidRDefault="00906C73" w:rsidP="00906C73">
            <w:pPr>
              <w:rPr>
                <w:rFonts w:cs="Calibri"/>
                <w:color w:val="000000"/>
                <w:sz w:val="18"/>
                <w:szCs w:val="18"/>
              </w:rPr>
            </w:pPr>
            <w:r w:rsidRPr="009E0CC5">
              <w:rPr>
                <w:color w:val="000000"/>
                <w:sz w:val="18"/>
                <w:szCs w:val="18"/>
              </w:rPr>
              <w:t>ELISA tools (washer, reader, printer)</w:t>
            </w:r>
          </w:p>
        </w:tc>
        <w:tc>
          <w:tcPr>
            <w:tcW w:w="4230" w:type="dxa"/>
          </w:tcPr>
          <w:p w14:paraId="37883E28"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Pelvimeter</w:t>
            </w:r>
          </w:p>
        </w:tc>
      </w:tr>
      <w:tr w:rsidR="00906C73" w:rsidRPr="009E0CC5" w14:paraId="50139FD7"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2D7A82EE" w14:textId="77777777" w:rsidR="00906C73" w:rsidRPr="009E0CC5" w:rsidRDefault="00906C73" w:rsidP="00906C73">
            <w:pPr>
              <w:rPr>
                <w:rFonts w:cs="Calibri"/>
                <w:color w:val="000000"/>
                <w:sz w:val="18"/>
                <w:szCs w:val="18"/>
              </w:rPr>
            </w:pPr>
            <w:r w:rsidRPr="009E0CC5">
              <w:rPr>
                <w:color w:val="000000"/>
                <w:sz w:val="18"/>
                <w:szCs w:val="18"/>
              </w:rPr>
              <w:t>Examination lamps</w:t>
            </w:r>
          </w:p>
        </w:tc>
        <w:tc>
          <w:tcPr>
            <w:tcW w:w="4230" w:type="dxa"/>
          </w:tcPr>
          <w:p w14:paraId="4FFDA0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Refrigerator</w:t>
            </w:r>
          </w:p>
        </w:tc>
      </w:tr>
      <w:tr w:rsidR="00906C73" w:rsidRPr="009E0CC5" w14:paraId="0B02C019"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BE7E74E" w14:textId="77777777" w:rsidR="00906C73" w:rsidRPr="009E0CC5" w:rsidRDefault="00906C73" w:rsidP="00906C73">
            <w:pPr>
              <w:rPr>
                <w:rFonts w:cs="Calibri"/>
                <w:color w:val="000000"/>
                <w:sz w:val="18"/>
                <w:szCs w:val="18"/>
              </w:rPr>
            </w:pPr>
            <w:r w:rsidRPr="009E0CC5">
              <w:rPr>
                <w:color w:val="000000"/>
                <w:sz w:val="18"/>
                <w:szCs w:val="18"/>
              </w:rPr>
              <w:t>Examination table</w:t>
            </w:r>
          </w:p>
        </w:tc>
        <w:tc>
          <w:tcPr>
            <w:tcW w:w="4230" w:type="dxa"/>
          </w:tcPr>
          <w:p w14:paraId="2AA159E7"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Semi Automatic Spectrophotometer</w:t>
            </w:r>
          </w:p>
        </w:tc>
      </w:tr>
      <w:tr w:rsidR="00906C73" w:rsidRPr="009E0CC5" w14:paraId="6BB7D91F"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3903602" w14:textId="77777777" w:rsidR="00906C73" w:rsidRPr="009E0CC5" w:rsidRDefault="00906C73" w:rsidP="00906C73">
            <w:pPr>
              <w:rPr>
                <w:rFonts w:cs="Calibri"/>
                <w:color w:val="000000"/>
                <w:sz w:val="18"/>
                <w:szCs w:val="18"/>
              </w:rPr>
            </w:pPr>
            <w:r w:rsidRPr="009E0CC5">
              <w:rPr>
                <w:color w:val="000000"/>
                <w:sz w:val="18"/>
                <w:szCs w:val="18"/>
              </w:rPr>
              <w:t>Fetal stethoscope</w:t>
            </w:r>
          </w:p>
        </w:tc>
        <w:tc>
          <w:tcPr>
            <w:tcW w:w="4230" w:type="dxa"/>
          </w:tcPr>
          <w:p w14:paraId="4E74A3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Sonograph</w:t>
            </w:r>
          </w:p>
        </w:tc>
      </w:tr>
      <w:tr w:rsidR="00906C73" w:rsidRPr="009E0CC5" w14:paraId="3D938CD4"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71159B9" w14:textId="77777777" w:rsidR="00906C73" w:rsidRPr="009E0CC5" w:rsidRDefault="00906C73" w:rsidP="00906C73">
            <w:pPr>
              <w:rPr>
                <w:rFonts w:cs="Calibri"/>
                <w:color w:val="000000"/>
                <w:sz w:val="18"/>
                <w:szCs w:val="18"/>
              </w:rPr>
            </w:pPr>
            <w:r w:rsidRPr="009E0CC5">
              <w:rPr>
                <w:color w:val="000000"/>
                <w:sz w:val="18"/>
                <w:szCs w:val="18"/>
              </w:rPr>
              <w:t>Flow cytometer</w:t>
            </w:r>
          </w:p>
        </w:tc>
        <w:tc>
          <w:tcPr>
            <w:tcW w:w="4230" w:type="dxa"/>
          </w:tcPr>
          <w:p w14:paraId="3FABD191"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Spectrophotometer for hematology and biochemi</w:t>
            </w:r>
          </w:p>
        </w:tc>
      </w:tr>
      <w:tr w:rsidR="00906C73" w:rsidRPr="009E0CC5" w14:paraId="290D31CC"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608E8318" w14:textId="77777777" w:rsidR="00906C73" w:rsidRPr="009E0CC5" w:rsidRDefault="00906C73" w:rsidP="00906C73">
            <w:pPr>
              <w:rPr>
                <w:rFonts w:cs="Calibri"/>
                <w:color w:val="000000"/>
                <w:sz w:val="18"/>
                <w:szCs w:val="18"/>
              </w:rPr>
            </w:pPr>
            <w:r w:rsidRPr="009E0CC5">
              <w:rPr>
                <w:color w:val="000000"/>
                <w:sz w:val="18"/>
                <w:szCs w:val="18"/>
              </w:rPr>
              <w:t>Freezer</w:t>
            </w:r>
          </w:p>
        </w:tc>
        <w:tc>
          <w:tcPr>
            <w:tcW w:w="4230" w:type="dxa"/>
          </w:tcPr>
          <w:p w14:paraId="5648270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Sterilizer for medical equipment</w:t>
            </w:r>
          </w:p>
        </w:tc>
      </w:tr>
      <w:tr w:rsidR="00906C73" w:rsidRPr="009E0CC5" w14:paraId="1B474589"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7A3C302E" w14:textId="77777777" w:rsidR="00906C73" w:rsidRPr="009E0CC5" w:rsidRDefault="00906C73" w:rsidP="00906C73">
            <w:pPr>
              <w:rPr>
                <w:rFonts w:cs="Calibri"/>
                <w:color w:val="000000"/>
                <w:sz w:val="18"/>
                <w:szCs w:val="18"/>
              </w:rPr>
            </w:pPr>
            <w:r w:rsidRPr="009E0CC5">
              <w:rPr>
                <w:color w:val="000000"/>
                <w:sz w:val="18"/>
                <w:szCs w:val="18"/>
              </w:rPr>
              <w:t>Generator/battery</w:t>
            </w:r>
          </w:p>
        </w:tc>
        <w:tc>
          <w:tcPr>
            <w:tcW w:w="4230" w:type="dxa"/>
          </w:tcPr>
          <w:p w14:paraId="72114314"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Stethoscope</w:t>
            </w:r>
          </w:p>
        </w:tc>
      </w:tr>
      <w:tr w:rsidR="00906C73" w:rsidRPr="009E0CC5" w14:paraId="03EF4803" w14:textId="77777777" w:rsidTr="00906C7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18436892" w14:textId="77777777" w:rsidR="00906C73" w:rsidRPr="009E0CC5" w:rsidRDefault="00906C73" w:rsidP="00906C73">
            <w:pPr>
              <w:rPr>
                <w:rFonts w:cs="Calibri"/>
                <w:color w:val="000000"/>
                <w:sz w:val="18"/>
                <w:szCs w:val="18"/>
              </w:rPr>
            </w:pPr>
            <w:r w:rsidRPr="009E0CC5">
              <w:rPr>
                <w:color w:val="000000"/>
                <w:sz w:val="18"/>
                <w:szCs w:val="18"/>
              </w:rPr>
              <w:t>Gynecological examination lamp</w:t>
            </w:r>
          </w:p>
        </w:tc>
        <w:tc>
          <w:tcPr>
            <w:tcW w:w="4230" w:type="dxa"/>
          </w:tcPr>
          <w:p w14:paraId="6D0F6D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Calibri"/>
                <w:b/>
                <w:color w:val="000000"/>
                <w:sz w:val="18"/>
                <w:szCs w:val="18"/>
              </w:rPr>
            </w:pPr>
            <w:r w:rsidRPr="009E0CC5">
              <w:rPr>
                <w:b/>
                <w:color w:val="000000"/>
                <w:sz w:val="18"/>
                <w:szCs w:val="18"/>
              </w:rPr>
              <w:t>Thermometer (Consultations)</w:t>
            </w:r>
          </w:p>
        </w:tc>
      </w:tr>
      <w:tr w:rsidR="00906C73" w:rsidRPr="009E0CC5" w14:paraId="66BF03DA" w14:textId="77777777" w:rsidTr="00906C73">
        <w:trPr>
          <w:trHeight w:hRule="exact" w:val="288"/>
        </w:trPr>
        <w:tc>
          <w:tcPr>
            <w:cnfStyle w:val="001000000000" w:firstRow="0" w:lastRow="0" w:firstColumn="1" w:lastColumn="0" w:oddVBand="0" w:evenVBand="0" w:oddHBand="0" w:evenHBand="0" w:firstRowFirstColumn="0" w:firstRowLastColumn="0" w:lastRowFirstColumn="0" w:lastRowLastColumn="0"/>
            <w:tcW w:w="5400" w:type="dxa"/>
            <w:noWrap/>
            <w:hideMark/>
          </w:tcPr>
          <w:p w14:paraId="0DAA5D8E" w14:textId="77777777" w:rsidR="00906C73" w:rsidRPr="009E0CC5" w:rsidRDefault="00906C73" w:rsidP="00906C73">
            <w:pPr>
              <w:rPr>
                <w:rFonts w:cs="Calibri"/>
                <w:color w:val="000000"/>
                <w:sz w:val="18"/>
                <w:szCs w:val="18"/>
              </w:rPr>
            </w:pPr>
            <w:r w:rsidRPr="009E0CC5">
              <w:rPr>
                <w:color w:val="000000"/>
                <w:sz w:val="18"/>
                <w:szCs w:val="18"/>
              </w:rPr>
              <w:t>Gynecological table</w:t>
            </w:r>
          </w:p>
        </w:tc>
        <w:tc>
          <w:tcPr>
            <w:tcW w:w="4230" w:type="dxa"/>
          </w:tcPr>
          <w:p w14:paraId="5BD3C87B" w14:textId="77777777" w:rsidR="00906C73" w:rsidRPr="009E0CC5" w:rsidRDefault="00906C73" w:rsidP="00906C73">
            <w:pPr>
              <w:cnfStyle w:val="000000000000" w:firstRow="0" w:lastRow="0" w:firstColumn="0" w:lastColumn="0" w:oddVBand="0" w:evenVBand="0" w:oddHBand="0" w:evenHBand="0" w:firstRowFirstColumn="0" w:firstRowLastColumn="0" w:lastRowFirstColumn="0" w:lastRowLastColumn="0"/>
              <w:rPr>
                <w:rFonts w:cs="Calibri"/>
                <w:b/>
                <w:color w:val="000000"/>
                <w:sz w:val="18"/>
                <w:szCs w:val="18"/>
              </w:rPr>
            </w:pPr>
            <w:r w:rsidRPr="009E0CC5">
              <w:rPr>
                <w:b/>
                <w:color w:val="000000"/>
                <w:sz w:val="18"/>
                <w:szCs w:val="18"/>
              </w:rPr>
              <w:t>Vaginal speculum kit</w:t>
            </w:r>
          </w:p>
        </w:tc>
      </w:tr>
    </w:tbl>
    <w:p w14:paraId="4903B4FC" w14:textId="77777777" w:rsidR="00906C73" w:rsidRPr="009E0CC5" w:rsidRDefault="00906C73" w:rsidP="00906C73">
      <w:pPr>
        <w:pStyle w:val="ListParagraph"/>
        <w:rPr>
          <w:sz w:val="20"/>
          <w:szCs w:val="20"/>
        </w:rPr>
      </w:pPr>
    </w:p>
    <w:p w14:paraId="2E430BE1" w14:textId="77777777" w:rsidR="00906C73" w:rsidRPr="009E0CC5" w:rsidRDefault="00906C73" w:rsidP="002D54A6">
      <w:pPr>
        <w:pStyle w:val="ListParagraph"/>
        <w:numPr>
          <w:ilvl w:val="0"/>
          <w:numId w:val="116"/>
        </w:numPr>
        <w:rPr>
          <w:sz w:val="20"/>
          <w:szCs w:val="20"/>
        </w:rPr>
      </w:pPr>
      <w:r w:rsidRPr="009E0CC5">
        <w:rPr>
          <w:sz w:val="20"/>
          <w:szCs w:val="20"/>
        </w:rPr>
        <w:t xml:space="preserve">Below is a grid to be completed for the equipment that has been purchased within the facility and another grid to be completed for the equipment that has been leased at the facility.  Scroll up to review the list of possible equipment and note in the table below the equipment that is used by this facility as well as cost, units, and allocations. Please fill out each line completely. </w:t>
      </w:r>
    </w:p>
    <w:p w14:paraId="5D2B7288" w14:textId="77777777" w:rsidR="00906C73" w:rsidRPr="009E0CC5" w:rsidRDefault="00906C73" w:rsidP="00906C73">
      <w:pPr>
        <w:spacing w:after="0" w:line="240" w:lineRule="auto"/>
        <w:ind w:left="720"/>
        <w:rPr>
          <w:sz w:val="18"/>
          <w:szCs w:val="18"/>
        </w:rPr>
      </w:pPr>
      <w:r w:rsidRPr="009E0CC5">
        <w:rPr>
          <w:b/>
          <w:sz w:val="18"/>
          <w:szCs w:val="18"/>
        </w:rPr>
        <w:t>DOCUMENTING ASSUMPTIONS:</w:t>
      </w:r>
      <w:r w:rsidRPr="009E0CC5">
        <w:rPr>
          <w:sz w:val="18"/>
          <w:szCs w:val="18"/>
        </w:rPr>
        <w:t xml:space="preserve">  Please use the following codes to identify the data types and assumptions that were made to identify each line item of ARV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66D5A34C" w14:textId="77777777" w:rsidR="00906C73" w:rsidRPr="009E0CC5" w:rsidRDefault="00906C73" w:rsidP="00906C73">
      <w:pPr>
        <w:spacing w:after="0" w:line="240" w:lineRule="auto"/>
        <w:ind w:left="720"/>
        <w:rPr>
          <w:sz w:val="18"/>
          <w:szCs w:val="18"/>
        </w:rPr>
      </w:pPr>
    </w:p>
    <w:p w14:paraId="2CE676EC" w14:textId="77777777" w:rsidR="00906C73" w:rsidRPr="009E0CC5" w:rsidRDefault="00906C73" w:rsidP="00906C73">
      <w:pPr>
        <w:spacing w:after="0" w:line="240" w:lineRule="auto"/>
        <w:ind w:left="720"/>
        <w:rPr>
          <w:b/>
          <w:sz w:val="18"/>
          <w:szCs w:val="18"/>
        </w:rPr>
      </w:pPr>
      <w:r w:rsidRPr="009E0CC5">
        <w:rPr>
          <w:b/>
          <w:sz w:val="18"/>
          <w:szCs w:val="18"/>
        </w:rPr>
        <w:t xml:space="preserve">For example: </w:t>
      </w:r>
    </w:p>
    <w:p w14:paraId="206D0D2F" w14:textId="77777777" w:rsidR="00906C73" w:rsidRPr="009E0CC5" w:rsidRDefault="00906C73" w:rsidP="00906C73">
      <w:pPr>
        <w:spacing w:after="0" w:line="240" w:lineRule="auto"/>
        <w:ind w:left="720"/>
        <w:rPr>
          <w:sz w:val="18"/>
          <w:szCs w:val="18"/>
        </w:rPr>
      </w:pPr>
      <w:r w:rsidRPr="009E0CC5">
        <w:rPr>
          <w:sz w:val="18"/>
          <w:szCs w:val="18"/>
          <w:u w:val="single"/>
        </w:rPr>
        <w:t>Coded Assumptions:</w:t>
      </w:r>
      <w:r w:rsidRPr="009E0CC5">
        <w:rPr>
          <w:sz w:val="18"/>
          <w:szCs w:val="18"/>
        </w:rPr>
        <w:t xml:space="preserve">  </w:t>
      </w:r>
      <w:proofErr w:type="gramStart"/>
      <w:r w:rsidRPr="009E0CC5">
        <w:rPr>
          <w:i/>
          <w:sz w:val="18"/>
          <w:szCs w:val="18"/>
        </w:rPr>
        <w:t>a:</w:t>
      </w:r>
      <w:proofErr w:type="gramEnd"/>
      <w:r w:rsidRPr="009E0CC5">
        <w:rPr>
          <w:i/>
          <w:sz w:val="18"/>
          <w:szCs w:val="18"/>
        </w:rPr>
        <w:t>(1-3),d:(4-5)  (translation = columns 1-3 are primary data and columns 4 and 5 are primary and facility proxies)</w:t>
      </w:r>
    </w:p>
    <w:p w14:paraId="129F8890" w14:textId="77777777" w:rsidR="00906C73" w:rsidRPr="009E0CC5" w:rsidRDefault="00906C73" w:rsidP="00906C73">
      <w:pPr>
        <w:spacing w:after="0" w:line="240" w:lineRule="auto"/>
        <w:ind w:left="720"/>
        <w:rPr>
          <w:i/>
          <w:sz w:val="18"/>
          <w:szCs w:val="18"/>
        </w:rPr>
      </w:pPr>
      <w:r w:rsidRPr="009E0CC5">
        <w:rPr>
          <w:sz w:val="18"/>
          <w:szCs w:val="18"/>
          <w:u w:val="single"/>
        </w:rPr>
        <w:t>Free Text Assumptions</w:t>
      </w:r>
      <w:r w:rsidRPr="009E0CC5">
        <w:rPr>
          <w:i/>
          <w:sz w:val="18"/>
          <w:szCs w:val="18"/>
          <w:u w:val="single"/>
        </w:rPr>
        <w:t>:</w:t>
      </w:r>
      <w:r w:rsidRPr="009E0CC5">
        <w:rPr>
          <w:i/>
          <w:sz w:val="18"/>
          <w:szCs w:val="18"/>
        </w:rPr>
        <w:t xml:space="preserve">  primary data collected from lab records, context proxies based off of data from another health center in the same district</w:t>
      </w:r>
    </w:p>
    <w:p w14:paraId="0D46B08A" w14:textId="77777777" w:rsidR="00906C73" w:rsidRPr="009E0CC5" w:rsidRDefault="00906C73" w:rsidP="00906C73">
      <w:pPr>
        <w:spacing w:after="0" w:line="240" w:lineRule="auto"/>
        <w:ind w:left="720"/>
        <w:rPr>
          <w:i/>
          <w:sz w:val="18"/>
          <w:szCs w:val="18"/>
        </w:rPr>
      </w:pPr>
    </w:p>
    <w:p w14:paraId="6BEF68C2" w14:textId="77777777" w:rsidR="00906C73" w:rsidRPr="009E0CC5" w:rsidRDefault="00906C73" w:rsidP="00906C73">
      <w:pPr>
        <w:spacing w:after="0" w:line="240" w:lineRule="auto"/>
        <w:ind w:left="720"/>
        <w:rPr>
          <w:sz w:val="18"/>
          <w:szCs w:val="18"/>
        </w:rPr>
      </w:pPr>
      <w:proofErr w:type="gramStart"/>
      <w:r w:rsidRPr="009E0CC5">
        <w:rPr>
          <w:sz w:val="18"/>
          <w:szCs w:val="18"/>
        </w:rPr>
        <w:t>a</w:t>
      </w:r>
      <w:proofErr w:type="gramEnd"/>
      <w:r w:rsidRPr="009E0CC5">
        <w:rPr>
          <w:sz w:val="18"/>
          <w:szCs w:val="18"/>
        </w:rPr>
        <w:t>: Primary</w:t>
      </w:r>
    </w:p>
    <w:p w14:paraId="5A92D761" w14:textId="77777777" w:rsidR="00906C73" w:rsidRPr="009E0CC5" w:rsidRDefault="00906C73" w:rsidP="00906C73">
      <w:pPr>
        <w:spacing w:after="0" w:line="240" w:lineRule="auto"/>
        <w:ind w:left="720"/>
        <w:rPr>
          <w:sz w:val="18"/>
          <w:szCs w:val="18"/>
        </w:rPr>
      </w:pPr>
      <w:proofErr w:type="gramStart"/>
      <w:r w:rsidRPr="009E0CC5">
        <w:rPr>
          <w:sz w:val="18"/>
          <w:szCs w:val="18"/>
        </w:rPr>
        <w:t>b</w:t>
      </w:r>
      <w:proofErr w:type="gramEnd"/>
      <w:r w:rsidRPr="009E0CC5">
        <w:rPr>
          <w:sz w:val="18"/>
          <w:szCs w:val="18"/>
        </w:rPr>
        <w:t>: Primary + Context proxy (partial primary)</w:t>
      </w:r>
    </w:p>
    <w:p w14:paraId="4E5D9CA6" w14:textId="77777777" w:rsidR="00906C73" w:rsidRPr="009E0CC5" w:rsidRDefault="00906C73" w:rsidP="00906C73">
      <w:pPr>
        <w:spacing w:after="0" w:line="240" w:lineRule="auto"/>
        <w:ind w:left="720"/>
        <w:rPr>
          <w:sz w:val="18"/>
          <w:szCs w:val="18"/>
        </w:rPr>
      </w:pPr>
      <w:proofErr w:type="gramStart"/>
      <w:r w:rsidRPr="009E0CC5">
        <w:rPr>
          <w:sz w:val="18"/>
          <w:szCs w:val="18"/>
        </w:rPr>
        <w:t>c</w:t>
      </w:r>
      <w:proofErr w:type="gramEnd"/>
      <w:r w:rsidRPr="009E0CC5">
        <w:rPr>
          <w:sz w:val="18"/>
          <w:szCs w:val="18"/>
        </w:rPr>
        <w:t>: Primary + Interview (partial primary)</w:t>
      </w:r>
    </w:p>
    <w:p w14:paraId="784F622B" w14:textId="77777777" w:rsidR="00906C73" w:rsidRPr="009E0CC5" w:rsidRDefault="00906C73" w:rsidP="00906C73">
      <w:pPr>
        <w:spacing w:after="0" w:line="240" w:lineRule="auto"/>
        <w:ind w:left="720"/>
        <w:rPr>
          <w:sz w:val="18"/>
          <w:szCs w:val="18"/>
        </w:rPr>
      </w:pPr>
      <w:proofErr w:type="gramStart"/>
      <w:r w:rsidRPr="009E0CC5">
        <w:rPr>
          <w:sz w:val="18"/>
          <w:szCs w:val="18"/>
        </w:rPr>
        <w:t>d</w:t>
      </w:r>
      <w:proofErr w:type="gramEnd"/>
      <w:r w:rsidRPr="009E0CC5">
        <w:rPr>
          <w:sz w:val="18"/>
          <w:szCs w:val="18"/>
        </w:rPr>
        <w:t>: Primary + Facility proxy (partial primary)</w:t>
      </w:r>
    </w:p>
    <w:p w14:paraId="187611F8" w14:textId="77777777" w:rsidR="00906C73" w:rsidRPr="009E0CC5" w:rsidRDefault="00906C73" w:rsidP="00906C73">
      <w:pPr>
        <w:spacing w:after="0" w:line="240" w:lineRule="auto"/>
        <w:ind w:left="720"/>
        <w:rPr>
          <w:sz w:val="18"/>
          <w:szCs w:val="18"/>
        </w:rPr>
      </w:pPr>
      <w:proofErr w:type="gramStart"/>
      <w:r w:rsidRPr="009E0CC5">
        <w:rPr>
          <w:sz w:val="18"/>
          <w:szCs w:val="18"/>
        </w:rPr>
        <w:t>e</w:t>
      </w:r>
      <w:proofErr w:type="gramEnd"/>
      <w:r w:rsidRPr="009E0CC5">
        <w:rPr>
          <w:sz w:val="18"/>
          <w:szCs w:val="18"/>
        </w:rPr>
        <w:t>: Primary + Context proxy + Interview</w:t>
      </w:r>
    </w:p>
    <w:p w14:paraId="049C24CC" w14:textId="77777777" w:rsidR="00906C73" w:rsidRPr="009E0CC5" w:rsidRDefault="00906C73" w:rsidP="00906C73">
      <w:pPr>
        <w:spacing w:after="0" w:line="240" w:lineRule="auto"/>
        <w:ind w:left="720"/>
        <w:rPr>
          <w:sz w:val="18"/>
          <w:szCs w:val="18"/>
        </w:rPr>
      </w:pPr>
      <w:proofErr w:type="gramStart"/>
      <w:r w:rsidRPr="009E0CC5">
        <w:rPr>
          <w:sz w:val="18"/>
          <w:szCs w:val="18"/>
        </w:rPr>
        <w:t>f</w:t>
      </w:r>
      <w:proofErr w:type="gramEnd"/>
      <w:r w:rsidRPr="009E0CC5">
        <w:rPr>
          <w:sz w:val="18"/>
          <w:szCs w:val="18"/>
        </w:rPr>
        <w:t>: Interview</w:t>
      </w:r>
    </w:p>
    <w:p w14:paraId="753C6772" w14:textId="77777777" w:rsidR="00906C73" w:rsidRPr="009E0CC5" w:rsidRDefault="00906C73" w:rsidP="00906C73">
      <w:pPr>
        <w:spacing w:after="0" w:line="240" w:lineRule="auto"/>
        <w:ind w:left="720"/>
        <w:rPr>
          <w:sz w:val="18"/>
          <w:szCs w:val="18"/>
        </w:rPr>
      </w:pPr>
      <w:proofErr w:type="gramStart"/>
      <w:r w:rsidRPr="009E0CC5">
        <w:rPr>
          <w:sz w:val="18"/>
          <w:szCs w:val="18"/>
        </w:rPr>
        <w:t>g</w:t>
      </w:r>
      <w:proofErr w:type="gramEnd"/>
      <w:r w:rsidRPr="009E0CC5">
        <w:rPr>
          <w:sz w:val="18"/>
          <w:szCs w:val="18"/>
        </w:rPr>
        <w:t>: Context proxy + interview</w:t>
      </w:r>
    </w:p>
    <w:p w14:paraId="2959693E" w14:textId="77777777" w:rsidR="00906C73" w:rsidRPr="009E0CC5" w:rsidRDefault="00906C73" w:rsidP="00906C73">
      <w:pPr>
        <w:spacing w:after="0" w:line="240" w:lineRule="auto"/>
        <w:ind w:left="720"/>
        <w:rPr>
          <w:sz w:val="18"/>
          <w:szCs w:val="18"/>
        </w:rPr>
      </w:pPr>
      <w:proofErr w:type="gramStart"/>
      <w:r w:rsidRPr="009E0CC5">
        <w:rPr>
          <w:sz w:val="18"/>
          <w:szCs w:val="18"/>
        </w:rPr>
        <w:t>h</w:t>
      </w:r>
      <w:proofErr w:type="gramEnd"/>
      <w:r w:rsidRPr="009E0CC5">
        <w:rPr>
          <w:sz w:val="18"/>
          <w:szCs w:val="18"/>
        </w:rPr>
        <w:t xml:space="preserve">: Context proxy </w:t>
      </w:r>
    </w:p>
    <w:p w14:paraId="6627277E" w14:textId="77777777" w:rsidR="00906C73" w:rsidRPr="009E0CC5" w:rsidRDefault="00906C73" w:rsidP="00906C73">
      <w:pPr>
        <w:spacing w:after="0" w:line="240" w:lineRule="auto"/>
        <w:ind w:left="720"/>
        <w:rPr>
          <w:sz w:val="18"/>
          <w:szCs w:val="18"/>
        </w:rPr>
      </w:pPr>
      <w:proofErr w:type="gramStart"/>
      <w:r w:rsidRPr="009E0CC5">
        <w:rPr>
          <w:sz w:val="18"/>
          <w:szCs w:val="18"/>
        </w:rPr>
        <w:t>i</w:t>
      </w:r>
      <w:proofErr w:type="gramEnd"/>
      <w:r w:rsidRPr="009E0CC5">
        <w:rPr>
          <w:sz w:val="18"/>
          <w:szCs w:val="18"/>
        </w:rPr>
        <w:t>: Facility proxy + Interview</w:t>
      </w:r>
    </w:p>
    <w:p w14:paraId="072300EB" w14:textId="77777777" w:rsidR="00906C73" w:rsidRPr="009E0CC5" w:rsidRDefault="00906C73" w:rsidP="00906C73">
      <w:pPr>
        <w:spacing w:after="0" w:line="240" w:lineRule="auto"/>
        <w:ind w:left="720"/>
        <w:rPr>
          <w:sz w:val="18"/>
          <w:szCs w:val="18"/>
        </w:rPr>
      </w:pPr>
      <w:proofErr w:type="gramStart"/>
      <w:r w:rsidRPr="009E0CC5">
        <w:rPr>
          <w:sz w:val="18"/>
          <w:szCs w:val="18"/>
        </w:rPr>
        <w:t>j</w:t>
      </w:r>
      <w:proofErr w:type="gramEnd"/>
      <w:r w:rsidRPr="009E0CC5">
        <w:rPr>
          <w:sz w:val="18"/>
          <w:szCs w:val="18"/>
        </w:rPr>
        <w:t>: Facility proxy</w:t>
      </w:r>
    </w:p>
    <w:p w14:paraId="64E6D950" w14:textId="77777777" w:rsidR="00906C73" w:rsidRPr="009E0CC5" w:rsidRDefault="00906C73" w:rsidP="00906C73">
      <w:pPr>
        <w:spacing w:after="0" w:line="240" w:lineRule="auto"/>
        <w:ind w:left="720"/>
        <w:rPr>
          <w:sz w:val="18"/>
          <w:szCs w:val="18"/>
        </w:rPr>
      </w:pPr>
      <w:proofErr w:type="gramStart"/>
      <w:r w:rsidRPr="009E0CC5">
        <w:rPr>
          <w:sz w:val="18"/>
          <w:szCs w:val="18"/>
        </w:rPr>
        <w:t>k</w:t>
      </w:r>
      <w:proofErr w:type="gramEnd"/>
      <w:r w:rsidRPr="009E0CC5">
        <w:rPr>
          <w:sz w:val="18"/>
          <w:szCs w:val="18"/>
        </w:rPr>
        <w:t>: Bottom-up</w:t>
      </w:r>
    </w:p>
    <w:p w14:paraId="072BB6C5" w14:textId="77777777" w:rsidR="00906C73" w:rsidRPr="009E0CC5" w:rsidRDefault="00906C73" w:rsidP="00906C73">
      <w:pPr>
        <w:spacing w:after="0" w:line="240" w:lineRule="auto"/>
        <w:ind w:left="720"/>
        <w:rPr>
          <w:sz w:val="18"/>
          <w:szCs w:val="18"/>
        </w:rPr>
      </w:pPr>
      <w:proofErr w:type="gramStart"/>
      <w:r w:rsidRPr="009E0CC5">
        <w:rPr>
          <w:sz w:val="18"/>
          <w:szCs w:val="18"/>
        </w:rPr>
        <w:t>l</w:t>
      </w:r>
      <w:proofErr w:type="gramEnd"/>
      <w:r w:rsidRPr="009E0CC5">
        <w:rPr>
          <w:sz w:val="18"/>
          <w:szCs w:val="18"/>
        </w:rPr>
        <w:t>: Other</w:t>
      </w:r>
    </w:p>
    <w:p w14:paraId="330F5BD7" w14:textId="77777777" w:rsidR="00906C73" w:rsidRPr="009E0CC5" w:rsidRDefault="00906C73" w:rsidP="00906C73">
      <w:pPr>
        <w:spacing w:after="0" w:line="240" w:lineRule="auto"/>
        <w:ind w:left="720"/>
        <w:rPr>
          <w:sz w:val="20"/>
          <w:szCs w:val="20"/>
        </w:rPr>
      </w:pPr>
    </w:p>
    <w:p w14:paraId="6F430A63" w14:textId="77777777" w:rsidR="00906C73" w:rsidRPr="009E0CC5" w:rsidRDefault="00906C73" w:rsidP="00906C73">
      <w:pPr>
        <w:pStyle w:val="ListParagraph"/>
        <w:rPr>
          <w:sz w:val="20"/>
          <w:szCs w:val="20"/>
        </w:rPr>
      </w:pPr>
    </w:p>
    <w:p w14:paraId="79F27C83" w14:textId="77777777" w:rsidR="00906C73" w:rsidRPr="009E0CC5" w:rsidRDefault="00906C73" w:rsidP="00906C73">
      <w:pPr>
        <w:pStyle w:val="ListParagraph"/>
        <w:rPr>
          <w:sz w:val="20"/>
          <w:szCs w:val="20"/>
        </w:rPr>
      </w:pPr>
      <w:r w:rsidRPr="009E0CC5">
        <w:rPr>
          <w:sz w:val="20"/>
          <w:szCs w:val="20"/>
        </w:rPr>
        <w:t>Purchased Equipment</w:t>
      </w:r>
    </w:p>
    <w:tbl>
      <w:tblPr>
        <w:tblStyle w:val="LightGrid-Accent11"/>
        <w:tblpPr w:leftFromText="180" w:rightFromText="180" w:vertAnchor="text" w:tblpY="1"/>
        <w:tblOverlap w:val="never"/>
        <w:tblW w:w="10102" w:type="dxa"/>
        <w:tblInd w:w="828" w:type="dxa"/>
        <w:tblLayout w:type="fixed"/>
        <w:tblLook w:val="04A0" w:firstRow="1" w:lastRow="0" w:firstColumn="1" w:lastColumn="0" w:noHBand="0" w:noVBand="1"/>
      </w:tblPr>
      <w:tblGrid>
        <w:gridCol w:w="1260"/>
        <w:gridCol w:w="1134"/>
        <w:gridCol w:w="1263"/>
        <w:gridCol w:w="1023"/>
        <w:gridCol w:w="1036"/>
        <w:gridCol w:w="996"/>
        <w:gridCol w:w="1130"/>
        <w:gridCol w:w="1130"/>
        <w:gridCol w:w="1130"/>
      </w:tblGrid>
      <w:tr w:rsidR="00906C73" w:rsidRPr="009E0CC5" w14:paraId="3D8D220C"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69F93DD" w14:textId="77777777" w:rsidR="00906C73" w:rsidRPr="009E0CC5" w:rsidRDefault="00906C73" w:rsidP="00906C73">
            <w:pPr>
              <w:rPr>
                <w:rFonts w:asciiTheme="minorHAnsi" w:hAnsiTheme="minorHAnsi"/>
                <w:sz w:val="18"/>
                <w:szCs w:val="18"/>
              </w:rPr>
            </w:pPr>
          </w:p>
        </w:tc>
        <w:tc>
          <w:tcPr>
            <w:tcW w:w="1134" w:type="dxa"/>
          </w:tcPr>
          <w:p w14:paraId="12F8833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63" w:type="dxa"/>
          </w:tcPr>
          <w:p w14:paraId="62CFA1F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1023" w:type="dxa"/>
          </w:tcPr>
          <w:p w14:paraId="52853C4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1036" w:type="dxa"/>
          </w:tcPr>
          <w:p w14:paraId="5C6718F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996" w:type="dxa"/>
          </w:tcPr>
          <w:p w14:paraId="7A3557A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1130" w:type="dxa"/>
          </w:tcPr>
          <w:p w14:paraId="6B717E8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1130" w:type="dxa"/>
          </w:tcPr>
          <w:p w14:paraId="7C101CD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0" w:type="dxa"/>
          </w:tcPr>
          <w:p w14:paraId="112E700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26C40E80"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A600E3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Equipment Description</w:t>
            </w:r>
          </w:p>
        </w:tc>
        <w:tc>
          <w:tcPr>
            <w:tcW w:w="1134" w:type="dxa"/>
          </w:tcPr>
          <w:p w14:paraId="020DFE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Sub-category</w:t>
            </w:r>
          </w:p>
        </w:tc>
        <w:tc>
          <w:tcPr>
            <w:tcW w:w="1263" w:type="dxa"/>
          </w:tcPr>
          <w:p w14:paraId="6DD6B5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Replacement cost with maintenance</w:t>
            </w:r>
          </w:p>
        </w:tc>
        <w:tc>
          <w:tcPr>
            <w:tcW w:w="1023" w:type="dxa"/>
          </w:tcPr>
          <w:p w14:paraId="60FCAA8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Units (Quantity)</w:t>
            </w:r>
          </w:p>
        </w:tc>
        <w:tc>
          <w:tcPr>
            <w:tcW w:w="1036" w:type="dxa"/>
          </w:tcPr>
          <w:p w14:paraId="582666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facility</w:t>
            </w:r>
          </w:p>
        </w:tc>
        <w:tc>
          <w:tcPr>
            <w:tcW w:w="996" w:type="dxa"/>
          </w:tcPr>
          <w:p w14:paraId="5430F0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HIV</w:t>
            </w:r>
          </w:p>
        </w:tc>
        <w:tc>
          <w:tcPr>
            <w:tcW w:w="1130" w:type="dxa"/>
          </w:tcPr>
          <w:p w14:paraId="7474D68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Days out of service in costing year</w:t>
            </w:r>
          </w:p>
        </w:tc>
        <w:tc>
          <w:tcPr>
            <w:tcW w:w="1130" w:type="dxa"/>
          </w:tcPr>
          <w:p w14:paraId="41576D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w:t>
            </w:r>
          </w:p>
        </w:tc>
        <w:tc>
          <w:tcPr>
            <w:tcW w:w="1130" w:type="dxa"/>
          </w:tcPr>
          <w:p w14:paraId="520F0F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w:t>
            </w:r>
          </w:p>
        </w:tc>
      </w:tr>
      <w:tr w:rsidR="00906C73" w:rsidRPr="009E0CC5" w14:paraId="20450AD5"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A6D101A" w14:textId="77777777" w:rsidR="00906C73" w:rsidRPr="009E0CC5" w:rsidRDefault="00906C73" w:rsidP="00906C73">
            <w:pPr>
              <w:rPr>
                <w:rFonts w:asciiTheme="minorHAnsi" w:hAnsiTheme="minorHAnsi"/>
                <w:sz w:val="16"/>
                <w:szCs w:val="16"/>
              </w:rPr>
            </w:pPr>
            <w:r w:rsidRPr="009E0CC5">
              <w:rPr>
                <w:rFonts w:asciiTheme="minorHAnsi" w:hAnsiTheme="minorHAnsi"/>
                <w:sz w:val="16"/>
                <w:szCs w:val="16"/>
              </w:rPr>
              <w:t>Fridge (ARVs)</w:t>
            </w:r>
          </w:p>
        </w:tc>
        <w:tc>
          <w:tcPr>
            <w:tcW w:w="1134" w:type="dxa"/>
          </w:tcPr>
          <w:p w14:paraId="550F99D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528E02F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2D1444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7D9F3C9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60E547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56EE116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61E2C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4E90B38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2BD0B6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3BD425B" w14:textId="77777777" w:rsidR="00906C73" w:rsidRPr="009E0CC5" w:rsidRDefault="00906C73" w:rsidP="00906C73">
            <w:pPr>
              <w:rPr>
                <w:rFonts w:asciiTheme="minorHAnsi" w:hAnsiTheme="minorHAnsi"/>
                <w:sz w:val="16"/>
                <w:szCs w:val="16"/>
              </w:rPr>
            </w:pPr>
            <w:r w:rsidRPr="009E0CC5">
              <w:rPr>
                <w:rFonts w:asciiTheme="minorHAnsi" w:hAnsiTheme="minorHAnsi"/>
                <w:sz w:val="16"/>
                <w:szCs w:val="16"/>
              </w:rPr>
              <w:t>Fridge (other uses)</w:t>
            </w:r>
          </w:p>
        </w:tc>
        <w:tc>
          <w:tcPr>
            <w:tcW w:w="1134" w:type="dxa"/>
          </w:tcPr>
          <w:p w14:paraId="5EA760A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56336DA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0E01DB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785F31D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77090DE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316650D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3D3956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BBDFD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F285F4B"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96BB8B9" w14:textId="77777777" w:rsidR="00906C73" w:rsidRPr="009E0CC5" w:rsidRDefault="00906C73" w:rsidP="00906C73">
            <w:pPr>
              <w:rPr>
                <w:rFonts w:asciiTheme="minorHAnsi" w:hAnsiTheme="minorHAnsi"/>
                <w:sz w:val="16"/>
                <w:szCs w:val="16"/>
              </w:rPr>
            </w:pPr>
            <w:r w:rsidRPr="009E0CC5">
              <w:rPr>
                <w:rFonts w:asciiTheme="minorHAnsi" w:hAnsiTheme="minorHAnsi"/>
                <w:sz w:val="16"/>
                <w:szCs w:val="16"/>
              </w:rPr>
              <w:t>Stethoscope</w:t>
            </w:r>
          </w:p>
        </w:tc>
        <w:tc>
          <w:tcPr>
            <w:tcW w:w="1134" w:type="dxa"/>
          </w:tcPr>
          <w:p w14:paraId="449A7B8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7581E09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129175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714B9F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7D337C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B3DC8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4C3EAE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1BBFFBB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5D5007A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ADC827C" w14:textId="77777777" w:rsidR="00906C73" w:rsidRPr="009E0CC5" w:rsidRDefault="00906C73" w:rsidP="00906C73">
            <w:pPr>
              <w:rPr>
                <w:rFonts w:asciiTheme="minorHAnsi" w:hAnsiTheme="minorHAnsi"/>
                <w:sz w:val="16"/>
                <w:szCs w:val="16"/>
              </w:rPr>
            </w:pPr>
            <w:r w:rsidRPr="009E0CC5">
              <w:rPr>
                <w:rFonts w:asciiTheme="minorHAnsi" w:hAnsiTheme="minorHAnsi"/>
                <w:sz w:val="16"/>
                <w:szCs w:val="16"/>
              </w:rPr>
              <w:t>Thermometer</w:t>
            </w:r>
          </w:p>
        </w:tc>
        <w:tc>
          <w:tcPr>
            <w:tcW w:w="1134" w:type="dxa"/>
          </w:tcPr>
          <w:p w14:paraId="3886986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1E917A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4E18BE2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2643F3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17DE6FD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B7583B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764BD4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62179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08B4E86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6242DAEC" w14:textId="77777777" w:rsidR="00906C73" w:rsidRPr="009E0CC5" w:rsidRDefault="00906C73" w:rsidP="00906C73">
            <w:pPr>
              <w:rPr>
                <w:rFonts w:asciiTheme="minorHAnsi" w:hAnsiTheme="minorHAnsi"/>
                <w:sz w:val="16"/>
                <w:szCs w:val="16"/>
              </w:rPr>
            </w:pPr>
            <w:r w:rsidRPr="009E0CC5">
              <w:rPr>
                <w:rFonts w:asciiTheme="minorHAnsi" w:hAnsiTheme="minorHAnsi"/>
                <w:sz w:val="16"/>
                <w:szCs w:val="16"/>
              </w:rPr>
              <w:t>Adult Scale</w:t>
            </w:r>
          </w:p>
        </w:tc>
        <w:tc>
          <w:tcPr>
            <w:tcW w:w="1134" w:type="dxa"/>
          </w:tcPr>
          <w:p w14:paraId="39D58B9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5059035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01E2C2A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73525F8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3A27963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1BBB64A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7F10060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24C3DA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C6D737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F44EF72" w14:textId="77777777" w:rsidR="00906C73" w:rsidRPr="009E0CC5" w:rsidRDefault="00906C73" w:rsidP="00906C73">
            <w:pPr>
              <w:rPr>
                <w:rFonts w:asciiTheme="minorHAnsi" w:hAnsiTheme="minorHAnsi"/>
                <w:sz w:val="16"/>
                <w:szCs w:val="16"/>
              </w:rPr>
            </w:pPr>
            <w:r w:rsidRPr="009E0CC5">
              <w:rPr>
                <w:rFonts w:asciiTheme="minorHAnsi" w:hAnsiTheme="minorHAnsi"/>
                <w:sz w:val="16"/>
                <w:szCs w:val="16"/>
              </w:rPr>
              <w:t xml:space="preserve"> Baby Scale</w:t>
            </w:r>
          </w:p>
        </w:tc>
        <w:tc>
          <w:tcPr>
            <w:tcW w:w="1134" w:type="dxa"/>
          </w:tcPr>
          <w:p w14:paraId="32A2A0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23E4444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071B70C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42C1F2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257D6C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7B859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65B8A2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10D026C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6AC79D17"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DF48DA1" w14:textId="77777777" w:rsidR="00906C73" w:rsidRPr="009E0CC5" w:rsidRDefault="00906C73" w:rsidP="00906C73">
            <w:pPr>
              <w:rPr>
                <w:rFonts w:asciiTheme="minorHAnsi" w:hAnsiTheme="minorHAnsi"/>
                <w:sz w:val="16"/>
                <w:szCs w:val="16"/>
              </w:rPr>
            </w:pPr>
            <w:r w:rsidRPr="009E0CC5">
              <w:rPr>
                <w:rFonts w:asciiTheme="minorHAnsi" w:hAnsiTheme="minorHAnsi"/>
                <w:sz w:val="16"/>
                <w:szCs w:val="16"/>
              </w:rPr>
              <w:t>Vehicle used as ambulance</w:t>
            </w:r>
          </w:p>
        </w:tc>
        <w:tc>
          <w:tcPr>
            <w:tcW w:w="1134" w:type="dxa"/>
          </w:tcPr>
          <w:p w14:paraId="19EA1FB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45CED11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2A377E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2DFBC7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2F1297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774EB0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20CDA2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BF2558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A36E042"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6E26A07" w14:textId="77777777" w:rsidR="00906C73" w:rsidRPr="009E0CC5" w:rsidRDefault="00906C73" w:rsidP="00906C73">
            <w:pPr>
              <w:rPr>
                <w:rFonts w:asciiTheme="minorHAnsi" w:hAnsiTheme="minorHAnsi"/>
                <w:sz w:val="16"/>
                <w:szCs w:val="16"/>
              </w:rPr>
            </w:pPr>
          </w:p>
        </w:tc>
        <w:tc>
          <w:tcPr>
            <w:tcW w:w="1134" w:type="dxa"/>
          </w:tcPr>
          <w:p w14:paraId="370A4C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213738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5E8377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74992B4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331F0BA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90EE80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BE9012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14DE2B7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8A89092"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645FDE6" w14:textId="77777777" w:rsidR="00906C73" w:rsidRPr="009E0CC5" w:rsidRDefault="00906C73" w:rsidP="00906C73">
            <w:pPr>
              <w:rPr>
                <w:rFonts w:asciiTheme="minorHAnsi" w:hAnsiTheme="minorHAnsi"/>
                <w:sz w:val="16"/>
                <w:szCs w:val="16"/>
              </w:rPr>
            </w:pPr>
          </w:p>
        </w:tc>
        <w:tc>
          <w:tcPr>
            <w:tcW w:w="1134" w:type="dxa"/>
          </w:tcPr>
          <w:p w14:paraId="162A23B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69A80D8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6F1CA24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388B5A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550DB5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9F5DF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894C73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EAAC73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3F5854F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5BF0EDA" w14:textId="77777777" w:rsidR="00906C73" w:rsidRPr="009E0CC5" w:rsidRDefault="00906C73" w:rsidP="00906C73">
            <w:pPr>
              <w:rPr>
                <w:rFonts w:asciiTheme="minorHAnsi" w:hAnsiTheme="minorHAnsi"/>
                <w:sz w:val="16"/>
                <w:szCs w:val="16"/>
              </w:rPr>
            </w:pPr>
          </w:p>
        </w:tc>
        <w:tc>
          <w:tcPr>
            <w:tcW w:w="1134" w:type="dxa"/>
          </w:tcPr>
          <w:p w14:paraId="7DA984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6B4F20B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55A7D4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229F0D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4ADFD1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0761BA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B444CB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1640646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6395CDF"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ABFDB73" w14:textId="77777777" w:rsidR="00906C73" w:rsidRPr="009E0CC5" w:rsidRDefault="00906C73" w:rsidP="00906C73">
            <w:pPr>
              <w:rPr>
                <w:rFonts w:asciiTheme="minorHAnsi" w:hAnsiTheme="minorHAnsi"/>
                <w:sz w:val="16"/>
                <w:szCs w:val="16"/>
              </w:rPr>
            </w:pPr>
          </w:p>
        </w:tc>
        <w:tc>
          <w:tcPr>
            <w:tcW w:w="1134" w:type="dxa"/>
          </w:tcPr>
          <w:p w14:paraId="6D52973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147F8A3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7BE6689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5146AE4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1F9818A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28F7AA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4066CB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428D6A7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082322D0"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1ACBF77" w14:textId="77777777" w:rsidR="00906C73" w:rsidRPr="009E0CC5" w:rsidRDefault="00906C73" w:rsidP="00906C73">
            <w:pPr>
              <w:rPr>
                <w:rFonts w:asciiTheme="minorHAnsi" w:hAnsiTheme="minorHAnsi"/>
                <w:sz w:val="16"/>
                <w:szCs w:val="16"/>
              </w:rPr>
            </w:pPr>
          </w:p>
        </w:tc>
        <w:tc>
          <w:tcPr>
            <w:tcW w:w="1134" w:type="dxa"/>
          </w:tcPr>
          <w:p w14:paraId="7B39F3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794502B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678617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1E3C73B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102F9D7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0DB835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6EEAFD7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80BCF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7AD0AD5"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6FB2E79" w14:textId="77777777" w:rsidR="00906C73" w:rsidRPr="009E0CC5" w:rsidRDefault="00906C73" w:rsidP="00906C73">
            <w:pPr>
              <w:rPr>
                <w:rFonts w:asciiTheme="minorHAnsi" w:hAnsiTheme="minorHAnsi"/>
                <w:sz w:val="16"/>
                <w:szCs w:val="16"/>
              </w:rPr>
            </w:pPr>
          </w:p>
        </w:tc>
        <w:tc>
          <w:tcPr>
            <w:tcW w:w="1134" w:type="dxa"/>
          </w:tcPr>
          <w:p w14:paraId="2D32B88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0DDE652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27DAFC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170A46D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004C417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877E4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7A83B31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2979909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624B011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48571A3" w14:textId="77777777" w:rsidR="00906C73" w:rsidRPr="009E0CC5" w:rsidRDefault="00906C73" w:rsidP="00906C73">
            <w:pPr>
              <w:rPr>
                <w:rFonts w:asciiTheme="minorHAnsi" w:hAnsiTheme="minorHAnsi"/>
                <w:sz w:val="16"/>
                <w:szCs w:val="16"/>
              </w:rPr>
            </w:pPr>
          </w:p>
        </w:tc>
        <w:tc>
          <w:tcPr>
            <w:tcW w:w="1134" w:type="dxa"/>
          </w:tcPr>
          <w:p w14:paraId="0E652F0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5ACA6E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23038B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5A1A0BB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343FF7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1513F2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393ED1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39F0B48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FD3279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2761CA8" w14:textId="77777777" w:rsidR="00906C73" w:rsidRPr="009E0CC5" w:rsidRDefault="00906C73" w:rsidP="00906C73">
            <w:pPr>
              <w:rPr>
                <w:rFonts w:asciiTheme="minorHAnsi" w:hAnsiTheme="minorHAnsi"/>
                <w:sz w:val="16"/>
                <w:szCs w:val="16"/>
              </w:rPr>
            </w:pPr>
          </w:p>
        </w:tc>
        <w:tc>
          <w:tcPr>
            <w:tcW w:w="1134" w:type="dxa"/>
          </w:tcPr>
          <w:p w14:paraId="38364D8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1649B8B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254041E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2D2D640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41635F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1C4CB3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458FA9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37663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5828A1D6"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2A3D29B" w14:textId="77777777" w:rsidR="00906C73" w:rsidRPr="009E0CC5" w:rsidRDefault="00906C73" w:rsidP="00906C73">
            <w:pPr>
              <w:rPr>
                <w:rFonts w:asciiTheme="minorHAnsi" w:hAnsiTheme="minorHAnsi"/>
                <w:sz w:val="16"/>
                <w:szCs w:val="16"/>
              </w:rPr>
            </w:pPr>
          </w:p>
        </w:tc>
        <w:tc>
          <w:tcPr>
            <w:tcW w:w="1134" w:type="dxa"/>
          </w:tcPr>
          <w:p w14:paraId="21D367F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4648388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5BADB66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323ACCE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14D3AB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175642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63526E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6C5A1D7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0F64F037"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9D57FA9" w14:textId="77777777" w:rsidR="00906C73" w:rsidRPr="009E0CC5" w:rsidRDefault="00906C73" w:rsidP="00906C73">
            <w:pPr>
              <w:rPr>
                <w:rFonts w:asciiTheme="minorHAnsi" w:hAnsiTheme="minorHAnsi"/>
                <w:sz w:val="16"/>
                <w:szCs w:val="16"/>
              </w:rPr>
            </w:pPr>
          </w:p>
        </w:tc>
        <w:tc>
          <w:tcPr>
            <w:tcW w:w="1134" w:type="dxa"/>
          </w:tcPr>
          <w:p w14:paraId="7E8F45F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597C11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07AC2D0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7348A0D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44501C0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504FCEA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20B780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ABD68A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5A4606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2E603923" w14:textId="77777777" w:rsidR="00906C73" w:rsidRPr="009E0CC5" w:rsidRDefault="00906C73" w:rsidP="00906C73">
            <w:pPr>
              <w:rPr>
                <w:rFonts w:asciiTheme="minorHAnsi" w:hAnsiTheme="minorHAnsi"/>
                <w:sz w:val="16"/>
                <w:szCs w:val="16"/>
              </w:rPr>
            </w:pPr>
          </w:p>
        </w:tc>
        <w:tc>
          <w:tcPr>
            <w:tcW w:w="1134" w:type="dxa"/>
          </w:tcPr>
          <w:p w14:paraId="3C7CAE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1637E83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79D34AF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39EF8AD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35AD70D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9CE6D5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F45E4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175F7F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0FA6AFF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4E1333AC" w14:textId="77777777" w:rsidR="00906C73" w:rsidRPr="009E0CC5" w:rsidRDefault="00906C73" w:rsidP="00906C73">
            <w:pPr>
              <w:rPr>
                <w:rFonts w:asciiTheme="minorHAnsi" w:hAnsiTheme="minorHAnsi"/>
                <w:sz w:val="16"/>
                <w:szCs w:val="16"/>
              </w:rPr>
            </w:pPr>
          </w:p>
        </w:tc>
        <w:tc>
          <w:tcPr>
            <w:tcW w:w="1134" w:type="dxa"/>
          </w:tcPr>
          <w:p w14:paraId="51B228A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3ACF2A7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389E261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26277BD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53C7F3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8C6052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1FC0D2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434A2CD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A8EBB65"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8BA30C4" w14:textId="77777777" w:rsidR="00906C73" w:rsidRPr="009E0CC5" w:rsidRDefault="00906C73" w:rsidP="00906C73">
            <w:pPr>
              <w:rPr>
                <w:rFonts w:asciiTheme="minorHAnsi" w:hAnsiTheme="minorHAnsi"/>
                <w:sz w:val="16"/>
                <w:szCs w:val="16"/>
              </w:rPr>
            </w:pPr>
          </w:p>
        </w:tc>
        <w:tc>
          <w:tcPr>
            <w:tcW w:w="1134" w:type="dxa"/>
          </w:tcPr>
          <w:p w14:paraId="69ED76F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3" w:type="dxa"/>
          </w:tcPr>
          <w:p w14:paraId="55FAB30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23" w:type="dxa"/>
          </w:tcPr>
          <w:p w14:paraId="0DB416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036" w:type="dxa"/>
          </w:tcPr>
          <w:p w14:paraId="50D1D95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1D8CC33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3C28F2B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09F3132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D3237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01C15B6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70B7D978" w14:textId="77777777" w:rsidR="00906C73" w:rsidRPr="009E0CC5" w:rsidRDefault="00906C73" w:rsidP="00906C73">
            <w:pPr>
              <w:rPr>
                <w:rFonts w:asciiTheme="minorHAnsi" w:hAnsiTheme="minorHAnsi"/>
                <w:sz w:val="16"/>
                <w:szCs w:val="16"/>
              </w:rPr>
            </w:pPr>
          </w:p>
        </w:tc>
        <w:tc>
          <w:tcPr>
            <w:tcW w:w="1134" w:type="dxa"/>
          </w:tcPr>
          <w:p w14:paraId="581ED1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3" w:type="dxa"/>
          </w:tcPr>
          <w:p w14:paraId="314E33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23" w:type="dxa"/>
          </w:tcPr>
          <w:p w14:paraId="200A744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036" w:type="dxa"/>
          </w:tcPr>
          <w:p w14:paraId="4C1AFAB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421035A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2E77A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559F00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66590FD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bl>
    <w:p w14:paraId="71DD3538" w14:textId="77777777" w:rsidR="00906C73" w:rsidRPr="009E0CC5" w:rsidRDefault="00906C73" w:rsidP="00906C73">
      <w:pPr>
        <w:pStyle w:val="ListParagraph"/>
        <w:rPr>
          <w:sz w:val="20"/>
          <w:szCs w:val="20"/>
        </w:rPr>
      </w:pPr>
    </w:p>
    <w:tbl>
      <w:tblPr>
        <w:tblStyle w:val="TableGrid"/>
        <w:tblW w:w="10570" w:type="dxa"/>
        <w:tblInd w:w="288" w:type="dxa"/>
        <w:tblLook w:val="04A0" w:firstRow="1" w:lastRow="0" w:firstColumn="1" w:lastColumn="0" w:noHBand="0" w:noVBand="1"/>
      </w:tblPr>
      <w:tblGrid>
        <w:gridCol w:w="10570"/>
      </w:tblGrid>
      <w:tr w:rsidR="00906C73" w:rsidRPr="009E0CC5" w14:paraId="4C8B0B73" w14:textId="77777777" w:rsidTr="00906C73">
        <w:tc>
          <w:tcPr>
            <w:tcW w:w="10570" w:type="dxa"/>
            <w:tcBorders>
              <w:top w:val="single" w:sz="4" w:space="0" w:color="auto"/>
              <w:left w:val="single" w:sz="4" w:space="0" w:color="auto"/>
              <w:bottom w:val="single" w:sz="4" w:space="0" w:color="auto"/>
              <w:right w:val="single" w:sz="4" w:space="0" w:color="auto"/>
            </w:tcBorders>
          </w:tcPr>
          <w:p w14:paraId="4E4F9045" w14:textId="77777777" w:rsidR="00906C73" w:rsidRPr="009E0CC5" w:rsidRDefault="00906C73" w:rsidP="00906C73">
            <w:pPr>
              <w:rPr>
                <w:sz w:val="20"/>
                <w:szCs w:val="20"/>
              </w:rPr>
            </w:pPr>
            <w:r w:rsidRPr="009E0CC5">
              <w:rPr>
                <w:sz w:val="20"/>
                <w:szCs w:val="20"/>
              </w:rPr>
              <w:t xml:space="preserve">General Assumptions - </w:t>
            </w:r>
            <w:r w:rsidRPr="009E0CC5">
              <w:t xml:space="preserve"> P</w:t>
            </w:r>
            <w:r w:rsidRPr="009E0CC5">
              <w:rPr>
                <w:sz w:val="20"/>
                <w:szCs w:val="20"/>
              </w:rPr>
              <w:t>lease include any assumptions that were not included in the table or that require additional explanations:</w:t>
            </w:r>
          </w:p>
          <w:p w14:paraId="5D5E7943" w14:textId="77777777" w:rsidR="00906C73" w:rsidRPr="009E0CC5" w:rsidRDefault="00906C73" w:rsidP="00906C73">
            <w:pPr>
              <w:rPr>
                <w:sz w:val="20"/>
                <w:szCs w:val="20"/>
              </w:rPr>
            </w:pPr>
          </w:p>
          <w:p w14:paraId="0C5EE326" w14:textId="77777777" w:rsidR="00906C73" w:rsidRPr="009E0CC5" w:rsidRDefault="00906C73" w:rsidP="00906C73">
            <w:pPr>
              <w:rPr>
                <w:sz w:val="20"/>
                <w:szCs w:val="20"/>
              </w:rPr>
            </w:pPr>
          </w:p>
          <w:p w14:paraId="2F3CDA2F" w14:textId="77777777" w:rsidR="00906C73" w:rsidRPr="009E0CC5" w:rsidRDefault="00906C73" w:rsidP="00906C73">
            <w:pPr>
              <w:rPr>
                <w:sz w:val="20"/>
                <w:szCs w:val="20"/>
              </w:rPr>
            </w:pPr>
          </w:p>
        </w:tc>
      </w:tr>
    </w:tbl>
    <w:p w14:paraId="0D431478" w14:textId="77777777" w:rsidR="00906C73" w:rsidRPr="009E0CC5" w:rsidRDefault="00906C73" w:rsidP="00906C73">
      <w:pPr>
        <w:pStyle w:val="ListParagraph"/>
        <w:ind w:left="360"/>
        <w:rPr>
          <w:sz w:val="20"/>
          <w:szCs w:val="20"/>
        </w:rPr>
      </w:pPr>
    </w:p>
    <w:p w14:paraId="61750354" w14:textId="77777777" w:rsidR="00906C73" w:rsidRPr="009E0CC5" w:rsidRDefault="00906C73" w:rsidP="00906C73">
      <w:pPr>
        <w:pStyle w:val="ListParagraph"/>
        <w:rPr>
          <w:sz w:val="20"/>
          <w:szCs w:val="20"/>
        </w:rPr>
      </w:pPr>
      <w:r w:rsidRPr="009E0CC5">
        <w:rPr>
          <w:sz w:val="20"/>
          <w:szCs w:val="20"/>
        </w:rPr>
        <w:t>Leased Equipment</w:t>
      </w:r>
    </w:p>
    <w:tbl>
      <w:tblPr>
        <w:tblStyle w:val="LightGrid-Accent11"/>
        <w:tblpPr w:leftFromText="180" w:rightFromText="180" w:vertAnchor="text" w:tblpY="1"/>
        <w:tblOverlap w:val="never"/>
        <w:tblW w:w="10102" w:type="dxa"/>
        <w:tblInd w:w="828" w:type="dxa"/>
        <w:tblLayout w:type="fixed"/>
        <w:tblLook w:val="04A0" w:firstRow="1" w:lastRow="0" w:firstColumn="1" w:lastColumn="0" w:noHBand="0" w:noVBand="1"/>
      </w:tblPr>
      <w:tblGrid>
        <w:gridCol w:w="1092"/>
        <w:gridCol w:w="1248"/>
        <w:gridCol w:w="1260"/>
        <w:gridCol w:w="986"/>
        <w:gridCol w:w="1130"/>
        <w:gridCol w:w="996"/>
        <w:gridCol w:w="1130"/>
        <w:gridCol w:w="1130"/>
        <w:gridCol w:w="1130"/>
      </w:tblGrid>
      <w:tr w:rsidR="00906C73" w:rsidRPr="009E0CC5" w14:paraId="4A2F3CCB"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610D8F25" w14:textId="77777777" w:rsidR="00906C73" w:rsidRPr="009E0CC5" w:rsidRDefault="00906C73" w:rsidP="00906C73">
            <w:pPr>
              <w:rPr>
                <w:rFonts w:asciiTheme="minorHAnsi" w:hAnsiTheme="minorHAnsi"/>
                <w:sz w:val="18"/>
                <w:szCs w:val="18"/>
              </w:rPr>
            </w:pPr>
          </w:p>
        </w:tc>
        <w:tc>
          <w:tcPr>
            <w:tcW w:w="1248" w:type="dxa"/>
          </w:tcPr>
          <w:p w14:paraId="6039724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260" w:type="dxa"/>
          </w:tcPr>
          <w:p w14:paraId="16E206F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1</w:t>
            </w:r>
          </w:p>
        </w:tc>
        <w:tc>
          <w:tcPr>
            <w:tcW w:w="986" w:type="dxa"/>
          </w:tcPr>
          <w:p w14:paraId="78318D7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2</w:t>
            </w:r>
          </w:p>
        </w:tc>
        <w:tc>
          <w:tcPr>
            <w:tcW w:w="1130" w:type="dxa"/>
          </w:tcPr>
          <w:p w14:paraId="200CEB5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3</w:t>
            </w:r>
          </w:p>
        </w:tc>
        <w:tc>
          <w:tcPr>
            <w:tcW w:w="996" w:type="dxa"/>
          </w:tcPr>
          <w:p w14:paraId="2AAE469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4</w:t>
            </w:r>
          </w:p>
        </w:tc>
        <w:tc>
          <w:tcPr>
            <w:tcW w:w="1130" w:type="dxa"/>
          </w:tcPr>
          <w:p w14:paraId="7AD7201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5</w:t>
            </w:r>
          </w:p>
        </w:tc>
        <w:tc>
          <w:tcPr>
            <w:tcW w:w="1130" w:type="dxa"/>
          </w:tcPr>
          <w:p w14:paraId="29F606C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1130" w:type="dxa"/>
          </w:tcPr>
          <w:p w14:paraId="5E6E57E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906C73" w:rsidRPr="009E0CC5" w14:paraId="31762EDB"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113C059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Equipment Description</w:t>
            </w:r>
          </w:p>
        </w:tc>
        <w:tc>
          <w:tcPr>
            <w:tcW w:w="1248" w:type="dxa"/>
          </w:tcPr>
          <w:p w14:paraId="46AF8DD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Sub-category</w:t>
            </w:r>
          </w:p>
        </w:tc>
        <w:tc>
          <w:tcPr>
            <w:tcW w:w="1260" w:type="dxa"/>
          </w:tcPr>
          <w:p w14:paraId="57E1EB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Replacement cost with maintenance</w:t>
            </w:r>
          </w:p>
        </w:tc>
        <w:tc>
          <w:tcPr>
            <w:tcW w:w="986" w:type="dxa"/>
          </w:tcPr>
          <w:p w14:paraId="1106A31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Units (Quantity)</w:t>
            </w:r>
          </w:p>
        </w:tc>
        <w:tc>
          <w:tcPr>
            <w:tcW w:w="1130" w:type="dxa"/>
          </w:tcPr>
          <w:p w14:paraId="46AB69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facility</w:t>
            </w:r>
          </w:p>
        </w:tc>
        <w:tc>
          <w:tcPr>
            <w:tcW w:w="996" w:type="dxa"/>
          </w:tcPr>
          <w:p w14:paraId="38EC93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Allocated to HIV</w:t>
            </w:r>
          </w:p>
        </w:tc>
        <w:tc>
          <w:tcPr>
            <w:tcW w:w="1130" w:type="dxa"/>
          </w:tcPr>
          <w:p w14:paraId="66F0872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 Days out of service in costing year</w:t>
            </w:r>
          </w:p>
        </w:tc>
        <w:tc>
          <w:tcPr>
            <w:tcW w:w="1130" w:type="dxa"/>
          </w:tcPr>
          <w:p w14:paraId="347ED5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Coded Assumption</w:t>
            </w:r>
          </w:p>
        </w:tc>
        <w:tc>
          <w:tcPr>
            <w:tcW w:w="1130" w:type="dxa"/>
          </w:tcPr>
          <w:p w14:paraId="00BEC41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r w:rsidRPr="009E0CC5">
              <w:rPr>
                <w:sz w:val="18"/>
                <w:szCs w:val="18"/>
              </w:rPr>
              <w:t>Free Text Assumption</w:t>
            </w:r>
          </w:p>
        </w:tc>
      </w:tr>
      <w:tr w:rsidR="00906C73" w:rsidRPr="009E0CC5" w14:paraId="54CD6886"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1DF04262" w14:textId="77777777" w:rsidR="00906C73" w:rsidRPr="009E0CC5" w:rsidRDefault="00906C73" w:rsidP="00906C73">
            <w:pPr>
              <w:rPr>
                <w:rFonts w:asciiTheme="minorHAnsi" w:hAnsiTheme="minorHAnsi"/>
                <w:sz w:val="16"/>
                <w:szCs w:val="16"/>
              </w:rPr>
            </w:pPr>
          </w:p>
        </w:tc>
        <w:tc>
          <w:tcPr>
            <w:tcW w:w="1248" w:type="dxa"/>
          </w:tcPr>
          <w:p w14:paraId="252F58C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0" w:type="dxa"/>
          </w:tcPr>
          <w:p w14:paraId="246D516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6" w:type="dxa"/>
          </w:tcPr>
          <w:p w14:paraId="10D79CD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AA9A95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19D1F85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272FC9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6F4CC6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6F63700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6A0DB1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672FCE7E" w14:textId="77777777" w:rsidR="00906C73" w:rsidRPr="009E0CC5" w:rsidRDefault="00906C73" w:rsidP="00906C73">
            <w:pPr>
              <w:rPr>
                <w:rFonts w:asciiTheme="minorHAnsi" w:hAnsiTheme="minorHAnsi"/>
                <w:sz w:val="16"/>
                <w:szCs w:val="16"/>
              </w:rPr>
            </w:pPr>
          </w:p>
        </w:tc>
        <w:tc>
          <w:tcPr>
            <w:tcW w:w="1248" w:type="dxa"/>
          </w:tcPr>
          <w:p w14:paraId="3011B49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0" w:type="dxa"/>
          </w:tcPr>
          <w:p w14:paraId="324A69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6" w:type="dxa"/>
          </w:tcPr>
          <w:p w14:paraId="6BB6F5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64E50A5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41CB3C4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2CD3FC8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B8BC29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1BB555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A5B3E75"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3402EB43" w14:textId="77777777" w:rsidR="00906C73" w:rsidRPr="009E0CC5" w:rsidRDefault="00906C73" w:rsidP="00906C73">
            <w:pPr>
              <w:rPr>
                <w:rFonts w:asciiTheme="minorHAnsi" w:hAnsiTheme="minorHAnsi"/>
                <w:sz w:val="16"/>
                <w:szCs w:val="16"/>
              </w:rPr>
            </w:pPr>
          </w:p>
        </w:tc>
        <w:tc>
          <w:tcPr>
            <w:tcW w:w="1248" w:type="dxa"/>
          </w:tcPr>
          <w:p w14:paraId="6F0829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0" w:type="dxa"/>
          </w:tcPr>
          <w:p w14:paraId="27237A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6" w:type="dxa"/>
          </w:tcPr>
          <w:p w14:paraId="171123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79815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7077939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366580F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6F11424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04292AC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752DF35D"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5977D563" w14:textId="77777777" w:rsidR="00906C73" w:rsidRPr="009E0CC5" w:rsidRDefault="00906C73" w:rsidP="00906C73">
            <w:pPr>
              <w:rPr>
                <w:rFonts w:asciiTheme="minorHAnsi" w:hAnsiTheme="minorHAnsi"/>
                <w:sz w:val="16"/>
                <w:szCs w:val="16"/>
              </w:rPr>
            </w:pPr>
          </w:p>
        </w:tc>
        <w:tc>
          <w:tcPr>
            <w:tcW w:w="1248" w:type="dxa"/>
          </w:tcPr>
          <w:p w14:paraId="65420A5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0" w:type="dxa"/>
          </w:tcPr>
          <w:p w14:paraId="31944BA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6" w:type="dxa"/>
          </w:tcPr>
          <w:p w14:paraId="212642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53BF8E2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76BE8F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078651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6FB7F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394708E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7A9D2213"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7EDE285F" w14:textId="77777777" w:rsidR="00906C73" w:rsidRPr="009E0CC5" w:rsidRDefault="00906C73" w:rsidP="00906C73">
            <w:pPr>
              <w:rPr>
                <w:rFonts w:asciiTheme="minorHAnsi" w:hAnsiTheme="minorHAnsi"/>
                <w:sz w:val="16"/>
                <w:szCs w:val="16"/>
              </w:rPr>
            </w:pPr>
          </w:p>
        </w:tc>
        <w:tc>
          <w:tcPr>
            <w:tcW w:w="1248" w:type="dxa"/>
          </w:tcPr>
          <w:p w14:paraId="2BBFD2C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260" w:type="dxa"/>
          </w:tcPr>
          <w:p w14:paraId="7906D9E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86" w:type="dxa"/>
          </w:tcPr>
          <w:p w14:paraId="16E2BEE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13C15B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96" w:type="dxa"/>
          </w:tcPr>
          <w:p w14:paraId="7BD9C26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6C0443F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7AB0EE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30" w:type="dxa"/>
          </w:tcPr>
          <w:p w14:paraId="70BC15C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22028AE"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2" w:type="dxa"/>
          </w:tcPr>
          <w:p w14:paraId="7931338D" w14:textId="77777777" w:rsidR="00906C73" w:rsidRPr="009E0CC5" w:rsidRDefault="00906C73" w:rsidP="00906C73">
            <w:pPr>
              <w:rPr>
                <w:rFonts w:asciiTheme="minorHAnsi" w:hAnsiTheme="minorHAnsi"/>
                <w:sz w:val="16"/>
                <w:szCs w:val="16"/>
              </w:rPr>
            </w:pPr>
          </w:p>
        </w:tc>
        <w:tc>
          <w:tcPr>
            <w:tcW w:w="1248" w:type="dxa"/>
          </w:tcPr>
          <w:p w14:paraId="6F93A3C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260" w:type="dxa"/>
          </w:tcPr>
          <w:p w14:paraId="0DFEF75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86" w:type="dxa"/>
          </w:tcPr>
          <w:p w14:paraId="09647E2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6F498AE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96" w:type="dxa"/>
          </w:tcPr>
          <w:p w14:paraId="73633B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0FDE15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66BB7B8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30" w:type="dxa"/>
          </w:tcPr>
          <w:p w14:paraId="417F0CF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bl>
    <w:p w14:paraId="66C57EB7" w14:textId="77777777" w:rsidR="00906C73" w:rsidRPr="009E0CC5" w:rsidRDefault="00906C73" w:rsidP="00906C73">
      <w:pPr>
        <w:pStyle w:val="ListParagraph"/>
        <w:spacing w:after="0" w:line="240" w:lineRule="auto"/>
        <w:rPr>
          <w:sz w:val="20"/>
          <w:szCs w:val="20"/>
        </w:rPr>
      </w:pPr>
    </w:p>
    <w:tbl>
      <w:tblPr>
        <w:tblStyle w:val="TableGrid"/>
        <w:tblW w:w="10570" w:type="dxa"/>
        <w:tblInd w:w="288" w:type="dxa"/>
        <w:tblLook w:val="04A0" w:firstRow="1" w:lastRow="0" w:firstColumn="1" w:lastColumn="0" w:noHBand="0" w:noVBand="1"/>
      </w:tblPr>
      <w:tblGrid>
        <w:gridCol w:w="10570"/>
      </w:tblGrid>
      <w:tr w:rsidR="00906C73" w:rsidRPr="009E0CC5" w14:paraId="5B7F74D7" w14:textId="77777777" w:rsidTr="00906C73">
        <w:tc>
          <w:tcPr>
            <w:tcW w:w="10570" w:type="dxa"/>
            <w:tcBorders>
              <w:top w:val="single" w:sz="4" w:space="0" w:color="auto"/>
              <w:left w:val="single" w:sz="4" w:space="0" w:color="auto"/>
              <w:bottom w:val="single" w:sz="4" w:space="0" w:color="auto"/>
              <w:right w:val="single" w:sz="4" w:space="0" w:color="auto"/>
            </w:tcBorders>
          </w:tcPr>
          <w:p w14:paraId="419B14B6" w14:textId="77777777" w:rsidR="00906C73" w:rsidRPr="009E0CC5" w:rsidRDefault="00906C73" w:rsidP="00906C73">
            <w:pPr>
              <w:rPr>
                <w:sz w:val="20"/>
                <w:szCs w:val="20"/>
              </w:rPr>
            </w:pPr>
            <w:r w:rsidRPr="009E0CC5">
              <w:rPr>
                <w:sz w:val="20"/>
                <w:szCs w:val="20"/>
              </w:rPr>
              <w:t xml:space="preserve">General Assumptions - </w:t>
            </w:r>
            <w:r w:rsidRPr="009E0CC5">
              <w:t xml:space="preserve"> P</w:t>
            </w:r>
            <w:r w:rsidRPr="009E0CC5">
              <w:rPr>
                <w:sz w:val="20"/>
                <w:szCs w:val="20"/>
              </w:rPr>
              <w:t>lease include any assumptions that were not included in the table or that require additional explanations:</w:t>
            </w:r>
          </w:p>
          <w:p w14:paraId="757668F9" w14:textId="77777777" w:rsidR="00906C73" w:rsidRPr="009E0CC5" w:rsidRDefault="00906C73" w:rsidP="00906C73">
            <w:pPr>
              <w:rPr>
                <w:sz w:val="20"/>
                <w:szCs w:val="20"/>
              </w:rPr>
            </w:pPr>
          </w:p>
          <w:p w14:paraId="5AA61702" w14:textId="77777777" w:rsidR="00906C73" w:rsidRPr="009E0CC5" w:rsidRDefault="00906C73" w:rsidP="00906C73">
            <w:pPr>
              <w:rPr>
                <w:sz w:val="20"/>
                <w:szCs w:val="20"/>
              </w:rPr>
            </w:pPr>
          </w:p>
          <w:p w14:paraId="30CD9FFD" w14:textId="77777777" w:rsidR="00906C73" w:rsidRPr="009E0CC5" w:rsidRDefault="00906C73" w:rsidP="00906C73">
            <w:pPr>
              <w:rPr>
                <w:sz w:val="20"/>
                <w:szCs w:val="20"/>
              </w:rPr>
            </w:pPr>
          </w:p>
        </w:tc>
      </w:tr>
    </w:tbl>
    <w:p w14:paraId="43B24455" w14:textId="77777777" w:rsidR="00906C73" w:rsidRPr="009E0CC5" w:rsidRDefault="00906C73" w:rsidP="00906C73">
      <w:pPr>
        <w:pStyle w:val="ListParagraph"/>
        <w:spacing w:after="0" w:line="240" w:lineRule="auto"/>
        <w:rPr>
          <w:sz w:val="20"/>
          <w:szCs w:val="20"/>
        </w:rPr>
      </w:pPr>
    </w:p>
    <w:p w14:paraId="28F43DC2" w14:textId="77777777" w:rsidR="00906C73" w:rsidRPr="009E0CC5" w:rsidRDefault="00906C73" w:rsidP="002D54A6">
      <w:pPr>
        <w:pStyle w:val="ListParagraph"/>
        <w:numPr>
          <w:ilvl w:val="0"/>
          <w:numId w:val="167"/>
        </w:numPr>
        <w:spacing w:after="0" w:line="240" w:lineRule="auto"/>
        <w:rPr>
          <w:sz w:val="20"/>
          <w:szCs w:val="20"/>
        </w:rPr>
      </w:pPr>
      <w:r w:rsidRPr="009E0CC5">
        <w:rPr>
          <w:sz w:val="20"/>
          <w:szCs w:val="20"/>
        </w:rPr>
        <w:t>* Total aggregated equipment cost is allocated equally to patient types. Therefore, all costs for this cost element will be equal per patient per year for all patients. Would you like to change those allocations?</w:t>
      </w:r>
    </w:p>
    <w:p w14:paraId="3CF1FCE4" w14:textId="77777777" w:rsidR="00906C73" w:rsidRPr="009E0CC5" w:rsidRDefault="00906C73" w:rsidP="00835411">
      <w:pPr>
        <w:pStyle w:val="ListParagraph"/>
        <w:numPr>
          <w:ilvl w:val="1"/>
          <w:numId w:val="91"/>
        </w:numPr>
        <w:spacing w:after="0" w:line="240" w:lineRule="auto"/>
        <w:rPr>
          <w:sz w:val="20"/>
          <w:szCs w:val="20"/>
        </w:rPr>
      </w:pPr>
      <w:r w:rsidRPr="009E0CC5">
        <w:rPr>
          <w:sz w:val="20"/>
          <w:szCs w:val="20"/>
        </w:rPr>
        <w:t>IF YES</w:t>
      </w:r>
    </w:p>
    <w:tbl>
      <w:tblPr>
        <w:tblStyle w:val="LightGrid-Accent11"/>
        <w:tblW w:w="0" w:type="auto"/>
        <w:tblInd w:w="1548" w:type="dxa"/>
        <w:tblLook w:val="04A0" w:firstRow="1" w:lastRow="0" w:firstColumn="1" w:lastColumn="0" w:noHBand="0" w:noVBand="1"/>
      </w:tblPr>
      <w:tblGrid>
        <w:gridCol w:w="2505"/>
        <w:gridCol w:w="807"/>
        <w:gridCol w:w="843"/>
        <w:gridCol w:w="843"/>
        <w:gridCol w:w="1096"/>
        <w:gridCol w:w="1096"/>
        <w:gridCol w:w="1083"/>
        <w:gridCol w:w="1109"/>
      </w:tblGrid>
      <w:tr w:rsidR="00906C73" w:rsidRPr="009E0CC5" w14:paraId="726261F2"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2A7F804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818" w:type="dxa"/>
          </w:tcPr>
          <w:p w14:paraId="78683E1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851" w:type="dxa"/>
          </w:tcPr>
          <w:p w14:paraId="5223CC1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851" w:type="dxa"/>
          </w:tcPr>
          <w:p w14:paraId="42590AA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104" w:type="dxa"/>
          </w:tcPr>
          <w:p w14:paraId="6CFBB93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104" w:type="dxa"/>
          </w:tcPr>
          <w:p w14:paraId="0FFE0E9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1101" w:type="dxa"/>
          </w:tcPr>
          <w:p w14:paraId="2082579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010" w:type="dxa"/>
          </w:tcPr>
          <w:p w14:paraId="436770E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6C7260E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43546492"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Vehicles</w:t>
            </w:r>
          </w:p>
        </w:tc>
        <w:tc>
          <w:tcPr>
            <w:tcW w:w="818" w:type="dxa"/>
          </w:tcPr>
          <w:p w14:paraId="17A2FEF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631D3AD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7366A7B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443CE3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6EDDA12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1" w:type="dxa"/>
          </w:tcPr>
          <w:p w14:paraId="477C8F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0" w:type="dxa"/>
          </w:tcPr>
          <w:p w14:paraId="108C2BA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FE8C170"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7AFC7E9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Information Technology</w:t>
            </w:r>
          </w:p>
        </w:tc>
        <w:tc>
          <w:tcPr>
            <w:tcW w:w="818" w:type="dxa"/>
          </w:tcPr>
          <w:p w14:paraId="43907C3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18FAD18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694415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73ED855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7A2034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1" w:type="dxa"/>
          </w:tcPr>
          <w:p w14:paraId="409324A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0" w:type="dxa"/>
          </w:tcPr>
          <w:p w14:paraId="67F0E7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3CAF1C1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3F51B9A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Communications</w:t>
            </w:r>
          </w:p>
        </w:tc>
        <w:tc>
          <w:tcPr>
            <w:tcW w:w="818" w:type="dxa"/>
          </w:tcPr>
          <w:p w14:paraId="3D4D39C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56AF556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1F6C01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0D7F5E2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6A4B064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1" w:type="dxa"/>
          </w:tcPr>
          <w:p w14:paraId="5B3CE06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0" w:type="dxa"/>
          </w:tcPr>
          <w:p w14:paraId="4978DC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9362720"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24D5B48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Supplies and Equipment</w:t>
            </w:r>
          </w:p>
        </w:tc>
        <w:tc>
          <w:tcPr>
            <w:tcW w:w="818" w:type="dxa"/>
          </w:tcPr>
          <w:p w14:paraId="357ADFB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45E5D0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1C6DD7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3CFCC98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48CD56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1" w:type="dxa"/>
          </w:tcPr>
          <w:p w14:paraId="088EA17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0" w:type="dxa"/>
          </w:tcPr>
          <w:p w14:paraId="62D53A9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4ECEA22"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1D87AFC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Furniture</w:t>
            </w:r>
          </w:p>
        </w:tc>
        <w:tc>
          <w:tcPr>
            <w:tcW w:w="818" w:type="dxa"/>
          </w:tcPr>
          <w:p w14:paraId="796FEF4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563BBCF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4CCDAD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098973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792DCDD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1" w:type="dxa"/>
          </w:tcPr>
          <w:p w14:paraId="6D3F20B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0" w:type="dxa"/>
          </w:tcPr>
          <w:p w14:paraId="29D755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25CDF609"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4FDEFB4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Utility Equipment</w:t>
            </w:r>
          </w:p>
        </w:tc>
        <w:tc>
          <w:tcPr>
            <w:tcW w:w="818" w:type="dxa"/>
          </w:tcPr>
          <w:p w14:paraId="385BE1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37DABF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5E030BD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35E94DC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5258D6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1" w:type="dxa"/>
          </w:tcPr>
          <w:p w14:paraId="3528FFB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0" w:type="dxa"/>
          </w:tcPr>
          <w:p w14:paraId="00E6802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1EE255D6"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696489C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Med / Lab Equipment</w:t>
            </w:r>
          </w:p>
        </w:tc>
        <w:tc>
          <w:tcPr>
            <w:tcW w:w="818" w:type="dxa"/>
          </w:tcPr>
          <w:p w14:paraId="510609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6F94DAA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51" w:type="dxa"/>
          </w:tcPr>
          <w:p w14:paraId="3C964B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6CDD7A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4" w:type="dxa"/>
          </w:tcPr>
          <w:p w14:paraId="07B71A0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01" w:type="dxa"/>
          </w:tcPr>
          <w:p w14:paraId="166D813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10" w:type="dxa"/>
          </w:tcPr>
          <w:p w14:paraId="0201EC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026A83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3" w:type="dxa"/>
          </w:tcPr>
          <w:p w14:paraId="6C03BF2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Other</w:t>
            </w:r>
          </w:p>
        </w:tc>
        <w:tc>
          <w:tcPr>
            <w:tcW w:w="818" w:type="dxa"/>
          </w:tcPr>
          <w:p w14:paraId="66C9CF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673B9CE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51" w:type="dxa"/>
          </w:tcPr>
          <w:p w14:paraId="74FE4A6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5A78B2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4" w:type="dxa"/>
          </w:tcPr>
          <w:p w14:paraId="635DE57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01" w:type="dxa"/>
          </w:tcPr>
          <w:p w14:paraId="243882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10" w:type="dxa"/>
          </w:tcPr>
          <w:p w14:paraId="26E166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56107D7B" w14:textId="77777777" w:rsidR="00906C73" w:rsidRPr="009E0CC5" w:rsidRDefault="00906C73" w:rsidP="00906C73">
      <w:pPr>
        <w:spacing w:after="0"/>
      </w:pPr>
    </w:p>
    <w:p w14:paraId="51AAAB4E" w14:textId="77777777" w:rsidR="00906C73" w:rsidRPr="009E0CC5" w:rsidRDefault="00906C73" w:rsidP="002D54A6">
      <w:pPr>
        <w:pStyle w:val="ListParagraph"/>
        <w:numPr>
          <w:ilvl w:val="0"/>
          <w:numId w:val="138"/>
        </w:numPr>
        <w:spacing w:after="0"/>
        <w:rPr>
          <w:sz w:val="20"/>
          <w:szCs w:val="20"/>
        </w:rPr>
      </w:pPr>
      <w:r w:rsidRPr="009E0CC5">
        <w:rPr>
          <w:sz w:val="20"/>
          <w:szCs w:val="20"/>
        </w:rPr>
        <w:t>Please complete the SDA allocation table for equipment</w:t>
      </w:r>
    </w:p>
    <w:tbl>
      <w:tblPr>
        <w:tblStyle w:val="LightGrid-Accent11"/>
        <w:tblW w:w="0" w:type="auto"/>
        <w:tblInd w:w="828" w:type="dxa"/>
        <w:tblLook w:val="04A0" w:firstRow="1" w:lastRow="0" w:firstColumn="1" w:lastColumn="0" w:noHBand="0" w:noVBand="1"/>
      </w:tblPr>
      <w:tblGrid>
        <w:gridCol w:w="1482"/>
        <w:gridCol w:w="616"/>
        <w:gridCol w:w="805"/>
        <w:gridCol w:w="856"/>
        <w:gridCol w:w="569"/>
        <w:gridCol w:w="964"/>
        <w:gridCol w:w="840"/>
        <w:gridCol w:w="690"/>
        <w:gridCol w:w="810"/>
        <w:gridCol w:w="725"/>
        <w:gridCol w:w="636"/>
        <w:gridCol w:w="1109"/>
      </w:tblGrid>
      <w:tr w:rsidR="00906C73" w:rsidRPr="009E0CC5" w14:paraId="7C74FA7E"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1B7A9E1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631" w:type="dxa"/>
          </w:tcPr>
          <w:p w14:paraId="4A0F882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879" w:type="dxa"/>
          </w:tcPr>
          <w:p w14:paraId="50E7626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900" w:type="dxa"/>
          </w:tcPr>
          <w:p w14:paraId="57B6537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588" w:type="dxa"/>
          </w:tcPr>
          <w:p w14:paraId="08AD04D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1033" w:type="dxa"/>
          </w:tcPr>
          <w:p w14:paraId="709EF18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861" w:type="dxa"/>
          </w:tcPr>
          <w:p w14:paraId="1CA406C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783" w:type="dxa"/>
          </w:tcPr>
          <w:p w14:paraId="5BA4F88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899" w:type="dxa"/>
          </w:tcPr>
          <w:p w14:paraId="62E0278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800" w:type="dxa"/>
          </w:tcPr>
          <w:p w14:paraId="4C58DB2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686" w:type="dxa"/>
          </w:tcPr>
          <w:p w14:paraId="07DD409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550" w:type="dxa"/>
          </w:tcPr>
          <w:p w14:paraId="4E03A24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4D0A9F70"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2EBAB447"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Vehicles</w:t>
            </w:r>
          </w:p>
        </w:tc>
        <w:tc>
          <w:tcPr>
            <w:tcW w:w="631" w:type="dxa"/>
          </w:tcPr>
          <w:p w14:paraId="4BA2CF0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9" w:type="dxa"/>
          </w:tcPr>
          <w:p w14:paraId="3FEDF59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26F3BA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8" w:type="dxa"/>
          </w:tcPr>
          <w:p w14:paraId="6F3A81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3" w:type="dxa"/>
          </w:tcPr>
          <w:p w14:paraId="32860E7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61" w:type="dxa"/>
          </w:tcPr>
          <w:p w14:paraId="5BE4FF4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3" w:type="dxa"/>
          </w:tcPr>
          <w:p w14:paraId="7B216A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9" w:type="dxa"/>
          </w:tcPr>
          <w:p w14:paraId="4C0492A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0" w:type="dxa"/>
          </w:tcPr>
          <w:p w14:paraId="667B0DB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tcPr>
          <w:p w14:paraId="19CA521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50" w:type="dxa"/>
          </w:tcPr>
          <w:p w14:paraId="01BD0F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415DB8B"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2B93784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Information Technology</w:t>
            </w:r>
          </w:p>
        </w:tc>
        <w:tc>
          <w:tcPr>
            <w:tcW w:w="631" w:type="dxa"/>
          </w:tcPr>
          <w:p w14:paraId="5379746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9" w:type="dxa"/>
          </w:tcPr>
          <w:p w14:paraId="7572CFD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509BFE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8" w:type="dxa"/>
          </w:tcPr>
          <w:p w14:paraId="0B7A037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3" w:type="dxa"/>
          </w:tcPr>
          <w:p w14:paraId="62E493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61" w:type="dxa"/>
          </w:tcPr>
          <w:p w14:paraId="7604EF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3" w:type="dxa"/>
          </w:tcPr>
          <w:p w14:paraId="3659C8E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9" w:type="dxa"/>
          </w:tcPr>
          <w:p w14:paraId="2D7C26B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0" w:type="dxa"/>
          </w:tcPr>
          <w:p w14:paraId="0EE5550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tcPr>
          <w:p w14:paraId="0EFBC9A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50" w:type="dxa"/>
          </w:tcPr>
          <w:p w14:paraId="6C73086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58EEC7A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259416A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Communications</w:t>
            </w:r>
          </w:p>
        </w:tc>
        <w:tc>
          <w:tcPr>
            <w:tcW w:w="631" w:type="dxa"/>
          </w:tcPr>
          <w:p w14:paraId="3D36A0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9" w:type="dxa"/>
          </w:tcPr>
          <w:p w14:paraId="73BDC3D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520DF5A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8" w:type="dxa"/>
          </w:tcPr>
          <w:p w14:paraId="7C95E1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3" w:type="dxa"/>
          </w:tcPr>
          <w:p w14:paraId="1CF909E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61" w:type="dxa"/>
          </w:tcPr>
          <w:p w14:paraId="18FD96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3" w:type="dxa"/>
          </w:tcPr>
          <w:p w14:paraId="5373F2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9" w:type="dxa"/>
          </w:tcPr>
          <w:p w14:paraId="22398B9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0" w:type="dxa"/>
          </w:tcPr>
          <w:p w14:paraId="14ADD2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tcPr>
          <w:p w14:paraId="6B7B5C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50" w:type="dxa"/>
          </w:tcPr>
          <w:p w14:paraId="769F50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1CAA7ED8"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5B6DBAD0"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Supplies and Equipment</w:t>
            </w:r>
          </w:p>
        </w:tc>
        <w:tc>
          <w:tcPr>
            <w:tcW w:w="631" w:type="dxa"/>
          </w:tcPr>
          <w:p w14:paraId="1BA4AE6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9" w:type="dxa"/>
          </w:tcPr>
          <w:p w14:paraId="17C3946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452074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8" w:type="dxa"/>
          </w:tcPr>
          <w:p w14:paraId="0915D6D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3" w:type="dxa"/>
          </w:tcPr>
          <w:p w14:paraId="25E0A11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61" w:type="dxa"/>
          </w:tcPr>
          <w:p w14:paraId="358FFFA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3" w:type="dxa"/>
          </w:tcPr>
          <w:p w14:paraId="704EF0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9" w:type="dxa"/>
          </w:tcPr>
          <w:p w14:paraId="1F75C1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0" w:type="dxa"/>
          </w:tcPr>
          <w:p w14:paraId="0383783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tcPr>
          <w:p w14:paraId="65A77FC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50" w:type="dxa"/>
          </w:tcPr>
          <w:p w14:paraId="65DE4FD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FE3329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53D0E8B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Furniture</w:t>
            </w:r>
          </w:p>
        </w:tc>
        <w:tc>
          <w:tcPr>
            <w:tcW w:w="631" w:type="dxa"/>
          </w:tcPr>
          <w:p w14:paraId="107D13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9" w:type="dxa"/>
          </w:tcPr>
          <w:p w14:paraId="29666B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5932B0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8" w:type="dxa"/>
          </w:tcPr>
          <w:p w14:paraId="08B36B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3" w:type="dxa"/>
          </w:tcPr>
          <w:p w14:paraId="6640231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61" w:type="dxa"/>
          </w:tcPr>
          <w:p w14:paraId="458EE1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3" w:type="dxa"/>
          </w:tcPr>
          <w:p w14:paraId="156CE10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9" w:type="dxa"/>
          </w:tcPr>
          <w:p w14:paraId="0D01D6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0" w:type="dxa"/>
          </w:tcPr>
          <w:p w14:paraId="1A8860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tcPr>
          <w:p w14:paraId="7CE4747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50" w:type="dxa"/>
          </w:tcPr>
          <w:p w14:paraId="635506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326F49A"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5A19E71C"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Utility Equipment</w:t>
            </w:r>
          </w:p>
        </w:tc>
        <w:tc>
          <w:tcPr>
            <w:tcW w:w="631" w:type="dxa"/>
          </w:tcPr>
          <w:p w14:paraId="2EC405D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9" w:type="dxa"/>
          </w:tcPr>
          <w:p w14:paraId="312126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5FC19B9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8" w:type="dxa"/>
          </w:tcPr>
          <w:p w14:paraId="217A6EC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3" w:type="dxa"/>
          </w:tcPr>
          <w:p w14:paraId="70F9C0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61" w:type="dxa"/>
          </w:tcPr>
          <w:p w14:paraId="384F96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3" w:type="dxa"/>
          </w:tcPr>
          <w:p w14:paraId="6044361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9" w:type="dxa"/>
          </w:tcPr>
          <w:p w14:paraId="33DD1C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0" w:type="dxa"/>
          </w:tcPr>
          <w:p w14:paraId="449861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tcPr>
          <w:p w14:paraId="24D8DF4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50" w:type="dxa"/>
          </w:tcPr>
          <w:p w14:paraId="2EFA4B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0CBC400E"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1882A3E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Med / Lab Equipment</w:t>
            </w:r>
          </w:p>
        </w:tc>
        <w:tc>
          <w:tcPr>
            <w:tcW w:w="631" w:type="dxa"/>
          </w:tcPr>
          <w:p w14:paraId="66D73E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79" w:type="dxa"/>
          </w:tcPr>
          <w:p w14:paraId="6A8182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00" w:type="dxa"/>
          </w:tcPr>
          <w:p w14:paraId="056DED9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88" w:type="dxa"/>
          </w:tcPr>
          <w:p w14:paraId="6540CA1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33" w:type="dxa"/>
          </w:tcPr>
          <w:p w14:paraId="0195C7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61" w:type="dxa"/>
          </w:tcPr>
          <w:p w14:paraId="6A113A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83" w:type="dxa"/>
          </w:tcPr>
          <w:p w14:paraId="31F4A14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99" w:type="dxa"/>
          </w:tcPr>
          <w:p w14:paraId="10DC526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00" w:type="dxa"/>
          </w:tcPr>
          <w:p w14:paraId="6F50F3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6" w:type="dxa"/>
          </w:tcPr>
          <w:p w14:paraId="0F8A4E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50" w:type="dxa"/>
          </w:tcPr>
          <w:p w14:paraId="47E08E3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39EE5FCB"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Pr>
          <w:p w14:paraId="2CF2006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Other</w:t>
            </w:r>
          </w:p>
        </w:tc>
        <w:tc>
          <w:tcPr>
            <w:tcW w:w="631" w:type="dxa"/>
          </w:tcPr>
          <w:p w14:paraId="5B0716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79" w:type="dxa"/>
          </w:tcPr>
          <w:p w14:paraId="3A07B7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00" w:type="dxa"/>
          </w:tcPr>
          <w:p w14:paraId="551D399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88" w:type="dxa"/>
          </w:tcPr>
          <w:p w14:paraId="5D3636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033" w:type="dxa"/>
          </w:tcPr>
          <w:p w14:paraId="03D4FF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61" w:type="dxa"/>
          </w:tcPr>
          <w:p w14:paraId="1D59A94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83" w:type="dxa"/>
          </w:tcPr>
          <w:p w14:paraId="13C037A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99" w:type="dxa"/>
          </w:tcPr>
          <w:p w14:paraId="5024BF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00" w:type="dxa"/>
          </w:tcPr>
          <w:p w14:paraId="2CDC91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6" w:type="dxa"/>
          </w:tcPr>
          <w:p w14:paraId="24D8CE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550" w:type="dxa"/>
          </w:tcPr>
          <w:p w14:paraId="2C865EC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bl>
    <w:p w14:paraId="08DDB961" w14:textId="77777777" w:rsidR="00906C73" w:rsidRPr="009E0CC5" w:rsidRDefault="00906C73" w:rsidP="00906C73">
      <w:pPr>
        <w:pStyle w:val="ListParagraph"/>
        <w:rPr>
          <w:sz w:val="20"/>
          <w:szCs w:val="20"/>
        </w:rPr>
      </w:pPr>
    </w:p>
    <w:p w14:paraId="3D1D6E6B" w14:textId="77777777" w:rsidR="00906C73" w:rsidRPr="009E0CC5" w:rsidRDefault="00906C73" w:rsidP="002D54A6">
      <w:pPr>
        <w:pStyle w:val="ListParagraph"/>
        <w:numPr>
          <w:ilvl w:val="0"/>
          <w:numId w:val="138"/>
        </w:numPr>
        <w:spacing w:after="0"/>
        <w:rPr>
          <w:sz w:val="20"/>
          <w:szCs w:val="20"/>
        </w:rPr>
      </w:pPr>
      <w:r w:rsidRPr="009E0CC5">
        <w:rPr>
          <w:sz w:val="20"/>
          <w:szCs w:val="20"/>
        </w:rPr>
        <w:t>Please list any other comments, assumptions, or information that has not been included elsewhere in this survey:</w:t>
      </w:r>
    </w:p>
    <w:p w14:paraId="2D21D0D8" w14:textId="77777777" w:rsidR="00906C73" w:rsidRPr="009E0CC5" w:rsidRDefault="00906C73" w:rsidP="00906C73">
      <w:pPr>
        <w:pStyle w:val="ListParagraph"/>
        <w:rPr>
          <w:sz w:val="20"/>
          <w:szCs w:val="20"/>
        </w:rPr>
      </w:pPr>
    </w:p>
    <w:p w14:paraId="0555BD5F" w14:textId="77777777" w:rsidR="00906C73" w:rsidRPr="009E0CC5" w:rsidRDefault="00906C73" w:rsidP="00906C73"/>
    <w:p w14:paraId="454EA341" w14:textId="77777777" w:rsidR="00906C73" w:rsidRPr="009E0CC5" w:rsidRDefault="00906C73" w:rsidP="00906C73">
      <w:pPr>
        <w:rPr>
          <w:sz w:val="20"/>
          <w:szCs w:val="20"/>
        </w:rPr>
        <w:sectPr w:rsidR="00906C73" w:rsidRPr="009E0CC5" w:rsidSect="00A831EC">
          <w:pgSz w:w="12240" w:h="15840"/>
          <w:pgMar w:top="1440" w:right="806" w:bottom="1440" w:left="720" w:header="720" w:footer="720" w:gutter="0"/>
          <w:pgBorders w:offsetFrom="page">
            <w:left w:val="single" w:sz="4" w:space="24" w:color="FFFFFF"/>
          </w:pgBorders>
          <w:cols w:space="720"/>
          <w:docGrid w:linePitch="360"/>
        </w:sectPr>
      </w:pPr>
      <w:r w:rsidRPr="009E0CC5">
        <w:rPr>
          <w:sz w:val="20"/>
          <w:szCs w:val="20"/>
        </w:rPr>
        <w:br w:type="page"/>
      </w:r>
    </w:p>
    <w:p w14:paraId="74D9C1DD" w14:textId="77777777" w:rsidR="00000AF0" w:rsidRPr="009E0CC5" w:rsidRDefault="00906C73" w:rsidP="00906C73">
      <w:pPr>
        <w:pStyle w:val="Heading2"/>
        <w:tabs>
          <w:tab w:val="right" w:pos="9360"/>
        </w:tabs>
      </w:pPr>
      <w:bookmarkStart w:id="226" w:name="_Toc310425933"/>
      <w:r w:rsidRPr="009E0CC5">
        <w:t>Survey 8: Buildings</w:t>
      </w:r>
      <w:bookmarkEnd w:id="226"/>
      <w:r w:rsidRPr="009E0CC5">
        <w:t xml:space="preserve"> </w:t>
      </w:r>
      <w:r w:rsidRPr="009E0CC5">
        <w:tab/>
      </w:r>
    </w:p>
    <w:p w14:paraId="60EF1F8A" w14:textId="77777777" w:rsidR="00906C73" w:rsidRPr="009E0CC5" w:rsidRDefault="00906C73" w:rsidP="00000AF0">
      <w:r w:rsidRPr="009E0CC5">
        <w:t>Facility ID ____________</w:t>
      </w:r>
    </w:p>
    <w:p w14:paraId="5099CC78" w14:textId="77777777" w:rsidR="00906C73" w:rsidRPr="009E0CC5" w:rsidRDefault="00906C73" w:rsidP="002D54A6">
      <w:pPr>
        <w:pStyle w:val="ListParagraph"/>
        <w:numPr>
          <w:ilvl w:val="0"/>
          <w:numId w:val="105"/>
        </w:numPr>
        <w:rPr>
          <w:sz w:val="20"/>
          <w:szCs w:val="20"/>
        </w:rPr>
      </w:pPr>
      <w:r w:rsidRPr="009E0CC5">
        <w:rPr>
          <w:sz w:val="20"/>
          <w:szCs w:val="20"/>
        </w:rPr>
        <w:t>Currency code ______</w:t>
      </w:r>
    </w:p>
    <w:p w14:paraId="3746018B" w14:textId="77777777" w:rsidR="00906C73" w:rsidRPr="009E0CC5" w:rsidRDefault="00906C73" w:rsidP="002D54A6">
      <w:pPr>
        <w:pStyle w:val="ListParagraph"/>
        <w:numPr>
          <w:ilvl w:val="0"/>
          <w:numId w:val="105"/>
        </w:numPr>
        <w:rPr>
          <w:sz w:val="20"/>
          <w:szCs w:val="20"/>
        </w:rPr>
      </w:pPr>
      <w:r w:rsidRPr="009E0CC5">
        <w:rPr>
          <w:sz w:val="20"/>
          <w:szCs w:val="20"/>
        </w:rPr>
        <w:t>Conversion rate per USD ____________</w:t>
      </w:r>
    </w:p>
    <w:p w14:paraId="13B60532" w14:textId="77777777" w:rsidR="00906C73" w:rsidRPr="009E0CC5" w:rsidRDefault="00906C73" w:rsidP="002D54A6">
      <w:pPr>
        <w:pStyle w:val="ListParagraph"/>
        <w:numPr>
          <w:ilvl w:val="0"/>
          <w:numId w:val="105"/>
        </w:numPr>
        <w:rPr>
          <w:sz w:val="20"/>
          <w:szCs w:val="20"/>
        </w:rPr>
      </w:pPr>
      <w:r w:rsidRPr="009E0CC5">
        <w:rPr>
          <w:sz w:val="20"/>
          <w:szCs w:val="20"/>
        </w:rPr>
        <w:t xml:space="preserve"> Use oanda.com to calculate the average exchange over the costing period.  If another exchange rate is used, document it in the text box here </w:t>
      </w:r>
      <w:r w:rsidRPr="009E0CC5">
        <w:rPr>
          <w:i/>
          <w:sz w:val="20"/>
          <w:szCs w:val="20"/>
        </w:rPr>
        <w:t>(comment box)</w:t>
      </w:r>
    </w:p>
    <w:p w14:paraId="48F1FE85" w14:textId="77777777" w:rsidR="00906C73" w:rsidRPr="009E0CC5" w:rsidRDefault="00906C73" w:rsidP="00906C73">
      <w:pPr>
        <w:pStyle w:val="ListParagraph"/>
        <w:rPr>
          <w:i/>
          <w:sz w:val="20"/>
          <w:szCs w:val="20"/>
        </w:rPr>
      </w:pPr>
    </w:p>
    <w:p w14:paraId="06BE065E" w14:textId="77777777" w:rsidR="00906C73" w:rsidRPr="009E0CC5" w:rsidRDefault="00906C73" w:rsidP="00906C73">
      <w:pPr>
        <w:pStyle w:val="ListParagraph"/>
        <w:rPr>
          <w:sz w:val="20"/>
          <w:szCs w:val="20"/>
        </w:rPr>
      </w:pPr>
    </w:p>
    <w:p w14:paraId="4306F3A7" w14:textId="77777777" w:rsidR="00906C73" w:rsidRPr="009E0CC5" w:rsidRDefault="00906C73" w:rsidP="002D54A6">
      <w:pPr>
        <w:pStyle w:val="ListParagraph"/>
        <w:numPr>
          <w:ilvl w:val="0"/>
          <w:numId w:val="105"/>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8820" w:type="dxa"/>
        <w:tblInd w:w="828" w:type="dxa"/>
        <w:tblLook w:val="04A0" w:firstRow="1" w:lastRow="0" w:firstColumn="1" w:lastColumn="0" w:noHBand="0" w:noVBand="1"/>
      </w:tblPr>
      <w:tblGrid>
        <w:gridCol w:w="2125"/>
        <w:gridCol w:w="2040"/>
        <w:gridCol w:w="2210"/>
        <w:gridCol w:w="2445"/>
      </w:tblGrid>
      <w:tr w:rsidR="00906C73" w:rsidRPr="009E0CC5" w14:paraId="7A3CDA16" w14:textId="77777777" w:rsidTr="00906C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25" w:type="dxa"/>
          </w:tcPr>
          <w:p w14:paraId="7CBE2DA6"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40" w:type="dxa"/>
          </w:tcPr>
          <w:p w14:paraId="26EA2D4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10" w:type="dxa"/>
          </w:tcPr>
          <w:p w14:paraId="00D876F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445" w:type="dxa"/>
          </w:tcPr>
          <w:p w14:paraId="0B5941C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7C019960" w14:textId="77777777" w:rsidTr="00906C7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25" w:type="dxa"/>
          </w:tcPr>
          <w:p w14:paraId="0B877A30" w14:textId="77777777" w:rsidR="00906C73" w:rsidRPr="009E0CC5" w:rsidRDefault="00906C73" w:rsidP="00906C73">
            <w:pPr>
              <w:rPr>
                <w:rFonts w:asciiTheme="minorHAnsi" w:hAnsiTheme="minorHAnsi" w:cstheme="minorHAnsi"/>
                <w:b w:val="0"/>
                <w:sz w:val="20"/>
                <w:szCs w:val="20"/>
              </w:rPr>
            </w:pPr>
          </w:p>
        </w:tc>
        <w:tc>
          <w:tcPr>
            <w:tcW w:w="2040" w:type="dxa"/>
          </w:tcPr>
          <w:p w14:paraId="67674C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0" w:type="dxa"/>
          </w:tcPr>
          <w:p w14:paraId="00F9DAE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45" w:type="dxa"/>
          </w:tcPr>
          <w:p w14:paraId="0C5034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01FD7601" w14:textId="77777777" w:rsidTr="00906C7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5" w:type="dxa"/>
          </w:tcPr>
          <w:p w14:paraId="6465FCFC" w14:textId="77777777" w:rsidR="00906C73" w:rsidRPr="009E0CC5" w:rsidRDefault="00906C73" w:rsidP="00906C73">
            <w:pPr>
              <w:rPr>
                <w:rFonts w:asciiTheme="minorHAnsi" w:hAnsiTheme="minorHAnsi" w:cstheme="minorHAnsi"/>
                <w:b w:val="0"/>
                <w:sz w:val="20"/>
                <w:szCs w:val="20"/>
              </w:rPr>
            </w:pPr>
          </w:p>
        </w:tc>
        <w:tc>
          <w:tcPr>
            <w:tcW w:w="2040" w:type="dxa"/>
          </w:tcPr>
          <w:p w14:paraId="37A7309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0" w:type="dxa"/>
          </w:tcPr>
          <w:p w14:paraId="23FF803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45" w:type="dxa"/>
          </w:tcPr>
          <w:p w14:paraId="1BE6D8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290FE69B" w14:textId="77777777" w:rsidTr="00906C73">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2125" w:type="dxa"/>
          </w:tcPr>
          <w:p w14:paraId="73A4B0F1" w14:textId="77777777" w:rsidR="00906C73" w:rsidRPr="009E0CC5" w:rsidRDefault="00906C73" w:rsidP="00906C73">
            <w:pPr>
              <w:rPr>
                <w:rFonts w:asciiTheme="minorHAnsi" w:hAnsiTheme="minorHAnsi" w:cstheme="minorHAnsi"/>
                <w:b w:val="0"/>
                <w:sz w:val="20"/>
                <w:szCs w:val="20"/>
              </w:rPr>
            </w:pPr>
          </w:p>
        </w:tc>
        <w:tc>
          <w:tcPr>
            <w:tcW w:w="2040" w:type="dxa"/>
          </w:tcPr>
          <w:p w14:paraId="102510A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0" w:type="dxa"/>
          </w:tcPr>
          <w:p w14:paraId="78FDA8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45" w:type="dxa"/>
          </w:tcPr>
          <w:p w14:paraId="364250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050F513D" w14:textId="77777777" w:rsidTr="00906C73">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5" w:type="dxa"/>
          </w:tcPr>
          <w:p w14:paraId="620E7E1B" w14:textId="77777777" w:rsidR="00906C73" w:rsidRPr="009E0CC5" w:rsidRDefault="00906C73" w:rsidP="00906C73">
            <w:pPr>
              <w:rPr>
                <w:rFonts w:asciiTheme="minorHAnsi" w:hAnsiTheme="minorHAnsi" w:cstheme="minorHAnsi"/>
                <w:b w:val="0"/>
                <w:sz w:val="20"/>
                <w:szCs w:val="20"/>
              </w:rPr>
            </w:pPr>
          </w:p>
        </w:tc>
        <w:tc>
          <w:tcPr>
            <w:tcW w:w="2040" w:type="dxa"/>
          </w:tcPr>
          <w:p w14:paraId="6108BBA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0" w:type="dxa"/>
          </w:tcPr>
          <w:p w14:paraId="2714F54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445" w:type="dxa"/>
          </w:tcPr>
          <w:p w14:paraId="6A1364C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69B0E08E" w14:textId="77777777" w:rsidTr="00906C73">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2125" w:type="dxa"/>
          </w:tcPr>
          <w:p w14:paraId="37AC4430" w14:textId="77777777" w:rsidR="00906C73" w:rsidRPr="009E0CC5" w:rsidRDefault="00906C73" w:rsidP="00906C73">
            <w:pPr>
              <w:rPr>
                <w:rFonts w:asciiTheme="minorHAnsi" w:hAnsiTheme="minorHAnsi" w:cstheme="minorHAnsi"/>
                <w:b w:val="0"/>
                <w:sz w:val="20"/>
                <w:szCs w:val="20"/>
              </w:rPr>
            </w:pPr>
          </w:p>
        </w:tc>
        <w:tc>
          <w:tcPr>
            <w:tcW w:w="2040" w:type="dxa"/>
          </w:tcPr>
          <w:p w14:paraId="66C0B3A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0" w:type="dxa"/>
          </w:tcPr>
          <w:p w14:paraId="09B94C8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445" w:type="dxa"/>
          </w:tcPr>
          <w:p w14:paraId="24B909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41A3A278" w14:textId="77777777" w:rsidR="00906C73" w:rsidRPr="009E0CC5" w:rsidRDefault="00906C73" w:rsidP="00906C73">
      <w:pPr>
        <w:pStyle w:val="ListParagraph"/>
        <w:rPr>
          <w:sz w:val="20"/>
          <w:szCs w:val="20"/>
        </w:rPr>
      </w:pPr>
    </w:p>
    <w:p w14:paraId="3D9CAB3D" w14:textId="77777777" w:rsidR="00906C73" w:rsidRPr="009E0CC5" w:rsidRDefault="00906C73" w:rsidP="002D54A6">
      <w:pPr>
        <w:pStyle w:val="ListParagraph"/>
        <w:numPr>
          <w:ilvl w:val="0"/>
          <w:numId w:val="105"/>
        </w:numPr>
        <w:rPr>
          <w:sz w:val="20"/>
          <w:szCs w:val="20"/>
        </w:rPr>
      </w:pPr>
      <w:r w:rsidRPr="009E0CC5">
        <w:rPr>
          <w:sz w:val="20"/>
          <w:szCs w:val="20"/>
        </w:rPr>
        <w:t>Please enter the source(s) used to collect the data in this survey</w:t>
      </w:r>
      <w:r w:rsidRPr="009E0CC5">
        <w:rPr>
          <w:i/>
          <w:sz w:val="20"/>
          <w:szCs w:val="20"/>
        </w:rPr>
        <w:t xml:space="preserve"> (comments box)</w:t>
      </w:r>
    </w:p>
    <w:p w14:paraId="3E620E3D" w14:textId="77777777" w:rsidR="00906C73" w:rsidRPr="009E0CC5" w:rsidRDefault="00906C73" w:rsidP="00906C73">
      <w:pPr>
        <w:pStyle w:val="ListParagraph"/>
        <w:rPr>
          <w:i/>
          <w:sz w:val="20"/>
          <w:szCs w:val="20"/>
        </w:rPr>
      </w:pPr>
    </w:p>
    <w:p w14:paraId="52C91426" w14:textId="77777777" w:rsidR="00906C73" w:rsidRPr="009E0CC5" w:rsidRDefault="00906C73" w:rsidP="00906C73">
      <w:pPr>
        <w:pStyle w:val="ListParagraph"/>
        <w:rPr>
          <w:i/>
          <w:sz w:val="20"/>
          <w:szCs w:val="20"/>
        </w:rPr>
      </w:pPr>
    </w:p>
    <w:p w14:paraId="0716D56B" w14:textId="77777777" w:rsidR="00906C73" w:rsidRPr="009E0CC5" w:rsidRDefault="00906C73" w:rsidP="002D54A6">
      <w:pPr>
        <w:pStyle w:val="ListParagraph"/>
        <w:numPr>
          <w:ilvl w:val="0"/>
          <w:numId w:val="105"/>
        </w:numPr>
        <w:rPr>
          <w:sz w:val="20"/>
          <w:szCs w:val="20"/>
        </w:rPr>
      </w:pPr>
      <w:r w:rsidRPr="009E0CC5">
        <w:rPr>
          <w:sz w:val="20"/>
          <w:szCs w:val="20"/>
        </w:rPr>
        <w:t xml:space="preserve">Does the ART Clinic own or pay rent on buildings? </w:t>
      </w:r>
    </w:p>
    <w:p w14:paraId="120614A9" w14:textId="77777777" w:rsidR="00906C73" w:rsidRPr="009E0CC5" w:rsidRDefault="00906C73" w:rsidP="00906C73">
      <w:pPr>
        <w:pStyle w:val="ListParagraph"/>
        <w:ind w:left="1440"/>
        <w:rPr>
          <w:sz w:val="20"/>
          <w:szCs w:val="20"/>
        </w:rPr>
      </w:pPr>
      <w:r w:rsidRPr="009E0CC5">
        <w:rPr>
          <w:i/>
          <w:sz w:val="20"/>
          <w:szCs w:val="20"/>
        </w:rPr>
        <w:t>(Own, Pay Rent, Donor provided: ________________, A combination of above: __________________, Other</w:t>
      </w:r>
      <w:proofErr w:type="gramStart"/>
      <w:r w:rsidRPr="009E0CC5">
        <w:rPr>
          <w:i/>
          <w:sz w:val="20"/>
          <w:szCs w:val="20"/>
        </w:rPr>
        <w:t>:_</w:t>
      </w:r>
      <w:proofErr w:type="gramEnd"/>
      <w:r w:rsidRPr="009E0CC5">
        <w:rPr>
          <w:i/>
          <w:sz w:val="20"/>
          <w:szCs w:val="20"/>
        </w:rPr>
        <w:t>_________________, Unknown)</w:t>
      </w:r>
    </w:p>
    <w:p w14:paraId="0E534002" w14:textId="77777777" w:rsidR="00906C73" w:rsidRPr="009E0CC5" w:rsidRDefault="00906C73" w:rsidP="002D54A6">
      <w:pPr>
        <w:pStyle w:val="ListParagraph"/>
        <w:numPr>
          <w:ilvl w:val="0"/>
          <w:numId w:val="105"/>
        </w:numPr>
        <w:rPr>
          <w:i/>
          <w:sz w:val="20"/>
          <w:szCs w:val="20"/>
        </w:rPr>
      </w:pPr>
      <w:r w:rsidRPr="009E0CC5">
        <w:rPr>
          <w:sz w:val="20"/>
          <w:szCs w:val="20"/>
        </w:rPr>
        <w:t xml:space="preserve">When were the buildings in the ART clinic constructed? </w:t>
      </w:r>
    </w:p>
    <w:p w14:paraId="2ACB5170" w14:textId="77777777" w:rsidR="00906C73" w:rsidRPr="009E0CC5" w:rsidRDefault="00906C73" w:rsidP="00906C73">
      <w:pPr>
        <w:pStyle w:val="ListParagraph"/>
        <w:ind w:left="1440"/>
        <w:rPr>
          <w:i/>
          <w:sz w:val="20"/>
          <w:szCs w:val="20"/>
        </w:rPr>
      </w:pPr>
      <w:r w:rsidRPr="009E0CC5">
        <w:rPr>
          <w:i/>
          <w:sz w:val="20"/>
          <w:szCs w:val="20"/>
        </w:rPr>
        <w:t>(Known Date (MM/DD/YYYY):_______________, Known Year: ________, Estimated Year :_________)</w:t>
      </w:r>
    </w:p>
    <w:p w14:paraId="54FFFED1" w14:textId="77777777" w:rsidR="00906C73" w:rsidRPr="009E0CC5" w:rsidRDefault="00906C73" w:rsidP="002D54A6">
      <w:pPr>
        <w:pStyle w:val="ListParagraph"/>
        <w:numPr>
          <w:ilvl w:val="0"/>
          <w:numId w:val="105"/>
        </w:numPr>
        <w:rPr>
          <w:i/>
          <w:sz w:val="20"/>
          <w:szCs w:val="20"/>
        </w:rPr>
      </w:pPr>
      <w:r w:rsidRPr="009E0CC5">
        <w:rPr>
          <w:sz w:val="20"/>
          <w:szCs w:val="20"/>
        </w:rPr>
        <w:t xml:space="preserve">If /known, who paid for the construction?  </w:t>
      </w:r>
    </w:p>
    <w:p w14:paraId="7BDF7C8D" w14:textId="77777777" w:rsidR="00906C73" w:rsidRPr="009E0CC5" w:rsidRDefault="00906C73" w:rsidP="00906C73">
      <w:pPr>
        <w:pStyle w:val="ListParagraph"/>
        <w:ind w:firstLine="720"/>
        <w:rPr>
          <w:i/>
          <w:sz w:val="20"/>
          <w:szCs w:val="20"/>
        </w:rPr>
      </w:pPr>
      <w:r w:rsidRPr="009E0CC5">
        <w:rPr>
          <w:i/>
          <w:sz w:val="20"/>
          <w:szCs w:val="20"/>
        </w:rPr>
        <w:t>(MoH, PEPFAR, GFATM, Other Donor</w:t>
      </w:r>
      <w:proofErr w:type="gramStart"/>
      <w:r w:rsidRPr="009E0CC5">
        <w:rPr>
          <w:i/>
          <w:sz w:val="20"/>
          <w:szCs w:val="20"/>
        </w:rPr>
        <w:t>:_</w:t>
      </w:r>
      <w:proofErr w:type="gramEnd"/>
      <w:r w:rsidRPr="009E0CC5">
        <w:rPr>
          <w:i/>
          <w:sz w:val="20"/>
          <w:szCs w:val="20"/>
        </w:rPr>
        <w:t>______________, Other:_________________, Unknown)</w:t>
      </w:r>
    </w:p>
    <w:p w14:paraId="47BA2B40" w14:textId="77777777" w:rsidR="00906C73" w:rsidRPr="009E0CC5" w:rsidRDefault="00906C73" w:rsidP="002D54A6">
      <w:pPr>
        <w:pStyle w:val="ListParagraph"/>
        <w:numPr>
          <w:ilvl w:val="0"/>
          <w:numId w:val="105"/>
        </w:numPr>
        <w:rPr>
          <w:strike/>
          <w:sz w:val="20"/>
          <w:szCs w:val="20"/>
        </w:rPr>
      </w:pPr>
      <w:r w:rsidRPr="009E0CC5">
        <w:rPr>
          <w:sz w:val="20"/>
          <w:szCs w:val="20"/>
        </w:rPr>
        <w:t xml:space="preserve">Have any renovations been done to the ART Clinic during the last 3 years (renovations include major structural improvements/changes that would not be considered routine maintenance)?  </w:t>
      </w:r>
      <w:r w:rsidRPr="009E0CC5">
        <w:rPr>
          <w:i/>
          <w:sz w:val="20"/>
          <w:szCs w:val="20"/>
        </w:rPr>
        <w:t>(yes/no)</w:t>
      </w:r>
    </w:p>
    <w:p w14:paraId="4C1A242B" w14:textId="77777777" w:rsidR="00906C73" w:rsidRPr="009E0CC5" w:rsidRDefault="00906C73" w:rsidP="002D54A6">
      <w:pPr>
        <w:pStyle w:val="ListParagraph"/>
        <w:numPr>
          <w:ilvl w:val="0"/>
          <w:numId w:val="105"/>
        </w:numPr>
        <w:rPr>
          <w:sz w:val="20"/>
          <w:szCs w:val="20"/>
        </w:rPr>
      </w:pPr>
      <w:r w:rsidRPr="009E0CC5">
        <w:rPr>
          <w:sz w:val="20"/>
          <w:szCs w:val="20"/>
        </w:rPr>
        <w:t xml:space="preserve">* Are facilities regularly maintained?  </w:t>
      </w:r>
      <w:r w:rsidRPr="009E0CC5">
        <w:rPr>
          <w:i/>
          <w:sz w:val="20"/>
          <w:szCs w:val="20"/>
        </w:rPr>
        <w:t>(Yes/No)</w:t>
      </w:r>
      <w:r w:rsidRPr="009E0CC5">
        <w:rPr>
          <w:sz w:val="20"/>
          <w:szCs w:val="20"/>
        </w:rPr>
        <w:t xml:space="preserve"> </w:t>
      </w:r>
    </w:p>
    <w:p w14:paraId="21EA715F" w14:textId="77777777" w:rsidR="00906C73" w:rsidRPr="009E0CC5" w:rsidRDefault="00906C73" w:rsidP="00835411">
      <w:pPr>
        <w:pStyle w:val="ListParagraph"/>
        <w:numPr>
          <w:ilvl w:val="1"/>
          <w:numId w:val="84"/>
        </w:numPr>
        <w:rPr>
          <w:sz w:val="20"/>
          <w:szCs w:val="20"/>
        </w:rPr>
      </w:pPr>
      <w:r w:rsidRPr="009E0CC5">
        <w:rPr>
          <w:sz w:val="20"/>
          <w:szCs w:val="20"/>
        </w:rPr>
        <w:t>IF YES</w:t>
      </w:r>
    </w:p>
    <w:p w14:paraId="3A0C04A1" w14:textId="77777777" w:rsidR="00906C73" w:rsidRPr="009E0CC5" w:rsidRDefault="00906C73" w:rsidP="00835411">
      <w:pPr>
        <w:pStyle w:val="ListParagraph"/>
        <w:numPr>
          <w:ilvl w:val="2"/>
          <w:numId w:val="84"/>
        </w:numPr>
        <w:rPr>
          <w:sz w:val="20"/>
          <w:szCs w:val="20"/>
        </w:rPr>
      </w:pPr>
      <w:r w:rsidRPr="009E0CC5">
        <w:rPr>
          <w:sz w:val="20"/>
          <w:szCs w:val="20"/>
        </w:rPr>
        <w:t xml:space="preserve">Who pays for the maintenance?  </w:t>
      </w:r>
    </w:p>
    <w:p w14:paraId="7A1A7A63" w14:textId="77777777" w:rsidR="00906C73" w:rsidRPr="009E0CC5" w:rsidRDefault="00906C73" w:rsidP="00906C73">
      <w:pPr>
        <w:pStyle w:val="ListParagraph"/>
        <w:ind w:left="2880"/>
        <w:rPr>
          <w:sz w:val="20"/>
          <w:szCs w:val="20"/>
        </w:rPr>
      </w:pPr>
      <w:r w:rsidRPr="009E0CC5">
        <w:rPr>
          <w:i/>
          <w:sz w:val="20"/>
          <w:szCs w:val="20"/>
        </w:rPr>
        <w:t xml:space="preserve">(MoH, PEPFAR, GFATM, Other Donor: _____________, </w:t>
      </w:r>
      <w:proofErr w:type="gramStart"/>
      <w:r w:rsidRPr="009E0CC5">
        <w:rPr>
          <w:i/>
          <w:sz w:val="20"/>
          <w:szCs w:val="20"/>
        </w:rPr>
        <w:t>Other :</w:t>
      </w:r>
      <w:proofErr w:type="gramEnd"/>
      <w:r w:rsidRPr="009E0CC5">
        <w:rPr>
          <w:i/>
          <w:sz w:val="20"/>
          <w:szCs w:val="20"/>
        </w:rPr>
        <w:t xml:space="preserve"> ____________, Unknown)</w:t>
      </w:r>
    </w:p>
    <w:p w14:paraId="64D6295D" w14:textId="77777777" w:rsidR="00906C73" w:rsidRPr="009E0CC5" w:rsidRDefault="00906C73" w:rsidP="00906C73">
      <w:pPr>
        <w:pStyle w:val="ListParagraph"/>
        <w:spacing w:after="0" w:line="240" w:lineRule="auto"/>
        <w:rPr>
          <w:sz w:val="20"/>
          <w:szCs w:val="20"/>
        </w:rPr>
      </w:pPr>
    </w:p>
    <w:p w14:paraId="06FDC94D" w14:textId="77777777" w:rsidR="00906C73" w:rsidRPr="009E0CC5" w:rsidRDefault="00906C73" w:rsidP="002D54A6">
      <w:pPr>
        <w:pStyle w:val="ListParagraph"/>
        <w:numPr>
          <w:ilvl w:val="0"/>
          <w:numId w:val="117"/>
        </w:numPr>
        <w:spacing w:after="0" w:line="240" w:lineRule="auto"/>
        <w:rPr>
          <w:sz w:val="20"/>
          <w:szCs w:val="20"/>
        </w:rPr>
      </w:pPr>
      <w:r w:rsidRPr="009E0CC5">
        <w:rPr>
          <w:sz w:val="20"/>
          <w:szCs w:val="20"/>
        </w:rPr>
        <w:t xml:space="preserve">Complete buildings table to capture building and or rental costs. Please complete the table for 1 or more buildings, components of buildings (i.e. a new wing constructed or a renovation to an existing building), or rent paid. Each building or component of the building should be listed on each line in the table. Specify how the cost data is being captured for each line item: </w:t>
      </w:r>
    </w:p>
    <w:p w14:paraId="512053C2" w14:textId="77777777" w:rsidR="00906C73" w:rsidRPr="009E0CC5" w:rsidRDefault="00906C73" w:rsidP="002D54A6">
      <w:pPr>
        <w:pStyle w:val="ListParagraph"/>
        <w:numPr>
          <w:ilvl w:val="0"/>
          <w:numId w:val="139"/>
        </w:numPr>
        <w:spacing w:before="100" w:beforeAutospacing="1" w:after="100" w:afterAutospacing="1" w:line="240" w:lineRule="auto"/>
        <w:rPr>
          <w:sz w:val="20"/>
          <w:szCs w:val="20"/>
        </w:rPr>
      </w:pPr>
      <w:r w:rsidRPr="009E0CC5">
        <w:rPr>
          <w:sz w:val="20"/>
          <w:szCs w:val="20"/>
        </w:rPr>
        <w:t xml:space="preserve">Itemized / Component / Rent: Select this option if the cost data is for a specific component of a building or if the cost data is capturing monthly rent </w:t>
      </w:r>
    </w:p>
    <w:p w14:paraId="603A0993" w14:textId="77777777" w:rsidR="00906C73" w:rsidRPr="009E0CC5" w:rsidRDefault="00906C73" w:rsidP="002D54A6">
      <w:pPr>
        <w:pStyle w:val="ListParagraph"/>
        <w:numPr>
          <w:ilvl w:val="0"/>
          <w:numId w:val="139"/>
        </w:numPr>
        <w:spacing w:before="100" w:beforeAutospacing="1" w:after="100" w:afterAutospacing="1" w:line="240" w:lineRule="auto"/>
      </w:pPr>
      <w:r w:rsidRPr="009E0CC5">
        <w:rPr>
          <w:sz w:val="20"/>
          <w:szCs w:val="20"/>
        </w:rPr>
        <w:t xml:space="preserve">Total building cost: Select this option if the cost entered is the entire cost of one or many buildings used for HIV treatment </w:t>
      </w:r>
    </w:p>
    <w:p w14:paraId="2D8E2CE9" w14:textId="77777777" w:rsidR="00906C73" w:rsidRPr="009E0CC5" w:rsidRDefault="00906C73" w:rsidP="002D54A6">
      <w:pPr>
        <w:pStyle w:val="ListParagraph"/>
        <w:numPr>
          <w:ilvl w:val="0"/>
          <w:numId w:val="139"/>
        </w:numPr>
        <w:spacing w:before="100" w:beforeAutospacing="1" w:after="100" w:afterAutospacing="1" w:line="240" w:lineRule="auto"/>
        <w:rPr>
          <w:sz w:val="20"/>
          <w:szCs w:val="20"/>
        </w:rPr>
      </w:pPr>
      <w:r w:rsidRPr="009E0CC5">
        <w:rPr>
          <w:sz w:val="20"/>
          <w:szCs w:val="20"/>
        </w:rPr>
        <w:t>By square meter: Select this option if the cost entered refers to cost per square meter of a building and also enter the number of square meters in the appropriate column</w:t>
      </w:r>
    </w:p>
    <w:p w14:paraId="425DBEAF" w14:textId="77777777" w:rsidR="00906C73" w:rsidRPr="009E0CC5" w:rsidRDefault="00906C73" w:rsidP="00906C73">
      <w:pPr>
        <w:pStyle w:val="ListParagraph"/>
        <w:numPr>
          <w:ilvl w:val="0"/>
          <w:numId w:val="139"/>
        </w:numPr>
        <w:spacing w:before="100" w:beforeAutospacing="1" w:after="100" w:afterAutospacing="1" w:line="240" w:lineRule="auto"/>
        <w:rPr>
          <w:sz w:val="20"/>
          <w:szCs w:val="20"/>
        </w:rPr>
      </w:pPr>
      <w:r w:rsidRPr="009E0CC5">
        <w:rPr>
          <w:sz w:val="20"/>
          <w:szCs w:val="20"/>
        </w:rPr>
        <w:t>Rent: Select this option if the building is rented.  Enter a value for monthly rent in Cost per unit measured</w:t>
      </w:r>
    </w:p>
    <w:tbl>
      <w:tblPr>
        <w:tblStyle w:val="LightGrid-Accent11"/>
        <w:tblpPr w:leftFromText="180" w:rightFromText="180" w:vertAnchor="text" w:tblpX="-162" w:tblpY="1"/>
        <w:tblOverlap w:val="never"/>
        <w:tblW w:w="10930" w:type="dxa"/>
        <w:tblLayout w:type="fixed"/>
        <w:tblLook w:val="04A0" w:firstRow="1" w:lastRow="0" w:firstColumn="1" w:lastColumn="0" w:noHBand="0" w:noVBand="1"/>
      </w:tblPr>
      <w:tblGrid>
        <w:gridCol w:w="1508"/>
        <w:gridCol w:w="964"/>
        <w:gridCol w:w="1198"/>
        <w:gridCol w:w="966"/>
        <w:gridCol w:w="888"/>
        <w:gridCol w:w="888"/>
        <w:gridCol w:w="888"/>
        <w:gridCol w:w="966"/>
        <w:gridCol w:w="888"/>
        <w:gridCol w:w="888"/>
        <w:gridCol w:w="888"/>
      </w:tblGrid>
      <w:tr w:rsidR="00906C73" w:rsidRPr="009E0CC5" w14:paraId="44C3E1EF"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216929D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Building/ Component/ Renovations/ Structures/etc</w:t>
            </w:r>
          </w:p>
        </w:tc>
        <w:tc>
          <w:tcPr>
            <w:tcW w:w="964" w:type="dxa"/>
          </w:tcPr>
          <w:p w14:paraId="5A764CD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Date Completed (YYYY)</w:t>
            </w:r>
          </w:p>
        </w:tc>
        <w:tc>
          <w:tcPr>
            <w:tcW w:w="1198" w:type="dxa"/>
          </w:tcPr>
          <w:p w14:paraId="076F592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Method to cost building</w:t>
            </w:r>
          </w:p>
        </w:tc>
        <w:tc>
          <w:tcPr>
            <w:tcW w:w="966" w:type="dxa"/>
          </w:tcPr>
          <w:p w14:paraId="55BC271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M2</w:t>
            </w:r>
          </w:p>
        </w:tc>
        <w:tc>
          <w:tcPr>
            <w:tcW w:w="888" w:type="dxa"/>
          </w:tcPr>
          <w:p w14:paraId="2E33F20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Cost per unit measured</w:t>
            </w:r>
          </w:p>
        </w:tc>
        <w:tc>
          <w:tcPr>
            <w:tcW w:w="888" w:type="dxa"/>
          </w:tcPr>
          <w:p w14:paraId="19D990A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Allocated to HIV</w:t>
            </w:r>
          </w:p>
        </w:tc>
        <w:tc>
          <w:tcPr>
            <w:tcW w:w="888" w:type="dxa"/>
          </w:tcPr>
          <w:p w14:paraId="4A8F056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months used in past year</w:t>
            </w:r>
          </w:p>
        </w:tc>
        <w:tc>
          <w:tcPr>
            <w:tcW w:w="966" w:type="dxa"/>
          </w:tcPr>
          <w:p w14:paraId="6BCFE74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months of total life of building</w:t>
            </w:r>
          </w:p>
        </w:tc>
        <w:tc>
          <w:tcPr>
            <w:tcW w:w="888" w:type="dxa"/>
          </w:tcPr>
          <w:p w14:paraId="21E7C5D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Funded by:</w:t>
            </w:r>
          </w:p>
        </w:tc>
        <w:tc>
          <w:tcPr>
            <w:tcW w:w="888" w:type="dxa"/>
          </w:tcPr>
          <w:p w14:paraId="539C99B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Coded Assumption</w:t>
            </w:r>
          </w:p>
        </w:tc>
        <w:tc>
          <w:tcPr>
            <w:tcW w:w="888" w:type="dxa"/>
          </w:tcPr>
          <w:p w14:paraId="39C1396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2AD4926A"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29BF6C89" w14:textId="77777777" w:rsidR="00906C73" w:rsidRPr="009E0CC5" w:rsidRDefault="00906C73" w:rsidP="00906C73">
            <w:pPr>
              <w:rPr>
                <w:rFonts w:asciiTheme="minorHAnsi" w:hAnsiTheme="minorHAnsi"/>
                <w:sz w:val="16"/>
                <w:szCs w:val="16"/>
              </w:rPr>
            </w:pPr>
          </w:p>
        </w:tc>
        <w:tc>
          <w:tcPr>
            <w:tcW w:w="964" w:type="dxa"/>
          </w:tcPr>
          <w:p w14:paraId="2FB38E0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98" w:type="dxa"/>
          </w:tcPr>
          <w:p w14:paraId="165C56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6F656F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216405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1532C2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575511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759C0C5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7E92BF3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5EBDCD9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3284C7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04261F8"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3801C6CC" w14:textId="77777777" w:rsidR="00906C73" w:rsidRPr="009E0CC5" w:rsidRDefault="00906C73" w:rsidP="00906C73">
            <w:pPr>
              <w:rPr>
                <w:rFonts w:asciiTheme="minorHAnsi" w:hAnsiTheme="minorHAnsi"/>
                <w:sz w:val="16"/>
                <w:szCs w:val="16"/>
              </w:rPr>
            </w:pPr>
          </w:p>
        </w:tc>
        <w:tc>
          <w:tcPr>
            <w:tcW w:w="964" w:type="dxa"/>
          </w:tcPr>
          <w:p w14:paraId="3734553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98" w:type="dxa"/>
          </w:tcPr>
          <w:p w14:paraId="6DB679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66" w:type="dxa"/>
          </w:tcPr>
          <w:p w14:paraId="0C50848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07FA18B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2093429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4C6E0BA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66" w:type="dxa"/>
          </w:tcPr>
          <w:p w14:paraId="34C197A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01E3ABE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164756C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49D9B6B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0CB8DB1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4DB52D60" w14:textId="77777777" w:rsidR="00906C73" w:rsidRPr="009E0CC5" w:rsidRDefault="00906C73" w:rsidP="00906C73">
            <w:pPr>
              <w:rPr>
                <w:rFonts w:asciiTheme="minorHAnsi" w:hAnsiTheme="minorHAnsi"/>
                <w:sz w:val="16"/>
                <w:szCs w:val="16"/>
              </w:rPr>
            </w:pPr>
          </w:p>
        </w:tc>
        <w:tc>
          <w:tcPr>
            <w:tcW w:w="964" w:type="dxa"/>
          </w:tcPr>
          <w:p w14:paraId="3A9AA4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98" w:type="dxa"/>
          </w:tcPr>
          <w:p w14:paraId="599C06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51A1735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39D2E78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6B085FA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3B4BA74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605CF5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6932F9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639A79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382C0B4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4B3D1AA5"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2AB9BB5A" w14:textId="77777777" w:rsidR="00906C73" w:rsidRPr="009E0CC5" w:rsidRDefault="00906C73" w:rsidP="00906C73">
            <w:pPr>
              <w:rPr>
                <w:rFonts w:asciiTheme="minorHAnsi" w:hAnsiTheme="minorHAnsi"/>
                <w:sz w:val="16"/>
                <w:szCs w:val="16"/>
              </w:rPr>
            </w:pPr>
          </w:p>
        </w:tc>
        <w:tc>
          <w:tcPr>
            <w:tcW w:w="964" w:type="dxa"/>
          </w:tcPr>
          <w:p w14:paraId="325535C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198" w:type="dxa"/>
          </w:tcPr>
          <w:p w14:paraId="09FDC5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66" w:type="dxa"/>
          </w:tcPr>
          <w:p w14:paraId="67926D6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777BD4B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649B870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3D990E8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966" w:type="dxa"/>
          </w:tcPr>
          <w:p w14:paraId="33D0620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5C4EB8A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530FE6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888" w:type="dxa"/>
          </w:tcPr>
          <w:p w14:paraId="2400BC1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07838C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8" w:type="dxa"/>
          </w:tcPr>
          <w:p w14:paraId="023406AF" w14:textId="77777777" w:rsidR="00906C73" w:rsidRPr="009E0CC5" w:rsidRDefault="00906C73" w:rsidP="00906C73">
            <w:pPr>
              <w:rPr>
                <w:rFonts w:asciiTheme="minorHAnsi" w:hAnsiTheme="minorHAnsi"/>
                <w:sz w:val="16"/>
                <w:szCs w:val="16"/>
              </w:rPr>
            </w:pPr>
          </w:p>
        </w:tc>
        <w:tc>
          <w:tcPr>
            <w:tcW w:w="964" w:type="dxa"/>
          </w:tcPr>
          <w:p w14:paraId="20F119C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198" w:type="dxa"/>
          </w:tcPr>
          <w:p w14:paraId="5C76B59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512171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0B1D0FB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74F04E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41FF48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966" w:type="dxa"/>
          </w:tcPr>
          <w:p w14:paraId="799BC0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6728290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0ABBEC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888" w:type="dxa"/>
          </w:tcPr>
          <w:p w14:paraId="6670CD1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bl>
    <w:p w14:paraId="6F271331" w14:textId="77777777" w:rsidR="00906C73" w:rsidRPr="009E0CC5" w:rsidRDefault="00906C73" w:rsidP="00906C73">
      <w:pPr>
        <w:spacing w:before="100" w:beforeAutospacing="1" w:after="100" w:afterAutospacing="1" w:line="240" w:lineRule="auto"/>
        <w:rPr>
          <w:sz w:val="20"/>
          <w:szCs w:val="20"/>
        </w:rPr>
      </w:pPr>
    </w:p>
    <w:p w14:paraId="49182407" w14:textId="77777777" w:rsidR="00906C73" w:rsidRPr="009E0CC5" w:rsidRDefault="00906C73" w:rsidP="002D54A6">
      <w:pPr>
        <w:pStyle w:val="ListParagraph"/>
        <w:numPr>
          <w:ilvl w:val="0"/>
          <w:numId w:val="117"/>
        </w:numPr>
        <w:rPr>
          <w:sz w:val="20"/>
          <w:szCs w:val="20"/>
        </w:rPr>
      </w:pPr>
      <w:r w:rsidRPr="009E0CC5">
        <w:rPr>
          <w:sz w:val="20"/>
          <w:szCs w:val="20"/>
        </w:rPr>
        <w:t>* Total aggregated building cost is allocated equally to patient types. Therefore, all costs for this cost element will be equal per patient per year for all patients. Would you like to change those allocations?</w:t>
      </w:r>
    </w:p>
    <w:p w14:paraId="3E2B09AB" w14:textId="77777777" w:rsidR="00906C73" w:rsidRPr="009E0CC5" w:rsidRDefault="00906C73" w:rsidP="00835411">
      <w:pPr>
        <w:pStyle w:val="ListParagraph"/>
        <w:numPr>
          <w:ilvl w:val="1"/>
          <w:numId w:val="85"/>
        </w:numPr>
        <w:spacing w:after="0" w:line="240" w:lineRule="auto"/>
        <w:rPr>
          <w:sz w:val="20"/>
          <w:szCs w:val="20"/>
        </w:rPr>
      </w:pPr>
      <w:r w:rsidRPr="009E0CC5">
        <w:rPr>
          <w:sz w:val="20"/>
          <w:szCs w:val="20"/>
        </w:rPr>
        <w:t>If YES</w:t>
      </w:r>
    </w:p>
    <w:tbl>
      <w:tblPr>
        <w:tblStyle w:val="LightGrid-Accent11"/>
        <w:tblW w:w="0" w:type="auto"/>
        <w:tblInd w:w="1548" w:type="dxa"/>
        <w:tblLook w:val="04A0" w:firstRow="1" w:lastRow="0" w:firstColumn="1" w:lastColumn="0" w:noHBand="0" w:noVBand="1"/>
      </w:tblPr>
      <w:tblGrid>
        <w:gridCol w:w="1800"/>
        <w:gridCol w:w="900"/>
        <w:gridCol w:w="990"/>
        <w:gridCol w:w="990"/>
        <w:gridCol w:w="1098"/>
        <w:gridCol w:w="1260"/>
        <w:gridCol w:w="720"/>
        <w:gridCol w:w="1089"/>
      </w:tblGrid>
      <w:tr w:rsidR="00906C73" w:rsidRPr="009E0CC5" w14:paraId="7EA1B782"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41EB8E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900" w:type="dxa"/>
          </w:tcPr>
          <w:p w14:paraId="79A7DF8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990" w:type="dxa"/>
          </w:tcPr>
          <w:p w14:paraId="383698E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990" w:type="dxa"/>
          </w:tcPr>
          <w:p w14:paraId="2193C5F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098" w:type="dxa"/>
          </w:tcPr>
          <w:p w14:paraId="3D1F0AA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260" w:type="dxa"/>
          </w:tcPr>
          <w:p w14:paraId="6AE83B5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720" w:type="dxa"/>
          </w:tcPr>
          <w:p w14:paraId="6A38C1C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720" w:type="dxa"/>
          </w:tcPr>
          <w:p w14:paraId="1E6E0AD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14C7A11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D09F04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Total Building Cost</w:t>
            </w:r>
          </w:p>
        </w:tc>
        <w:tc>
          <w:tcPr>
            <w:tcW w:w="900" w:type="dxa"/>
          </w:tcPr>
          <w:p w14:paraId="2153F65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90" w:type="dxa"/>
          </w:tcPr>
          <w:p w14:paraId="2D1D34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90" w:type="dxa"/>
          </w:tcPr>
          <w:p w14:paraId="5463B5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098" w:type="dxa"/>
          </w:tcPr>
          <w:p w14:paraId="102414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260" w:type="dxa"/>
          </w:tcPr>
          <w:p w14:paraId="533149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14:paraId="24EC2F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20" w:type="dxa"/>
          </w:tcPr>
          <w:p w14:paraId="13DCB2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497C5F33" w14:textId="77777777" w:rsidR="00906C73" w:rsidRPr="009E0CC5" w:rsidRDefault="00906C73" w:rsidP="00906C73">
      <w:pPr>
        <w:spacing w:after="0"/>
      </w:pPr>
    </w:p>
    <w:p w14:paraId="435D11ED" w14:textId="77777777" w:rsidR="00906C73" w:rsidRPr="009E0CC5" w:rsidRDefault="00906C73" w:rsidP="002D54A6">
      <w:pPr>
        <w:pStyle w:val="ListParagraph"/>
        <w:numPr>
          <w:ilvl w:val="0"/>
          <w:numId w:val="117"/>
        </w:numPr>
        <w:spacing w:after="0"/>
        <w:rPr>
          <w:sz w:val="20"/>
          <w:szCs w:val="20"/>
        </w:rPr>
      </w:pPr>
      <w:r w:rsidRPr="009E0CC5">
        <w:rPr>
          <w:sz w:val="20"/>
          <w:szCs w:val="20"/>
        </w:rPr>
        <w:t>Please complete the SDA allocation table for building costs</w:t>
      </w:r>
    </w:p>
    <w:tbl>
      <w:tblPr>
        <w:tblStyle w:val="LightGrid-Accent11"/>
        <w:tblW w:w="0" w:type="auto"/>
        <w:tblInd w:w="828" w:type="dxa"/>
        <w:tblLook w:val="04A0" w:firstRow="1" w:lastRow="0" w:firstColumn="1" w:lastColumn="0" w:noHBand="0" w:noVBand="1"/>
      </w:tblPr>
      <w:tblGrid>
        <w:gridCol w:w="1227"/>
        <w:gridCol w:w="608"/>
        <w:gridCol w:w="864"/>
        <w:gridCol w:w="900"/>
        <w:gridCol w:w="590"/>
        <w:gridCol w:w="913"/>
        <w:gridCol w:w="849"/>
        <w:gridCol w:w="766"/>
        <w:gridCol w:w="886"/>
        <w:gridCol w:w="768"/>
        <w:gridCol w:w="642"/>
        <w:gridCol w:w="1089"/>
      </w:tblGrid>
      <w:tr w:rsidR="00906C73" w:rsidRPr="009E0CC5" w14:paraId="6C6A751E"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6485883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610" w:type="dxa"/>
          </w:tcPr>
          <w:p w14:paraId="71C86F8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943" w:type="dxa"/>
          </w:tcPr>
          <w:p w14:paraId="316AEF4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953" w:type="dxa"/>
          </w:tcPr>
          <w:p w14:paraId="6E692B0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614" w:type="dxa"/>
          </w:tcPr>
          <w:p w14:paraId="53A5E33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913" w:type="dxa"/>
          </w:tcPr>
          <w:p w14:paraId="1E0AD67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866" w:type="dxa"/>
          </w:tcPr>
          <w:p w14:paraId="20D1E45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867" w:type="dxa"/>
          </w:tcPr>
          <w:p w14:paraId="2F31293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983" w:type="dxa"/>
          </w:tcPr>
          <w:p w14:paraId="0C07978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836" w:type="dxa"/>
          </w:tcPr>
          <w:p w14:paraId="1A4DAAE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673" w:type="dxa"/>
          </w:tcPr>
          <w:p w14:paraId="30A23FF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560" w:type="dxa"/>
          </w:tcPr>
          <w:p w14:paraId="5B7D2E6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57FBE413"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4" w:type="dxa"/>
          </w:tcPr>
          <w:p w14:paraId="4B1BED38"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Total Building Cost</w:t>
            </w:r>
          </w:p>
        </w:tc>
        <w:tc>
          <w:tcPr>
            <w:tcW w:w="610" w:type="dxa"/>
          </w:tcPr>
          <w:p w14:paraId="096857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43" w:type="dxa"/>
          </w:tcPr>
          <w:p w14:paraId="02FC76B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53" w:type="dxa"/>
          </w:tcPr>
          <w:p w14:paraId="2A6302E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14" w:type="dxa"/>
          </w:tcPr>
          <w:p w14:paraId="3373292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13" w:type="dxa"/>
          </w:tcPr>
          <w:p w14:paraId="63FE370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66" w:type="dxa"/>
          </w:tcPr>
          <w:p w14:paraId="2A91BF1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67" w:type="dxa"/>
          </w:tcPr>
          <w:p w14:paraId="345BB9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83" w:type="dxa"/>
          </w:tcPr>
          <w:p w14:paraId="3DE86AE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36" w:type="dxa"/>
          </w:tcPr>
          <w:p w14:paraId="1859B5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73" w:type="dxa"/>
          </w:tcPr>
          <w:p w14:paraId="449A6EB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560" w:type="dxa"/>
          </w:tcPr>
          <w:p w14:paraId="7395E1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756989BC" w14:textId="77777777" w:rsidR="00906C73" w:rsidRPr="009E0CC5" w:rsidRDefault="00906C73" w:rsidP="00906C73">
      <w:pPr>
        <w:spacing w:after="0"/>
      </w:pPr>
    </w:p>
    <w:p w14:paraId="6CD5F385" w14:textId="77777777" w:rsidR="00906C73" w:rsidRPr="009E0CC5" w:rsidRDefault="00906C73" w:rsidP="00906C73">
      <w:r w:rsidRPr="009E0CC5">
        <w:br w:type="page"/>
      </w:r>
    </w:p>
    <w:p w14:paraId="66EC29D4" w14:textId="77777777" w:rsidR="00000AF0" w:rsidRPr="009E0CC5" w:rsidRDefault="00906C73" w:rsidP="00906C73">
      <w:pPr>
        <w:pStyle w:val="Heading2"/>
        <w:tabs>
          <w:tab w:val="right" w:pos="9360"/>
        </w:tabs>
      </w:pPr>
      <w:bookmarkStart w:id="227" w:name="_Toc310425934"/>
      <w:r w:rsidRPr="009E0CC5">
        <w:t>Survey 9: Other Running Costs</w:t>
      </w:r>
      <w:bookmarkEnd w:id="227"/>
      <w:r w:rsidRPr="009E0CC5">
        <w:tab/>
      </w:r>
    </w:p>
    <w:p w14:paraId="0D0D953E" w14:textId="77777777" w:rsidR="00906C73" w:rsidRPr="009E0CC5" w:rsidRDefault="00906C73" w:rsidP="00000AF0">
      <w:r w:rsidRPr="009E0CC5">
        <w:t>Facility ID ____________</w:t>
      </w:r>
    </w:p>
    <w:p w14:paraId="5D231C3A" w14:textId="77777777" w:rsidR="00906C73" w:rsidRPr="009E0CC5" w:rsidRDefault="00906C73" w:rsidP="00835411">
      <w:pPr>
        <w:pStyle w:val="ListParagraph"/>
        <w:numPr>
          <w:ilvl w:val="0"/>
          <w:numId w:val="102"/>
        </w:numPr>
        <w:ind w:left="630"/>
        <w:rPr>
          <w:sz w:val="20"/>
          <w:szCs w:val="20"/>
        </w:rPr>
      </w:pPr>
      <w:r w:rsidRPr="009E0CC5">
        <w:rPr>
          <w:sz w:val="20"/>
          <w:szCs w:val="20"/>
        </w:rPr>
        <w:t>Currency code ______</w:t>
      </w:r>
    </w:p>
    <w:p w14:paraId="26FEB975" w14:textId="77777777" w:rsidR="00906C73" w:rsidRPr="009E0CC5" w:rsidRDefault="00906C73" w:rsidP="00835411">
      <w:pPr>
        <w:pStyle w:val="ListParagraph"/>
        <w:numPr>
          <w:ilvl w:val="0"/>
          <w:numId w:val="102"/>
        </w:numPr>
        <w:ind w:left="630"/>
        <w:rPr>
          <w:sz w:val="20"/>
          <w:szCs w:val="20"/>
        </w:rPr>
      </w:pPr>
      <w:r w:rsidRPr="009E0CC5">
        <w:rPr>
          <w:sz w:val="20"/>
          <w:szCs w:val="20"/>
        </w:rPr>
        <w:t>Conversion rate per USD ____________</w:t>
      </w:r>
    </w:p>
    <w:p w14:paraId="151D95EC" w14:textId="77777777" w:rsidR="00906C73" w:rsidRPr="009E0CC5" w:rsidRDefault="00906C73" w:rsidP="00835411">
      <w:pPr>
        <w:pStyle w:val="ListParagraph"/>
        <w:numPr>
          <w:ilvl w:val="0"/>
          <w:numId w:val="102"/>
        </w:numPr>
        <w:ind w:left="630"/>
        <w:rPr>
          <w:sz w:val="20"/>
          <w:szCs w:val="20"/>
        </w:rPr>
      </w:pPr>
      <w:r w:rsidRPr="009E0CC5">
        <w:rPr>
          <w:sz w:val="20"/>
          <w:szCs w:val="20"/>
        </w:rPr>
        <w:t xml:space="preserve">Use oanda.com to calculate the average exchange over the costing period.  If another exchange rate is used, document it in the text box here </w:t>
      </w:r>
      <w:r w:rsidRPr="009E0CC5">
        <w:rPr>
          <w:i/>
          <w:sz w:val="20"/>
          <w:szCs w:val="20"/>
        </w:rPr>
        <w:t>(comment box)</w:t>
      </w:r>
    </w:p>
    <w:p w14:paraId="2B0D3F19" w14:textId="77777777" w:rsidR="00906C73" w:rsidRPr="009E0CC5" w:rsidRDefault="00906C73" w:rsidP="00906C73">
      <w:pPr>
        <w:pStyle w:val="ListParagraph"/>
        <w:ind w:left="630"/>
        <w:rPr>
          <w:sz w:val="20"/>
          <w:szCs w:val="20"/>
        </w:rPr>
      </w:pPr>
    </w:p>
    <w:p w14:paraId="363A7D0C" w14:textId="77777777" w:rsidR="00906C73" w:rsidRPr="009E0CC5" w:rsidRDefault="00906C73" w:rsidP="00835411">
      <w:pPr>
        <w:pStyle w:val="ListParagraph"/>
        <w:numPr>
          <w:ilvl w:val="0"/>
          <w:numId w:val="102"/>
        </w:numPr>
        <w:ind w:left="630"/>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9090" w:type="dxa"/>
        <w:tblInd w:w="738" w:type="dxa"/>
        <w:tblLook w:val="04A0" w:firstRow="1" w:lastRow="0" w:firstColumn="1" w:lastColumn="0" w:noHBand="0" w:noVBand="1"/>
      </w:tblPr>
      <w:tblGrid>
        <w:gridCol w:w="2122"/>
        <w:gridCol w:w="2037"/>
        <w:gridCol w:w="2207"/>
        <w:gridCol w:w="2724"/>
      </w:tblGrid>
      <w:tr w:rsidR="00906C73" w:rsidRPr="009E0CC5" w14:paraId="68E7EA3C" w14:textId="77777777" w:rsidTr="00906C73">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2122" w:type="dxa"/>
          </w:tcPr>
          <w:p w14:paraId="7CDBFC77"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37" w:type="dxa"/>
          </w:tcPr>
          <w:p w14:paraId="1E71498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07" w:type="dxa"/>
          </w:tcPr>
          <w:p w14:paraId="7B1EBA3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2724" w:type="dxa"/>
          </w:tcPr>
          <w:p w14:paraId="64DC0CE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432FDF9D" w14:textId="77777777" w:rsidTr="00906C7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2" w:type="dxa"/>
          </w:tcPr>
          <w:p w14:paraId="2411E45A" w14:textId="77777777" w:rsidR="00906C73" w:rsidRPr="009E0CC5" w:rsidRDefault="00906C73" w:rsidP="00906C73">
            <w:pPr>
              <w:rPr>
                <w:rFonts w:asciiTheme="minorHAnsi" w:hAnsiTheme="minorHAnsi" w:cstheme="minorHAnsi"/>
                <w:b w:val="0"/>
                <w:sz w:val="20"/>
                <w:szCs w:val="20"/>
              </w:rPr>
            </w:pPr>
          </w:p>
        </w:tc>
        <w:tc>
          <w:tcPr>
            <w:tcW w:w="2037" w:type="dxa"/>
          </w:tcPr>
          <w:p w14:paraId="5D7221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7E77EB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724" w:type="dxa"/>
          </w:tcPr>
          <w:p w14:paraId="5987A0C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137CDC29" w14:textId="77777777" w:rsidTr="00906C7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2" w:type="dxa"/>
          </w:tcPr>
          <w:p w14:paraId="1EA26467" w14:textId="77777777" w:rsidR="00906C73" w:rsidRPr="009E0CC5" w:rsidRDefault="00906C73" w:rsidP="00906C73">
            <w:pPr>
              <w:rPr>
                <w:rFonts w:asciiTheme="minorHAnsi" w:hAnsiTheme="minorHAnsi" w:cstheme="minorHAnsi"/>
                <w:b w:val="0"/>
                <w:sz w:val="20"/>
                <w:szCs w:val="20"/>
              </w:rPr>
            </w:pPr>
          </w:p>
        </w:tc>
        <w:tc>
          <w:tcPr>
            <w:tcW w:w="2037" w:type="dxa"/>
          </w:tcPr>
          <w:p w14:paraId="56F279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7" w:type="dxa"/>
          </w:tcPr>
          <w:p w14:paraId="2F1E3C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724" w:type="dxa"/>
          </w:tcPr>
          <w:p w14:paraId="3616606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1C58B062" w14:textId="77777777" w:rsidTr="00906C7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2" w:type="dxa"/>
          </w:tcPr>
          <w:p w14:paraId="3816BFBA" w14:textId="77777777" w:rsidR="00906C73" w:rsidRPr="009E0CC5" w:rsidRDefault="00906C73" w:rsidP="00906C73">
            <w:pPr>
              <w:rPr>
                <w:rFonts w:asciiTheme="minorHAnsi" w:hAnsiTheme="minorHAnsi" w:cstheme="minorHAnsi"/>
                <w:b w:val="0"/>
                <w:sz w:val="20"/>
                <w:szCs w:val="20"/>
              </w:rPr>
            </w:pPr>
          </w:p>
        </w:tc>
        <w:tc>
          <w:tcPr>
            <w:tcW w:w="2037" w:type="dxa"/>
          </w:tcPr>
          <w:p w14:paraId="5BC60A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5782393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724" w:type="dxa"/>
          </w:tcPr>
          <w:p w14:paraId="39DADC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44EE1996" w14:textId="77777777" w:rsidTr="00906C7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2" w:type="dxa"/>
          </w:tcPr>
          <w:p w14:paraId="117350C2" w14:textId="77777777" w:rsidR="00906C73" w:rsidRPr="009E0CC5" w:rsidRDefault="00906C73" w:rsidP="00906C73">
            <w:pPr>
              <w:rPr>
                <w:rFonts w:asciiTheme="minorHAnsi" w:hAnsiTheme="minorHAnsi" w:cstheme="minorHAnsi"/>
                <w:b w:val="0"/>
                <w:sz w:val="20"/>
                <w:szCs w:val="20"/>
              </w:rPr>
            </w:pPr>
          </w:p>
        </w:tc>
        <w:tc>
          <w:tcPr>
            <w:tcW w:w="2037" w:type="dxa"/>
          </w:tcPr>
          <w:p w14:paraId="0FEDDB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7" w:type="dxa"/>
          </w:tcPr>
          <w:p w14:paraId="331BB8F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724" w:type="dxa"/>
          </w:tcPr>
          <w:p w14:paraId="4993C4B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068CD67D" w14:textId="77777777" w:rsidTr="00906C7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22" w:type="dxa"/>
          </w:tcPr>
          <w:p w14:paraId="7D58746B" w14:textId="77777777" w:rsidR="00906C73" w:rsidRPr="009E0CC5" w:rsidRDefault="00906C73" w:rsidP="00906C73">
            <w:pPr>
              <w:rPr>
                <w:rFonts w:asciiTheme="minorHAnsi" w:hAnsiTheme="minorHAnsi" w:cstheme="minorHAnsi"/>
                <w:b w:val="0"/>
                <w:sz w:val="20"/>
                <w:szCs w:val="20"/>
              </w:rPr>
            </w:pPr>
          </w:p>
        </w:tc>
        <w:tc>
          <w:tcPr>
            <w:tcW w:w="2037" w:type="dxa"/>
          </w:tcPr>
          <w:p w14:paraId="457720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7" w:type="dxa"/>
          </w:tcPr>
          <w:p w14:paraId="0623399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724" w:type="dxa"/>
          </w:tcPr>
          <w:p w14:paraId="1064D0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640D3341" w14:textId="77777777" w:rsidR="00906C73" w:rsidRPr="009E0CC5" w:rsidRDefault="00906C73" w:rsidP="00906C73">
      <w:pPr>
        <w:pStyle w:val="ListParagraph"/>
        <w:rPr>
          <w:sz w:val="20"/>
          <w:szCs w:val="20"/>
        </w:rPr>
      </w:pPr>
    </w:p>
    <w:p w14:paraId="69742724" w14:textId="77777777" w:rsidR="00906C73" w:rsidRPr="009E0CC5" w:rsidRDefault="00906C73" w:rsidP="00835411">
      <w:pPr>
        <w:pStyle w:val="ListParagraph"/>
        <w:numPr>
          <w:ilvl w:val="0"/>
          <w:numId w:val="102"/>
        </w:numPr>
        <w:ind w:left="630"/>
        <w:rPr>
          <w:sz w:val="20"/>
          <w:szCs w:val="20"/>
        </w:rPr>
      </w:pPr>
      <w:r w:rsidRPr="009E0CC5">
        <w:rPr>
          <w:sz w:val="20"/>
          <w:szCs w:val="20"/>
        </w:rPr>
        <w:t>Please enter the source(s) used to collect the data in this survey</w:t>
      </w:r>
      <w:r w:rsidRPr="009E0CC5">
        <w:rPr>
          <w:i/>
          <w:noProof/>
          <w:sz w:val="20"/>
          <w:szCs w:val="20"/>
        </w:rPr>
        <w:t>(comment box)</w:t>
      </w:r>
      <w:r w:rsidRPr="009E0CC5">
        <w:rPr>
          <w:rFonts w:ascii="Arial" w:hAnsi="Arial" w:cs="Arial"/>
          <w:sz w:val="20"/>
          <w:szCs w:val="20"/>
        </w:rPr>
        <w:t xml:space="preserve"> :</w:t>
      </w:r>
    </w:p>
    <w:p w14:paraId="280E8AD0" w14:textId="77777777" w:rsidR="00906C73" w:rsidRPr="009E0CC5" w:rsidRDefault="00906C73" w:rsidP="00906C73">
      <w:pPr>
        <w:pStyle w:val="ListParagraph"/>
        <w:rPr>
          <w:sz w:val="20"/>
          <w:szCs w:val="20"/>
        </w:rPr>
      </w:pPr>
    </w:p>
    <w:p w14:paraId="50F01545" w14:textId="77777777" w:rsidR="00906C73" w:rsidRPr="009E0CC5" w:rsidRDefault="00906C73" w:rsidP="00906C73">
      <w:pPr>
        <w:pStyle w:val="ListParagraph"/>
        <w:rPr>
          <w:sz w:val="20"/>
          <w:szCs w:val="20"/>
        </w:rPr>
      </w:pPr>
    </w:p>
    <w:p w14:paraId="256CCB63" w14:textId="77777777" w:rsidR="00906C73" w:rsidRPr="009E0CC5" w:rsidRDefault="00906C73" w:rsidP="00906C73">
      <w:pPr>
        <w:rPr>
          <w:i/>
          <w:sz w:val="20"/>
          <w:szCs w:val="20"/>
        </w:rPr>
      </w:pPr>
      <w:r w:rsidRPr="009E0CC5">
        <w:rPr>
          <w:i/>
          <w:sz w:val="20"/>
          <w:szCs w:val="20"/>
        </w:rPr>
        <w:t xml:space="preserve">This section aims to capture running costs for the facility. These might typically include utilities, security, regular maintenance, cleaning services, etc. For running costs such as electricity and water, the data collector is requested to check if these facilities are actually working by turning on a light switch or opening a tap. </w:t>
      </w:r>
    </w:p>
    <w:p w14:paraId="59C36E34" w14:textId="77777777" w:rsidR="00906C73" w:rsidRPr="009E0CC5" w:rsidRDefault="00906C73" w:rsidP="00835411">
      <w:pPr>
        <w:pStyle w:val="ListParagraph"/>
        <w:numPr>
          <w:ilvl w:val="0"/>
          <w:numId w:val="102"/>
        </w:numPr>
        <w:ind w:left="630"/>
        <w:rPr>
          <w:i/>
          <w:sz w:val="20"/>
          <w:szCs w:val="20"/>
        </w:rPr>
      </w:pPr>
      <w:r w:rsidRPr="009E0CC5">
        <w:rPr>
          <w:sz w:val="20"/>
          <w:szCs w:val="20"/>
        </w:rPr>
        <w:t xml:space="preserve">Who pays these expenses?  </w:t>
      </w:r>
    </w:p>
    <w:p w14:paraId="3967A78B" w14:textId="77777777" w:rsidR="00906C73" w:rsidRPr="009E0CC5" w:rsidRDefault="00906C73" w:rsidP="00906C73">
      <w:pPr>
        <w:pStyle w:val="ListParagraph"/>
        <w:ind w:firstLine="720"/>
        <w:rPr>
          <w:i/>
          <w:sz w:val="20"/>
          <w:szCs w:val="20"/>
        </w:rPr>
      </w:pPr>
      <w:r w:rsidRPr="009E0CC5">
        <w:rPr>
          <w:i/>
          <w:sz w:val="20"/>
          <w:szCs w:val="20"/>
        </w:rPr>
        <w:t>(Paid by facility, Paid by regional/national MOH, Donor, Other: ________________, Unknown)</w:t>
      </w:r>
    </w:p>
    <w:p w14:paraId="5893537D" w14:textId="77777777" w:rsidR="00906C73" w:rsidRPr="009E0CC5" w:rsidRDefault="00906C73" w:rsidP="00835411">
      <w:pPr>
        <w:pStyle w:val="ListParagraph"/>
        <w:numPr>
          <w:ilvl w:val="0"/>
          <w:numId w:val="102"/>
        </w:numPr>
        <w:ind w:left="630"/>
        <w:rPr>
          <w:sz w:val="20"/>
          <w:szCs w:val="20"/>
        </w:rPr>
      </w:pPr>
      <w:r w:rsidRPr="009E0CC5">
        <w:rPr>
          <w:sz w:val="20"/>
          <w:szCs w:val="20"/>
        </w:rPr>
        <w:t xml:space="preserve">Does the ART Clinic have water? </w:t>
      </w:r>
      <w:r w:rsidRPr="009E0CC5">
        <w:rPr>
          <w:i/>
          <w:sz w:val="20"/>
          <w:szCs w:val="20"/>
        </w:rPr>
        <w:t>( 1 - low to 10 - high) _______</w:t>
      </w:r>
    </w:p>
    <w:p w14:paraId="26F6D401" w14:textId="77777777" w:rsidR="00906C73" w:rsidRPr="009E0CC5" w:rsidRDefault="00906C73" w:rsidP="00906C73">
      <w:pPr>
        <w:pStyle w:val="ListParagraph"/>
        <w:ind w:firstLine="720"/>
        <w:rPr>
          <w:sz w:val="20"/>
          <w:szCs w:val="20"/>
        </w:rPr>
      </w:pPr>
      <w:r w:rsidRPr="009E0CC5">
        <w:rPr>
          <w:sz w:val="20"/>
          <w:szCs w:val="20"/>
        </w:rPr>
        <w:t>1 = No water, 5 = Clean water regularly available/minor outages,   10 = Water always available/no outages</w:t>
      </w:r>
    </w:p>
    <w:p w14:paraId="662FEBEC" w14:textId="77777777" w:rsidR="00906C73" w:rsidRPr="009E0CC5" w:rsidRDefault="00906C73" w:rsidP="00835411">
      <w:pPr>
        <w:pStyle w:val="ListParagraph"/>
        <w:numPr>
          <w:ilvl w:val="0"/>
          <w:numId w:val="102"/>
        </w:numPr>
        <w:ind w:left="630"/>
        <w:rPr>
          <w:sz w:val="20"/>
          <w:szCs w:val="20"/>
        </w:rPr>
      </w:pPr>
      <w:r w:rsidRPr="009E0CC5">
        <w:rPr>
          <w:sz w:val="20"/>
          <w:szCs w:val="20"/>
        </w:rPr>
        <w:t xml:space="preserve">Does the ART Clinic have electricity? </w:t>
      </w:r>
      <w:r w:rsidRPr="009E0CC5">
        <w:rPr>
          <w:i/>
          <w:sz w:val="20"/>
          <w:szCs w:val="20"/>
        </w:rPr>
        <w:t>( 1 - low to 10 - high) ________</w:t>
      </w:r>
    </w:p>
    <w:p w14:paraId="577ABA77" w14:textId="77777777" w:rsidR="00906C73" w:rsidRPr="009E0CC5" w:rsidRDefault="00906C73" w:rsidP="00906C73">
      <w:pPr>
        <w:pStyle w:val="ListParagraph"/>
        <w:ind w:left="1440"/>
        <w:rPr>
          <w:sz w:val="20"/>
          <w:szCs w:val="20"/>
        </w:rPr>
      </w:pPr>
      <w:r w:rsidRPr="009E0CC5">
        <w:rPr>
          <w:sz w:val="20"/>
          <w:szCs w:val="20"/>
        </w:rPr>
        <w:t>1 = No electricity, 5 = Regular electricity with limited outages and adequate to run needed equipment, 10 = Electricity always available/no outages</w:t>
      </w:r>
    </w:p>
    <w:p w14:paraId="1A503921" w14:textId="77777777" w:rsidR="00906C73" w:rsidRPr="009E0CC5" w:rsidRDefault="00906C73" w:rsidP="00835411">
      <w:pPr>
        <w:pStyle w:val="ListParagraph"/>
        <w:numPr>
          <w:ilvl w:val="0"/>
          <w:numId w:val="102"/>
        </w:numPr>
        <w:ind w:left="630"/>
        <w:rPr>
          <w:sz w:val="20"/>
          <w:szCs w:val="20"/>
        </w:rPr>
      </w:pPr>
      <w:r w:rsidRPr="009E0CC5">
        <w:rPr>
          <w:sz w:val="20"/>
          <w:szCs w:val="20"/>
        </w:rPr>
        <w:t>* Did the ART Clinic experience service cuts of electricity or water during the costing year?</w:t>
      </w:r>
      <w:r w:rsidRPr="009E0CC5">
        <w:rPr>
          <w:i/>
          <w:sz w:val="20"/>
          <w:szCs w:val="20"/>
        </w:rPr>
        <w:t xml:space="preserve"> (Yes/No)</w:t>
      </w:r>
    </w:p>
    <w:p w14:paraId="12AC6EEC" w14:textId="77777777" w:rsidR="00906C73" w:rsidRPr="009E0CC5" w:rsidRDefault="00906C73" w:rsidP="00835411">
      <w:pPr>
        <w:pStyle w:val="ListParagraph"/>
        <w:numPr>
          <w:ilvl w:val="1"/>
          <w:numId w:val="82"/>
        </w:numPr>
        <w:ind w:left="1260" w:hanging="180"/>
        <w:rPr>
          <w:sz w:val="20"/>
          <w:szCs w:val="20"/>
        </w:rPr>
      </w:pPr>
      <w:r w:rsidRPr="009E0CC5">
        <w:rPr>
          <w:sz w:val="20"/>
          <w:szCs w:val="20"/>
        </w:rPr>
        <w:t>IF YES</w:t>
      </w:r>
    </w:p>
    <w:p w14:paraId="7C281598" w14:textId="77777777" w:rsidR="00906C73" w:rsidRPr="009E0CC5" w:rsidRDefault="00906C73" w:rsidP="00835411">
      <w:pPr>
        <w:pStyle w:val="ListParagraph"/>
        <w:numPr>
          <w:ilvl w:val="2"/>
          <w:numId w:val="82"/>
        </w:numPr>
        <w:rPr>
          <w:i/>
          <w:sz w:val="20"/>
          <w:szCs w:val="20"/>
        </w:rPr>
      </w:pPr>
      <w:r w:rsidRPr="009E0CC5">
        <w:rPr>
          <w:sz w:val="20"/>
          <w:szCs w:val="20"/>
        </w:rPr>
        <w:t>How frequently (water)</w:t>
      </w:r>
      <w:r w:rsidRPr="009E0CC5">
        <w:rPr>
          <w:i/>
          <w:sz w:val="20"/>
          <w:szCs w:val="20"/>
        </w:rPr>
        <w:t>(# per month) ________</w:t>
      </w:r>
    </w:p>
    <w:p w14:paraId="28D15B76" w14:textId="77777777" w:rsidR="00906C73" w:rsidRPr="009E0CC5" w:rsidRDefault="00906C73" w:rsidP="00835411">
      <w:pPr>
        <w:pStyle w:val="ListParagraph"/>
        <w:numPr>
          <w:ilvl w:val="2"/>
          <w:numId w:val="82"/>
        </w:numPr>
        <w:rPr>
          <w:i/>
          <w:sz w:val="20"/>
          <w:szCs w:val="20"/>
        </w:rPr>
      </w:pPr>
      <w:r w:rsidRPr="009E0CC5">
        <w:rPr>
          <w:sz w:val="20"/>
          <w:szCs w:val="20"/>
        </w:rPr>
        <w:t>How frequently (electricity)</w:t>
      </w:r>
      <w:r w:rsidRPr="009E0CC5">
        <w:rPr>
          <w:i/>
          <w:sz w:val="20"/>
          <w:szCs w:val="20"/>
        </w:rPr>
        <w:t>(# per month) ________</w:t>
      </w:r>
    </w:p>
    <w:p w14:paraId="02AE7F6F" w14:textId="77777777" w:rsidR="00906C73" w:rsidRPr="009E0CC5" w:rsidRDefault="00906C73" w:rsidP="002D54A6">
      <w:pPr>
        <w:pStyle w:val="ListParagraph"/>
        <w:numPr>
          <w:ilvl w:val="0"/>
          <w:numId w:val="140"/>
        </w:numPr>
        <w:rPr>
          <w:sz w:val="20"/>
          <w:szCs w:val="20"/>
        </w:rPr>
      </w:pPr>
      <w:r w:rsidRPr="009E0CC5">
        <w:rPr>
          <w:sz w:val="20"/>
          <w:szCs w:val="20"/>
        </w:rPr>
        <w:t>Does the ART Clinic have soap for use by staff (sometimes, always, never)</w:t>
      </w:r>
    </w:p>
    <w:p w14:paraId="7B5B7653" w14:textId="77777777" w:rsidR="00906C73" w:rsidRPr="009E0CC5" w:rsidRDefault="00906C73" w:rsidP="002D54A6">
      <w:pPr>
        <w:pStyle w:val="ListParagraph"/>
        <w:numPr>
          <w:ilvl w:val="0"/>
          <w:numId w:val="140"/>
        </w:numPr>
        <w:rPr>
          <w:sz w:val="20"/>
          <w:szCs w:val="20"/>
        </w:rPr>
      </w:pPr>
      <w:r w:rsidRPr="009E0CC5">
        <w:rPr>
          <w:sz w:val="20"/>
          <w:szCs w:val="20"/>
        </w:rPr>
        <w:t>Does the ART Clinic have gloves for use by the staff? (sometimes, always, never)</w:t>
      </w:r>
      <w:r w:rsidRPr="009E0CC5">
        <w:rPr>
          <w:sz w:val="20"/>
          <w:szCs w:val="20"/>
        </w:rPr>
        <w:tab/>
      </w:r>
    </w:p>
    <w:p w14:paraId="7ED74669" w14:textId="77777777" w:rsidR="00906C73" w:rsidRPr="009E0CC5" w:rsidRDefault="00906C73" w:rsidP="002D54A6">
      <w:pPr>
        <w:pStyle w:val="ListParagraph"/>
        <w:numPr>
          <w:ilvl w:val="0"/>
          <w:numId w:val="141"/>
        </w:numPr>
        <w:rPr>
          <w:sz w:val="20"/>
          <w:szCs w:val="20"/>
        </w:rPr>
      </w:pPr>
      <w:r w:rsidRPr="009E0CC5">
        <w:rPr>
          <w:sz w:val="20"/>
          <w:szCs w:val="20"/>
        </w:rPr>
        <w:t>What is the time period for this costing data? (must be 12 months) ____________-_______________</w:t>
      </w:r>
    </w:p>
    <w:p w14:paraId="23B52F72" w14:textId="77777777" w:rsidR="00906C73" w:rsidRPr="009E0CC5" w:rsidRDefault="00906C73" w:rsidP="002D54A6">
      <w:pPr>
        <w:pStyle w:val="ListParagraph"/>
        <w:numPr>
          <w:ilvl w:val="0"/>
          <w:numId w:val="141"/>
        </w:numPr>
        <w:rPr>
          <w:sz w:val="20"/>
          <w:szCs w:val="20"/>
        </w:rPr>
      </w:pPr>
      <w:r w:rsidRPr="009E0CC5">
        <w:rPr>
          <w:sz w:val="20"/>
          <w:szCs w:val="20"/>
        </w:rPr>
        <w:t>Please complete the table for other running costs</w:t>
      </w:r>
    </w:p>
    <w:tbl>
      <w:tblPr>
        <w:tblStyle w:val="LightGrid-Accent11"/>
        <w:tblpPr w:leftFromText="180" w:rightFromText="180" w:vertAnchor="text" w:tblpXSpec="center" w:tblpY="1"/>
        <w:tblOverlap w:val="never"/>
        <w:tblW w:w="10930" w:type="dxa"/>
        <w:tblLook w:val="04A0" w:firstRow="1" w:lastRow="0" w:firstColumn="1" w:lastColumn="0" w:noHBand="0" w:noVBand="1"/>
      </w:tblPr>
      <w:tblGrid>
        <w:gridCol w:w="2538"/>
        <w:gridCol w:w="1710"/>
        <w:gridCol w:w="1539"/>
        <w:gridCol w:w="1812"/>
        <w:gridCol w:w="1773"/>
        <w:gridCol w:w="1558"/>
      </w:tblGrid>
      <w:tr w:rsidR="00906C73" w:rsidRPr="009E0CC5" w14:paraId="726B4F4C" w14:textId="77777777" w:rsidTr="00906C7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2538" w:type="dxa"/>
          </w:tcPr>
          <w:p w14:paraId="78E9E148" w14:textId="77777777" w:rsidR="00906C73" w:rsidRPr="009E0CC5" w:rsidRDefault="00906C73" w:rsidP="00906C73">
            <w:pPr>
              <w:rPr>
                <w:rFonts w:asciiTheme="minorHAnsi" w:hAnsiTheme="minorHAnsi" w:cs="Arial"/>
                <w:sz w:val="18"/>
                <w:szCs w:val="18"/>
              </w:rPr>
            </w:pPr>
          </w:p>
        </w:tc>
        <w:tc>
          <w:tcPr>
            <w:tcW w:w="1710" w:type="dxa"/>
          </w:tcPr>
          <w:p w14:paraId="3F74823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1539" w:type="dxa"/>
          </w:tcPr>
          <w:p w14:paraId="73B34F2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9E0CC5">
              <w:rPr>
                <w:rFonts w:asciiTheme="minorHAnsi" w:hAnsiTheme="minorHAnsi" w:cs="Arial"/>
                <w:sz w:val="18"/>
                <w:szCs w:val="18"/>
              </w:rPr>
              <w:t>1</w:t>
            </w:r>
          </w:p>
        </w:tc>
        <w:tc>
          <w:tcPr>
            <w:tcW w:w="1812" w:type="dxa"/>
          </w:tcPr>
          <w:p w14:paraId="40F0F56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9E0CC5">
              <w:rPr>
                <w:rFonts w:asciiTheme="minorHAnsi" w:hAnsiTheme="minorHAnsi" w:cs="Arial"/>
                <w:sz w:val="18"/>
                <w:szCs w:val="18"/>
              </w:rPr>
              <w:t>2</w:t>
            </w:r>
          </w:p>
        </w:tc>
        <w:tc>
          <w:tcPr>
            <w:tcW w:w="1773" w:type="dxa"/>
          </w:tcPr>
          <w:p w14:paraId="7702F65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p>
        </w:tc>
        <w:tc>
          <w:tcPr>
            <w:tcW w:w="1558" w:type="dxa"/>
          </w:tcPr>
          <w:p w14:paraId="47B1287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18"/>
                <w:szCs w:val="18"/>
              </w:rPr>
            </w:pPr>
          </w:p>
        </w:tc>
      </w:tr>
      <w:tr w:rsidR="00906C73" w:rsidRPr="009E0CC5" w14:paraId="06BA7BFF" w14:textId="77777777" w:rsidTr="00906C7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538" w:type="dxa"/>
          </w:tcPr>
          <w:p w14:paraId="19CE1B89" w14:textId="77777777" w:rsidR="00906C73" w:rsidRPr="009E0CC5" w:rsidRDefault="00906C73" w:rsidP="00906C73">
            <w:pPr>
              <w:rPr>
                <w:rFonts w:asciiTheme="minorHAnsi" w:hAnsiTheme="minorHAnsi" w:cs="Arial"/>
                <w:sz w:val="18"/>
                <w:szCs w:val="18"/>
              </w:rPr>
            </w:pPr>
            <w:r w:rsidRPr="009E0CC5">
              <w:rPr>
                <w:rFonts w:asciiTheme="minorHAnsi" w:hAnsiTheme="minorHAnsi" w:cs="Arial"/>
                <w:sz w:val="18"/>
                <w:szCs w:val="18"/>
              </w:rPr>
              <w:t>Detail</w:t>
            </w:r>
          </w:p>
        </w:tc>
        <w:tc>
          <w:tcPr>
            <w:tcW w:w="1710" w:type="dxa"/>
          </w:tcPr>
          <w:p w14:paraId="130313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E0CC5">
              <w:rPr>
                <w:rFonts w:cs="Arial"/>
                <w:sz w:val="18"/>
                <w:szCs w:val="18"/>
              </w:rPr>
              <w:t>Subcategory</w:t>
            </w:r>
          </w:p>
        </w:tc>
        <w:tc>
          <w:tcPr>
            <w:tcW w:w="1539" w:type="dxa"/>
          </w:tcPr>
          <w:p w14:paraId="7805D50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E0CC5">
              <w:rPr>
                <w:rFonts w:cs="Arial"/>
                <w:sz w:val="18"/>
                <w:szCs w:val="18"/>
              </w:rPr>
              <w:t>Cost Incurred in Costing Year</w:t>
            </w:r>
          </w:p>
        </w:tc>
        <w:tc>
          <w:tcPr>
            <w:tcW w:w="1812" w:type="dxa"/>
          </w:tcPr>
          <w:p w14:paraId="12CABE3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E0CC5">
              <w:rPr>
                <w:rFonts w:cs="Arial"/>
                <w:sz w:val="18"/>
                <w:szCs w:val="18"/>
              </w:rPr>
              <w:t>% Allocation to HIV</w:t>
            </w:r>
          </w:p>
        </w:tc>
        <w:tc>
          <w:tcPr>
            <w:tcW w:w="1773" w:type="dxa"/>
          </w:tcPr>
          <w:p w14:paraId="06F03F3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E0CC5">
              <w:rPr>
                <w:rFonts w:cs="Arial"/>
                <w:sz w:val="18"/>
                <w:szCs w:val="18"/>
              </w:rPr>
              <w:t>Coded Assumption</w:t>
            </w:r>
          </w:p>
        </w:tc>
        <w:tc>
          <w:tcPr>
            <w:tcW w:w="1558" w:type="dxa"/>
          </w:tcPr>
          <w:p w14:paraId="49B6D94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cs="Arial"/>
                <w:sz w:val="18"/>
                <w:szCs w:val="18"/>
              </w:rPr>
            </w:pPr>
            <w:r w:rsidRPr="009E0CC5">
              <w:rPr>
                <w:rFonts w:cs="Arial"/>
                <w:sz w:val="18"/>
                <w:szCs w:val="18"/>
              </w:rPr>
              <w:t>Free text assumption</w:t>
            </w:r>
          </w:p>
        </w:tc>
      </w:tr>
      <w:tr w:rsidR="00906C73" w:rsidRPr="009E0CC5" w14:paraId="0385D040"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B339B23" w14:textId="77777777" w:rsidR="00906C73" w:rsidRPr="009E0CC5" w:rsidRDefault="00906C73" w:rsidP="00906C73">
            <w:pPr>
              <w:rPr>
                <w:rFonts w:asciiTheme="minorHAnsi" w:hAnsiTheme="minorHAnsi" w:cstheme="minorHAnsi"/>
                <w:b w:val="0"/>
                <w:sz w:val="16"/>
                <w:szCs w:val="16"/>
              </w:rPr>
            </w:pPr>
          </w:p>
        </w:tc>
        <w:tc>
          <w:tcPr>
            <w:tcW w:w="1710" w:type="dxa"/>
          </w:tcPr>
          <w:p w14:paraId="45D35BB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587258B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35C156A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5525B15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22110F5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F68A5FD"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F92ECB5" w14:textId="77777777" w:rsidR="00906C73" w:rsidRPr="009E0CC5" w:rsidRDefault="00906C73" w:rsidP="00906C73">
            <w:pPr>
              <w:rPr>
                <w:rFonts w:asciiTheme="minorHAnsi" w:hAnsiTheme="minorHAnsi" w:cstheme="minorHAnsi"/>
                <w:b w:val="0"/>
                <w:sz w:val="16"/>
                <w:szCs w:val="16"/>
              </w:rPr>
            </w:pPr>
          </w:p>
        </w:tc>
        <w:tc>
          <w:tcPr>
            <w:tcW w:w="1710" w:type="dxa"/>
          </w:tcPr>
          <w:p w14:paraId="028FC43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6066E0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65C601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7843B6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58AE3D0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164C65F6"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5CB4B054" w14:textId="77777777" w:rsidR="00906C73" w:rsidRPr="009E0CC5" w:rsidRDefault="00906C73" w:rsidP="00906C73">
            <w:pPr>
              <w:rPr>
                <w:rFonts w:asciiTheme="minorHAnsi" w:hAnsiTheme="minorHAnsi" w:cstheme="minorHAnsi"/>
                <w:b w:val="0"/>
                <w:sz w:val="16"/>
                <w:szCs w:val="16"/>
              </w:rPr>
            </w:pPr>
          </w:p>
        </w:tc>
        <w:tc>
          <w:tcPr>
            <w:tcW w:w="1710" w:type="dxa"/>
          </w:tcPr>
          <w:p w14:paraId="1ADD630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3A2DD01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0A94476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75837C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5052DF4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B21FFD0"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0BF04691" w14:textId="77777777" w:rsidR="00906C73" w:rsidRPr="009E0CC5" w:rsidRDefault="00906C73" w:rsidP="00906C73">
            <w:pPr>
              <w:rPr>
                <w:rFonts w:asciiTheme="minorHAnsi" w:hAnsiTheme="minorHAnsi" w:cstheme="minorHAnsi"/>
                <w:b w:val="0"/>
                <w:sz w:val="16"/>
                <w:szCs w:val="16"/>
              </w:rPr>
            </w:pPr>
          </w:p>
        </w:tc>
        <w:tc>
          <w:tcPr>
            <w:tcW w:w="1710" w:type="dxa"/>
          </w:tcPr>
          <w:p w14:paraId="1BCFE4F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1190C69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7A1F01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128CF8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451E01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85194F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525F9E10" w14:textId="77777777" w:rsidR="00906C73" w:rsidRPr="009E0CC5" w:rsidRDefault="00906C73" w:rsidP="00906C73">
            <w:pPr>
              <w:rPr>
                <w:rFonts w:asciiTheme="minorHAnsi" w:hAnsiTheme="minorHAnsi" w:cstheme="minorHAnsi"/>
                <w:b w:val="0"/>
                <w:sz w:val="16"/>
                <w:szCs w:val="16"/>
              </w:rPr>
            </w:pPr>
          </w:p>
        </w:tc>
        <w:tc>
          <w:tcPr>
            <w:tcW w:w="1710" w:type="dxa"/>
          </w:tcPr>
          <w:p w14:paraId="393F9A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5827BBD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075DC1A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32DA22D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75786F4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16239EE"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5CCD8F8A" w14:textId="77777777" w:rsidR="00906C73" w:rsidRPr="009E0CC5" w:rsidRDefault="00906C73" w:rsidP="00906C73">
            <w:pPr>
              <w:rPr>
                <w:rFonts w:asciiTheme="minorHAnsi" w:hAnsiTheme="minorHAnsi" w:cstheme="minorHAnsi"/>
                <w:b w:val="0"/>
                <w:sz w:val="16"/>
                <w:szCs w:val="16"/>
              </w:rPr>
            </w:pPr>
          </w:p>
        </w:tc>
        <w:tc>
          <w:tcPr>
            <w:tcW w:w="1710" w:type="dxa"/>
          </w:tcPr>
          <w:p w14:paraId="550894F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4547E74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727F77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1F15E0D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255ED01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5284B24F"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0553A0C" w14:textId="77777777" w:rsidR="00906C73" w:rsidRPr="009E0CC5" w:rsidRDefault="00906C73" w:rsidP="00906C73">
            <w:pPr>
              <w:rPr>
                <w:rFonts w:asciiTheme="minorHAnsi" w:hAnsiTheme="minorHAnsi" w:cstheme="minorHAnsi"/>
                <w:b w:val="0"/>
                <w:sz w:val="16"/>
                <w:szCs w:val="16"/>
              </w:rPr>
            </w:pPr>
          </w:p>
        </w:tc>
        <w:tc>
          <w:tcPr>
            <w:tcW w:w="1710" w:type="dxa"/>
          </w:tcPr>
          <w:p w14:paraId="10A0CF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043F86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140DA4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6A5E7B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45AB2A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1C7914EF"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47B964F4" w14:textId="77777777" w:rsidR="00906C73" w:rsidRPr="009E0CC5" w:rsidRDefault="00906C73" w:rsidP="00906C73">
            <w:pPr>
              <w:rPr>
                <w:rFonts w:asciiTheme="minorHAnsi" w:hAnsiTheme="minorHAnsi" w:cstheme="minorHAnsi"/>
                <w:b w:val="0"/>
                <w:sz w:val="16"/>
                <w:szCs w:val="16"/>
              </w:rPr>
            </w:pPr>
          </w:p>
        </w:tc>
        <w:tc>
          <w:tcPr>
            <w:tcW w:w="1710" w:type="dxa"/>
          </w:tcPr>
          <w:p w14:paraId="2E62BFD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1D6604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6DB55C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61A9AFA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45C472E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335ACAAC"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6C24E8D1" w14:textId="77777777" w:rsidR="00906C73" w:rsidRPr="009E0CC5" w:rsidRDefault="00906C73" w:rsidP="00906C73">
            <w:pPr>
              <w:rPr>
                <w:rFonts w:asciiTheme="minorHAnsi" w:hAnsiTheme="minorHAnsi" w:cstheme="minorHAnsi"/>
                <w:b w:val="0"/>
                <w:sz w:val="16"/>
                <w:szCs w:val="16"/>
              </w:rPr>
            </w:pPr>
          </w:p>
        </w:tc>
        <w:tc>
          <w:tcPr>
            <w:tcW w:w="1710" w:type="dxa"/>
          </w:tcPr>
          <w:p w14:paraId="5F048B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4C692EE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7A3845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5BBFEEB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6D355DC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0488F4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D1DF13E" w14:textId="77777777" w:rsidR="00906C73" w:rsidRPr="009E0CC5" w:rsidRDefault="00906C73" w:rsidP="00906C73">
            <w:pPr>
              <w:rPr>
                <w:rFonts w:asciiTheme="minorHAnsi" w:hAnsiTheme="minorHAnsi" w:cstheme="minorHAnsi"/>
                <w:b w:val="0"/>
                <w:sz w:val="16"/>
                <w:szCs w:val="16"/>
              </w:rPr>
            </w:pPr>
          </w:p>
        </w:tc>
        <w:tc>
          <w:tcPr>
            <w:tcW w:w="1710" w:type="dxa"/>
          </w:tcPr>
          <w:p w14:paraId="40BC99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1E5257F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5805B0F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6D63C9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282F792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012C7C32"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AADB87D" w14:textId="77777777" w:rsidR="00906C73" w:rsidRPr="009E0CC5" w:rsidRDefault="00906C73" w:rsidP="00906C73">
            <w:pPr>
              <w:rPr>
                <w:rFonts w:asciiTheme="minorHAnsi" w:hAnsiTheme="minorHAnsi" w:cstheme="minorHAnsi"/>
                <w:b w:val="0"/>
                <w:sz w:val="16"/>
                <w:szCs w:val="16"/>
              </w:rPr>
            </w:pPr>
          </w:p>
        </w:tc>
        <w:tc>
          <w:tcPr>
            <w:tcW w:w="1710" w:type="dxa"/>
          </w:tcPr>
          <w:p w14:paraId="358B6C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40CE433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43F571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3A053B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75D4D64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0B1806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22A531F4" w14:textId="77777777" w:rsidR="00906C73" w:rsidRPr="009E0CC5" w:rsidRDefault="00906C73" w:rsidP="00906C73">
            <w:pPr>
              <w:rPr>
                <w:rFonts w:asciiTheme="minorHAnsi" w:hAnsiTheme="minorHAnsi" w:cstheme="minorHAnsi"/>
                <w:b w:val="0"/>
                <w:sz w:val="16"/>
                <w:szCs w:val="16"/>
              </w:rPr>
            </w:pPr>
          </w:p>
        </w:tc>
        <w:tc>
          <w:tcPr>
            <w:tcW w:w="1710" w:type="dxa"/>
          </w:tcPr>
          <w:p w14:paraId="367A22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06878B3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18F3EC5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60BF4E2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2626FC8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181F5B5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49801AD" w14:textId="77777777" w:rsidR="00906C73" w:rsidRPr="009E0CC5" w:rsidRDefault="00906C73" w:rsidP="00906C73">
            <w:pPr>
              <w:rPr>
                <w:rFonts w:asciiTheme="minorHAnsi" w:hAnsiTheme="minorHAnsi" w:cstheme="minorHAnsi"/>
                <w:b w:val="0"/>
                <w:sz w:val="16"/>
                <w:szCs w:val="16"/>
              </w:rPr>
            </w:pPr>
          </w:p>
        </w:tc>
        <w:tc>
          <w:tcPr>
            <w:tcW w:w="1710" w:type="dxa"/>
          </w:tcPr>
          <w:p w14:paraId="0685394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3FF2C37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5F4082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48D912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4AA0DBD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0376A7F1"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0600F3D4" w14:textId="77777777" w:rsidR="00906C73" w:rsidRPr="009E0CC5" w:rsidRDefault="00906C73" w:rsidP="00906C73">
            <w:pPr>
              <w:rPr>
                <w:rFonts w:asciiTheme="minorHAnsi" w:hAnsiTheme="minorHAnsi" w:cstheme="minorHAnsi"/>
                <w:b w:val="0"/>
                <w:sz w:val="16"/>
                <w:szCs w:val="16"/>
              </w:rPr>
            </w:pPr>
          </w:p>
        </w:tc>
        <w:tc>
          <w:tcPr>
            <w:tcW w:w="1710" w:type="dxa"/>
          </w:tcPr>
          <w:p w14:paraId="6D96B4D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49A4E8C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5684305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283EEC4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10FAE02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7F69771"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A15859D" w14:textId="77777777" w:rsidR="00906C73" w:rsidRPr="009E0CC5" w:rsidRDefault="00906C73" w:rsidP="00906C73">
            <w:pPr>
              <w:rPr>
                <w:rFonts w:asciiTheme="minorHAnsi" w:hAnsiTheme="minorHAnsi" w:cstheme="minorHAnsi"/>
                <w:b w:val="0"/>
                <w:sz w:val="16"/>
                <w:szCs w:val="16"/>
              </w:rPr>
            </w:pPr>
          </w:p>
        </w:tc>
        <w:tc>
          <w:tcPr>
            <w:tcW w:w="1710" w:type="dxa"/>
          </w:tcPr>
          <w:p w14:paraId="26B3D9A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5CB20B8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3570F96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4A1DE4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77D0FFE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6AA74DB8"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3A1C7F07" w14:textId="77777777" w:rsidR="00906C73" w:rsidRPr="009E0CC5" w:rsidRDefault="00906C73" w:rsidP="00906C73">
            <w:pPr>
              <w:rPr>
                <w:rFonts w:asciiTheme="minorHAnsi" w:hAnsiTheme="minorHAnsi" w:cstheme="minorHAnsi"/>
                <w:b w:val="0"/>
                <w:sz w:val="16"/>
                <w:szCs w:val="16"/>
              </w:rPr>
            </w:pPr>
          </w:p>
        </w:tc>
        <w:tc>
          <w:tcPr>
            <w:tcW w:w="1710" w:type="dxa"/>
          </w:tcPr>
          <w:p w14:paraId="7241F3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67190CA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47086B5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290BCE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44F0F30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28F5D4FC"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2F5D7C50" w14:textId="77777777" w:rsidR="00906C73" w:rsidRPr="009E0CC5" w:rsidRDefault="00906C73" w:rsidP="00906C73">
            <w:pPr>
              <w:rPr>
                <w:rFonts w:asciiTheme="minorHAnsi" w:hAnsiTheme="minorHAnsi" w:cstheme="minorHAnsi"/>
                <w:b w:val="0"/>
                <w:sz w:val="16"/>
                <w:szCs w:val="16"/>
              </w:rPr>
            </w:pPr>
          </w:p>
        </w:tc>
        <w:tc>
          <w:tcPr>
            <w:tcW w:w="1710" w:type="dxa"/>
          </w:tcPr>
          <w:p w14:paraId="3076D5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59DD814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21B48D4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269BCD0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421489C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411616D1"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79F88489" w14:textId="77777777" w:rsidR="00906C73" w:rsidRPr="009E0CC5" w:rsidRDefault="00906C73" w:rsidP="00906C73">
            <w:pPr>
              <w:rPr>
                <w:rFonts w:asciiTheme="minorHAnsi" w:hAnsiTheme="minorHAnsi" w:cstheme="minorHAnsi"/>
                <w:b w:val="0"/>
                <w:sz w:val="16"/>
                <w:szCs w:val="16"/>
              </w:rPr>
            </w:pPr>
          </w:p>
        </w:tc>
        <w:tc>
          <w:tcPr>
            <w:tcW w:w="1710" w:type="dxa"/>
          </w:tcPr>
          <w:p w14:paraId="4E0176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29291AC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28F4FC5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59816A5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54D9C2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77811F02"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07762B0B" w14:textId="77777777" w:rsidR="00906C73" w:rsidRPr="009E0CC5" w:rsidRDefault="00906C73" w:rsidP="00906C73">
            <w:pPr>
              <w:rPr>
                <w:rFonts w:asciiTheme="minorHAnsi" w:hAnsiTheme="minorHAnsi" w:cstheme="minorHAnsi"/>
                <w:b w:val="0"/>
                <w:sz w:val="16"/>
                <w:szCs w:val="16"/>
              </w:rPr>
            </w:pPr>
          </w:p>
        </w:tc>
        <w:tc>
          <w:tcPr>
            <w:tcW w:w="1710" w:type="dxa"/>
          </w:tcPr>
          <w:p w14:paraId="5B5DF3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3E5A13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20BA7FE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2DC890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026F00D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r w:rsidR="00906C73" w:rsidRPr="009E0CC5" w14:paraId="2380376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2F8F922E" w14:textId="77777777" w:rsidR="00906C73" w:rsidRPr="009E0CC5" w:rsidRDefault="00906C73" w:rsidP="00906C73">
            <w:pPr>
              <w:rPr>
                <w:rFonts w:asciiTheme="minorHAnsi" w:hAnsiTheme="minorHAnsi" w:cstheme="minorHAnsi"/>
                <w:b w:val="0"/>
                <w:sz w:val="16"/>
                <w:szCs w:val="16"/>
              </w:rPr>
            </w:pPr>
          </w:p>
        </w:tc>
        <w:tc>
          <w:tcPr>
            <w:tcW w:w="1710" w:type="dxa"/>
          </w:tcPr>
          <w:p w14:paraId="31E7C24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39" w:type="dxa"/>
          </w:tcPr>
          <w:p w14:paraId="231425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812" w:type="dxa"/>
          </w:tcPr>
          <w:p w14:paraId="56F95D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773" w:type="dxa"/>
          </w:tcPr>
          <w:p w14:paraId="378EFD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c>
          <w:tcPr>
            <w:tcW w:w="1558" w:type="dxa"/>
          </w:tcPr>
          <w:p w14:paraId="039919D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6"/>
                <w:szCs w:val="16"/>
              </w:rPr>
            </w:pPr>
          </w:p>
        </w:tc>
      </w:tr>
      <w:tr w:rsidR="00906C73" w:rsidRPr="009E0CC5" w14:paraId="76CA8A18"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14:paraId="08DA210B" w14:textId="77777777" w:rsidR="00906C73" w:rsidRPr="009E0CC5" w:rsidRDefault="00906C73" w:rsidP="00906C73">
            <w:pPr>
              <w:rPr>
                <w:rFonts w:asciiTheme="minorHAnsi" w:hAnsiTheme="minorHAnsi" w:cstheme="minorHAnsi"/>
                <w:b w:val="0"/>
                <w:sz w:val="16"/>
                <w:szCs w:val="16"/>
              </w:rPr>
            </w:pPr>
          </w:p>
        </w:tc>
        <w:tc>
          <w:tcPr>
            <w:tcW w:w="1710" w:type="dxa"/>
          </w:tcPr>
          <w:p w14:paraId="3332666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39" w:type="dxa"/>
          </w:tcPr>
          <w:p w14:paraId="2F9076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812" w:type="dxa"/>
          </w:tcPr>
          <w:p w14:paraId="540EE19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773" w:type="dxa"/>
          </w:tcPr>
          <w:p w14:paraId="59F12F2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c>
          <w:tcPr>
            <w:tcW w:w="1558" w:type="dxa"/>
          </w:tcPr>
          <w:p w14:paraId="14AAC8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6"/>
                <w:szCs w:val="16"/>
              </w:rPr>
            </w:pPr>
          </w:p>
        </w:tc>
      </w:tr>
    </w:tbl>
    <w:p w14:paraId="5320AAF6" w14:textId="77777777" w:rsidR="00906C73" w:rsidRPr="009E0CC5" w:rsidRDefault="00906C73" w:rsidP="00906C73">
      <w:pPr>
        <w:spacing w:after="0" w:line="240" w:lineRule="auto"/>
        <w:rPr>
          <w:rFonts w:ascii="Arial" w:hAnsi="Arial" w:cs="Arial"/>
          <w:sz w:val="20"/>
          <w:szCs w:val="20"/>
        </w:rPr>
      </w:pPr>
    </w:p>
    <w:tbl>
      <w:tblPr>
        <w:tblStyle w:val="TableGrid"/>
        <w:tblW w:w="10570" w:type="dxa"/>
        <w:tblInd w:w="288" w:type="dxa"/>
        <w:tblLook w:val="04A0" w:firstRow="1" w:lastRow="0" w:firstColumn="1" w:lastColumn="0" w:noHBand="0" w:noVBand="1"/>
      </w:tblPr>
      <w:tblGrid>
        <w:gridCol w:w="10570"/>
      </w:tblGrid>
      <w:tr w:rsidR="00906C73" w:rsidRPr="009E0CC5" w14:paraId="24825528" w14:textId="77777777" w:rsidTr="00906C73">
        <w:tc>
          <w:tcPr>
            <w:tcW w:w="10570" w:type="dxa"/>
            <w:tcBorders>
              <w:top w:val="single" w:sz="4" w:space="0" w:color="auto"/>
              <w:left w:val="single" w:sz="4" w:space="0" w:color="auto"/>
              <w:bottom w:val="single" w:sz="4" w:space="0" w:color="auto"/>
              <w:right w:val="single" w:sz="4" w:space="0" w:color="auto"/>
            </w:tcBorders>
          </w:tcPr>
          <w:p w14:paraId="274B7D1B" w14:textId="77777777" w:rsidR="00906C73" w:rsidRPr="009E0CC5" w:rsidRDefault="00906C73" w:rsidP="00906C73">
            <w:pPr>
              <w:rPr>
                <w:sz w:val="20"/>
                <w:szCs w:val="20"/>
              </w:rPr>
            </w:pPr>
            <w:r w:rsidRPr="009E0CC5">
              <w:rPr>
                <w:sz w:val="20"/>
                <w:szCs w:val="20"/>
              </w:rPr>
              <w:t xml:space="preserve">General Assumptions - </w:t>
            </w:r>
            <w:r w:rsidRPr="009E0CC5">
              <w:t xml:space="preserve"> P</w:t>
            </w:r>
            <w:r w:rsidRPr="009E0CC5">
              <w:rPr>
                <w:sz w:val="20"/>
                <w:szCs w:val="20"/>
              </w:rPr>
              <w:t>lease include any assumptions that were not included in the table or that require additional explanations:</w:t>
            </w:r>
          </w:p>
          <w:p w14:paraId="160B3134" w14:textId="77777777" w:rsidR="00906C73" w:rsidRPr="009E0CC5" w:rsidRDefault="00906C73" w:rsidP="00906C73">
            <w:pPr>
              <w:rPr>
                <w:sz w:val="20"/>
                <w:szCs w:val="20"/>
              </w:rPr>
            </w:pPr>
          </w:p>
          <w:p w14:paraId="466B5ACD" w14:textId="77777777" w:rsidR="00906C73" w:rsidRPr="009E0CC5" w:rsidRDefault="00906C73" w:rsidP="00906C73">
            <w:pPr>
              <w:rPr>
                <w:sz w:val="20"/>
                <w:szCs w:val="20"/>
              </w:rPr>
            </w:pPr>
          </w:p>
          <w:p w14:paraId="1F874C2E" w14:textId="77777777" w:rsidR="00906C73" w:rsidRPr="009E0CC5" w:rsidRDefault="00906C73" w:rsidP="00906C73">
            <w:pPr>
              <w:rPr>
                <w:sz w:val="20"/>
                <w:szCs w:val="20"/>
              </w:rPr>
            </w:pPr>
          </w:p>
        </w:tc>
      </w:tr>
    </w:tbl>
    <w:p w14:paraId="3709AE35" w14:textId="77777777" w:rsidR="00906C73" w:rsidRPr="009E0CC5" w:rsidRDefault="00906C73" w:rsidP="002D54A6">
      <w:pPr>
        <w:pStyle w:val="ListParagraph"/>
        <w:numPr>
          <w:ilvl w:val="0"/>
          <w:numId w:val="110"/>
        </w:numPr>
        <w:spacing w:after="0" w:line="240" w:lineRule="auto"/>
        <w:rPr>
          <w:sz w:val="20"/>
          <w:szCs w:val="20"/>
        </w:rPr>
      </w:pPr>
      <w:r w:rsidRPr="009E0CC5">
        <w:rPr>
          <w:sz w:val="20"/>
          <w:szCs w:val="20"/>
        </w:rPr>
        <w:t xml:space="preserve">* </w:t>
      </w:r>
      <w:r w:rsidRPr="009E0CC5">
        <w:rPr>
          <w:noProof/>
          <w:sz w:val="20"/>
          <w:szCs w:val="20"/>
        </w:rPr>
        <w:t xml:space="preserve">Each subcategory of other running costs is allocated equally to patient types. Therefore, all costs for this cost element will be equal per patient per year for all patients. Would you like to change those allocations? </w:t>
      </w:r>
      <w:r w:rsidRPr="009E0CC5">
        <w:rPr>
          <w:i/>
          <w:sz w:val="20"/>
          <w:szCs w:val="20"/>
        </w:rPr>
        <w:t>(yes/no)</w:t>
      </w:r>
    </w:p>
    <w:p w14:paraId="096CF675" w14:textId="77777777" w:rsidR="00906C73" w:rsidRPr="009E0CC5" w:rsidRDefault="00906C73" w:rsidP="002D54A6">
      <w:pPr>
        <w:pStyle w:val="ListParagraph"/>
        <w:numPr>
          <w:ilvl w:val="1"/>
          <w:numId w:val="110"/>
        </w:numPr>
        <w:spacing w:after="0" w:line="240" w:lineRule="auto"/>
        <w:rPr>
          <w:sz w:val="20"/>
          <w:szCs w:val="20"/>
        </w:rPr>
      </w:pPr>
      <w:r w:rsidRPr="009E0CC5">
        <w:rPr>
          <w:sz w:val="20"/>
          <w:szCs w:val="20"/>
        </w:rPr>
        <w:t>IF YES</w:t>
      </w:r>
      <w:r w:rsidRPr="009E0CC5">
        <w:rPr>
          <w:sz w:val="20"/>
          <w:szCs w:val="20"/>
        </w:rPr>
        <w:tab/>
      </w:r>
    </w:p>
    <w:tbl>
      <w:tblPr>
        <w:tblStyle w:val="LightGrid-Accent11"/>
        <w:tblW w:w="9072" w:type="dxa"/>
        <w:tblInd w:w="1548" w:type="dxa"/>
        <w:tblLook w:val="04A0" w:firstRow="1" w:lastRow="0" w:firstColumn="1" w:lastColumn="0" w:noHBand="0" w:noVBand="1"/>
      </w:tblPr>
      <w:tblGrid>
        <w:gridCol w:w="2311"/>
        <w:gridCol w:w="904"/>
        <w:gridCol w:w="940"/>
        <w:gridCol w:w="882"/>
        <w:gridCol w:w="1135"/>
        <w:gridCol w:w="1135"/>
        <w:gridCol w:w="676"/>
        <w:gridCol w:w="1089"/>
      </w:tblGrid>
      <w:tr w:rsidR="00906C73" w:rsidRPr="009E0CC5" w14:paraId="531AB1E3"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343799C2" w14:textId="77777777" w:rsidR="00906C73" w:rsidRPr="009E0CC5" w:rsidRDefault="00906C73" w:rsidP="00906C73">
            <w:pPr>
              <w:contextualSpacing/>
              <w:rPr>
                <w:rFonts w:asciiTheme="minorHAnsi" w:hAnsiTheme="minorHAnsi"/>
                <w:sz w:val="18"/>
                <w:szCs w:val="18"/>
              </w:rPr>
            </w:pPr>
            <w:r w:rsidRPr="009E0CC5">
              <w:rPr>
                <w:rFonts w:asciiTheme="minorHAnsi" w:hAnsiTheme="minorHAnsi"/>
                <w:sz w:val="18"/>
                <w:szCs w:val="18"/>
              </w:rPr>
              <w:t>Subcategory</w:t>
            </w:r>
          </w:p>
        </w:tc>
        <w:tc>
          <w:tcPr>
            <w:tcW w:w="965" w:type="dxa"/>
          </w:tcPr>
          <w:p w14:paraId="5412643E"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990" w:type="dxa"/>
          </w:tcPr>
          <w:p w14:paraId="609C8446"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923" w:type="dxa"/>
          </w:tcPr>
          <w:p w14:paraId="6F8B64E4"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176" w:type="dxa"/>
          </w:tcPr>
          <w:p w14:paraId="51AA7B82"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176" w:type="dxa"/>
          </w:tcPr>
          <w:p w14:paraId="14510DA9"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688" w:type="dxa"/>
          </w:tcPr>
          <w:p w14:paraId="0485C14C"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688" w:type="dxa"/>
          </w:tcPr>
          <w:p w14:paraId="1A553D3B"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27F5378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422726CF"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Non-clinical supplies</w:t>
            </w:r>
          </w:p>
        </w:tc>
        <w:tc>
          <w:tcPr>
            <w:tcW w:w="965" w:type="dxa"/>
          </w:tcPr>
          <w:p w14:paraId="7308A8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90" w:type="dxa"/>
          </w:tcPr>
          <w:p w14:paraId="2E3F51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dxa"/>
          </w:tcPr>
          <w:p w14:paraId="4E2D38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37CB711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12BF0FB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46CAE9C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71781C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5943E67E"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055F9D65"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Clinical Supplies</w:t>
            </w:r>
          </w:p>
        </w:tc>
        <w:tc>
          <w:tcPr>
            <w:tcW w:w="965" w:type="dxa"/>
          </w:tcPr>
          <w:p w14:paraId="4025E8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Pr>
          <w:p w14:paraId="0950D66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3" w:type="dxa"/>
          </w:tcPr>
          <w:p w14:paraId="7D3D65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6" w:type="dxa"/>
          </w:tcPr>
          <w:p w14:paraId="375FB8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6" w:type="dxa"/>
          </w:tcPr>
          <w:p w14:paraId="6E31484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8" w:type="dxa"/>
          </w:tcPr>
          <w:p w14:paraId="73AE292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8" w:type="dxa"/>
          </w:tcPr>
          <w:p w14:paraId="7B6E807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3C134B7"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1CEE5AB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Building (maintenance, upkeep, etc)</w:t>
            </w:r>
          </w:p>
        </w:tc>
        <w:tc>
          <w:tcPr>
            <w:tcW w:w="965" w:type="dxa"/>
          </w:tcPr>
          <w:p w14:paraId="7F1A40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90" w:type="dxa"/>
          </w:tcPr>
          <w:p w14:paraId="2D1E91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dxa"/>
          </w:tcPr>
          <w:p w14:paraId="08B5C1F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3FDF42E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731567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17403C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164A844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EC4F28B"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66102EA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Transport</w:t>
            </w:r>
          </w:p>
        </w:tc>
        <w:tc>
          <w:tcPr>
            <w:tcW w:w="965" w:type="dxa"/>
          </w:tcPr>
          <w:p w14:paraId="15DB15F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Pr>
          <w:p w14:paraId="10E64E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3" w:type="dxa"/>
          </w:tcPr>
          <w:p w14:paraId="6E6E4A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6" w:type="dxa"/>
          </w:tcPr>
          <w:p w14:paraId="183EA50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6" w:type="dxa"/>
          </w:tcPr>
          <w:p w14:paraId="364E839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8" w:type="dxa"/>
          </w:tcPr>
          <w:p w14:paraId="7D1A331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8" w:type="dxa"/>
          </w:tcPr>
          <w:p w14:paraId="71268B8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07C8499"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1499B99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Utilities</w:t>
            </w:r>
          </w:p>
        </w:tc>
        <w:tc>
          <w:tcPr>
            <w:tcW w:w="965" w:type="dxa"/>
          </w:tcPr>
          <w:p w14:paraId="6872339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90" w:type="dxa"/>
          </w:tcPr>
          <w:p w14:paraId="00312DB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dxa"/>
          </w:tcPr>
          <w:p w14:paraId="79B3E93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06061EF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33DE14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69D2374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40A04B7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13104FD"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23F7D66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Administration / Systems</w:t>
            </w:r>
          </w:p>
        </w:tc>
        <w:tc>
          <w:tcPr>
            <w:tcW w:w="965" w:type="dxa"/>
          </w:tcPr>
          <w:p w14:paraId="75E8C1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90" w:type="dxa"/>
          </w:tcPr>
          <w:p w14:paraId="7D4E594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23" w:type="dxa"/>
          </w:tcPr>
          <w:p w14:paraId="41C50DC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6" w:type="dxa"/>
          </w:tcPr>
          <w:p w14:paraId="3FAE82A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76" w:type="dxa"/>
          </w:tcPr>
          <w:p w14:paraId="24D7281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8" w:type="dxa"/>
          </w:tcPr>
          <w:p w14:paraId="6D29077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88" w:type="dxa"/>
          </w:tcPr>
          <w:p w14:paraId="5A11352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6C22753C"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dxa"/>
          </w:tcPr>
          <w:p w14:paraId="3099465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Miscellaneous</w:t>
            </w:r>
          </w:p>
        </w:tc>
        <w:tc>
          <w:tcPr>
            <w:tcW w:w="965" w:type="dxa"/>
          </w:tcPr>
          <w:p w14:paraId="032D193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90" w:type="dxa"/>
          </w:tcPr>
          <w:p w14:paraId="742CBB4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23" w:type="dxa"/>
          </w:tcPr>
          <w:p w14:paraId="731A69E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575D366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76" w:type="dxa"/>
          </w:tcPr>
          <w:p w14:paraId="2DFD00E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5E17B4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88" w:type="dxa"/>
          </w:tcPr>
          <w:p w14:paraId="4E71504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00F861C8" w14:textId="77777777" w:rsidR="00906C73" w:rsidRPr="009E0CC5" w:rsidRDefault="00906C73" w:rsidP="00906C73">
      <w:pPr>
        <w:pStyle w:val="ListParagraph"/>
        <w:spacing w:after="0" w:line="240" w:lineRule="auto"/>
        <w:rPr>
          <w:sz w:val="20"/>
          <w:szCs w:val="20"/>
        </w:rPr>
      </w:pPr>
    </w:p>
    <w:p w14:paraId="53CBE72F" w14:textId="77777777" w:rsidR="00906C73" w:rsidRPr="009E0CC5" w:rsidRDefault="00906C73" w:rsidP="002D54A6">
      <w:pPr>
        <w:pStyle w:val="ListParagraph"/>
        <w:numPr>
          <w:ilvl w:val="0"/>
          <w:numId w:val="111"/>
        </w:numPr>
        <w:spacing w:after="0" w:line="240" w:lineRule="auto"/>
        <w:rPr>
          <w:sz w:val="20"/>
          <w:szCs w:val="20"/>
        </w:rPr>
      </w:pPr>
      <w:r w:rsidRPr="009E0CC5">
        <w:rPr>
          <w:sz w:val="20"/>
          <w:szCs w:val="20"/>
        </w:rPr>
        <w:t>Please complete the SDA Allocation table for other running costs</w:t>
      </w:r>
    </w:p>
    <w:tbl>
      <w:tblPr>
        <w:tblStyle w:val="LightGrid-Accent11"/>
        <w:tblW w:w="10642" w:type="dxa"/>
        <w:tblInd w:w="288" w:type="dxa"/>
        <w:tblLayout w:type="fixed"/>
        <w:tblLook w:val="04A0" w:firstRow="1" w:lastRow="0" w:firstColumn="1" w:lastColumn="0" w:noHBand="0" w:noVBand="1"/>
      </w:tblPr>
      <w:tblGrid>
        <w:gridCol w:w="1682"/>
        <w:gridCol w:w="711"/>
        <w:gridCol w:w="887"/>
        <w:gridCol w:w="887"/>
        <w:gridCol w:w="622"/>
        <w:gridCol w:w="710"/>
        <w:gridCol w:w="710"/>
        <w:gridCol w:w="887"/>
        <w:gridCol w:w="975"/>
        <w:gridCol w:w="1151"/>
        <w:gridCol w:w="710"/>
        <w:gridCol w:w="710"/>
      </w:tblGrid>
      <w:tr w:rsidR="00906C73" w:rsidRPr="009E0CC5" w14:paraId="3C3FEE56" w14:textId="77777777" w:rsidTr="00906C7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82" w:type="dxa"/>
          </w:tcPr>
          <w:p w14:paraId="5070D263"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Subcategory</w:t>
            </w:r>
          </w:p>
        </w:tc>
        <w:tc>
          <w:tcPr>
            <w:tcW w:w="711" w:type="dxa"/>
          </w:tcPr>
          <w:p w14:paraId="1343FCE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887" w:type="dxa"/>
          </w:tcPr>
          <w:p w14:paraId="3249003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887" w:type="dxa"/>
          </w:tcPr>
          <w:p w14:paraId="3599BB2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622" w:type="dxa"/>
          </w:tcPr>
          <w:p w14:paraId="65ACE4E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710" w:type="dxa"/>
          </w:tcPr>
          <w:p w14:paraId="34D7A00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710" w:type="dxa"/>
          </w:tcPr>
          <w:p w14:paraId="4F2237E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887" w:type="dxa"/>
          </w:tcPr>
          <w:p w14:paraId="6EC693B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975" w:type="dxa"/>
          </w:tcPr>
          <w:p w14:paraId="531CEF2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1151" w:type="dxa"/>
          </w:tcPr>
          <w:p w14:paraId="180F7CC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710" w:type="dxa"/>
          </w:tcPr>
          <w:p w14:paraId="25323DA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710" w:type="dxa"/>
          </w:tcPr>
          <w:p w14:paraId="1372F579"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6DB17F72" w14:textId="77777777" w:rsidTr="00906C73">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82" w:type="dxa"/>
          </w:tcPr>
          <w:p w14:paraId="7BA728B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Non-clinical supplies</w:t>
            </w:r>
          </w:p>
        </w:tc>
        <w:tc>
          <w:tcPr>
            <w:tcW w:w="711" w:type="dxa"/>
          </w:tcPr>
          <w:p w14:paraId="56D2D0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708814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2F8567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22" w:type="dxa"/>
          </w:tcPr>
          <w:p w14:paraId="2BCE5D1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26D55A1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61EE53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0F1042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75" w:type="dxa"/>
          </w:tcPr>
          <w:p w14:paraId="7DC66B4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1" w:type="dxa"/>
          </w:tcPr>
          <w:p w14:paraId="400E0A2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75A7B3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3D8D383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6280A5E5" w14:textId="77777777" w:rsidTr="00906C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82" w:type="dxa"/>
          </w:tcPr>
          <w:p w14:paraId="4D733BD6"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Clinical Supplies</w:t>
            </w:r>
          </w:p>
        </w:tc>
        <w:tc>
          <w:tcPr>
            <w:tcW w:w="711" w:type="dxa"/>
          </w:tcPr>
          <w:p w14:paraId="58CB71A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0FD42F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5A41132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22" w:type="dxa"/>
          </w:tcPr>
          <w:p w14:paraId="0D89E6F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7E6E52F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6972BC2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71A820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5" w:type="dxa"/>
          </w:tcPr>
          <w:p w14:paraId="59F462A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51" w:type="dxa"/>
          </w:tcPr>
          <w:p w14:paraId="0F7AC1C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73696A0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2E1479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139BE3B" w14:textId="77777777" w:rsidTr="00906C73">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682" w:type="dxa"/>
          </w:tcPr>
          <w:p w14:paraId="7C693C79"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Building (maint, upkeep, etc)</w:t>
            </w:r>
          </w:p>
        </w:tc>
        <w:tc>
          <w:tcPr>
            <w:tcW w:w="711" w:type="dxa"/>
          </w:tcPr>
          <w:p w14:paraId="6C41D89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351E91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70CF8F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22" w:type="dxa"/>
          </w:tcPr>
          <w:p w14:paraId="65C0F9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373AAD2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61112F3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6B4D5BD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75" w:type="dxa"/>
          </w:tcPr>
          <w:p w14:paraId="11C8776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1" w:type="dxa"/>
          </w:tcPr>
          <w:p w14:paraId="5298BA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482E06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28B4F5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72014592" w14:textId="77777777" w:rsidTr="00906C7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82" w:type="dxa"/>
          </w:tcPr>
          <w:p w14:paraId="5F43BBC4"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Transport</w:t>
            </w:r>
          </w:p>
        </w:tc>
        <w:tc>
          <w:tcPr>
            <w:tcW w:w="711" w:type="dxa"/>
          </w:tcPr>
          <w:p w14:paraId="448742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1408F24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36434C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22" w:type="dxa"/>
          </w:tcPr>
          <w:p w14:paraId="4ECC92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192FB73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5693D7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00B957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5" w:type="dxa"/>
          </w:tcPr>
          <w:p w14:paraId="615FF35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51" w:type="dxa"/>
          </w:tcPr>
          <w:p w14:paraId="39064E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41F9D0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27BBFD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39E57633" w14:textId="77777777" w:rsidTr="00906C73">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682" w:type="dxa"/>
          </w:tcPr>
          <w:p w14:paraId="35D6E80D"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Utilities</w:t>
            </w:r>
          </w:p>
        </w:tc>
        <w:tc>
          <w:tcPr>
            <w:tcW w:w="711" w:type="dxa"/>
          </w:tcPr>
          <w:p w14:paraId="109117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294D244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0F7635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22" w:type="dxa"/>
          </w:tcPr>
          <w:p w14:paraId="44E0EB5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03B10C8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3A393E3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4114111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75" w:type="dxa"/>
          </w:tcPr>
          <w:p w14:paraId="39E105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1" w:type="dxa"/>
          </w:tcPr>
          <w:p w14:paraId="08A9B21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712203E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40FCB6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r w:rsidR="00906C73" w:rsidRPr="009E0CC5" w14:paraId="4A4155B0" w14:textId="77777777" w:rsidTr="00906C73">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682" w:type="dxa"/>
          </w:tcPr>
          <w:p w14:paraId="32F44F8E"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Administration / Systems</w:t>
            </w:r>
          </w:p>
        </w:tc>
        <w:tc>
          <w:tcPr>
            <w:tcW w:w="711" w:type="dxa"/>
          </w:tcPr>
          <w:p w14:paraId="619CC9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56FBBD6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129CE6C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622" w:type="dxa"/>
          </w:tcPr>
          <w:p w14:paraId="284DAD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46FFCF0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5EB613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887" w:type="dxa"/>
          </w:tcPr>
          <w:p w14:paraId="0A04414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975" w:type="dxa"/>
          </w:tcPr>
          <w:p w14:paraId="6048AC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1151" w:type="dxa"/>
          </w:tcPr>
          <w:p w14:paraId="5EFFA94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110DF3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c>
          <w:tcPr>
            <w:tcW w:w="710" w:type="dxa"/>
          </w:tcPr>
          <w:p w14:paraId="5F3D35A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18"/>
                <w:szCs w:val="18"/>
              </w:rPr>
            </w:pPr>
          </w:p>
        </w:tc>
      </w:tr>
      <w:tr w:rsidR="00906C73" w:rsidRPr="009E0CC5" w14:paraId="49130266" w14:textId="77777777" w:rsidTr="00906C73">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82" w:type="dxa"/>
          </w:tcPr>
          <w:p w14:paraId="478115FB"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Miscellaneous</w:t>
            </w:r>
          </w:p>
        </w:tc>
        <w:tc>
          <w:tcPr>
            <w:tcW w:w="711" w:type="dxa"/>
          </w:tcPr>
          <w:p w14:paraId="3E351E3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16D605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2B8F2C8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622" w:type="dxa"/>
          </w:tcPr>
          <w:p w14:paraId="2EAB64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003D29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45634BC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887" w:type="dxa"/>
          </w:tcPr>
          <w:p w14:paraId="0D5F8DA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975" w:type="dxa"/>
          </w:tcPr>
          <w:p w14:paraId="25CA1EE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1151" w:type="dxa"/>
          </w:tcPr>
          <w:p w14:paraId="5610589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4C23561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c>
          <w:tcPr>
            <w:tcW w:w="710" w:type="dxa"/>
          </w:tcPr>
          <w:p w14:paraId="02A9D9B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18"/>
                <w:szCs w:val="18"/>
              </w:rPr>
            </w:pPr>
          </w:p>
        </w:tc>
      </w:tr>
    </w:tbl>
    <w:p w14:paraId="794FDB9E" w14:textId="77777777" w:rsidR="00000AF0" w:rsidRPr="009E0CC5" w:rsidRDefault="00906C73" w:rsidP="00906C73">
      <w:pPr>
        <w:pStyle w:val="Heading2"/>
        <w:tabs>
          <w:tab w:val="right" w:pos="9360"/>
        </w:tabs>
      </w:pPr>
      <w:bookmarkStart w:id="228" w:name="_Toc310425935"/>
      <w:r w:rsidRPr="009E0CC5">
        <w:t>Survey 10: Personnel</w:t>
      </w:r>
      <w:bookmarkEnd w:id="228"/>
      <w:r w:rsidRPr="009E0CC5">
        <w:t xml:space="preserve"> </w:t>
      </w:r>
      <w:r w:rsidRPr="009E0CC5">
        <w:tab/>
      </w:r>
    </w:p>
    <w:p w14:paraId="07A94812" w14:textId="77777777" w:rsidR="00906C73" w:rsidRPr="009E0CC5" w:rsidRDefault="00906C73" w:rsidP="00000AF0">
      <w:r w:rsidRPr="009E0CC5">
        <w:t>Facility ID ____________</w:t>
      </w:r>
    </w:p>
    <w:p w14:paraId="043E7DD6" w14:textId="77777777" w:rsidR="00906C73" w:rsidRPr="009E0CC5" w:rsidRDefault="00906C73" w:rsidP="002D54A6">
      <w:pPr>
        <w:pStyle w:val="ListParagraph"/>
        <w:numPr>
          <w:ilvl w:val="0"/>
          <w:numId w:val="108"/>
        </w:numPr>
        <w:rPr>
          <w:sz w:val="20"/>
          <w:szCs w:val="20"/>
        </w:rPr>
      </w:pPr>
      <w:r w:rsidRPr="009E0CC5">
        <w:rPr>
          <w:sz w:val="20"/>
          <w:szCs w:val="20"/>
        </w:rPr>
        <w:t>Currency code ______</w:t>
      </w:r>
    </w:p>
    <w:p w14:paraId="6C6E1D0F" w14:textId="77777777" w:rsidR="00906C73" w:rsidRPr="009E0CC5" w:rsidRDefault="00906C73" w:rsidP="002D54A6">
      <w:pPr>
        <w:pStyle w:val="ListParagraph"/>
        <w:numPr>
          <w:ilvl w:val="0"/>
          <w:numId w:val="108"/>
        </w:numPr>
        <w:rPr>
          <w:sz w:val="20"/>
          <w:szCs w:val="20"/>
        </w:rPr>
      </w:pPr>
      <w:r w:rsidRPr="009E0CC5">
        <w:rPr>
          <w:sz w:val="20"/>
          <w:szCs w:val="20"/>
        </w:rPr>
        <w:t>Conversion rate per USD ____________</w:t>
      </w:r>
    </w:p>
    <w:p w14:paraId="575DA9A1" w14:textId="77777777" w:rsidR="00906C73" w:rsidRPr="009E0CC5" w:rsidRDefault="00906C73" w:rsidP="002D54A6">
      <w:pPr>
        <w:pStyle w:val="ListParagraph"/>
        <w:numPr>
          <w:ilvl w:val="0"/>
          <w:numId w:val="108"/>
        </w:numPr>
        <w:rPr>
          <w:sz w:val="20"/>
          <w:szCs w:val="20"/>
        </w:rPr>
      </w:pPr>
      <w:r w:rsidRPr="009E0CC5">
        <w:rPr>
          <w:sz w:val="20"/>
          <w:szCs w:val="20"/>
        </w:rPr>
        <w:t xml:space="preserve">Use oanda.com to calculate the average exchange over the costing period.  If another exchange rate is used, document it in the text box here </w:t>
      </w:r>
      <w:r w:rsidRPr="009E0CC5">
        <w:rPr>
          <w:i/>
          <w:sz w:val="20"/>
          <w:szCs w:val="20"/>
        </w:rPr>
        <w:t>(comment box)</w:t>
      </w:r>
    </w:p>
    <w:p w14:paraId="3F4175F5" w14:textId="77777777" w:rsidR="00906C73" w:rsidRPr="009E0CC5" w:rsidRDefault="00906C73" w:rsidP="00906C73">
      <w:pPr>
        <w:rPr>
          <w:sz w:val="20"/>
          <w:szCs w:val="20"/>
        </w:rPr>
      </w:pPr>
    </w:p>
    <w:p w14:paraId="4D570421" w14:textId="77777777" w:rsidR="00906C73" w:rsidRPr="009E0CC5" w:rsidRDefault="00906C73" w:rsidP="002D54A6">
      <w:pPr>
        <w:pStyle w:val="ListParagraph"/>
        <w:numPr>
          <w:ilvl w:val="0"/>
          <w:numId w:val="108"/>
        </w:numPr>
        <w:rPr>
          <w:sz w:val="20"/>
          <w:szCs w:val="20"/>
        </w:rPr>
      </w:pPr>
      <w:r w:rsidRPr="009E0CC5">
        <w:rPr>
          <w:sz w:val="20"/>
          <w:szCs w:val="20"/>
        </w:rPr>
        <w:t xml:space="preserve">Who provided input or answered questions in this survey? </w:t>
      </w:r>
      <w:r w:rsidRPr="009E0CC5">
        <w:rPr>
          <w:i/>
          <w:sz w:val="20"/>
          <w:szCs w:val="20"/>
        </w:rPr>
        <w:t>**This includes both the people filling out the survey (interviewers/us) and the people providing the data (interviewees/facility staff).  Phone/Email are not required in DatStat but may be useful to collect**</w:t>
      </w:r>
    </w:p>
    <w:tbl>
      <w:tblPr>
        <w:tblStyle w:val="LightGrid-Accent11"/>
        <w:tblW w:w="10229" w:type="dxa"/>
        <w:tblInd w:w="288" w:type="dxa"/>
        <w:tblLook w:val="04A0" w:firstRow="1" w:lastRow="0" w:firstColumn="1" w:lastColumn="0" w:noHBand="0" w:noVBand="1"/>
      </w:tblPr>
      <w:tblGrid>
        <w:gridCol w:w="2131"/>
        <w:gridCol w:w="2046"/>
        <w:gridCol w:w="2216"/>
        <w:gridCol w:w="3836"/>
      </w:tblGrid>
      <w:tr w:rsidR="00906C73" w:rsidRPr="009E0CC5" w14:paraId="1FC84619" w14:textId="77777777" w:rsidTr="00906C73">
        <w:trPr>
          <w:cnfStyle w:val="100000000000" w:firstRow="1" w:lastRow="0"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131" w:type="dxa"/>
          </w:tcPr>
          <w:p w14:paraId="1E4654CF" w14:textId="77777777" w:rsidR="00906C73" w:rsidRPr="009E0CC5" w:rsidRDefault="00906C73" w:rsidP="00906C73">
            <w:pPr>
              <w:rPr>
                <w:rFonts w:asciiTheme="minorHAnsi" w:hAnsiTheme="minorHAnsi" w:cs="Arial"/>
                <w:sz w:val="20"/>
                <w:szCs w:val="20"/>
              </w:rPr>
            </w:pPr>
            <w:r w:rsidRPr="009E0CC5">
              <w:rPr>
                <w:rFonts w:asciiTheme="minorHAnsi" w:hAnsiTheme="minorHAnsi" w:cs="Arial"/>
                <w:sz w:val="20"/>
                <w:szCs w:val="20"/>
              </w:rPr>
              <w:t>Name</w:t>
            </w:r>
          </w:p>
        </w:tc>
        <w:tc>
          <w:tcPr>
            <w:tcW w:w="2046" w:type="dxa"/>
          </w:tcPr>
          <w:p w14:paraId="0B30557B"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Title</w:t>
            </w:r>
          </w:p>
        </w:tc>
        <w:tc>
          <w:tcPr>
            <w:tcW w:w="2216" w:type="dxa"/>
          </w:tcPr>
          <w:p w14:paraId="584BFFB6"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Phone</w:t>
            </w:r>
          </w:p>
        </w:tc>
        <w:tc>
          <w:tcPr>
            <w:tcW w:w="3836" w:type="dxa"/>
          </w:tcPr>
          <w:p w14:paraId="769DD38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9E0CC5">
              <w:rPr>
                <w:rFonts w:asciiTheme="minorHAnsi" w:hAnsiTheme="minorHAnsi" w:cs="Arial"/>
                <w:sz w:val="20"/>
                <w:szCs w:val="20"/>
              </w:rPr>
              <w:t>Email</w:t>
            </w:r>
          </w:p>
        </w:tc>
      </w:tr>
      <w:tr w:rsidR="00906C73" w:rsidRPr="009E0CC5" w14:paraId="3C78BB8C" w14:textId="77777777" w:rsidTr="00906C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31" w:type="dxa"/>
          </w:tcPr>
          <w:p w14:paraId="6135EA26" w14:textId="77777777" w:rsidR="00906C73" w:rsidRPr="009E0CC5" w:rsidRDefault="00906C73" w:rsidP="00906C73">
            <w:pPr>
              <w:rPr>
                <w:rFonts w:asciiTheme="minorHAnsi" w:hAnsiTheme="minorHAnsi" w:cstheme="minorHAnsi"/>
                <w:b w:val="0"/>
                <w:sz w:val="20"/>
                <w:szCs w:val="20"/>
              </w:rPr>
            </w:pPr>
          </w:p>
        </w:tc>
        <w:tc>
          <w:tcPr>
            <w:tcW w:w="2046" w:type="dxa"/>
          </w:tcPr>
          <w:p w14:paraId="6C648F1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6" w:type="dxa"/>
          </w:tcPr>
          <w:p w14:paraId="68D1622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3836" w:type="dxa"/>
          </w:tcPr>
          <w:p w14:paraId="43AF70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50AEB34A" w14:textId="77777777" w:rsidTr="00906C7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31" w:type="dxa"/>
          </w:tcPr>
          <w:p w14:paraId="7EBFBB4E" w14:textId="77777777" w:rsidR="00906C73" w:rsidRPr="009E0CC5" w:rsidRDefault="00906C73" w:rsidP="00906C73">
            <w:pPr>
              <w:rPr>
                <w:rFonts w:asciiTheme="minorHAnsi" w:hAnsiTheme="minorHAnsi" w:cstheme="minorHAnsi"/>
                <w:b w:val="0"/>
                <w:sz w:val="20"/>
                <w:szCs w:val="20"/>
              </w:rPr>
            </w:pPr>
          </w:p>
        </w:tc>
        <w:tc>
          <w:tcPr>
            <w:tcW w:w="2046" w:type="dxa"/>
          </w:tcPr>
          <w:p w14:paraId="1C818A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6" w:type="dxa"/>
          </w:tcPr>
          <w:p w14:paraId="309F07D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3836" w:type="dxa"/>
          </w:tcPr>
          <w:p w14:paraId="5FFB8F2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5DDA0FAD" w14:textId="77777777" w:rsidTr="00906C73">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31" w:type="dxa"/>
          </w:tcPr>
          <w:p w14:paraId="5920F09A" w14:textId="77777777" w:rsidR="00906C73" w:rsidRPr="009E0CC5" w:rsidRDefault="00906C73" w:rsidP="00906C73">
            <w:pPr>
              <w:rPr>
                <w:rFonts w:asciiTheme="minorHAnsi" w:hAnsiTheme="minorHAnsi" w:cstheme="minorHAnsi"/>
                <w:b w:val="0"/>
                <w:sz w:val="20"/>
                <w:szCs w:val="20"/>
              </w:rPr>
            </w:pPr>
          </w:p>
        </w:tc>
        <w:tc>
          <w:tcPr>
            <w:tcW w:w="2046" w:type="dxa"/>
          </w:tcPr>
          <w:p w14:paraId="5FBB32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6" w:type="dxa"/>
          </w:tcPr>
          <w:p w14:paraId="2B80568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3836" w:type="dxa"/>
          </w:tcPr>
          <w:p w14:paraId="7583D6F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186F40D9" w14:textId="77777777" w:rsidTr="00906C73">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131" w:type="dxa"/>
          </w:tcPr>
          <w:p w14:paraId="1198532A" w14:textId="77777777" w:rsidR="00906C73" w:rsidRPr="009E0CC5" w:rsidRDefault="00906C73" w:rsidP="00906C73">
            <w:pPr>
              <w:rPr>
                <w:rFonts w:asciiTheme="minorHAnsi" w:hAnsiTheme="minorHAnsi" w:cstheme="minorHAnsi"/>
                <w:b w:val="0"/>
                <w:sz w:val="20"/>
                <w:szCs w:val="20"/>
              </w:rPr>
            </w:pPr>
          </w:p>
        </w:tc>
        <w:tc>
          <w:tcPr>
            <w:tcW w:w="2046" w:type="dxa"/>
          </w:tcPr>
          <w:p w14:paraId="1BBB3AA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16" w:type="dxa"/>
          </w:tcPr>
          <w:p w14:paraId="78C56AE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3836" w:type="dxa"/>
          </w:tcPr>
          <w:p w14:paraId="48A260F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2474FB25" w14:textId="77777777" w:rsidTr="00906C73">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131" w:type="dxa"/>
          </w:tcPr>
          <w:p w14:paraId="7F177921" w14:textId="77777777" w:rsidR="00906C73" w:rsidRPr="009E0CC5" w:rsidRDefault="00906C73" w:rsidP="00906C73">
            <w:pPr>
              <w:rPr>
                <w:rFonts w:asciiTheme="minorHAnsi" w:hAnsiTheme="minorHAnsi" w:cstheme="minorHAnsi"/>
                <w:b w:val="0"/>
                <w:sz w:val="20"/>
                <w:szCs w:val="20"/>
              </w:rPr>
            </w:pPr>
          </w:p>
        </w:tc>
        <w:tc>
          <w:tcPr>
            <w:tcW w:w="2046" w:type="dxa"/>
          </w:tcPr>
          <w:p w14:paraId="428EDEF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16" w:type="dxa"/>
          </w:tcPr>
          <w:p w14:paraId="7E0BE2C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3836" w:type="dxa"/>
          </w:tcPr>
          <w:p w14:paraId="29079F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36D38A51" w14:textId="77777777" w:rsidR="00906C73" w:rsidRPr="009E0CC5" w:rsidRDefault="00906C73" w:rsidP="00906C73">
      <w:pPr>
        <w:pStyle w:val="ListParagraph"/>
        <w:rPr>
          <w:sz w:val="20"/>
          <w:szCs w:val="20"/>
        </w:rPr>
      </w:pPr>
    </w:p>
    <w:p w14:paraId="6C6E1107" w14:textId="77777777" w:rsidR="00906C73" w:rsidRPr="009E0CC5" w:rsidRDefault="00906C73" w:rsidP="002D54A6">
      <w:pPr>
        <w:pStyle w:val="ListParagraph"/>
        <w:numPr>
          <w:ilvl w:val="0"/>
          <w:numId w:val="108"/>
        </w:numPr>
        <w:rPr>
          <w:sz w:val="20"/>
          <w:szCs w:val="20"/>
        </w:rPr>
      </w:pPr>
      <w:r w:rsidRPr="009E0CC5">
        <w:rPr>
          <w:sz w:val="20"/>
          <w:szCs w:val="20"/>
        </w:rPr>
        <w:t xml:space="preserve">Please enter the source(s) used to collect the data in this survey </w:t>
      </w:r>
      <w:r w:rsidRPr="009E0CC5">
        <w:rPr>
          <w:i/>
          <w:sz w:val="20"/>
          <w:szCs w:val="20"/>
        </w:rPr>
        <w:t>(comment box)</w:t>
      </w:r>
    </w:p>
    <w:p w14:paraId="55901DF2" w14:textId="77777777" w:rsidR="00906C73" w:rsidRPr="009E0CC5" w:rsidRDefault="00906C73" w:rsidP="00906C73">
      <w:pPr>
        <w:pStyle w:val="ListParagraph"/>
        <w:rPr>
          <w:i/>
          <w:sz w:val="20"/>
          <w:szCs w:val="20"/>
        </w:rPr>
      </w:pPr>
    </w:p>
    <w:p w14:paraId="14D9B60B" w14:textId="77777777" w:rsidR="00906C73" w:rsidRPr="009E0CC5" w:rsidRDefault="00906C73" w:rsidP="002D54A6">
      <w:pPr>
        <w:pStyle w:val="ListParagraph"/>
        <w:numPr>
          <w:ilvl w:val="0"/>
          <w:numId w:val="108"/>
        </w:numPr>
        <w:spacing w:after="360"/>
        <w:rPr>
          <w:sz w:val="20"/>
          <w:szCs w:val="20"/>
        </w:rPr>
      </w:pPr>
      <w:r w:rsidRPr="009E0CC5">
        <w:rPr>
          <w:sz w:val="20"/>
          <w:szCs w:val="20"/>
        </w:rPr>
        <w:t xml:space="preserve">Who pays for base salaries for ART staff? </w:t>
      </w:r>
    </w:p>
    <w:p w14:paraId="7F297166" w14:textId="77777777" w:rsidR="00906C73" w:rsidRPr="009E0CC5" w:rsidRDefault="00906C73" w:rsidP="00906C73">
      <w:pPr>
        <w:pStyle w:val="ListParagraph"/>
        <w:spacing w:after="360"/>
        <w:ind w:left="1440"/>
        <w:rPr>
          <w:i/>
          <w:sz w:val="20"/>
          <w:szCs w:val="20"/>
        </w:rPr>
      </w:pPr>
      <w:r w:rsidRPr="009E0CC5">
        <w:rPr>
          <w:sz w:val="20"/>
          <w:szCs w:val="20"/>
        </w:rPr>
        <w:t>(</w:t>
      </w:r>
      <w:r w:rsidRPr="009E0CC5">
        <w:rPr>
          <w:i/>
          <w:sz w:val="20"/>
          <w:szCs w:val="20"/>
        </w:rPr>
        <w:t xml:space="preserve">Facility Manager, ART Coordinator, District MoH, Regional/Provincial MoH, National MoH, </w:t>
      </w:r>
    </w:p>
    <w:p w14:paraId="73F0591A" w14:textId="77777777" w:rsidR="00906C73" w:rsidRPr="009E0CC5" w:rsidRDefault="00906C73" w:rsidP="00906C73">
      <w:pPr>
        <w:pStyle w:val="ListParagraph"/>
        <w:spacing w:after="360"/>
        <w:ind w:left="1440"/>
        <w:rPr>
          <w:i/>
          <w:sz w:val="20"/>
          <w:szCs w:val="20"/>
        </w:rPr>
      </w:pPr>
      <w:r w:rsidRPr="009E0CC5">
        <w:rPr>
          <w:i/>
          <w:sz w:val="20"/>
          <w:szCs w:val="20"/>
        </w:rPr>
        <w:t>Donor _________________, Other __________________, Unknown)</w:t>
      </w:r>
    </w:p>
    <w:p w14:paraId="66972ECF" w14:textId="77777777" w:rsidR="00906C73" w:rsidRPr="009E0CC5" w:rsidRDefault="00906C73" w:rsidP="002D54A6">
      <w:pPr>
        <w:pStyle w:val="ListParagraph"/>
        <w:numPr>
          <w:ilvl w:val="0"/>
          <w:numId w:val="108"/>
        </w:numPr>
        <w:spacing w:after="360"/>
        <w:rPr>
          <w:sz w:val="20"/>
          <w:szCs w:val="20"/>
        </w:rPr>
      </w:pPr>
      <w:r w:rsidRPr="009E0CC5">
        <w:rPr>
          <w:sz w:val="20"/>
          <w:szCs w:val="20"/>
        </w:rPr>
        <w:t xml:space="preserve">Who pays for bonuses, top ups for ART staff? </w:t>
      </w:r>
    </w:p>
    <w:p w14:paraId="50EB987C" w14:textId="77777777" w:rsidR="00906C73" w:rsidRPr="009E0CC5" w:rsidRDefault="00906C73" w:rsidP="00906C73">
      <w:pPr>
        <w:pStyle w:val="ListParagraph"/>
        <w:spacing w:after="360"/>
        <w:ind w:left="1440"/>
        <w:rPr>
          <w:i/>
          <w:sz w:val="20"/>
          <w:szCs w:val="20"/>
        </w:rPr>
      </w:pPr>
      <w:r w:rsidRPr="009E0CC5">
        <w:rPr>
          <w:sz w:val="20"/>
          <w:szCs w:val="20"/>
        </w:rPr>
        <w:t>(</w:t>
      </w:r>
      <w:r w:rsidRPr="009E0CC5">
        <w:rPr>
          <w:i/>
          <w:sz w:val="20"/>
          <w:szCs w:val="20"/>
        </w:rPr>
        <w:t xml:space="preserve">Facility Manager, District MoH, Regional/Provincial MoH, National MoH, </w:t>
      </w:r>
    </w:p>
    <w:p w14:paraId="7945AC5A" w14:textId="77777777" w:rsidR="00906C73" w:rsidRPr="009E0CC5" w:rsidRDefault="00906C73" w:rsidP="00906C73">
      <w:pPr>
        <w:pStyle w:val="ListParagraph"/>
        <w:spacing w:after="360"/>
        <w:ind w:left="1440"/>
        <w:rPr>
          <w:sz w:val="20"/>
          <w:szCs w:val="20"/>
        </w:rPr>
      </w:pPr>
      <w:r w:rsidRPr="009E0CC5">
        <w:rPr>
          <w:i/>
          <w:sz w:val="20"/>
          <w:szCs w:val="20"/>
        </w:rPr>
        <w:t>Donor _________________, Other __________________, Unknown, N/A)</w:t>
      </w:r>
    </w:p>
    <w:p w14:paraId="00F1FAB3" w14:textId="77777777" w:rsidR="00906C73" w:rsidRPr="009E0CC5" w:rsidRDefault="00906C73" w:rsidP="002D54A6">
      <w:pPr>
        <w:pStyle w:val="ListParagraph"/>
        <w:numPr>
          <w:ilvl w:val="0"/>
          <w:numId w:val="108"/>
        </w:numPr>
        <w:spacing w:after="360"/>
        <w:rPr>
          <w:sz w:val="20"/>
          <w:szCs w:val="20"/>
        </w:rPr>
      </w:pPr>
      <w:r w:rsidRPr="009E0CC5">
        <w:rPr>
          <w:noProof/>
          <w:sz w:val="20"/>
          <w:szCs w:val="20"/>
        </w:rPr>
        <w:t>Who pays for Insurance or other benefits for ART staff?</w:t>
      </w:r>
    </w:p>
    <w:p w14:paraId="5E2B5E32" w14:textId="77777777" w:rsidR="00906C73" w:rsidRPr="009E0CC5" w:rsidRDefault="00906C73" w:rsidP="00906C73">
      <w:pPr>
        <w:pStyle w:val="ListParagraph"/>
        <w:spacing w:after="360"/>
        <w:ind w:left="1440"/>
        <w:rPr>
          <w:i/>
          <w:sz w:val="20"/>
          <w:szCs w:val="20"/>
        </w:rPr>
      </w:pPr>
      <w:r w:rsidRPr="009E0CC5">
        <w:rPr>
          <w:sz w:val="20"/>
          <w:szCs w:val="20"/>
        </w:rPr>
        <w:t xml:space="preserve"> (</w:t>
      </w:r>
      <w:r w:rsidRPr="009E0CC5">
        <w:rPr>
          <w:i/>
          <w:sz w:val="20"/>
          <w:szCs w:val="20"/>
        </w:rPr>
        <w:t xml:space="preserve">Facility Manager, ART Coordinator, District MoH, Regional/Provincial MoH, National MoH, </w:t>
      </w:r>
    </w:p>
    <w:p w14:paraId="40C994B5" w14:textId="77777777" w:rsidR="00906C73" w:rsidRPr="009E0CC5" w:rsidRDefault="00906C73" w:rsidP="00906C73">
      <w:pPr>
        <w:pStyle w:val="ListParagraph"/>
        <w:spacing w:after="360"/>
        <w:ind w:left="1440"/>
        <w:rPr>
          <w:sz w:val="20"/>
          <w:szCs w:val="20"/>
        </w:rPr>
      </w:pPr>
      <w:r w:rsidRPr="009E0CC5">
        <w:rPr>
          <w:i/>
          <w:sz w:val="20"/>
          <w:szCs w:val="20"/>
        </w:rPr>
        <w:t>Donor _________________, Other __________________, Unknown, N/A)</w:t>
      </w:r>
    </w:p>
    <w:p w14:paraId="105AC251" w14:textId="77777777" w:rsidR="00906C73" w:rsidRPr="009E0CC5" w:rsidRDefault="00906C73" w:rsidP="002D54A6">
      <w:pPr>
        <w:pStyle w:val="ListParagraph"/>
        <w:numPr>
          <w:ilvl w:val="0"/>
          <w:numId w:val="108"/>
        </w:numPr>
        <w:spacing w:after="360"/>
        <w:rPr>
          <w:sz w:val="20"/>
          <w:szCs w:val="20"/>
        </w:rPr>
      </w:pPr>
      <w:r w:rsidRPr="009E0CC5">
        <w:rPr>
          <w:sz w:val="20"/>
          <w:szCs w:val="20"/>
        </w:rPr>
        <w:t xml:space="preserve">Who makes hiring and firing decisions at the facility for ART staff? </w:t>
      </w:r>
    </w:p>
    <w:p w14:paraId="04DD59BF" w14:textId="77777777" w:rsidR="00906C73" w:rsidRPr="009E0CC5" w:rsidRDefault="00906C73" w:rsidP="00906C73">
      <w:pPr>
        <w:pStyle w:val="ListParagraph"/>
        <w:spacing w:after="360"/>
        <w:ind w:left="1440"/>
        <w:rPr>
          <w:i/>
          <w:sz w:val="20"/>
          <w:szCs w:val="20"/>
        </w:rPr>
      </w:pPr>
      <w:r w:rsidRPr="009E0CC5">
        <w:rPr>
          <w:sz w:val="20"/>
          <w:szCs w:val="20"/>
        </w:rPr>
        <w:t>(</w:t>
      </w:r>
      <w:r w:rsidRPr="009E0CC5">
        <w:rPr>
          <w:i/>
          <w:sz w:val="20"/>
          <w:szCs w:val="20"/>
        </w:rPr>
        <w:t xml:space="preserve">Facility Manager, ART Coordinator, District MoH, Regional/Provincial MoH, National MoH, </w:t>
      </w:r>
    </w:p>
    <w:p w14:paraId="3AC8B054" w14:textId="77777777" w:rsidR="00906C73" w:rsidRPr="009E0CC5" w:rsidRDefault="00906C73" w:rsidP="00906C73">
      <w:pPr>
        <w:pStyle w:val="ListParagraph"/>
        <w:spacing w:after="360"/>
        <w:ind w:left="1440"/>
        <w:rPr>
          <w:i/>
          <w:sz w:val="20"/>
          <w:szCs w:val="20"/>
        </w:rPr>
      </w:pPr>
      <w:r w:rsidRPr="009E0CC5">
        <w:rPr>
          <w:i/>
          <w:sz w:val="20"/>
          <w:szCs w:val="20"/>
        </w:rPr>
        <w:t>Donor _________________, Other __________________, Unknown)</w:t>
      </w:r>
    </w:p>
    <w:p w14:paraId="40216C58" w14:textId="77777777" w:rsidR="00906C73" w:rsidRPr="009E0CC5" w:rsidRDefault="00906C73" w:rsidP="002D54A6">
      <w:pPr>
        <w:pStyle w:val="ListParagraph"/>
        <w:numPr>
          <w:ilvl w:val="0"/>
          <w:numId w:val="108"/>
        </w:numPr>
        <w:spacing w:after="360"/>
        <w:rPr>
          <w:sz w:val="20"/>
          <w:szCs w:val="20"/>
        </w:rPr>
      </w:pPr>
      <w:r w:rsidRPr="009E0CC5">
        <w:rPr>
          <w:sz w:val="20"/>
          <w:szCs w:val="20"/>
        </w:rPr>
        <w:t xml:space="preserve">Who makes promotion and job assignment decisions for ART staff? </w:t>
      </w:r>
    </w:p>
    <w:p w14:paraId="5D464009" w14:textId="77777777" w:rsidR="00906C73" w:rsidRPr="009E0CC5" w:rsidRDefault="00906C73" w:rsidP="00906C73">
      <w:pPr>
        <w:pStyle w:val="ListParagraph"/>
        <w:spacing w:after="360"/>
        <w:ind w:left="1440"/>
        <w:rPr>
          <w:i/>
          <w:sz w:val="20"/>
          <w:szCs w:val="20"/>
        </w:rPr>
      </w:pPr>
      <w:r w:rsidRPr="009E0CC5">
        <w:rPr>
          <w:sz w:val="20"/>
          <w:szCs w:val="20"/>
        </w:rPr>
        <w:t>(</w:t>
      </w:r>
      <w:r w:rsidRPr="009E0CC5">
        <w:rPr>
          <w:i/>
          <w:sz w:val="20"/>
          <w:szCs w:val="20"/>
        </w:rPr>
        <w:t xml:space="preserve">Facility Manager, ART Coordinator, District MoH, Regional/Provincial MoH, National MoH, </w:t>
      </w:r>
    </w:p>
    <w:p w14:paraId="6B1391D4" w14:textId="77777777" w:rsidR="00906C73" w:rsidRPr="009E0CC5" w:rsidRDefault="00906C73" w:rsidP="00906C73">
      <w:pPr>
        <w:pStyle w:val="ListParagraph"/>
        <w:spacing w:after="360"/>
        <w:ind w:left="1440"/>
        <w:rPr>
          <w:i/>
          <w:sz w:val="20"/>
          <w:szCs w:val="20"/>
        </w:rPr>
      </w:pPr>
      <w:r w:rsidRPr="009E0CC5">
        <w:rPr>
          <w:i/>
          <w:sz w:val="20"/>
          <w:szCs w:val="20"/>
        </w:rPr>
        <w:t>Donor _________________, Other __________________, Unknown)</w:t>
      </w:r>
    </w:p>
    <w:p w14:paraId="68CE55D1" w14:textId="77777777" w:rsidR="00906C73" w:rsidRPr="009E0CC5" w:rsidRDefault="00906C73" w:rsidP="002D54A6">
      <w:pPr>
        <w:pStyle w:val="ListParagraph"/>
        <w:numPr>
          <w:ilvl w:val="0"/>
          <w:numId w:val="108"/>
        </w:numPr>
        <w:spacing w:after="360"/>
        <w:rPr>
          <w:sz w:val="20"/>
          <w:szCs w:val="20"/>
        </w:rPr>
      </w:pPr>
      <w:r w:rsidRPr="009E0CC5">
        <w:rPr>
          <w:sz w:val="20"/>
          <w:szCs w:val="20"/>
        </w:rPr>
        <w:t xml:space="preserve">Who is the decision-maker on bonuses for ART staff? </w:t>
      </w:r>
    </w:p>
    <w:p w14:paraId="4EBF3108" w14:textId="77777777" w:rsidR="00906C73" w:rsidRPr="009E0CC5" w:rsidRDefault="00906C73" w:rsidP="00906C73">
      <w:pPr>
        <w:pStyle w:val="ListParagraph"/>
        <w:spacing w:after="360"/>
        <w:ind w:left="1440"/>
        <w:rPr>
          <w:i/>
          <w:sz w:val="20"/>
          <w:szCs w:val="20"/>
        </w:rPr>
      </w:pPr>
      <w:r w:rsidRPr="009E0CC5">
        <w:rPr>
          <w:sz w:val="20"/>
          <w:szCs w:val="20"/>
        </w:rPr>
        <w:t>(</w:t>
      </w:r>
      <w:r w:rsidRPr="009E0CC5">
        <w:rPr>
          <w:i/>
          <w:sz w:val="20"/>
          <w:szCs w:val="20"/>
        </w:rPr>
        <w:t xml:space="preserve">Facility Manager, ART Coordinator, District MoH, Regional/Provincial MoH, National MoH, </w:t>
      </w:r>
    </w:p>
    <w:p w14:paraId="17C8CE49" w14:textId="77777777" w:rsidR="00906C73" w:rsidRPr="009E0CC5" w:rsidRDefault="00906C73" w:rsidP="00906C73">
      <w:pPr>
        <w:pStyle w:val="ListParagraph"/>
        <w:spacing w:after="360"/>
        <w:ind w:left="1440"/>
        <w:rPr>
          <w:i/>
          <w:sz w:val="20"/>
          <w:szCs w:val="20"/>
        </w:rPr>
      </w:pPr>
      <w:r w:rsidRPr="009E0CC5">
        <w:rPr>
          <w:i/>
          <w:sz w:val="20"/>
          <w:szCs w:val="20"/>
        </w:rPr>
        <w:t>Donor _________________, Other __________________, Unknown, N/A)</w:t>
      </w:r>
    </w:p>
    <w:p w14:paraId="0D9E79D9" w14:textId="77777777" w:rsidR="00906C73" w:rsidRPr="009E0CC5" w:rsidRDefault="00906C73" w:rsidP="00906C73">
      <w:pPr>
        <w:shd w:val="clear" w:color="auto" w:fill="DBE5F1" w:themeFill="accent1" w:themeFillTint="33"/>
        <w:spacing w:after="360"/>
        <w:rPr>
          <w:b/>
          <w:sz w:val="20"/>
          <w:szCs w:val="20"/>
        </w:rPr>
      </w:pPr>
      <w:r w:rsidRPr="009E0CC5">
        <w:rPr>
          <w:b/>
          <w:sz w:val="20"/>
          <w:szCs w:val="20"/>
        </w:rPr>
        <w:t>ART Clinic (Coordinator)</w:t>
      </w:r>
    </w:p>
    <w:p w14:paraId="13B53D92" w14:textId="77777777" w:rsidR="00906C73" w:rsidRPr="009E0CC5" w:rsidRDefault="00906C73" w:rsidP="002D54A6">
      <w:pPr>
        <w:pStyle w:val="ListParagraph"/>
        <w:numPr>
          <w:ilvl w:val="0"/>
          <w:numId w:val="115"/>
        </w:numPr>
        <w:rPr>
          <w:i/>
          <w:sz w:val="20"/>
          <w:szCs w:val="20"/>
        </w:rPr>
      </w:pPr>
      <w:r w:rsidRPr="009E0CC5">
        <w:rPr>
          <w:sz w:val="20"/>
          <w:szCs w:val="20"/>
        </w:rPr>
        <w:t>How many years have you been working with ART? ______</w:t>
      </w:r>
      <w:r w:rsidRPr="009E0CC5">
        <w:rPr>
          <w:i/>
          <w:sz w:val="20"/>
          <w:szCs w:val="20"/>
        </w:rPr>
        <w:t xml:space="preserve"> </w:t>
      </w:r>
    </w:p>
    <w:p w14:paraId="2B07C54F" w14:textId="77777777" w:rsidR="00906C73" w:rsidRPr="009E0CC5" w:rsidRDefault="00906C73" w:rsidP="002D54A6">
      <w:pPr>
        <w:pStyle w:val="ListParagraph"/>
        <w:numPr>
          <w:ilvl w:val="0"/>
          <w:numId w:val="115"/>
        </w:numPr>
        <w:rPr>
          <w:sz w:val="20"/>
          <w:szCs w:val="20"/>
        </w:rPr>
      </w:pPr>
      <w:r w:rsidRPr="009E0CC5">
        <w:rPr>
          <w:sz w:val="20"/>
          <w:szCs w:val="20"/>
        </w:rPr>
        <w:t>How many years have you been working with ART at this facility?  ______</w:t>
      </w:r>
    </w:p>
    <w:p w14:paraId="6429352C" w14:textId="77777777" w:rsidR="00906C73" w:rsidRPr="009E0CC5" w:rsidRDefault="00906C73" w:rsidP="002D54A6">
      <w:pPr>
        <w:pStyle w:val="ListParagraph"/>
        <w:numPr>
          <w:ilvl w:val="0"/>
          <w:numId w:val="115"/>
        </w:numPr>
        <w:rPr>
          <w:sz w:val="20"/>
          <w:szCs w:val="20"/>
        </w:rPr>
      </w:pPr>
      <w:r w:rsidRPr="009E0CC5">
        <w:rPr>
          <w:sz w:val="20"/>
          <w:szCs w:val="20"/>
        </w:rPr>
        <w:t xml:space="preserve">Who determines work schedule assignments for the ART clinic? </w:t>
      </w:r>
    </w:p>
    <w:p w14:paraId="1BE9D225" w14:textId="77777777" w:rsidR="00906C73" w:rsidRPr="009E0CC5" w:rsidRDefault="00906C73" w:rsidP="00906C73">
      <w:pPr>
        <w:pStyle w:val="ListParagraph"/>
        <w:ind w:left="1440"/>
        <w:rPr>
          <w:i/>
          <w:sz w:val="20"/>
          <w:szCs w:val="20"/>
        </w:rPr>
      </w:pPr>
      <w:r w:rsidRPr="009E0CC5">
        <w:rPr>
          <w:sz w:val="20"/>
          <w:szCs w:val="20"/>
        </w:rPr>
        <w:t>(</w:t>
      </w:r>
      <w:r w:rsidRPr="009E0CC5">
        <w:rPr>
          <w:i/>
          <w:sz w:val="20"/>
          <w:szCs w:val="20"/>
        </w:rPr>
        <w:t xml:space="preserve">Facility Manager, ART Coordinator, District MoH, Regional/Provincial MoH, National MoH, </w:t>
      </w:r>
    </w:p>
    <w:p w14:paraId="742FA443" w14:textId="77777777" w:rsidR="00906C73" w:rsidRPr="009E0CC5" w:rsidRDefault="00906C73" w:rsidP="00906C73">
      <w:pPr>
        <w:pStyle w:val="ListParagraph"/>
        <w:ind w:left="1440"/>
        <w:rPr>
          <w:sz w:val="20"/>
          <w:szCs w:val="20"/>
        </w:rPr>
      </w:pPr>
      <w:r w:rsidRPr="009E0CC5">
        <w:rPr>
          <w:i/>
          <w:sz w:val="20"/>
          <w:szCs w:val="20"/>
        </w:rPr>
        <w:t>Donor _________________, Other __________________, Unknown, N/A</w:t>
      </w:r>
      <w:r w:rsidRPr="009E0CC5">
        <w:rPr>
          <w:sz w:val="20"/>
          <w:szCs w:val="20"/>
        </w:rPr>
        <w:t>)</w:t>
      </w:r>
    </w:p>
    <w:p w14:paraId="62BDA1D6" w14:textId="77777777" w:rsidR="00906C73" w:rsidRPr="009E0CC5" w:rsidRDefault="00906C73" w:rsidP="002D54A6">
      <w:pPr>
        <w:pStyle w:val="ListParagraph"/>
        <w:numPr>
          <w:ilvl w:val="0"/>
          <w:numId w:val="142"/>
        </w:numPr>
        <w:rPr>
          <w:sz w:val="20"/>
          <w:szCs w:val="20"/>
        </w:rPr>
      </w:pPr>
      <w:r w:rsidRPr="009E0CC5">
        <w:rPr>
          <w:sz w:val="20"/>
          <w:szCs w:val="20"/>
        </w:rPr>
        <w:t xml:space="preserve">In what ways are staff rewarded for high performance – check all </w:t>
      </w:r>
      <w:r w:rsidRPr="009E0CC5">
        <w:rPr>
          <w:i/>
          <w:sz w:val="20"/>
          <w:szCs w:val="20"/>
        </w:rPr>
        <w:t>(bonus, time off, verbal recognition, preferred rotation, certificate, training, other _______)</w:t>
      </w:r>
    </w:p>
    <w:p w14:paraId="1FF6868E" w14:textId="77777777" w:rsidR="00906C73" w:rsidRPr="009E0CC5" w:rsidRDefault="00906C73" w:rsidP="002D54A6">
      <w:pPr>
        <w:pStyle w:val="ListParagraph"/>
        <w:numPr>
          <w:ilvl w:val="0"/>
          <w:numId w:val="142"/>
        </w:numPr>
        <w:spacing w:after="360"/>
        <w:rPr>
          <w:sz w:val="20"/>
          <w:szCs w:val="20"/>
        </w:rPr>
      </w:pPr>
      <w:r w:rsidRPr="009E0CC5">
        <w:rPr>
          <w:sz w:val="20"/>
          <w:szCs w:val="20"/>
        </w:rPr>
        <w:t>How many times in the costing year did you reward staff? ________</w:t>
      </w:r>
    </w:p>
    <w:p w14:paraId="4F94BA12" w14:textId="77777777" w:rsidR="00906C73" w:rsidRPr="009E0CC5" w:rsidRDefault="00906C73" w:rsidP="002D54A6">
      <w:pPr>
        <w:pStyle w:val="ListParagraph"/>
        <w:numPr>
          <w:ilvl w:val="0"/>
          <w:numId w:val="142"/>
        </w:numPr>
        <w:spacing w:after="360"/>
        <w:rPr>
          <w:i/>
          <w:sz w:val="20"/>
          <w:szCs w:val="20"/>
        </w:rPr>
      </w:pPr>
      <w:r w:rsidRPr="009E0CC5">
        <w:rPr>
          <w:sz w:val="20"/>
          <w:szCs w:val="20"/>
        </w:rPr>
        <w:t xml:space="preserve">Do you have any problems with staff that aren’t performing up to your standard? </w:t>
      </w:r>
      <w:r w:rsidRPr="009E0CC5">
        <w:rPr>
          <w:i/>
          <w:sz w:val="20"/>
          <w:szCs w:val="20"/>
        </w:rPr>
        <w:t>(Yes, No)</w:t>
      </w:r>
    </w:p>
    <w:p w14:paraId="17B31F21" w14:textId="77777777" w:rsidR="00906C73" w:rsidRPr="009E0CC5" w:rsidRDefault="00906C73" w:rsidP="002D54A6">
      <w:pPr>
        <w:pStyle w:val="ListParagraph"/>
        <w:numPr>
          <w:ilvl w:val="1"/>
          <w:numId w:val="142"/>
        </w:numPr>
        <w:spacing w:after="360"/>
        <w:rPr>
          <w:i/>
          <w:sz w:val="20"/>
          <w:szCs w:val="20"/>
        </w:rPr>
      </w:pPr>
      <w:r w:rsidRPr="009E0CC5">
        <w:rPr>
          <w:i/>
          <w:sz w:val="20"/>
          <w:szCs w:val="20"/>
        </w:rPr>
        <w:t>IF YES</w:t>
      </w:r>
    </w:p>
    <w:p w14:paraId="4DBDFF9E" w14:textId="77777777" w:rsidR="00906C73" w:rsidRPr="009E0CC5" w:rsidRDefault="00906C73" w:rsidP="002D54A6">
      <w:pPr>
        <w:pStyle w:val="ListParagraph"/>
        <w:numPr>
          <w:ilvl w:val="2"/>
          <w:numId w:val="142"/>
        </w:numPr>
        <w:spacing w:after="360"/>
        <w:rPr>
          <w:i/>
          <w:sz w:val="20"/>
          <w:szCs w:val="20"/>
        </w:rPr>
      </w:pPr>
      <w:r w:rsidRPr="009E0CC5">
        <w:rPr>
          <w:sz w:val="20"/>
          <w:szCs w:val="20"/>
        </w:rPr>
        <w:t xml:space="preserve">What do you do in those instances </w:t>
      </w:r>
    </w:p>
    <w:p w14:paraId="0D0426F2" w14:textId="77777777" w:rsidR="00906C73" w:rsidRPr="009E0CC5" w:rsidRDefault="00906C73" w:rsidP="00906C73">
      <w:pPr>
        <w:pStyle w:val="ListParagraph"/>
        <w:spacing w:after="360"/>
        <w:ind w:left="2880"/>
        <w:rPr>
          <w:i/>
          <w:sz w:val="20"/>
          <w:szCs w:val="20"/>
        </w:rPr>
      </w:pPr>
      <w:r w:rsidRPr="009E0CC5">
        <w:rPr>
          <w:sz w:val="20"/>
          <w:szCs w:val="20"/>
        </w:rPr>
        <w:t>(</w:t>
      </w:r>
      <w:proofErr w:type="gramStart"/>
      <w:r w:rsidRPr="009E0CC5">
        <w:rPr>
          <w:i/>
          <w:sz w:val="20"/>
          <w:szCs w:val="20"/>
        </w:rPr>
        <w:t>verbal</w:t>
      </w:r>
      <w:proofErr w:type="gramEnd"/>
      <w:r w:rsidRPr="009E0CC5">
        <w:rPr>
          <w:i/>
          <w:sz w:val="20"/>
          <w:szCs w:val="20"/>
        </w:rPr>
        <w:t xml:space="preserve"> warning, written warning (to MoH), docking pay, less desirable work hours/schedule(rotation), termination, other __________)</w:t>
      </w:r>
    </w:p>
    <w:p w14:paraId="7356BD85" w14:textId="77777777" w:rsidR="00906C73" w:rsidRPr="009E0CC5" w:rsidRDefault="00906C73" w:rsidP="002D54A6">
      <w:pPr>
        <w:pStyle w:val="ListParagraph"/>
        <w:numPr>
          <w:ilvl w:val="2"/>
          <w:numId w:val="142"/>
        </w:numPr>
        <w:spacing w:after="360"/>
        <w:rPr>
          <w:i/>
          <w:sz w:val="20"/>
          <w:szCs w:val="20"/>
        </w:rPr>
      </w:pPr>
      <w:r w:rsidRPr="009E0CC5">
        <w:rPr>
          <w:sz w:val="20"/>
          <w:szCs w:val="20"/>
        </w:rPr>
        <w:t>How many times in the costing year did you take any such actions? ____________</w:t>
      </w:r>
    </w:p>
    <w:p w14:paraId="61B18C94" w14:textId="77777777" w:rsidR="00906C73" w:rsidRPr="009E0CC5" w:rsidRDefault="00906C73" w:rsidP="002D54A6">
      <w:pPr>
        <w:pStyle w:val="ListParagraph"/>
        <w:numPr>
          <w:ilvl w:val="0"/>
          <w:numId w:val="108"/>
        </w:numPr>
        <w:rPr>
          <w:sz w:val="20"/>
          <w:szCs w:val="20"/>
        </w:rPr>
      </w:pPr>
      <w:r w:rsidRPr="009E0CC5">
        <w:rPr>
          <w:sz w:val="20"/>
          <w:szCs w:val="20"/>
        </w:rPr>
        <w:t xml:space="preserve">* How often does the clinical staff at this facility operate on a rotational basis? This refers to staff that have been assigned to the ART clinic as an FTE for a period of time.  This does not refer to staff that work in the ART clinic periodically due to a continuously rotating schedule. This question refers to staff that are rotated periodically to learn new areas, to help with knowledge transfer, and/or to ensure adequate staffing in undesirable locations such as very rural facilities  </w:t>
      </w:r>
      <w:r w:rsidRPr="009E0CC5">
        <w:rPr>
          <w:i/>
          <w:sz w:val="20"/>
          <w:szCs w:val="20"/>
        </w:rPr>
        <w:t>(Always, Sometimes, Never)</w:t>
      </w:r>
    </w:p>
    <w:p w14:paraId="736AEDF1" w14:textId="77777777" w:rsidR="00906C73" w:rsidRPr="009E0CC5" w:rsidRDefault="00906C73" w:rsidP="00835411">
      <w:pPr>
        <w:pStyle w:val="ListParagraph"/>
        <w:numPr>
          <w:ilvl w:val="1"/>
          <w:numId w:val="94"/>
        </w:numPr>
        <w:rPr>
          <w:sz w:val="20"/>
          <w:szCs w:val="20"/>
        </w:rPr>
      </w:pPr>
      <w:r w:rsidRPr="009E0CC5">
        <w:rPr>
          <w:sz w:val="20"/>
          <w:szCs w:val="20"/>
        </w:rPr>
        <w:t xml:space="preserve">IF SOMETIMES or ALWAYS, </w:t>
      </w:r>
    </w:p>
    <w:p w14:paraId="68373122" w14:textId="77777777" w:rsidR="00906C73" w:rsidRPr="009E0CC5" w:rsidRDefault="00906C73" w:rsidP="00835411">
      <w:pPr>
        <w:pStyle w:val="ListParagraph"/>
        <w:numPr>
          <w:ilvl w:val="2"/>
          <w:numId w:val="94"/>
        </w:numPr>
        <w:spacing w:after="0" w:line="240" w:lineRule="auto"/>
        <w:contextualSpacing w:val="0"/>
        <w:rPr>
          <w:sz w:val="20"/>
          <w:szCs w:val="20"/>
        </w:rPr>
      </w:pPr>
      <w:r w:rsidRPr="009E0CC5">
        <w:rPr>
          <w:sz w:val="20"/>
          <w:szCs w:val="20"/>
        </w:rPr>
        <w:t>C</w:t>
      </w:r>
      <w:r w:rsidRPr="009E0CC5">
        <w:rPr>
          <w:noProof/>
          <w:sz w:val="20"/>
          <w:szCs w:val="20"/>
        </w:rPr>
        <w:t>heck the specific cadres that rotate and indicate how long they work at the ART clinic prior to rotating:</w:t>
      </w:r>
    </w:p>
    <w:p w14:paraId="2864C57C"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 xml:space="preserve">Medical Doctors </w:t>
      </w:r>
      <w:r w:rsidRPr="009E0CC5">
        <w:rPr>
          <w:i/>
          <w:noProof/>
          <w:sz w:val="20"/>
          <w:szCs w:val="20"/>
        </w:rPr>
        <w:tab/>
      </w:r>
      <w:r w:rsidRPr="009E0CC5">
        <w:rPr>
          <w:i/>
          <w:noProof/>
          <w:sz w:val="20"/>
          <w:szCs w:val="20"/>
        </w:rPr>
        <w:tab/>
      </w:r>
      <w:r w:rsidRPr="009E0CC5">
        <w:rPr>
          <w:i/>
          <w:noProof/>
          <w:sz w:val="20"/>
          <w:szCs w:val="20"/>
        </w:rPr>
        <w:tab/>
        <w:t>_______</w:t>
      </w:r>
    </w:p>
    <w:p w14:paraId="3CF9019C"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 xml:space="preserve">Medical/Clinical Officers </w:t>
      </w:r>
      <w:r w:rsidRPr="009E0CC5">
        <w:rPr>
          <w:i/>
          <w:noProof/>
          <w:sz w:val="20"/>
          <w:szCs w:val="20"/>
        </w:rPr>
        <w:tab/>
      </w:r>
      <w:r w:rsidRPr="009E0CC5">
        <w:rPr>
          <w:i/>
          <w:noProof/>
          <w:sz w:val="20"/>
          <w:szCs w:val="20"/>
        </w:rPr>
        <w:tab/>
        <w:t>_______</w:t>
      </w:r>
    </w:p>
    <w:p w14:paraId="37BF962A"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 xml:space="preserve">Registered Nurses </w:t>
      </w:r>
      <w:r w:rsidRPr="009E0CC5">
        <w:rPr>
          <w:i/>
          <w:noProof/>
          <w:sz w:val="20"/>
          <w:szCs w:val="20"/>
        </w:rPr>
        <w:tab/>
      </w:r>
      <w:r w:rsidRPr="009E0CC5">
        <w:rPr>
          <w:i/>
          <w:noProof/>
          <w:sz w:val="20"/>
          <w:szCs w:val="20"/>
        </w:rPr>
        <w:tab/>
      </w:r>
      <w:r w:rsidRPr="009E0CC5">
        <w:rPr>
          <w:i/>
          <w:noProof/>
          <w:sz w:val="20"/>
          <w:szCs w:val="20"/>
        </w:rPr>
        <w:tab/>
        <w:t>_______</w:t>
      </w:r>
    </w:p>
    <w:p w14:paraId="4BF09097"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LP Nurses</w:t>
      </w:r>
      <w:r w:rsidRPr="009E0CC5">
        <w:rPr>
          <w:i/>
          <w:noProof/>
          <w:sz w:val="20"/>
          <w:szCs w:val="20"/>
        </w:rPr>
        <w:tab/>
      </w:r>
      <w:r w:rsidRPr="009E0CC5">
        <w:rPr>
          <w:i/>
          <w:noProof/>
          <w:sz w:val="20"/>
          <w:szCs w:val="20"/>
        </w:rPr>
        <w:tab/>
      </w:r>
      <w:r w:rsidRPr="009E0CC5">
        <w:rPr>
          <w:i/>
          <w:noProof/>
          <w:sz w:val="20"/>
          <w:szCs w:val="20"/>
        </w:rPr>
        <w:tab/>
      </w:r>
      <w:r w:rsidRPr="009E0CC5">
        <w:rPr>
          <w:i/>
          <w:noProof/>
          <w:sz w:val="20"/>
          <w:szCs w:val="20"/>
        </w:rPr>
        <w:tab/>
        <w:t>_______</w:t>
      </w:r>
    </w:p>
    <w:p w14:paraId="66E7C7B2"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Auxiliary Nurse</w:t>
      </w:r>
      <w:r w:rsidRPr="009E0CC5">
        <w:rPr>
          <w:i/>
          <w:noProof/>
          <w:sz w:val="20"/>
          <w:szCs w:val="20"/>
        </w:rPr>
        <w:tab/>
      </w:r>
      <w:r w:rsidRPr="009E0CC5">
        <w:rPr>
          <w:i/>
          <w:noProof/>
          <w:sz w:val="20"/>
          <w:szCs w:val="20"/>
        </w:rPr>
        <w:tab/>
      </w:r>
      <w:r w:rsidRPr="009E0CC5">
        <w:rPr>
          <w:i/>
          <w:noProof/>
          <w:sz w:val="20"/>
          <w:szCs w:val="20"/>
        </w:rPr>
        <w:tab/>
        <w:t>_______</w:t>
      </w:r>
    </w:p>
    <w:p w14:paraId="64E4E582"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 xml:space="preserve">Community/Rural Health Wkr </w:t>
      </w:r>
      <w:r w:rsidRPr="009E0CC5">
        <w:rPr>
          <w:i/>
          <w:noProof/>
          <w:sz w:val="20"/>
          <w:szCs w:val="20"/>
        </w:rPr>
        <w:tab/>
      </w:r>
      <w:r w:rsidRPr="009E0CC5">
        <w:rPr>
          <w:i/>
          <w:noProof/>
          <w:sz w:val="20"/>
          <w:szCs w:val="20"/>
        </w:rPr>
        <w:tab/>
        <w:t>_______</w:t>
      </w:r>
    </w:p>
    <w:p w14:paraId="3C459101"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HIVAIDS Nurse</w:t>
      </w:r>
      <w:r w:rsidRPr="009E0CC5">
        <w:rPr>
          <w:i/>
          <w:noProof/>
          <w:sz w:val="20"/>
          <w:szCs w:val="20"/>
        </w:rPr>
        <w:tab/>
      </w:r>
      <w:r w:rsidRPr="009E0CC5">
        <w:rPr>
          <w:i/>
          <w:noProof/>
          <w:sz w:val="20"/>
          <w:szCs w:val="20"/>
        </w:rPr>
        <w:tab/>
      </w:r>
      <w:r w:rsidRPr="009E0CC5">
        <w:rPr>
          <w:i/>
          <w:noProof/>
          <w:sz w:val="20"/>
          <w:szCs w:val="20"/>
        </w:rPr>
        <w:tab/>
        <w:t>_______</w:t>
      </w:r>
    </w:p>
    <w:p w14:paraId="53D8B8F7"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Nursing Assistant</w:t>
      </w:r>
      <w:r w:rsidRPr="009E0CC5">
        <w:rPr>
          <w:i/>
          <w:noProof/>
          <w:sz w:val="20"/>
          <w:szCs w:val="20"/>
        </w:rPr>
        <w:tab/>
      </w:r>
      <w:r w:rsidRPr="009E0CC5">
        <w:rPr>
          <w:i/>
          <w:noProof/>
          <w:sz w:val="20"/>
          <w:szCs w:val="20"/>
        </w:rPr>
        <w:tab/>
      </w:r>
      <w:r w:rsidRPr="009E0CC5">
        <w:rPr>
          <w:i/>
          <w:noProof/>
          <w:sz w:val="20"/>
          <w:szCs w:val="20"/>
        </w:rPr>
        <w:tab/>
        <w:t>_______</w:t>
      </w:r>
    </w:p>
    <w:p w14:paraId="3C3CC142"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Health Educator</w:t>
      </w:r>
      <w:r w:rsidRPr="009E0CC5">
        <w:rPr>
          <w:i/>
          <w:noProof/>
          <w:sz w:val="20"/>
          <w:szCs w:val="20"/>
        </w:rPr>
        <w:tab/>
      </w:r>
      <w:r w:rsidRPr="009E0CC5">
        <w:rPr>
          <w:i/>
          <w:noProof/>
          <w:sz w:val="20"/>
          <w:szCs w:val="20"/>
        </w:rPr>
        <w:tab/>
      </w:r>
      <w:r w:rsidRPr="009E0CC5">
        <w:rPr>
          <w:i/>
          <w:noProof/>
          <w:sz w:val="20"/>
          <w:szCs w:val="20"/>
        </w:rPr>
        <w:tab/>
        <w:t>_______</w:t>
      </w:r>
    </w:p>
    <w:p w14:paraId="01CEDF8A"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 xml:space="preserve"> Social Worker</w:t>
      </w:r>
      <w:r w:rsidRPr="009E0CC5">
        <w:rPr>
          <w:i/>
          <w:noProof/>
          <w:sz w:val="20"/>
          <w:szCs w:val="20"/>
        </w:rPr>
        <w:tab/>
      </w:r>
      <w:r w:rsidRPr="009E0CC5">
        <w:rPr>
          <w:i/>
          <w:noProof/>
          <w:sz w:val="20"/>
          <w:szCs w:val="20"/>
        </w:rPr>
        <w:tab/>
      </w:r>
      <w:r w:rsidRPr="009E0CC5">
        <w:rPr>
          <w:i/>
          <w:noProof/>
          <w:sz w:val="20"/>
          <w:szCs w:val="20"/>
        </w:rPr>
        <w:tab/>
        <w:t>_______</w:t>
      </w:r>
    </w:p>
    <w:p w14:paraId="78626D72" w14:textId="77777777" w:rsidR="00906C73" w:rsidRPr="009E0CC5" w:rsidRDefault="00906C73" w:rsidP="00906C73">
      <w:pPr>
        <w:spacing w:after="0" w:line="240" w:lineRule="auto"/>
        <w:ind w:left="1440" w:firstLine="1080"/>
        <w:rPr>
          <w:i/>
          <w:noProof/>
          <w:sz w:val="20"/>
          <w:szCs w:val="20"/>
        </w:rPr>
      </w:pPr>
      <w:r w:rsidRPr="009E0CC5">
        <w:rPr>
          <w:i/>
          <w:noProof/>
          <w:sz w:val="20"/>
          <w:szCs w:val="20"/>
        </w:rPr>
        <w:t>Counselors</w:t>
      </w:r>
      <w:r w:rsidRPr="009E0CC5">
        <w:rPr>
          <w:i/>
          <w:noProof/>
          <w:sz w:val="20"/>
          <w:szCs w:val="20"/>
        </w:rPr>
        <w:tab/>
      </w:r>
      <w:r w:rsidRPr="009E0CC5">
        <w:rPr>
          <w:i/>
          <w:noProof/>
          <w:sz w:val="20"/>
          <w:szCs w:val="20"/>
        </w:rPr>
        <w:tab/>
      </w:r>
      <w:r w:rsidRPr="009E0CC5">
        <w:rPr>
          <w:i/>
          <w:noProof/>
          <w:sz w:val="20"/>
          <w:szCs w:val="20"/>
        </w:rPr>
        <w:tab/>
      </w:r>
      <w:r w:rsidRPr="009E0CC5">
        <w:rPr>
          <w:sz w:val="20"/>
          <w:szCs w:val="20"/>
        </w:rPr>
        <w:tab/>
      </w:r>
      <w:r w:rsidRPr="009E0CC5">
        <w:rPr>
          <w:i/>
          <w:noProof/>
          <w:sz w:val="20"/>
          <w:szCs w:val="20"/>
        </w:rPr>
        <w:t>______</w:t>
      </w:r>
    </w:p>
    <w:p w14:paraId="730DB715" w14:textId="77777777" w:rsidR="00906C73" w:rsidRPr="009E0CC5" w:rsidRDefault="00906C73" w:rsidP="00906C73">
      <w:pPr>
        <w:spacing w:after="0" w:line="240" w:lineRule="auto"/>
        <w:rPr>
          <w:i/>
          <w:noProof/>
          <w:sz w:val="20"/>
          <w:szCs w:val="20"/>
        </w:rPr>
      </w:pPr>
    </w:p>
    <w:p w14:paraId="70359D88" w14:textId="77777777" w:rsidR="00906C73" w:rsidRPr="009E0CC5" w:rsidRDefault="00906C73" w:rsidP="00906C73">
      <w:pPr>
        <w:shd w:val="clear" w:color="auto" w:fill="DBE5F1" w:themeFill="accent1" w:themeFillTint="33"/>
        <w:spacing w:after="0" w:line="240" w:lineRule="auto"/>
        <w:rPr>
          <w:b/>
          <w:sz w:val="20"/>
          <w:szCs w:val="20"/>
        </w:rPr>
      </w:pPr>
      <w:r w:rsidRPr="009E0CC5">
        <w:rPr>
          <w:b/>
          <w:sz w:val="20"/>
          <w:szCs w:val="20"/>
        </w:rPr>
        <w:t>Training</w:t>
      </w:r>
    </w:p>
    <w:p w14:paraId="53E962D1" w14:textId="77777777" w:rsidR="00906C73" w:rsidRPr="009E0CC5" w:rsidRDefault="00906C73" w:rsidP="002D54A6">
      <w:pPr>
        <w:pStyle w:val="ListParagraph"/>
        <w:numPr>
          <w:ilvl w:val="0"/>
          <w:numId w:val="115"/>
        </w:numPr>
        <w:rPr>
          <w:sz w:val="20"/>
          <w:szCs w:val="20"/>
        </w:rPr>
      </w:pPr>
      <w:r w:rsidRPr="009E0CC5">
        <w:rPr>
          <w:sz w:val="20"/>
          <w:szCs w:val="20"/>
        </w:rPr>
        <w:t>What proportion of doctors and nurses working in HIV receive any HIV-specific training before they are employed?</w:t>
      </w:r>
      <w:r w:rsidRPr="009E0CC5">
        <w:rPr>
          <w:i/>
          <w:sz w:val="20"/>
          <w:szCs w:val="20"/>
        </w:rPr>
        <w:t xml:space="preserve"> _________%</w:t>
      </w:r>
    </w:p>
    <w:p w14:paraId="3B80C1DE" w14:textId="77777777" w:rsidR="00906C73" w:rsidRPr="009E0CC5" w:rsidRDefault="00906C73" w:rsidP="002D54A6">
      <w:pPr>
        <w:pStyle w:val="ListParagraph"/>
        <w:numPr>
          <w:ilvl w:val="0"/>
          <w:numId w:val="115"/>
        </w:numPr>
        <w:rPr>
          <w:sz w:val="20"/>
          <w:szCs w:val="20"/>
        </w:rPr>
      </w:pPr>
      <w:r w:rsidRPr="009E0CC5">
        <w:rPr>
          <w:sz w:val="20"/>
          <w:szCs w:val="20"/>
        </w:rPr>
        <w:t>What proportion of doctors and nurses receives in-service training on HIV treatment?  _________</w:t>
      </w:r>
      <w:r w:rsidRPr="009E0CC5">
        <w:rPr>
          <w:i/>
          <w:sz w:val="20"/>
          <w:szCs w:val="20"/>
        </w:rPr>
        <w:t>%</w:t>
      </w:r>
    </w:p>
    <w:p w14:paraId="559A4899" w14:textId="77777777" w:rsidR="00906C73" w:rsidRPr="009E0CC5" w:rsidRDefault="00906C73" w:rsidP="002D54A6">
      <w:pPr>
        <w:pStyle w:val="ListParagraph"/>
        <w:numPr>
          <w:ilvl w:val="0"/>
          <w:numId w:val="115"/>
        </w:numPr>
        <w:rPr>
          <w:sz w:val="20"/>
          <w:szCs w:val="20"/>
        </w:rPr>
      </w:pPr>
      <w:r w:rsidRPr="009E0CC5">
        <w:rPr>
          <w:sz w:val="20"/>
          <w:szCs w:val="20"/>
        </w:rPr>
        <w:t xml:space="preserve">What percentage of doctors and nurses at the facility have ever received HIV training (whether they treat HIV patients or not)? </w:t>
      </w:r>
      <w:r w:rsidRPr="009E0CC5">
        <w:rPr>
          <w:i/>
          <w:sz w:val="20"/>
          <w:szCs w:val="20"/>
        </w:rPr>
        <w:t xml:space="preserve"> _________%</w:t>
      </w:r>
    </w:p>
    <w:p w14:paraId="1AE00574" w14:textId="77777777" w:rsidR="00906C73" w:rsidRPr="009E0CC5" w:rsidRDefault="00906C73" w:rsidP="002D54A6">
      <w:pPr>
        <w:pStyle w:val="ListParagraph"/>
        <w:numPr>
          <w:ilvl w:val="0"/>
          <w:numId w:val="115"/>
        </w:numPr>
        <w:tabs>
          <w:tab w:val="right" w:pos="9360"/>
        </w:tabs>
        <w:rPr>
          <w:sz w:val="20"/>
          <w:szCs w:val="20"/>
        </w:rPr>
      </w:pPr>
      <w:r w:rsidRPr="009E0CC5">
        <w:rPr>
          <w:sz w:val="20"/>
          <w:szCs w:val="20"/>
        </w:rPr>
        <w:t xml:space="preserve">Do </w:t>
      </w:r>
      <w:r w:rsidRPr="009E0CC5">
        <w:rPr>
          <w:i/>
          <w:sz w:val="20"/>
          <w:szCs w:val="20"/>
        </w:rPr>
        <w:t>all</w:t>
      </w:r>
      <w:r w:rsidRPr="009E0CC5">
        <w:rPr>
          <w:sz w:val="20"/>
          <w:szCs w:val="20"/>
        </w:rPr>
        <w:t xml:space="preserve"> </w:t>
      </w:r>
      <w:r w:rsidRPr="009E0CC5">
        <w:rPr>
          <w:i/>
          <w:sz w:val="20"/>
          <w:szCs w:val="20"/>
        </w:rPr>
        <w:t>personnel</w:t>
      </w:r>
      <w:r w:rsidRPr="009E0CC5">
        <w:rPr>
          <w:sz w:val="20"/>
          <w:szCs w:val="20"/>
        </w:rPr>
        <w:t xml:space="preserve"> (doctors, nurses, and others) involved with the treatment of HIV patients receive in-service training? </w:t>
      </w:r>
      <w:r w:rsidRPr="009E0CC5">
        <w:rPr>
          <w:i/>
          <w:sz w:val="20"/>
          <w:szCs w:val="20"/>
        </w:rPr>
        <w:t>(Yes/No)</w:t>
      </w:r>
    </w:p>
    <w:p w14:paraId="1F3DEDE3" w14:textId="77777777" w:rsidR="00906C73" w:rsidRPr="009E0CC5" w:rsidRDefault="00906C73" w:rsidP="002D54A6">
      <w:pPr>
        <w:pStyle w:val="ListParagraph"/>
        <w:numPr>
          <w:ilvl w:val="0"/>
          <w:numId w:val="115"/>
        </w:numPr>
        <w:rPr>
          <w:sz w:val="20"/>
          <w:szCs w:val="20"/>
        </w:rPr>
      </w:pPr>
      <w:r w:rsidRPr="009E0CC5">
        <w:rPr>
          <w:sz w:val="20"/>
          <w:szCs w:val="20"/>
        </w:rPr>
        <w:t>How frequent are HIV-specific trainings conducted? These could be refreshers in treatment protocols, ARV management, DBS testing, other in-service or even non-routine trainings, etc.</w:t>
      </w:r>
      <w:r w:rsidRPr="009E0CC5">
        <w:rPr>
          <w:i/>
          <w:sz w:val="20"/>
          <w:szCs w:val="20"/>
        </w:rPr>
        <w:t xml:space="preserve"> </w:t>
      </w:r>
    </w:p>
    <w:p w14:paraId="25DBE087" w14:textId="77777777" w:rsidR="00906C73" w:rsidRPr="009E0CC5" w:rsidRDefault="00906C73" w:rsidP="00906C73">
      <w:pPr>
        <w:pStyle w:val="ListParagraph"/>
        <w:ind w:left="900"/>
        <w:rPr>
          <w:sz w:val="20"/>
          <w:szCs w:val="20"/>
        </w:rPr>
      </w:pPr>
      <w:r w:rsidRPr="009E0CC5">
        <w:rPr>
          <w:i/>
          <w:sz w:val="20"/>
          <w:szCs w:val="20"/>
        </w:rPr>
        <w:t>(Never, monthly, quarterly, annually, as needed</w:t>
      </w:r>
      <w:proofErr w:type="gramStart"/>
      <w:r w:rsidRPr="009E0CC5">
        <w:rPr>
          <w:i/>
          <w:sz w:val="20"/>
          <w:szCs w:val="20"/>
        </w:rPr>
        <w:t>:_</w:t>
      </w:r>
      <w:proofErr w:type="gramEnd"/>
      <w:r w:rsidRPr="009E0CC5">
        <w:rPr>
          <w:i/>
          <w:sz w:val="20"/>
          <w:szCs w:val="20"/>
        </w:rPr>
        <w:t>__________________, other:____________)</w:t>
      </w:r>
      <w:r w:rsidRPr="009E0CC5">
        <w:rPr>
          <w:sz w:val="20"/>
          <w:szCs w:val="20"/>
        </w:rPr>
        <w:t xml:space="preserve"> </w:t>
      </w:r>
    </w:p>
    <w:p w14:paraId="7F416452" w14:textId="77777777" w:rsidR="00906C73" w:rsidRPr="009E0CC5" w:rsidRDefault="00906C73" w:rsidP="00835411">
      <w:pPr>
        <w:pStyle w:val="ListParagraph"/>
        <w:numPr>
          <w:ilvl w:val="0"/>
          <w:numId w:val="96"/>
        </w:numPr>
        <w:rPr>
          <w:sz w:val="20"/>
          <w:szCs w:val="20"/>
        </w:rPr>
      </w:pPr>
      <w:r w:rsidRPr="009E0CC5">
        <w:rPr>
          <w:sz w:val="20"/>
          <w:szCs w:val="20"/>
        </w:rPr>
        <w:t>IF ANYTHING OTHER THAN “Never”</w:t>
      </w:r>
    </w:p>
    <w:p w14:paraId="0AB2905C" w14:textId="77777777" w:rsidR="00906C73" w:rsidRPr="009E0CC5" w:rsidRDefault="00906C73" w:rsidP="00835411">
      <w:pPr>
        <w:pStyle w:val="ListParagraph"/>
        <w:numPr>
          <w:ilvl w:val="1"/>
          <w:numId w:val="97"/>
        </w:numPr>
        <w:rPr>
          <w:sz w:val="20"/>
          <w:szCs w:val="20"/>
        </w:rPr>
      </w:pPr>
      <w:r w:rsidRPr="009E0CC5">
        <w:rPr>
          <w:sz w:val="20"/>
          <w:szCs w:val="20"/>
        </w:rPr>
        <w:t xml:space="preserve">How frequent are the HIV specific trainings </w:t>
      </w:r>
      <w:r w:rsidRPr="009E0CC5">
        <w:rPr>
          <w:i/>
          <w:sz w:val="20"/>
          <w:szCs w:val="20"/>
        </w:rPr>
        <w:t>(_________ per year)</w:t>
      </w:r>
    </w:p>
    <w:p w14:paraId="7F58C28E" w14:textId="77777777" w:rsidR="00906C73" w:rsidRPr="009E0CC5" w:rsidRDefault="00906C73" w:rsidP="00835411">
      <w:pPr>
        <w:pStyle w:val="ListParagraph"/>
        <w:numPr>
          <w:ilvl w:val="1"/>
          <w:numId w:val="97"/>
        </w:numPr>
        <w:rPr>
          <w:sz w:val="20"/>
          <w:szCs w:val="20"/>
        </w:rPr>
      </w:pPr>
      <w:r w:rsidRPr="009E0CC5">
        <w:rPr>
          <w:sz w:val="20"/>
          <w:szCs w:val="20"/>
        </w:rPr>
        <w:t xml:space="preserve">Who provides the trainings? </w:t>
      </w:r>
      <w:r w:rsidRPr="009E0CC5">
        <w:rPr>
          <w:i/>
          <w:sz w:val="20"/>
          <w:szCs w:val="20"/>
        </w:rPr>
        <w:t>(MoH, UN Organization: __________, Partner organization: ______________, Other: _________________, unknown)</w:t>
      </w:r>
    </w:p>
    <w:p w14:paraId="0B2CB714" w14:textId="77777777" w:rsidR="00906C73" w:rsidRPr="009E0CC5" w:rsidRDefault="00906C73" w:rsidP="00835411">
      <w:pPr>
        <w:pStyle w:val="ListParagraph"/>
        <w:numPr>
          <w:ilvl w:val="1"/>
          <w:numId w:val="97"/>
        </w:numPr>
        <w:rPr>
          <w:sz w:val="20"/>
          <w:szCs w:val="20"/>
        </w:rPr>
      </w:pPr>
      <w:r w:rsidRPr="009E0CC5">
        <w:rPr>
          <w:sz w:val="20"/>
          <w:szCs w:val="20"/>
        </w:rPr>
        <w:t xml:space="preserve">Is training used as an incentive for personnel involved with the treatment of HIV patients? (i.e. high-performing individuals are provided more opportunities to attend trainings) </w:t>
      </w:r>
      <w:r w:rsidRPr="009E0CC5">
        <w:rPr>
          <w:i/>
          <w:sz w:val="20"/>
          <w:szCs w:val="20"/>
        </w:rPr>
        <w:t>(Yes/No)</w:t>
      </w:r>
    </w:p>
    <w:p w14:paraId="4D78268C" w14:textId="77777777" w:rsidR="00906C73" w:rsidRPr="009E0CC5" w:rsidRDefault="00906C73" w:rsidP="00906C73">
      <w:pPr>
        <w:rPr>
          <w:i/>
          <w:sz w:val="20"/>
          <w:szCs w:val="20"/>
        </w:rPr>
        <w:sectPr w:rsidR="00906C73" w:rsidRPr="009E0CC5" w:rsidSect="00A831EC">
          <w:headerReference w:type="default" r:id="rId30"/>
          <w:pgSz w:w="12240" w:h="15840"/>
          <w:pgMar w:top="1440" w:right="806" w:bottom="1350" w:left="720" w:header="720" w:footer="720" w:gutter="0"/>
          <w:pgBorders w:offsetFrom="page">
            <w:left w:val="single" w:sz="4" w:space="24" w:color="FFFFFF"/>
          </w:pgBorders>
          <w:cols w:space="720"/>
          <w:docGrid w:linePitch="360"/>
        </w:sectPr>
      </w:pPr>
    </w:p>
    <w:p w14:paraId="156BB01D" w14:textId="77777777" w:rsidR="00906C73" w:rsidRPr="009E0CC5" w:rsidRDefault="00906C73" w:rsidP="002D54A6">
      <w:pPr>
        <w:pStyle w:val="ListParagraph"/>
        <w:numPr>
          <w:ilvl w:val="0"/>
          <w:numId w:val="143"/>
        </w:numPr>
        <w:rPr>
          <w:sz w:val="20"/>
          <w:szCs w:val="20"/>
        </w:rPr>
      </w:pPr>
      <w:r w:rsidRPr="009E0CC5">
        <w:rPr>
          <w:sz w:val="20"/>
          <w:szCs w:val="20"/>
        </w:rPr>
        <w:t xml:space="preserve">Please complete the tables for all personnel partially or fully dedicated to the facility. There is one table for direct personnel and one table for indirect personnel.  Where possible, please complete each component of the fully loaded salary per person (including bonus, overtime, payroll tax, and insurance). Each staff member should be listed on each line in the table, with specification for personnel category selected. </w:t>
      </w:r>
    </w:p>
    <w:p w14:paraId="5F50078C" w14:textId="77777777" w:rsidR="00906C73" w:rsidRPr="009E0CC5" w:rsidRDefault="00906C73" w:rsidP="00906C73">
      <w:pPr>
        <w:pStyle w:val="ListParagraph"/>
        <w:rPr>
          <w:sz w:val="20"/>
          <w:szCs w:val="20"/>
        </w:rPr>
      </w:pPr>
    </w:p>
    <w:p w14:paraId="1C3E7CD9" w14:textId="77777777" w:rsidR="00906C73" w:rsidRPr="009E0CC5" w:rsidRDefault="00906C73" w:rsidP="00906C73">
      <w:pPr>
        <w:spacing w:after="0" w:line="240" w:lineRule="auto"/>
        <w:ind w:left="720"/>
        <w:rPr>
          <w:rFonts w:eastAsiaTheme="minorHAnsi" w:cs="Calibri"/>
          <w:sz w:val="20"/>
          <w:szCs w:val="20"/>
        </w:rPr>
      </w:pPr>
      <w:r w:rsidRPr="009E0CC5">
        <w:rPr>
          <w:rFonts w:eastAsiaTheme="minorHAnsi" w:cs="Calibri"/>
          <w:b/>
          <w:bCs/>
          <w:sz w:val="20"/>
          <w:szCs w:val="20"/>
        </w:rPr>
        <w:t>DOCUMENTING ASSUMPTIONS</w:t>
      </w:r>
      <w:r w:rsidRPr="009E0CC5">
        <w:rPr>
          <w:rFonts w:eastAsiaTheme="minorHAnsi" w:cs="Calibri"/>
          <w:sz w:val="20"/>
          <w:szCs w:val="20"/>
        </w:rPr>
        <w:t>:  Please use the following codes to identify the data types and assumptions that were made to identify each line item of ARV costs at this facility.  For additional information on what each of these data types includes, please refer to the study protocol document.  Use the letter of the appropriate assumption type followed by a “:” and then list the column numbers the data type refers to I .e. 1-3.  If more than one data type applies to the same row but different columns, separate them by a comma and NO SPACE.  Column numbers are located above each relevant column.</w:t>
      </w:r>
    </w:p>
    <w:p w14:paraId="24485565" w14:textId="77777777" w:rsidR="00906C73" w:rsidRPr="009E0CC5" w:rsidRDefault="00906C73" w:rsidP="00906C73">
      <w:pPr>
        <w:spacing w:after="0" w:line="240" w:lineRule="auto"/>
        <w:ind w:left="720"/>
        <w:rPr>
          <w:rFonts w:eastAsiaTheme="minorHAnsi" w:cs="Calibri"/>
          <w:sz w:val="20"/>
          <w:szCs w:val="20"/>
        </w:rPr>
      </w:pPr>
    </w:p>
    <w:p w14:paraId="0600BEE3" w14:textId="77777777" w:rsidR="00906C73" w:rsidRPr="009E0CC5" w:rsidRDefault="00906C73" w:rsidP="00906C73">
      <w:pPr>
        <w:spacing w:after="0" w:line="240" w:lineRule="auto"/>
        <w:ind w:left="720"/>
        <w:rPr>
          <w:rFonts w:eastAsiaTheme="minorHAnsi" w:cs="Calibri"/>
          <w:sz w:val="20"/>
          <w:szCs w:val="20"/>
        </w:rPr>
      </w:pPr>
      <w:r w:rsidRPr="009E0CC5">
        <w:rPr>
          <w:rFonts w:eastAsiaTheme="minorHAnsi" w:cs="Calibri"/>
          <w:sz w:val="20"/>
          <w:szCs w:val="20"/>
        </w:rPr>
        <w:t xml:space="preserve">For example: </w:t>
      </w:r>
    </w:p>
    <w:p w14:paraId="65A7D0F8" w14:textId="77777777" w:rsidR="00906C73" w:rsidRPr="009E0CC5" w:rsidRDefault="00906C73" w:rsidP="00906C73">
      <w:pPr>
        <w:spacing w:after="0" w:line="240" w:lineRule="auto"/>
        <w:ind w:left="720"/>
        <w:rPr>
          <w:rFonts w:eastAsiaTheme="minorHAnsi" w:cs="Calibri"/>
          <w:i/>
          <w:iCs/>
          <w:sz w:val="20"/>
          <w:szCs w:val="20"/>
        </w:rPr>
      </w:pPr>
      <w:r w:rsidRPr="009E0CC5">
        <w:rPr>
          <w:rFonts w:eastAsiaTheme="minorHAnsi" w:cs="Calibri"/>
          <w:sz w:val="20"/>
          <w:szCs w:val="20"/>
          <w:u w:val="single"/>
        </w:rPr>
        <w:t>Coded Assumptions</w:t>
      </w:r>
      <w:r w:rsidRPr="009E0CC5">
        <w:rPr>
          <w:rFonts w:eastAsiaTheme="minorHAnsi" w:cs="Calibri"/>
          <w:i/>
          <w:iCs/>
          <w:sz w:val="20"/>
          <w:szCs w:val="20"/>
        </w:rPr>
        <w:t xml:space="preserve">:  </w:t>
      </w:r>
      <w:proofErr w:type="gramStart"/>
      <w:r w:rsidRPr="009E0CC5">
        <w:rPr>
          <w:rFonts w:eastAsiaTheme="minorHAnsi" w:cs="Calibri"/>
          <w:i/>
          <w:iCs/>
          <w:sz w:val="20"/>
          <w:szCs w:val="20"/>
        </w:rPr>
        <w:t>a:</w:t>
      </w:r>
      <w:proofErr w:type="gramEnd"/>
      <w:r w:rsidRPr="009E0CC5">
        <w:rPr>
          <w:rFonts w:eastAsiaTheme="minorHAnsi" w:cs="Calibri"/>
          <w:i/>
          <w:iCs/>
          <w:sz w:val="20"/>
          <w:szCs w:val="20"/>
        </w:rPr>
        <w:t>(1-3),d:(4-5)  (translation = columns 1-3 are primary data and columns 4 and 5 are primary and facility proxies)</w:t>
      </w:r>
    </w:p>
    <w:p w14:paraId="7208B75F" w14:textId="77777777" w:rsidR="00906C73" w:rsidRPr="009E0CC5" w:rsidRDefault="00906C73" w:rsidP="00906C73">
      <w:pPr>
        <w:spacing w:after="0" w:line="240" w:lineRule="auto"/>
        <w:ind w:left="720"/>
        <w:rPr>
          <w:rFonts w:eastAsiaTheme="minorHAnsi" w:cs="Calibri"/>
          <w:i/>
          <w:iCs/>
          <w:sz w:val="20"/>
          <w:szCs w:val="20"/>
        </w:rPr>
      </w:pPr>
      <w:r w:rsidRPr="009E0CC5">
        <w:rPr>
          <w:rFonts w:eastAsiaTheme="minorHAnsi" w:cs="Calibri"/>
          <w:sz w:val="20"/>
          <w:szCs w:val="20"/>
          <w:u w:val="single"/>
        </w:rPr>
        <w:t>Free Text Assumptions</w:t>
      </w:r>
      <w:r w:rsidRPr="009E0CC5">
        <w:rPr>
          <w:rFonts w:eastAsiaTheme="minorHAnsi" w:cs="Calibri"/>
          <w:i/>
          <w:iCs/>
          <w:sz w:val="20"/>
          <w:szCs w:val="20"/>
        </w:rPr>
        <w:t>:  primary data collected from lab records, context proxies based off of data from another health center in the same district</w:t>
      </w:r>
    </w:p>
    <w:p w14:paraId="536FAC53" w14:textId="77777777" w:rsidR="00906C73" w:rsidRPr="009E0CC5" w:rsidRDefault="00906C73" w:rsidP="00906C73">
      <w:pPr>
        <w:spacing w:after="0" w:line="240" w:lineRule="auto"/>
        <w:rPr>
          <w:rFonts w:eastAsiaTheme="minorHAnsi" w:cs="Calibri"/>
          <w:sz w:val="20"/>
          <w:szCs w:val="20"/>
        </w:rPr>
      </w:pPr>
    </w:p>
    <w:p w14:paraId="7E32CCE2"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a</w:t>
      </w:r>
      <w:proofErr w:type="gramEnd"/>
      <w:r w:rsidRPr="009E0CC5">
        <w:rPr>
          <w:rFonts w:eastAsiaTheme="minorHAnsi" w:cs="Calibri"/>
          <w:sz w:val="20"/>
          <w:szCs w:val="20"/>
        </w:rPr>
        <w:t>: Primary</w:t>
      </w:r>
    </w:p>
    <w:p w14:paraId="7DEAE70B"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b</w:t>
      </w:r>
      <w:proofErr w:type="gramEnd"/>
      <w:r w:rsidRPr="009E0CC5">
        <w:rPr>
          <w:rFonts w:eastAsiaTheme="minorHAnsi" w:cs="Calibri"/>
          <w:sz w:val="20"/>
          <w:szCs w:val="20"/>
        </w:rPr>
        <w:t>: Primary + Context proxy (partial primary)</w:t>
      </w:r>
    </w:p>
    <w:p w14:paraId="37AE9565"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c</w:t>
      </w:r>
      <w:proofErr w:type="gramEnd"/>
      <w:r w:rsidRPr="009E0CC5">
        <w:rPr>
          <w:rFonts w:eastAsiaTheme="minorHAnsi" w:cs="Calibri"/>
          <w:sz w:val="20"/>
          <w:szCs w:val="20"/>
        </w:rPr>
        <w:t>: Primary + Interview (partial primary)</w:t>
      </w:r>
    </w:p>
    <w:p w14:paraId="3FA61C08"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d</w:t>
      </w:r>
      <w:proofErr w:type="gramEnd"/>
      <w:r w:rsidRPr="009E0CC5">
        <w:rPr>
          <w:rFonts w:eastAsiaTheme="minorHAnsi" w:cs="Calibri"/>
          <w:sz w:val="20"/>
          <w:szCs w:val="20"/>
        </w:rPr>
        <w:t>: Primary + Facility proxy (partial primary)</w:t>
      </w:r>
    </w:p>
    <w:p w14:paraId="628E3EAA"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e</w:t>
      </w:r>
      <w:proofErr w:type="gramEnd"/>
      <w:r w:rsidRPr="009E0CC5">
        <w:rPr>
          <w:rFonts w:eastAsiaTheme="minorHAnsi" w:cs="Calibri"/>
          <w:sz w:val="20"/>
          <w:szCs w:val="20"/>
        </w:rPr>
        <w:t>: Primary + Context proxy + Interview</w:t>
      </w:r>
    </w:p>
    <w:p w14:paraId="0606DED8"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f</w:t>
      </w:r>
      <w:proofErr w:type="gramEnd"/>
      <w:r w:rsidRPr="009E0CC5">
        <w:rPr>
          <w:rFonts w:eastAsiaTheme="minorHAnsi" w:cs="Calibri"/>
          <w:sz w:val="20"/>
          <w:szCs w:val="20"/>
        </w:rPr>
        <w:t>: Interview</w:t>
      </w:r>
    </w:p>
    <w:p w14:paraId="509FCB33"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g</w:t>
      </w:r>
      <w:proofErr w:type="gramEnd"/>
      <w:r w:rsidRPr="009E0CC5">
        <w:rPr>
          <w:rFonts w:eastAsiaTheme="minorHAnsi" w:cs="Calibri"/>
          <w:sz w:val="20"/>
          <w:szCs w:val="20"/>
        </w:rPr>
        <w:t>: Context proxy + interview</w:t>
      </w:r>
    </w:p>
    <w:p w14:paraId="1D434F5A"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h</w:t>
      </w:r>
      <w:proofErr w:type="gramEnd"/>
      <w:r w:rsidRPr="009E0CC5">
        <w:rPr>
          <w:rFonts w:eastAsiaTheme="minorHAnsi" w:cs="Calibri"/>
          <w:sz w:val="20"/>
          <w:szCs w:val="20"/>
        </w:rPr>
        <w:t xml:space="preserve">: Context proxy </w:t>
      </w:r>
    </w:p>
    <w:p w14:paraId="3A47F1C8"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i</w:t>
      </w:r>
      <w:proofErr w:type="gramEnd"/>
      <w:r w:rsidRPr="009E0CC5">
        <w:rPr>
          <w:rFonts w:eastAsiaTheme="minorHAnsi" w:cs="Calibri"/>
          <w:sz w:val="20"/>
          <w:szCs w:val="20"/>
        </w:rPr>
        <w:t>: Facility proxy + Interview</w:t>
      </w:r>
    </w:p>
    <w:p w14:paraId="7513676F"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j</w:t>
      </w:r>
      <w:proofErr w:type="gramEnd"/>
      <w:r w:rsidRPr="009E0CC5">
        <w:rPr>
          <w:rFonts w:eastAsiaTheme="minorHAnsi" w:cs="Calibri"/>
          <w:sz w:val="20"/>
          <w:szCs w:val="20"/>
        </w:rPr>
        <w:t>: Facility proxy</w:t>
      </w:r>
    </w:p>
    <w:p w14:paraId="04740F1B" w14:textId="77777777" w:rsidR="00906C73" w:rsidRPr="009E0CC5" w:rsidRDefault="00906C73" w:rsidP="00906C73">
      <w:pPr>
        <w:spacing w:after="0" w:line="240" w:lineRule="auto"/>
        <w:ind w:left="720"/>
        <w:rPr>
          <w:rFonts w:eastAsiaTheme="minorHAnsi" w:cs="Calibri"/>
          <w:sz w:val="20"/>
          <w:szCs w:val="20"/>
        </w:rPr>
      </w:pPr>
      <w:proofErr w:type="gramStart"/>
      <w:r w:rsidRPr="009E0CC5">
        <w:rPr>
          <w:rFonts w:eastAsiaTheme="minorHAnsi" w:cs="Calibri"/>
          <w:sz w:val="20"/>
          <w:szCs w:val="20"/>
        </w:rPr>
        <w:t>k</w:t>
      </w:r>
      <w:proofErr w:type="gramEnd"/>
      <w:r w:rsidRPr="009E0CC5">
        <w:rPr>
          <w:rFonts w:eastAsiaTheme="minorHAnsi" w:cs="Calibri"/>
          <w:sz w:val="20"/>
          <w:szCs w:val="20"/>
        </w:rPr>
        <w:t>: Bottom-up</w:t>
      </w:r>
    </w:p>
    <w:p w14:paraId="737422FF" w14:textId="77777777" w:rsidR="00906C73" w:rsidRPr="009E0CC5" w:rsidRDefault="00906C73" w:rsidP="00906C73">
      <w:pPr>
        <w:spacing w:after="0" w:line="240" w:lineRule="auto"/>
        <w:ind w:left="720"/>
        <w:rPr>
          <w:sz w:val="20"/>
          <w:szCs w:val="20"/>
        </w:rPr>
      </w:pPr>
      <w:proofErr w:type="gramStart"/>
      <w:r w:rsidRPr="009E0CC5">
        <w:rPr>
          <w:rFonts w:eastAsiaTheme="minorHAnsi" w:cs="Calibri"/>
          <w:sz w:val="20"/>
          <w:szCs w:val="20"/>
        </w:rPr>
        <w:t>l</w:t>
      </w:r>
      <w:proofErr w:type="gramEnd"/>
      <w:r w:rsidRPr="009E0CC5">
        <w:rPr>
          <w:rFonts w:eastAsiaTheme="minorHAnsi" w:cs="Calibri"/>
          <w:sz w:val="20"/>
          <w:szCs w:val="20"/>
        </w:rPr>
        <w:t>: Other</w:t>
      </w:r>
    </w:p>
    <w:p w14:paraId="496F8693" w14:textId="77777777" w:rsidR="00906C73" w:rsidRPr="009E0CC5" w:rsidRDefault="00906C73" w:rsidP="00906C73">
      <w:pPr>
        <w:spacing w:after="0" w:line="240" w:lineRule="auto"/>
        <w:rPr>
          <w:sz w:val="20"/>
          <w:szCs w:val="20"/>
        </w:rPr>
      </w:pPr>
    </w:p>
    <w:p w14:paraId="568A8BA5" w14:textId="77777777" w:rsidR="00906C73" w:rsidRPr="009E0CC5" w:rsidRDefault="00906C73" w:rsidP="00906C73">
      <w:pPr>
        <w:spacing w:after="0"/>
        <w:rPr>
          <w:sz w:val="16"/>
          <w:szCs w:val="16"/>
        </w:rPr>
      </w:pPr>
      <w:r w:rsidRPr="009E0CC5">
        <w:rPr>
          <w:b/>
          <w:sz w:val="16"/>
          <w:szCs w:val="16"/>
        </w:rPr>
        <w:t>Direct Personnel</w:t>
      </w:r>
    </w:p>
    <w:tbl>
      <w:tblPr>
        <w:tblStyle w:val="LightGrid-Accent111"/>
        <w:tblW w:w="10964" w:type="dxa"/>
        <w:tblLayout w:type="fixed"/>
        <w:tblLook w:val="04A0" w:firstRow="1" w:lastRow="0" w:firstColumn="1" w:lastColumn="0" w:noHBand="0" w:noVBand="1"/>
      </w:tblPr>
      <w:tblGrid>
        <w:gridCol w:w="943"/>
        <w:gridCol w:w="597"/>
        <w:gridCol w:w="398"/>
        <w:gridCol w:w="398"/>
        <w:gridCol w:w="531"/>
        <w:gridCol w:w="597"/>
        <w:gridCol w:w="531"/>
        <w:gridCol w:w="464"/>
        <w:gridCol w:w="398"/>
        <w:gridCol w:w="531"/>
        <w:gridCol w:w="531"/>
        <w:gridCol w:w="531"/>
        <w:gridCol w:w="597"/>
        <w:gridCol w:w="730"/>
        <w:gridCol w:w="597"/>
        <w:gridCol w:w="996"/>
        <w:gridCol w:w="797"/>
        <w:gridCol w:w="797"/>
      </w:tblGrid>
      <w:tr w:rsidR="00EB34ED" w:rsidRPr="009E0CC5" w14:paraId="2FB1C81D" w14:textId="77777777" w:rsidTr="00EB34ED">
        <w:trPr>
          <w:cnfStyle w:val="100000000000" w:firstRow="1" w:lastRow="0" w:firstColumn="0" w:lastColumn="0" w:oddVBand="0" w:evenVBand="0" w:oddHBand="0"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943" w:type="dxa"/>
          </w:tcPr>
          <w:p w14:paraId="1C1C1568" w14:textId="77777777" w:rsidR="00906C73" w:rsidRPr="009E0CC5" w:rsidRDefault="00906C73" w:rsidP="00906C73">
            <w:pPr>
              <w:contextualSpacing/>
              <w:rPr>
                <w:rFonts w:asciiTheme="minorHAnsi" w:hAnsiTheme="minorHAnsi"/>
                <w:sz w:val="12"/>
                <w:szCs w:val="12"/>
              </w:rPr>
            </w:pPr>
          </w:p>
        </w:tc>
        <w:tc>
          <w:tcPr>
            <w:tcW w:w="597" w:type="dxa"/>
          </w:tcPr>
          <w:p w14:paraId="7C6DEFCC"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p>
        </w:tc>
        <w:tc>
          <w:tcPr>
            <w:tcW w:w="398" w:type="dxa"/>
          </w:tcPr>
          <w:p w14:paraId="20956E15"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w:t>
            </w:r>
          </w:p>
        </w:tc>
        <w:tc>
          <w:tcPr>
            <w:tcW w:w="398" w:type="dxa"/>
          </w:tcPr>
          <w:p w14:paraId="1FACD09B"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2</w:t>
            </w:r>
          </w:p>
        </w:tc>
        <w:tc>
          <w:tcPr>
            <w:tcW w:w="531" w:type="dxa"/>
          </w:tcPr>
          <w:p w14:paraId="43CB8DE5"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3</w:t>
            </w:r>
          </w:p>
        </w:tc>
        <w:tc>
          <w:tcPr>
            <w:tcW w:w="597" w:type="dxa"/>
          </w:tcPr>
          <w:p w14:paraId="730F5DE2"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4</w:t>
            </w:r>
          </w:p>
        </w:tc>
        <w:tc>
          <w:tcPr>
            <w:tcW w:w="531" w:type="dxa"/>
          </w:tcPr>
          <w:p w14:paraId="2F91A32F"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5</w:t>
            </w:r>
          </w:p>
        </w:tc>
        <w:tc>
          <w:tcPr>
            <w:tcW w:w="464" w:type="dxa"/>
          </w:tcPr>
          <w:p w14:paraId="012E1420"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6</w:t>
            </w:r>
          </w:p>
        </w:tc>
        <w:tc>
          <w:tcPr>
            <w:tcW w:w="398" w:type="dxa"/>
          </w:tcPr>
          <w:p w14:paraId="5FC6BF21"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7</w:t>
            </w:r>
          </w:p>
        </w:tc>
        <w:tc>
          <w:tcPr>
            <w:tcW w:w="531" w:type="dxa"/>
          </w:tcPr>
          <w:p w14:paraId="669F34F8"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8</w:t>
            </w:r>
          </w:p>
        </w:tc>
        <w:tc>
          <w:tcPr>
            <w:tcW w:w="531" w:type="dxa"/>
          </w:tcPr>
          <w:p w14:paraId="04C00D8D"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9</w:t>
            </w:r>
          </w:p>
        </w:tc>
        <w:tc>
          <w:tcPr>
            <w:tcW w:w="531" w:type="dxa"/>
          </w:tcPr>
          <w:p w14:paraId="56D48C93"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10</w:t>
            </w:r>
          </w:p>
        </w:tc>
        <w:tc>
          <w:tcPr>
            <w:tcW w:w="597" w:type="dxa"/>
          </w:tcPr>
          <w:p w14:paraId="3321BFA4"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11</w:t>
            </w:r>
          </w:p>
        </w:tc>
        <w:tc>
          <w:tcPr>
            <w:tcW w:w="730" w:type="dxa"/>
          </w:tcPr>
          <w:p w14:paraId="30C1C10F"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12</w:t>
            </w:r>
          </w:p>
        </w:tc>
        <w:tc>
          <w:tcPr>
            <w:tcW w:w="597" w:type="dxa"/>
          </w:tcPr>
          <w:p w14:paraId="1418250F"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13</w:t>
            </w:r>
          </w:p>
        </w:tc>
        <w:tc>
          <w:tcPr>
            <w:tcW w:w="996" w:type="dxa"/>
          </w:tcPr>
          <w:p w14:paraId="7D52644C" w14:textId="77777777" w:rsidR="00906C73" w:rsidRPr="009E0CC5" w:rsidRDefault="00906C73" w:rsidP="00906C73">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14</w:t>
            </w:r>
          </w:p>
        </w:tc>
        <w:tc>
          <w:tcPr>
            <w:tcW w:w="797" w:type="dxa"/>
          </w:tcPr>
          <w:p w14:paraId="5CDEAC1F"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p>
        </w:tc>
        <w:tc>
          <w:tcPr>
            <w:tcW w:w="797" w:type="dxa"/>
          </w:tcPr>
          <w:p w14:paraId="657E0C7B"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p>
        </w:tc>
      </w:tr>
      <w:tr w:rsidR="00EB34ED" w:rsidRPr="009E0CC5" w14:paraId="450D8EB7" w14:textId="77777777" w:rsidTr="00EB34ED">
        <w:trPr>
          <w:cnfStyle w:val="000000100000" w:firstRow="0" w:lastRow="0" w:firstColumn="0" w:lastColumn="0" w:oddVBand="0" w:evenVBand="0" w:oddHBand="1" w:evenHBand="0"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943" w:type="dxa"/>
          </w:tcPr>
          <w:p w14:paraId="5256DCEC" w14:textId="77777777" w:rsidR="00906C73" w:rsidRPr="009E0CC5" w:rsidRDefault="00906C73" w:rsidP="00906C73">
            <w:pPr>
              <w:contextualSpacing/>
              <w:rPr>
                <w:rFonts w:asciiTheme="minorHAnsi" w:hAnsiTheme="minorHAnsi"/>
                <w:sz w:val="12"/>
                <w:szCs w:val="12"/>
              </w:rPr>
            </w:pPr>
            <w:r w:rsidRPr="009E0CC5">
              <w:rPr>
                <w:rFonts w:asciiTheme="minorHAnsi" w:hAnsiTheme="minorHAnsi"/>
                <w:sz w:val="12"/>
                <w:szCs w:val="12"/>
              </w:rPr>
              <w:t>Local Staff Title</w:t>
            </w:r>
          </w:p>
          <w:p w14:paraId="69662226" w14:textId="77777777" w:rsidR="00906C73" w:rsidRPr="009E0CC5" w:rsidRDefault="00906C73" w:rsidP="00906C73">
            <w:pPr>
              <w:contextualSpacing/>
              <w:rPr>
                <w:rFonts w:asciiTheme="minorHAnsi" w:hAnsiTheme="minorHAnsi"/>
                <w:sz w:val="12"/>
                <w:szCs w:val="12"/>
              </w:rPr>
            </w:pPr>
            <w:r w:rsidRPr="009E0CC5">
              <w:rPr>
                <w:rFonts w:asciiTheme="minorHAnsi" w:hAnsiTheme="minorHAnsi"/>
                <w:sz w:val="12"/>
                <w:szCs w:val="12"/>
              </w:rPr>
              <w:t>(1)</w:t>
            </w:r>
          </w:p>
        </w:tc>
        <w:tc>
          <w:tcPr>
            <w:tcW w:w="597" w:type="dxa"/>
          </w:tcPr>
          <w:p w14:paraId="0E38F28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Staff Type</w:t>
            </w:r>
          </w:p>
          <w:p w14:paraId="39BD265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(2)</w:t>
            </w:r>
          </w:p>
        </w:tc>
        <w:tc>
          <w:tcPr>
            <w:tcW w:w="398" w:type="dxa"/>
          </w:tcPr>
          <w:p w14:paraId="2875D19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 FTE</w:t>
            </w:r>
          </w:p>
        </w:tc>
        <w:tc>
          <w:tcPr>
            <w:tcW w:w="398" w:type="dxa"/>
          </w:tcPr>
          <w:p w14:paraId="4AF782B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Local or Expat</w:t>
            </w:r>
          </w:p>
        </w:tc>
        <w:tc>
          <w:tcPr>
            <w:tcW w:w="531" w:type="dxa"/>
          </w:tcPr>
          <w:p w14:paraId="145DE0E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 of time dedicated to facility</w:t>
            </w:r>
          </w:p>
        </w:tc>
        <w:tc>
          <w:tcPr>
            <w:tcW w:w="597" w:type="dxa"/>
          </w:tcPr>
          <w:p w14:paraId="7088AEA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%time dedicated to HIV</w:t>
            </w:r>
          </w:p>
        </w:tc>
        <w:tc>
          <w:tcPr>
            <w:tcW w:w="531" w:type="dxa"/>
          </w:tcPr>
          <w:p w14:paraId="46A19FE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Annual Base Salary</w:t>
            </w:r>
          </w:p>
        </w:tc>
        <w:tc>
          <w:tcPr>
            <w:tcW w:w="464" w:type="dxa"/>
          </w:tcPr>
          <w:p w14:paraId="41811DC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Bonus (or top ups)</w:t>
            </w:r>
          </w:p>
        </w:tc>
        <w:tc>
          <w:tcPr>
            <w:tcW w:w="398" w:type="dxa"/>
          </w:tcPr>
          <w:p w14:paraId="1160AE4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Over-time</w:t>
            </w:r>
          </w:p>
        </w:tc>
        <w:tc>
          <w:tcPr>
            <w:tcW w:w="531" w:type="dxa"/>
          </w:tcPr>
          <w:p w14:paraId="450B39E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Payroll Taxes (paid by facility)</w:t>
            </w:r>
          </w:p>
        </w:tc>
        <w:tc>
          <w:tcPr>
            <w:tcW w:w="531" w:type="dxa"/>
          </w:tcPr>
          <w:p w14:paraId="5AB937C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Insurance</w:t>
            </w:r>
          </w:p>
        </w:tc>
        <w:tc>
          <w:tcPr>
            <w:tcW w:w="531" w:type="dxa"/>
          </w:tcPr>
          <w:p w14:paraId="0E9D6D2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Housing</w:t>
            </w:r>
          </w:p>
        </w:tc>
        <w:tc>
          <w:tcPr>
            <w:tcW w:w="597" w:type="dxa"/>
          </w:tcPr>
          <w:p w14:paraId="4870B91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Other</w:t>
            </w:r>
          </w:p>
        </w:tc>
        <w:tc>
          <w:tcPr>
            <w:tcW w:w="730" w:type="dxa"/>
          </w:tcPr>
          <w:p w14:paraId="277AB93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Major Funding source(s) for compensation</w:t>
            </w:r>
          </w:p>
        </w:tc>
        <w:tc>
          <w:tcPr>
            <w:tcW w:w="597" w:type="dxa"/>
          </w:tcPr>
          <w:p w14:paraId="2A1F925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 of total compensation is from major funder specified</w:t>
            </w:r>
          </w:p>
        </w:tc>
        <w:tc>
          <w:tcPr>
            <w:tcW w:w="996" w:type="dxa"/>
          </w:tcPr>
          <w:p w14:paraId="183D47D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 xml:space="preserve">% of time on adherence counseling </w:t>
            </w:r>
          </w:p>
        </w:tc>
        <w:tc>
          <w:tcPr>
            <w:tcW w:w="797" w:type="dxa"/>
          </w:tcPr>
          <w:p w14:paraId="01FA5DE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Coded assumptions</w:t>
            </w:r>
          </w:p>
        </w:tc>
        <w:tc>
          <w:tcPr>
            <w:tcW w:w="797" w:type="dxa"/>
          </w:tcPr>
          <w:p w14:paraId="7CF1030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Free text assumption</w:t>
            </w:r>
          </w:p>
        </w:tc>
      </w:tr>
      <w:tr w:rsidR="00EB34ED" w:rsidRPr="009E0CC5" w14:paraId="44A5DB14"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3428E05E" w14:textId="77777777" w:rsidR="00906C73" w:rsidRPr="009E0CC5" w:rsidRDefault="00906C73" w:rsidP="00906C73">
            <w:pPr>
              <w:contextualSpacing/>
              <w:rPr>
                <w:rFonts w:asciiTheme="minorHAnsi" w:hAnsiTheme="minorHAnsi"/>
                <w:sz w:val="16"/>
                <w:szCs w:val="16"/>
              </w:rPr>
            </w:pPr>
          </w:p>
        </w:tc>
        <w:tc>
          <w:tcPr>
            <w:tcW w:w="597" w:type="dxa"/>
          </w:tcPr>
          <w:p w14:paraId="1F34407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29A695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68C8842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6F82999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004A41D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BCDB49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5D9607F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5FBD0B7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26DA18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2DBAFC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0F46F5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6C60400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4385749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71D7485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6AFEBF8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4A07093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0AFA6FF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77CC1149"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29D25646" w14:textId="77777777" w:rsidR="00906C73" w:rsidRPr="009E0CC5" w:rsidRDefault="00906C73" w:rsidP="00906C73">
            <w:pPr>
              <w:contextualSpacing/>
              <w:rPr>
                <w:rFonts w:asciiTheme="minorHAnsi" w:hAnsiTheme="minorHAnsi"/>
                <w:sz w:val="16"/>
                <w:szCs w:val="16"/>
              </w:rPr>
            </w:pPr>
          </w:p>
        </w:tc>
        <w:tc>
          <w:tcPr>
            <w:tcW w:w="597" w:type="dxa"/>
          </w:tcPr>
          <w:p w14:paraId="0544844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3092C71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09ECCBD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C55EFE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67E1F64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62B17E1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4E4048E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133A618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41BC18B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680CDF7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0E516B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7FA65A4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2BE32FA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45A8519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654FF17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46EF3E9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63420BD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66C42B3B"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6AC01ED8" w14:textId="77777777" w:rsidR="00906C73" w:rsidRPr="009E0CC5" w:rsidRDefault="00906C73" w:rsidP="00906C73">
            <w:pPr>
              <w:contextualSpacing/>
              <w:rPr>
                <w:rFonts w:asciiTheme="minorHAnsi" w:hAnsiTheme="minorHAnsi"/>
                <w:sz w:val="16"/>
                <w:szCs w:val="16"/>
              </w:rPr>
            </w:pPr>
          </w:p>
        </w:tc>
        <w:tc>
          <w:tcPr>
            <w:tcW w:w="597" w:type="dxa"/>
          </w:tcPr>
          <w:p w14:paraId="676C321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CCA6C3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CA6DF0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68C740A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3F08EF9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4DD077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3E7356B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69D35E9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6CE076B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A37E6C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4D9C800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07E7BD5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6057B30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1F7C207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77F7021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5A17624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4E2118E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13CCCC3C"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0EBB58D1" w14:textId="77777777" w:rsidR="00906C73" w:rsidRPr="009E0CC5" w:rsidRDefault="00906C73" w:rsidP="00906C73">
            <w:pPr>
              <w:contextualSpacing/>
              <w:rPr>
                <w:rFonts w:asciiTheme="minorHAnsi" w:hAnsiTheme="minorHAnsi"/>
                <w:sz w:val="16"/>
                <w:szCs w:val="16"/>
              </w:rPr>
            </w:pPr>
          </w:p>
        </w:tc>
        <w:tc>
          <w:tcPr>
            <w:tcW w:w="597" w:type="dxa"/>
          </w:tcPr>
          <w:p w14:paraId="444B105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0EBF696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603A341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3ECE9E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22D6792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8F250B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230E5E6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7947A56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4CA1250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D174C3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61D4F5A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41E0458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53D7572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0737659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7340ECF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1CD0299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78D80F3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1D0E0357"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32C3DB10" w14:textId="77777777" w:rsidR="00906C73" w:rsidRPr="009E0CC5" w:rsidRDefault="00906C73" w:rsidP="00906C73">
            <w:pPr>
              <w:contextualSpacing/>
              <w:rPr>
                <w:rFonts w:asciiTheme="minorHAnsi" w:hAnsiTheme="minorHAnsi"/>
                <w:sz w:val="16"/>
                <w:szCs w:val="16"/>
              </w:rPr>
            </w:pPr>
          </w:p>
        </w:tc>
        <w:tc>
          <w:tcPr>
            <w:tcW w:w="597" w:type="dxa"/>
          </w:tcPr>
          <w:p w14:paraId="1EB7B04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07F382B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23EA934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920DAB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7C747D9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C0310A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3CA2A7D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470CCBE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0F721A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3D1E69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689200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259E843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4D42D30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17A66AF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666355A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0BD90D0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20D4C17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552B05D3"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3DA2DAAD" w14:textId="77777777" w:rsidR="00906C73" w:rsidRPr="009E0CC5" w:rsidRDefault="00906C73" w:rsidP="00906C73">
            <w:pPr>
              <w:contextualSpacing/>
              <w:rPr>
                <w:rFonts w:asciiTheme="minorHAnsi" w:hAnsiTheme="minorHAnsi"/>
                <w:sz w:val="16"/>
                <w:szCs w:val="16"/>
              </w:rPr>
            </w:pPr>
          </w:p>
        </w:tc>
        <w:tc>
          <w:tcPr>
            <w:tcW w:w="597" w:type="dxa"/>
          </w:tcPr>
          <w:p w14:paraId="2BABEFE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7E1FF8B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2B9659D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4201EF5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5F46B83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715DBE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5CA17F5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3A9FDBD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21C1A4C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CDACEF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143AD4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6C5C6AA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3074FA1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12AB016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4562677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6B29561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2BD994B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1C7B1856"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6E8B4538" w14:textId="77777777" w:rsidR="00906C73" w:rsidRPr="009E0CC5" w:rsidRDefault="00906C73" w:rsidP="00906C73">
            <w:pPr>
              <w:contextualSpacing/>
              <w:rPr>
                <w:rFonts w:asciiTheme="minorHAnsi" w:hAnsiTheme="minorHAnsi"/>
                <w:sz w:val="16"/>
                <w:szCs w:val="16"/>
              </w:rPr>
            </w:pPr>
          </w:p>
        </w:tc>
        <w:tc>
          <w:tcPr>
            <w:tcW w:w="597" w:type="dxa"/>
          </w:tcPr>
          <w:p w14:paraId="6FEB5FD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3C7B31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0F2F1F7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DD6564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42B95B1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BE7F45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6C94B06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1F40254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AE1ED2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4854CAE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7F843E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0A51BBC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7C9E7B0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66E2369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0F55660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5A37B0D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258939C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1EAEF0CF"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39614AD3" w14:textId="77777777" w:rsidR="00906C73" w:rsidRPr="009E0CC5" w:rsidRDefault="00906C73" w:rsidP="00906C73">
            <w:pPr>
              <w:contextualSpacing/>
              <w:rPr>
                <w:rFonts w:asciiTheme="minorHAnsi" w:hAnsiTheme="minorHAnsi"/>
                <w:sz w:val="16"/>
                <w:szCs w:val="16"/>
              </w:rPr>
            </w:pPr>
          </w:p>
        </w:tc>
        <w:tc>
          <w:tcPr>
            <w:tcW w:w="597" w:type="dxa"/>
          </w:tcPr>
          <w:p w14:paraId="6480413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2753B10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50BB3AA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9C5DBB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768B5E3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BAA302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2B074A9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51C4B88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02E7E5B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563783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2406AED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2F6D6F8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145D561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5BBC1FA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5B16E9B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1911C79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5A237E3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0E577F2A"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3858F856" w14:textId="77777777" w:rsidR="00906C73" w:rsidRPr="009E0CC5" w:rsidRDefault="00906C73" w:rsidP="00906C73">
            <w:pPr>
              <w:contextualSpacing/>
              <w:rPr>
                <w:rFonts w:asciiTheme="minorHAnsi" w:hAnsiTheme="minorHAnsi"/>
                <w:sz w:val="16"/>
                <w:szCs w:val="16"/>
              </w:rPr>
            </w:pPr>
          </w:p>
        </w:tc>
        <w:tc>
          <w:tcPr>
            <w:tcW w:w="597" w:type="dxa"/>
          </w:tcPr>
          <w:p w14:paraId="483BCB7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8FA68D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7995695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3F7B30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009D089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2360318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3C57B36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0B8A225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4D5524E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675609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007ADA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719D412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38DA11A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20E4C17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02DF8F4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5587AF5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515D963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390A7F00"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4DB62BEC" w14:textId="77777777" w:rsidR="00906C73" w:rsidRPr="009E0CC5" w:rsidRDefault="00906C73" w:rsidP="00906C73">
            <w:pPr>
              <w:contextualSpacing/>
              <w:rPr>
                <w:rFonts w:asciiTheme="minorHAnsi" w:hAnsiTheme="minorHAnsi"/>
                <w:sz w:val="16"/>
                <w:szCs w:val="16"/>
              </w:rPr>
            </w:pPr>
          </w:p>
        </w:tc>
        <w:tc>
          <w:tcPr>
            <w:tcW w:w="597" w:type="dxa"/>
          </w:tcPr>
          <w:p w14:paraId="60BFE96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3D69169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03955FD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48AE75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2FDACB5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77B7289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489DD35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69C2B02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6CED0E2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D43DDC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0FA01AC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0C2EEA1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7ED7C3A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367ADB0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223270D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041FD04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538539E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0D10B845" w14:textId="77777777" w:rsidTr="00EB34ED">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43" w:type="dxa"/>
          </w:tcPr>
          <w:p w14:paraId="62B6EC0E" w14:textId="77777777" w:rsidR="00906C73" w:rsidRPr="009E0CC5" w:rsidRDefault="00906C73" w:rsidP="00906C73">
            <w:pPr>
              <w:contextualSpacing/>
              <w:rPr>
                <w:rFonts w:asciiTheme="minorHAnsi" w:hAnsiTheme="minorHAnsi"/>
                <w:sz w:val="16"/>
                <w:szCs w:val="16"/>
              </w:rPr>
            </w:pPr>
          </w:p>
        </w:tc>
        <w:tc>
          <w:tcPr>
            <w:tcW w:w="597" w:type="dxa"/>
          </w:tcPr>
          <w:p w14:paraId="1E8AB2C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49F8252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4FB6F66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916C89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3A19610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AAB46A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17C1F54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06EB1CE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04C1872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0F6B32A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E82BC5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1880D5C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21965AF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202D3CA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027CBAF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061D8FF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3727CDD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2050AED4"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5579ED55" w14:textId="77777777" w:rsidR="00906C73" w:rsidRPr="009E0CC5" w:rsidRDefault="00906C73" w:rsidP="00906C73">
            <w:pPr>
              <w:contextualSpacing/>
              <w:rPr>
                <w:rFonts w:asciiTheme="minorHAnsi" w:hAnsiTheme="minorHAnsi"/>
                <w:sz w:val="16"/>
                <w:szCs w:val="16"/>
              </w:rPr>
            </w:pPr>
          </w:p>
        </w:tc>
        <w:tc>
          <w:tcPr>
            <w:tcW w:w="597" w:type="dxa"/>
          </w:tcPr>
          <w:p w14:paraId="4192AD8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33189B4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52095D8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4C55545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0090663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EAE2E1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3B29ECB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526BD43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0DB84B3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722A810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63A3DF2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20B4A24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4CC23FB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5313BCC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373E01F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60DD911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2F13A93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5C960762"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524FC5CB" w14:textId="77777777" w:rsidR="00906C73" w:rsidRPr="009E0CC5" w:rsidRDefault="00906C73" w:rsidP="00906C73">
            <w:pPr>
              <w:contextualSpacing/>
              <w:rPr>
                <w:rFonts w:asciiTheme="minorHAnsi" w:hAnsiTheme="minorHAnsi"/>
                <w:sz w:val="16"/>
                <w:szCs w:val="16"/>
              </w:rPr>
            </w:pPr>
          </w:p>
        </w:tc>
        <w:tc>
          <w:tcPr>
            <w:tcW w:w="597" w:type="dxa"/>
          </w:tcPr>
          <w:p w14:paraId="5963E13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67C437C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6D9D831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4EBC195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21244FB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0912A25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2AEA469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78A39D3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7D26EC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EF11D5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22FE6F6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1604F7D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57A4039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4A2B6D1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7F04B0A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71FA7B7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316075D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34918C6C"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02A6169E" w14:textId="77777777" w:rsidR="00906C73" w:rsidRPr="009E0CC5" w:rsidRDefault="00906C73" w:rsidP="00906C73">
            <w:pPr>
              <w:contextualSpacing/>
              <w:rPr>
                <w:rFonts w:asciiTheme="minorHAnsi" w:hAnsiTheme="minorHAnsi"/>
                <w:sz w:val="16"/>
                <w:szCs w:val="16"/>
              </w:rPr>
            </w:pPr>
          </w:p>
        </w:tc>
        <w:tc>
          <w:tcPr>
            <w:tcW w:w="597" w:type="dxa"/>
          </w:tcPr>
          <w:p w14:paraId="38BE60F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7A9B056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282C16B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E6F53F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4FF46E5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6F39CA0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170796B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192E3BE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DBD010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76DE64C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4CCC24D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4EAD448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682C0B9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7CC5CAC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4B00A76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7323115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235CA77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7D647F1B" w14:textId="77777777" w:rsidTr="00EB34ED">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943" w:type="dxa"/>
          </w:tcPr>
          <w:p w14:paraId="4EC4DF4E" w14:textId="77777777" w:rsidR="00906C73" w:rsidRPr="009E0CC5" w:rsidRDefault="00906C73" w:rsidP="00906C73">
            <w:pPr>
              <w:contextualSpacing/>
              <w:rPr>
                <w:rFonts w:asciiTheme="minorHAnsi" w:hAnsiTheme="minorHAnsi"/>
                <w:sz w:val="16"/>
                <w:szCs w:val="16"/>
              </w:rPr>
            </w:pPr>
          </w:p>
        </w:tc>
        <w:tc>
          <w:tcPr>
            <w:tcW w:w="597" w:type="dxa"/>
          </w:tcPr>
          <w:p w14:paraId="71B7858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288A963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67B16D5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CBD30C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2105DBC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8CE0B3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1390D1E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5D0BF0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243CD63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4CF2ED0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E7CC2D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334CB2D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2076979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00A1298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41C3256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767F39A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09D2F74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493A19A3"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136D30BD" w14:textId="77777777" w:rsidR="00906C73" w:rsidRPr="009E0CC5" w:rsidRDefault="00906C73" w:rsidP="00906C73">
            <w:pPr>
              <w:contextualSpacing/>
              <w:rPr>
                <w:rFonts w:asciiTheme="minorHAnsi" w:hAnsiTheme="minorHAnsi"/>
                <w:sz w:val="16"/>
                <w:szCs w:val="16"/>
              </w:rPr>
            </w:pPr>
          </w:p>
        </w:tc>
        <w:tc>
          <w:tcPr>
            <w:tcW w:w="597" w:type="dxa"/>
          </w:tcPr>
          <w:p w14:paraId="5EF374E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3CD9F07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0FEA871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34DDF0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4D72605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7E7D8E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5478FF3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40E2DC8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A323BA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428042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E34681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5B8A3A5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60ECB20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7375DC7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0B9827C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673B206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6257468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3EBBCB69"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54F66592" w14:textId="77777777" w:rsidR="00906C73" w:rsidRPr="009E0CC5" w:rsidRDefault="00906C73" w:rsidP="00906C73">
            <w:pPr>
              <w:contextualSpacing/>
              <w:rPr>
                <w:rFonts w:asciiTheme="minorHAnsi" w:hAnsiTheme="minorHAnsi"/>
                <w:sz w:val="16"/>
                <w:szCs w:val="16"/>
              </w:rPr>
            </w:pPr>
          </w:p>
        </w:tc>
        <w:tc>
          <w:tcPr>
            <w:tcW w:w="597" w:type="dxa"/>
          </w:tcPr>
          <w:p w14:paraId="0BA3665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1699B1F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214DC1A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F09EFF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7B48A71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2D3EB93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5A54D5C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039A798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83607E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2BD97E5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1D162A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68C30C6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1DBF431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4D7E101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783B2AE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10EA9C4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1379B25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56EB9D8B"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45775522" w14:textId="77777777" w:rsidR="00906C73" w:rsidRPr="009E0CC5" w:rsidRDefault="00906C73" w:rsidP="00906C73">
            <w:pPr>
              <w:contextualSpacing/>
              <w:rPr>
                <w:rFonts w:asciiTheme="minorHAnsi" w:hAnsiTheme="minorHAnsi"/>
                <w:sz w:val="16"/>
                <w:szCs w:val="16"/>
              </w:rPr>
            </w:pPr>
          </w:p>
        </w:tc>
        <w:tc>
          <w:tcPr>
            <w:tcW w:w="597" w:type="dxa"/>
          </w:tcPr>
          <w:p w14:paraId="0E09D8F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2AD5268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4E3364E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24B3C32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1F53381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569C952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501343E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0E21A28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B640CA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08470C3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28AC326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7116A1D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0C4C6C3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6AE00DA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3079EA0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50133D3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0D2170A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1B3705D5"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2807C666" w14:textId="77777777" w:rsidR="00906C73" w:rsidRPr="009E0CC5" w:rsidRDefault="00906C73" w:rsidP="00906C73">
            <w:pPr>
              <w:contextualSpacing/>
              <w:rPr>
                <w:rFonts w:asciiTheme="minorHAnsi" w:hAnsiTheme="minorHAnsi"/>
                <w:sz w:val="16"/>
                <w:szCs w:val="16"/>
              </w:rPr>
            </w:pPr>
          </w:p>
        </w:tc>
        <w:tc>
          <w:tcPr>
            <w:tcW w:w="597" w:type="dxa"/>
          </w:tcPr>
          <w:p w14:paraId="4D52F5E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02B1216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605BF90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436DAF1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61E276D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47F526F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22E5837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59F03D1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065BB8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09D73DA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2163DD0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0F23D88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6D35506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3159AE0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5876D24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616EF34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78777E5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4DDC4957"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28E78CA1" w14:textId="77777777" w:rsidR="00906C73" w:rsidRPr="009E0CC5" w:rsidRDefault="00906C73" w:rsidP="00906C73">
            <w:pPr>
              <w:contextualSpacing/>
              <w:rPr>
                <w:rFonts w:asciiTheme="minorHAnsi" w:hAnsiTheme="minorHAnsi"/>
                <w:sz w:val="16"/>
                <w:szCs w:val="16"/>
              </w:rPr>
            </w:pPr>
          </w:p>
        </w:tc>
        <w:tc>
          <w:tcPr>
            <w:tcW w:w="597" w:type="dxa"/>
          </w:tcPr>
          <w:p w14:paraId="560AC49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7623E4D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5A0ED0B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056ACB3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6D01B2D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75361FF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387451E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6177777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3F2EFAE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085D491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7DCAB06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63DE5B9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646BEF7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1BCF8D7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0473D0A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6A183AC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3E93F9A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632ED12F"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16F65CC2" w14:textId="77777777" w:rsidR="00906C73" w:rsidRPr="009E0CC5" w:rsidRDefault="00906C73" w:rsidP="00906C73">
            <w:pPr>
              <w:contextualSpacing/>
              <w:rPr>
                <w:rFonts w:asciiTheme="minorHAnsi" w:hAnsiTheme="minorHAnsi"/>
                <w:sz w:val="16"/>
                <w:szCs w:val="16"/>
              </w:rPr>
            </w:pPr>
          </w:p>
        </w:tc>
        <w:tc>
          <w:tcPr>
            <w:tcW w:w="597" w:type="dxa"/>
          </w:tcPr>
          <w:p w14:paraId="0451434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C8E317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60B763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0C2343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6559992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954C36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03DA4C8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68B56F7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3810A9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87FC96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95D3A2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488C883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5252799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410FD7B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17D29DD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05FDC9E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7436538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3166D2D0" w14:textId="77777777" w:rsidTr="00EB34ED">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161BD703" w14:textId="77777777" w:rsidR="00906C73" w:rsidRPr="009E0CC5" w:rsidRDefault="00906C73" w:rsidP="00906C73">
            <w:pPr>
              <w:contextualSpacing/>
              <w:rPr>
                <w:rFonts w:asciiTheme="minorHAnsi" w:hAnsiTheme="minorHAnsi"/>
                <w:sz w:val="16"/>
                <w:szCs w:val="16"/>
              </w:rPr>
            </w:pPr>
          </w:p>
        </w:tc>
        <w:tc>
          <w:tcPr>
            <w:tcW w:w="597" w:type="dxa"/>
          </w:tcPr>
          <w:p w14:paraId="451446E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35F0402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5CDA72F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437909D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157AE84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272DB29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64" w:type="dxa"/>
          </w:tcPr>
          <w:p w14:paraId="1F298A6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398" w:type="dxa"/>
          </w:tcPr>
          <w:p w14:paraId="17AE42D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1347144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28E1263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31" w:type="dxa"/>
          </w:tcPr>
          <w:p w14:paraId="608481B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56724DD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30" w:type="dxa"/>
          </w:tcPr>
          <w:p w14:paraId="7A20CF3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7" w:type="dxa"/>
          </w:tcPr>
          <w:p w14:paraId="57BABEA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96" w:type="dxa"/>
          </w:tcPr>
          <w:p w14:paraId="3231241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2242B09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97" w:type="dxa"/>
          </w:tcPr>
          <w:p w14:paraId="737D851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178CA6E4" w14:textId="77777777" w:rsidTr="00EB34ED">
        <w:trPr>
          <w:cnfStyle w:val="000000010000" w:firstRow="0" w:lastRow="0" w:firstColumn="0" w:lastColumn="0" w:oddVBand="0" w:evenVBand="0" w:oddHBand="0" w:evenHBand="1"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43" w:type="dxa"/>
          </w:tcPr>
          <w:p w14:paraId="50B2564B" w14:textId="77777777" w:rsidR="00906C73" w:rsidRPr="009E0CC5" w:rsidRDefault="00906C73" w:rsidP="00906C73">
            <w:pPr>
              <w:contextualSpacing/>
              <w:rPr>
                <w:rFonts w:asciiTheme="minorHAnsi" w:hAnsiTheme="minorHAnsi"/>
                <w:sz w:val="16"/>
                <w:szCs w:val="16"/>
              </w:rPr>
            </w:pPr>
          </w:p>
        </w:tc>
        <w:tc>
          <w:tcPr>
            <w:tcW w:w="597" w:type="dxa"/>
          </w:tcPr>
          <w:p w14:paraId="64A5683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389AFDB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2D03134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6A06F8B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288126C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7DB8878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64" w:type="dxa"/>
          </w:tcPr>
          <w:p w14:paraId="2B339EC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398" w:type="dxa"/>
          </w:tcPr>
          <w:p w14:paraId="765F319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3CFEBDB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13C09DC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31" w:type="dxa"/>
          </w:tcPr>
          <w:p w14:paraId="5F727B2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45EBF53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30" w:type="dxa"/>
          </w:tcPr>
          <w:p w14:paraId="082B1B9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7" w:type="dxa"/>
          </w:tcPr>
          <w:p w14:paraId="78CE5D2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96" w:type="dxa"/>
          </w:tcPr>
          <w:p w14:paraId="1FD961B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71865F5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97" w:type="dxa"/>
          </w:tcPr>
          <w:p w14:paraId="4B04F08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bl>
    <w:p w14:paraId="09EB3A9E" w14:textId="77777777" w:rsidR="00906C73" w:rsidRPr="009E0CC5" w:rsidRDefault="00906C73" w:rsidP="00906C73">
      <w:pPr>
        <w:spacing w:after="0"/>
      </w:pPr>
    </w:p>
    <w:p w14:paraId="2034854F" w14:textId="77777777" w:rsidR="00906C73" w:rsidRPr="009E0CC5" w:rsidRDefault="00906C73" w:rsidP="00906C73">
      <w:pPr>
        <w:spacing w:after="0"/>
        <w:rPr>
          <w:b/>
          <w:sz w:val="16"/>
          <w:szCs w:val="16"/>
        </w:rPr>
      </w:pPr>
      <w:r w:rsidRPr="009E0CC5">
        <w:rPr>
          <w:b/>
          <w:sz w:val="16"/>
          <w:szCs w:val="16"/>
        </w:rPr>
        <w:t>Indirect Personnel</w:t>
      </w:r>
    </w:p>
    <w:tbl>
      <w:tblPr>
        <w:tblStyle w:val="LightGrid-Accent111"/>
        <w:tblW w:w="10961" w:type="dxa"/>
        <w:tblLayout w:type="fixed"/>
        <w:tblLook w:val="04A0" w:firstRow="1" w:lastRow="0" w:firstColumn="1" w:lastColumn="0" w:noHBand="0" w:noVBand="1"/>
      </w:tblPr>
      <w:tblGrid>
        <w:gridCol w:w="1037"/>
        <w:gridCol w:w="656"/>
        <w:gridCol w:w="438"/>
        <w:gridCol w:w="438"/>
        <w:gridCol w:w="584"/>
        <w:gridCol w:w="656"/>
        <w:gridCol w:w="584"/>
        <w:gridCol w:w="511"/>
        <w:gridCol w:w="438"/>
        <w:gridCol w:w="584"/>
        <w:gridCol w:w="584"/>
        <w:gridCol w:w="584"/>
        <w:gridCol w:w="656"/>
        <w:gridCol w:w="803"/>
        <w:gridCol w:w="656"/>
        <w:gridCol w:w="876"/>
        <w:gridCol w:w="876"/>
      </w:tblGrid>
      <w:tr w:rsidR="00906C73" w:rsidRPr="009E0CC5" w14:paraId="2AE6DFA9" w14:textId="77777777" w:rsidTr="00EB34E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37" w:type="dxa"/>
          </w:tcPr>
          <w:p w14:paraId="19EAED3C" w14:textId="77777777" w:rsidR="00906C73" w:rsidRPr="009E0CC5" w:rsidRDefault="00906C73" w:rsidP="00906C73">
            <w:pPr>
              <w:contextualSpacing/>
              <w:rPr>
                <w:rFonts w:asciiTheme="minorHAnsi" w:hAnsiTheme="minorHAnsi"/>
                <w:sz w:val="12"/>
                <w:szCs w:val="12"/>
              </w:rPr>
            </w:pPr>
          </w:p>
        </w:tc>
        <w:tc>
          <w:tcPr>
            <w:tcW w:w="656" w:type="dxa"/>
          </w:tcPr>
          <w:p w14:paraId="649BDFDA"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p>
        </w:tc>
        <w:tc>
          <w:tcPr>
            <w:tcW w:w="438" w:type="dxa"/>
          </w:tcPr>
          <w:p w14:paraId="4AE78BDB"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w:t>
            </w:r>
          </w:p>
        </w:tc>
        <w:tc>
          <w:tcPr>
            <w:tcW w:w="438" w:type="dxa"/>
          </w:tcPr>
          <w:p w14:paraId="2FED2C59"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2</w:t>
            </w:r>
          </w:p>
        </w:tc>
        <w:tc>
          <w:tcPr>
            <w:tcW w:w="584" w:type="dxa"/>
          </w:tcPr>
          <w:p w14:paraId="38CB195D"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3</w:t>
            </w:r>
          </w:p>
        </w:tc>
        <w:tc>
          <w:tcPr>
            <w:tcW w:w="656" w:type="dxa"/>
          </w:tcPr>
          <w:p w14:paraId="6298E61D"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4</w:t>
            </w:r>
          </w:p>
        </w:tc>
        <w:tc>
          <w:tcPr>
            <w:tcW w:w="584" w:type="dxa"/>
          </w:tcPr>
          <w:p w14:paraId="1EC0E4DE"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5</w:t>
            </w:r>
          </w:p>
        </w:tc>
        <w:tc>
          <w:tcPr>
            <w:tcW w:w="511" w:type="dxa"/>
          </w:tcPr>
          <w:p w14:paraId="6918D590"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6</w:t>
            </w:r>
          </w:p>
        </w:tc>
        <w:tc>
          <w:tcPr>
            <w:tcW w:w="438" w:type="dxa"/>
          </w:tcPr>
          <w:p w14:paraId="78C5E900"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7</w:t>
            </w:r>
          </w:p>
        </w:tc>
        <w:tc>
          <w:tcPr>
            <w:tcW w:w="584" w:type="dxa"/>
          </w:tcPr>
          <w:p w14:paraId="5B889039"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8</w:t>
            </w:r>
          </w:p>
        </w:tc>
        <w:tc>
          <w:tcPr>
            <w:tcW w:w="584" w:type="dxa"/>
          </w:tcPr>
          <w:p w14:paraId="2111B1DA"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9</w:t>
            </w:r>
          </w:p>
        </w:tc>
        <w:tc>
          <w:tcPr>
            <w:tcW w:w="584" w:type="dxa"/>
          </w:tcPr>
          <w:p w14:paraId="3EE0B530"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10</w:t>
            </w:r>
          </w:p>
        </w:tc>
        <w:tc>
          <w:tcPr>
            <w:tcW w:w="656" w:type="dxa"/>
          </w:tcPr>
          <w:p w14:paraId="4D93C6BB"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11</w:t>
            </w:r>
          </w:p>
        </w:tc>
        <w:tc>
          <w:tcPr>
            <w:tcW w:w="803" w:type="dxa"/>
          </w:tcPr>
          <w:p w14:paraId="393BDB09"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12</w:t>
            </w:r>
          </w:p>
        </w:tc>
        <w:tc>
          <w:tcPr>
            <w:tcW w:w="656" w:type="dxa"/>
          </w:tcPr>
          <w:p w14:paraId="484EBFB6"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r w:rsidRPr="009E0CC5">
              <w:rPr>
                <w:rFonts w:asciiTheme="minorHAnsi" w:hAnsiTheme="minorHAnsi"/>
                <w:sz w:val="12"/>
                <w:szCs w:val="12"/>
              </w:rPr>
              <w:t>13</w:t>
            </w:r>
          </w:p>
        </w:tc>
        <w:tc>
          <w:tcPr>
            <w:tcW w:w="876" w:type="dxa"/>
          </w:tcPr>
          <w:p w14:paraId="101D81FC"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p>
        </w:tc>
        <w:tc>
          <w:tcPr>
            <w:tcW w:w="876" w:type="dxa"/>
          </w:tcPr>
          <w:p w14:paraId="5710645B"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2"/>
                <w:szCs w:val="12"/>
              </w:rPr>
            </w:pPr>
          </w:p>
        </w:tc>
      </w:tr>
      <w:tr w:rsidR="00906C73" w:rsidRPr="009E0CC5" w14:paraId="089501AD" w14:textId="77777777" w:rsidTr="00EB34ED">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037" w:type="dxa"/>
          </w:tcPr>
          <w:p w14:paraId="761F1FBF" w14:textId="77777777" w:rsidR="00906C73" w:rsidRPr="009E0CC5" w:rsidRDefault="00906C73" w:rsidP="00906C73">
            <w:pPr>
              <w:contextualSpacing/>
              <w:rPr>
                <w:rFonts w:asciiTheme="minorHAnsi" w:hAnsiTheme="minorHAnsi"/>
                <w:sz w:val="12"/>
                <w:szCs w:val="12"/>
              </w:rPr>
            </w:pPr>
            <w:r w:rsidRPr="009E0CC5">
              <w:rPr>
                <w:rFonts w:asciiTheme="minorHAnsi" w:hAnsiTheme="minorHAnsi"/>
                <w:sz w:val="12"/>
                <w:szCs w:val="12"/>
              </w:rPr>
              <w:t>Local Staff Title</w:t>
            </w:r>
          </w:p>
        </w:tc>
        <w:tc>
          <w:tcPr>
            <w:tcW w:w="656" w:type="dxa"/>
          </w:tcPr>
          <w:p w14:paraId="2311DBE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Staff Type</w:t>
            </w:r>
          </w:p>
        </w:tc>
        <w:tc>
          <w:tcPr>
            <w:tcW w:w="438" w:type="dxa"/>
          </w:tcPr>
          <w:p w14:paraId="7F2EB82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 FTE</w:t>
            </w:r>
          </w:p>
        </w:tc>
        <w:tc>
          <w:tcPr>
            <w:tcW w:w="438" w:type="dxa"/>
          </w:tcPr>
          <w:p w14:paraId="3E5CDFE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Local or Expat</w:t>
            </w:r>
          </w:p>
        </w:tc>
        <w:tc>
          <w:tcPr>
            <w:tcW w:w="584" w:type="dxa"/>
          </w:tcPr>
          <w:p w14:paraId="0C06927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 of time dedicated to facility</w:t>
            </w:r>
          </w:p>
        </w:tc>
        <w:tc>
          <w:tcPr>
            <w:tcW w:w="656" w:type="dxa"/>
          </w:tcPr>
          <w:p w14:paraId="732C8D4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%time dedicated to HIV</w:t>
            </w:r>
          </w:p>
        </w:tc>
        <w:tc>
          <w:tcPr>
            <w:tcW w:w="584" w:type="dxa"/>
          </w:tcPr>
          <w:p w14:paraId="0F34DEA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Annual Base Salary</w:t>
            </w:r>
          </w:p>
        </w:tc>
        <w:tc>
          <w:tcPr>
            <w:tcW w:w="511" w:type="dxa"/>
          </w:tcPr>
          <w:p w14:paraId="7A4E318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Bonus (or top ups)</w:t>
            </w:r>
          </w:p>
        </w:tc>
        <w:tc>
          <w:tcPr>
            <w:tcW w:w="438" w:type="dxa"/>
          </w:tcPr>
          <w:p w14:paraId="24CF4D8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Over-time</w:t>
            </w:r>
          </w:p>
        </w:tc>
        <w:tc>
          <w:tcPr>
            <w:tcW w:w="584" w:type="dxa"/>
          </w:tcPr>
          <w:p w14:paraId="3FDF12E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Payroll Taxes (paid by facility)</w:t>
            </w:r>
          </w:p>
        </w:tc>
        <w:tc>
          <w:tcPr>
            <w:tcW w:w="584" w:type="dxa"/>
          </w:tcPr>
          <w:p w14:paraId="6BE6263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Insurance</w:t>
            </w:r>
          </w:p>
        </w:tc>
        <w:tc>
          <w:tcPr>
            <w:tcW w:w="584" w:type="dxa"/>
          </w:tcPr>
          <w:p w14:paraId="7754686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Housing</w:t>
            </w:r>
          </w:p>
        </w:tc>
        <w:tc>
          <w:tcPr>
            <w:tcW w:w="656" w:type="dxa"/>
          </w:tcPr>
          <w:p w14:paraId="7C35938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Other</w:t>
            </w:r>
          </w:p>
        </w:tc>
        <w:tc>
          <w:tcPr>
            <w:tcW w:w="803" w:type="dxa"/>
          </w:tcPr>
          <w:p w14:paraId="2E697BB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Major Funding source(s) for compensation</w:t>
            </w:r>
          </w:p>
        </w:tc>
        <w:tc>
          <w:tcPr>
            <w:tcW w:w="656" w:type="dxa"/>
          </w:tcPr>
          <w:p w14:paraId="1FBC9F1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 of total compensation/funding</w:t>
            </w:r>
          </w:p>
        </w:tc>
        <w:tc>
          <w:tcPr>
            <w:tcW w:w="876" w:type="dxa"/>
          </w:tcPr>
          <w:p w14:paraId="2230B76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Coded assumption</w:t>
            </w:r>
          </w:p>
        </w:tc>
        <w:tc>
          <w:tcPr>
            <w:tcW w:w="876" w:type="dxa"/>
          </w:tcPr>
          <w:p w14:paraId="41F9008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ajorEastAsia" w:cstheme="majorBidi"/>
                <w:sz w:val="12"/>
                <w:szCs w:val="12"/>
              </w:rPr>
            </w:pPr>
            <w:r w:rsidRPr="009E0CC5">
              <w:rPr>
                <w:rFonts w:eastAsiaTheme="majorEastAsia" w:cstheme="majorBidi"/>
                <w:sz w:val="12"/>
                <w:szCs w:val="12"/>
              </w:rPr>
              <w:t>Free text assumption</w:t>
            </w:r>
          </w:p>
        </w:tc>
      </w:tr>
      <w:tr w:rsidR="00906C73" w:rsidRPr="009E0CC5" w14:paraId="66761309"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576DEEC9" w14:textId="77777777" w:rsidR="00906C73" w:rsidRPr="009E0CC5" w:rsidRDefault="00906C73" w:rsidP="00906C73">
            <w:pPr>
              <w:contextualSpacing/>
              <w:rPr>
                <w:rFonts w:asciiTheme="minorHAnsi" w:hAnsiTheme="minorHAnsi"/>
                <w:sz w:val="16"/>
                <w:szCs w:val="16"/>
              </w:rPr>
            </w:pPr>
          </w:p>
        </w:tc>
        <w:tc>
          <w:tcPr>
            <w:tcW w:w="656" w:type="dxa"/>
          </w:tcPr>
          <w:p w14:paraId="2F6E83E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3DC77B4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28D03EE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58094EE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7823BAF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0DC9976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09C1873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606CD8B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4AC2C3D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2CE0D7E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48C7212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1A50323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11A2EEF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32B5B5F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0013C9B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122D147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214ECB28" w14:textId="77777777" w:rsidTr="00EB34ED">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037" w:type="dxa"/>
          </w:tcPr>
          <w:p w14:paraId="5AC51B8D" w14:textId="77777777" w:rsidR="00906C73" w:rsidRPr="009E0CC5" w:rsidRDefault="00906C73" w:rsidP="00906C73">
            <w:pPr>
              <w:contextualSpacing/>
              <w:rPr>
                <w:rFonts w:asciiTheme="minorHAnsi" w:hAnsiTheme="minorHAnsi"/>
                <w:sz w:val="16"/>
                <w:szCs w:val="16"/>
              </w:rPr>
            </w:pPr>
          </w:p>
        </w:tc>
        <w:tc>
          <w:tcPr>
            <w:tcW w:w="656" w:type="dxa"/>
          </w:tcPr>
          <w:p w14:paraId="56BECB5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708B774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316C0B9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1905018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7017C2C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5A980B0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11" w:type="dxa"/>
          </w:tcPr>
          <w:p w14:paraId="15EB26E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7940BB0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43538AC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76FEE32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2B5D559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36A9569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3" w:type="dxa"/>
          </w:tcPr>
          <w:p w14:paraId="196C162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6299D51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428FC84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210393E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7BCEE172"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66D49220" w14:textId="77777777" w:rsidR="00906C73" w:rsidRPr="009E0CC5" w:rsidRDefault="00906C73" w:rsidP="00906C73">
            <w:pPr>
              <w:contextualSpacing/>
              <w:rPr>
                <w:rFonts w:asciiTheme="minorHAnsi" w:hAnsiTheme="minorHAnsi"/>
                <w:sz w:val="16"/>
                <w:szCs w:val="16"/>
              </w:rPr>
            </w:pPr>
          </w:p>
        </w:tc>
        <w:tc>
          <w:tcPr>
            <w:tcW w:w="656" w:type="dxa"/>
          </w:tcPr>
          <w:p w14:paraId="03F6B23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2A20951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3F057A4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5030386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64F1908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224175B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444DA09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7116495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7F07BCC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66E2375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0F7314F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4CF7752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4C56794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2C77EC1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0FA910E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63F9A8D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2CDB271C" w14:textId="77777777" w:rsidTr="00EB34E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4AABCC19" w14:textId="77777777" w:rsidR="00906C73" w:rsidRPr="009E0CC5" w:rsidRDefault="00906C73" w:rsidP="00906C73">
            <w:pPr>
              <w:contextualSpacing/>
              <w:rPr>
                <w:rFonts w:asciiTheme="minorHAnsi" w:hAnsiTheme="minorHAnsi"/>
                <w:sz w:val="16"/>
                <w:szCs w:val="16"/>
              </w:rPr>
            </w:pPr>
          </w:p>
        </w:tc>
        <w:tc>
          <w:tcPr>
            <w:tcW w:w="656" w:type="dxa"/>
          </w:tcPr>
          <w:p w14:paraId="3BC1B45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112F947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695E870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6A6FA29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57BD3C6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11C3AC3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11" w:type="dxa"/>
          </w:tcPr>
          <w:p w14:paraId="1AB3720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712B716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2AA97E7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4365682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245A9B7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430A9CD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3" w:type="dxa"/>
          </w:tcPr>
          <w:p w14:paraId="092EB21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5F726CE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43C99AC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2842FC7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440F0A1"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6E782F84" w14:textId="77777777" w:rsidR="00906C73" w:rsidRPr="009E0CC5" w:rsidRDefault="00906C73" w:rsidP="00906C73">
            <w:pPr>
              <w:contextualSpacing/>
              <w:rPr>
                <w:rFonts w:asciiTheme="minorHAnsi" w:hAnsiTheme="minorHAnsi"/>
                <w:sz w:val="16"/>
                <w:szCs w:val="16"/>
              </w:rPr>
            </w:pPr>
          </w:p>
        </w:tc>
        <w:tc>
          <w:tcPr>
            <w:tcW w:w="656" w:type="dxa"/>
          </w:tcPr>
          <w:p w14:paraId="13C3CCB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5990985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1B30122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1E34200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50BD948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13F876D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3DF3972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44FAA1D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5E1F737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779CBB0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52C0A50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43871C1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314C5F9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59FBEC2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309FC59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7C6C5D3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2E1E8848" w14:textId="77777777" w:rsidTr="00EB34E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2A5C2ED3" w14:textId="77777777" w:rsidR="00906C73" w:rsidRPr="009E0CC5" w:rsidRDefault="00906C73" w:rsidP="00906C73">
            <w:pPr>
              <w:contextualSpacing/>
              <w:rPr>
                <w:rFonts w:asciiTheme="minorHAnsi" w:hAnsiTheme="minorHAnsi"/>
                <w:sz w:val="16"/>
                <w:szCs w:val="16"/>
              </w:rPr>
            </w:pPr>
          </w:p>
        </w:tc>
        <w:tc>
          <w:tcPr>
            <w:tcW w:w="656" w:type="dxa"/>
          </w:tcPr>
          <w:p w14:paraId="2D7D226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349E9E4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442A7B6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2CCD236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54D4832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77B873B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11" w:type="dxa"/>
          </w:tcPr>
          <w:p w14:paraId="7A3C19A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6EB21F1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4260CC4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168A1F9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4BEB464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1BF45B9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3" w:type="dxa"/>
          </w:tcPr>
          <w:p w14:paraId="0869F65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641B21B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7FE974B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3A2EBD3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57AFA502"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645EF1B2" w14:textId="77777777" w:rsidR="00906C73" w:rsidRPr="009E0CC5" w:rsidRDefault="00906C73" w:rsidP="00906C73">
            <w:pPr>
              <w:contextualSpacing/>
              <w:rPr>
                <w:rFonts w:asciiTheme="minorHAnsi" w:hAnsiTheme="minorHAnsi"/>
                <w:sz w:val="16"/>
                <w:szCs w:val="16"/>
              </w:rPr>
            </w:pPr>
          </w:p>
        </w:tc>
        <w:tc>
          <w:tcPr>
            <w:tcW w:w="656" w:type="dxa"/>
          </w:tcPr>
          <w:p w14:paraId="296B14B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0C060B7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5EF2B86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2099685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384597E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60E1EDE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5671C25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653864C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3F7E3D5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69033A4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3BDF4DD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00BA3D1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03C5C11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548C87B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2E40257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6DEA7C4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4140C13C" w14:textId="77777777" w:rsidTr="00EB34E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085A347E" w14:textId="77777777" w:rsidR="00906C73" w:rsidRPr="009E0CC5" w:rsidRDefault="00906C73" w:rsidP="00906C73">
            <w:pPr>
              <w:contextualSpacing/>
              <w:rPr>
                <w:rFonts w:asciiTheme="minorHAnsi" w:hAnsiTheme="minorHAnsi"/>
                <w:sz w:val="16"/>
                <w:szCs w:val="16"/>
              </w:rPr>
            </w:pPr>
          </w:p>
        </w:tc>
        <w:tc>
          <w:tcPr>
            <w:tcW w:w="656" w:type="dxa"/>
          </w:tcPr>
          <w:p w14:paraId="079C756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1851C48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13ECE7B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02819F8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41D1242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0F63E10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11" w:type="dxa"/>
          </w:tcPr>
          <w:p w14:paraId="05BCAEA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3283E4E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08F03A6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02FDFAE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6490510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0F8262B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3" w:type="dxa"/>
          </w:tcPr>
          <w:p w14:paraId="18114AF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6A769D3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6379D72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5440491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42A8BCE9"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6C41F861" w14:textId="77777777" w:rsidR="00906C73" w:rsidRPr="009E0CC5" w:rsidRDefault="00906C73" w:rsidP="00906C73">
            <w:pPr>
              <w:contextualSpacing/>
              <w:rPr>
                <w:rFonts w:asciiTheme="minorHAnsi" w:hAnsiTheme="minorHAnsi"/>
                <w:sz w:val="16"/>
                <w:szCs w:val="16"/>
              </w:rPr>
            </w:pPr>
          </w:p>
        </w:tc>
        <w:tc>
          <w:tcPr>
            <w:tcW w:w="656" w:type="dxa"/>
          </w:tcPr>
          <w:p w14:paraId="39E29C6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4597A66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65D704E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04E4AD3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53D6353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5BC4E3E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2B6751E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35BF08D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7CC2800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4CB6BD0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197D79D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7DB8534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23605FC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4348298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426E8CD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261D072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4A0F74E2" w14:textId="77777777" w:rsidTr="00EB34E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5E640AA3" w14:textId="77777777" w:rsidR="00906C73" w:rsidRPr="009E0CC5" w:rsidRDefault="00906C73" w:rsidP="00906C73">
            <w:pPr>
              <w:contextualSpacing/>
              <w:rPr>
                <w:rFonts w:asciiTheme="minorHAnsi" w:hAnsiTheme="minorHAnsi"/>
                <w:sz w:val="16"/>
                <w:szCs w:val="16"/>
              </w:rPr>
            </w:pPr>
          </w:p>
        </w:tc>
        <w:tc>
          <w:tcPr>
            <w:tcW w:w="656" w:type="dxa"/>
          </w:tcPr>
          <w:p w14:paraId="3EF900C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71A0C6C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3FF5FE3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5B26094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5D3FA4D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6DA3AC1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11" w:type="dxa"/>
          </w:tcPr>
          <w:p w14:paraId="3B0DBBF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18F16CE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00EC39F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0178238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78F7BC5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5302750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3" w:type="dxa"/>
          </w:tcPr>
          <w:p w14:paraId="2051012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5EA562E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09CFDA7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05FCB09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0CFD91A4"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4E03EEBF" w14:textId="77777777" w:rsidR="00906C73" w:rsidRPr="009E0CC5" w:rsidRDefault="00906C73" w:rsidP="00906C73">
            <w:pPr>
              <w:contextualSpacing/>
              <w:rPr>
                <w:rFonts w:asciiTheme="minorHAnsi" w:hAnsiTheme="minorHAnsi"/>
                <w:sz w:val="16"/>
                <w:szCs w:val="16"/>
              </w:rPr>
            </w:pPr>
          </w:p>
        </w:tc>
        <w:tc>
          <w:tcPr>
            <w:tcW w:w="656" w:type="dxa"/>
          </w:tcPr>
          <w:p w14:paraId="07EAFDC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5D15FCA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2F8A723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6D4BFF1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178528A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6A74B99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1B0202B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3730282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4D809CE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5A0F5F9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1AD32DB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328DF47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0AE74B8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664A120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42A34E8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0E0911D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69CD7F01" w14:textId="77777777" w:rsidTr="00EB34E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76C8E6B7" w14:textId="77777777" w:rsidR="00906C73" w:rsidRPr="009E0CC5" w:rsidRDefault="00906C73" w:rsidP="00906C73">
            <w:pPr>
              <w:contextualSpacing/>
              <w:rPr>
                <w:rFonts w:asciiTheme="minorHAnsi" w:hAnsiTheme="minorHAnsi"/>
                <w:sz w:val="16"/>
                <w:szCs w:val="16"/>
              </w:rPr>
            </w:pPr>
          </w:p>
        </w:tc>
        <w:tc>
          <w:tcPr>
            <w:tcW w:w="656" w:type="dxa"/>
          </w:tcPr>
          <w:p w14:paraId="1447E5C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2546E15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2B3F2BC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317F707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0109A8A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6A96A21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11" w:type="dxa"/>
          </w:tcPr>
          <w:p w14:paraId="2FD6483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4A9E54A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37236F1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656A14C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31AB27E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0E27739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3" w:type="dxa"/>
          </w:tcPr>
          <w:p w14:paraId="1A89F5B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39A45E7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71C91E7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4BA3E67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9370751"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0B8E3B68" w14:textId="77777777" w:rsidR="00906C73" w:rsidRPr="009E0CC5" w:rsidRDefault="00906C73" w:rsidP="00906C73">
            <w:pPr>
              <w:contextualSpacing/>
              <w:rPr>
                <w:rFonts w:asciiTheme="minorHAnsi" w:hAnsiTheme="minorHAnsi"/>
                <w:sz w:val="16"/>
                <w:szCs w:val="16"/>
              </w:rPr>
            </w:pPr>
          </w:p>
        </w:tc>
        <w:tc>
          <w:tcPr>
            <w:tcW w:w="656" w:type="dxa"/>
          </w:tcPr>
          <w:p w14:paraId="6A89C9C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430F2F6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3899BD1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7CF8B45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6C2B26E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4E812A4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4C402AC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54B6029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658E1CB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17F08BB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022CF9A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1271123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16D3BBF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53DDEAB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0383148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56B6430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694790A0" w14:textId="77777777" w:rsidTr="00EB34ED">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3F206DBE" w14:textId="77777777" w:rsidR="00906C73" w:rsidRPr="009E0CC5" w:rsidRDefault="00906C73" w:rsidP="00906C73">
            <w:pPr>
              <w:contextualSpacing/>
              <w:rPr>
                <w:rFonts w:asciiTheme="minorHAnsi" w:hAnsiTheme="minorHAnsi"/>
                <w:sz w:val="16"/>
                <w:szCs w:val="16"/>
              </w:rPr>
            </w:pPr>
          </w:p>
        </w:tc>
        <w:tc>
          <w:tcPr>
            <w:tcW w:w="656" w:type="dxa"/>
          </w:tcPr>
          <w:p w14:paraId="5A1ED82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6C5750F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6CCA1D2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20CD19B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776146E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69E993D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11" w:type="dxa"/>
          </w:tcPr>
          <w:p w14:paraId="40DA42A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8" w:type="dxa"/>
          </w:tcPr>
          <w:p w14:paraId="103BD17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61DEAE8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36DB0A2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84" w:type="dxa"/>
          </w:tcPr>
          <w:p w14:paraId="0C22279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1556352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3" w:type="dxa"/>
          </w:tcPr>
          <w:p w14:paraId="274317A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56" w:type="dxa"/>
          </w:tcPr>
          <w:p w14:paraId="53F02C4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3FDE7C6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76" w:type="dxa"/>
          </w:tcPr>
          <w:p w14:paraId="555642A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B2CEF84" w14:textId="77777777" w:rsidTr="00EB34ED">
        <w:trPr>
          <w:cnfStyle w:val="000000010000" w:firstRow="0" w:lastRow="0" w:firstColumn="0" w:lastColumn="0" w:oddVBand="0" w:evenVBand="0" w:oddHBand="0" w:evenHBand="1"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37" w:type="dxa"/>
          </w:tcPr>
          <w:p w14:paraId="79843E69" w14:textId="77777777" w:rsidR="00906C73" w:rsidRPr="009E0CC5" w:rsidRDefault="00906C73" w:rsidP="00906C73">
            <w:pPr>
              <w:contextualSpacing/>
              <w:rPr>
                <w:rFonts w:asciiTheme="minorHAnsi" w:hAnsiTheme="minorHAnsi"/>
                <w:sz w:val="16"/>
                <w:szCs w:val="16"/>
              </w:rPr>
            </w:pPr>
          </w:p>
        </w:tc>
        <w:tc>
          <w:tcPr>
            <w:tcW w:w="656" w:type="dxa"/>
          </w:tcPr>
          <w:p w14:paraId="615B3EC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0483284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36AD5ED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341D6F7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684B36D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2884094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11" w:type="dxa"/>
          </w:tcPr>
          <w:p w14:paraId="6C640E6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8" w:type="dxa"/>
          </w:tcPr>
          <w:p w14:paraId="558A698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3A002D1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33CF00F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84" w:type="dxa"/>
          </w:tcPr>
          <w:p w14:paraId="2765826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7C48DF3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3" w:type="dxa"/>
          </w:tcPr>
          <w:p w14:paraId="12A74DF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56" w:type="dxa"/>
          </w:tcPr>
          <w:p w14:paraId="3766DD9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0050A48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76" w:type="dxa"/>
          </w:tcPr>
          <w:p w14:paraId="30C5B13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bl>
    <w:p w14:paraId="75ED5CF6" w14:textId="77777777" w:rsidR="00906C73" w:rsidRPr="009E0CC5" w:rsidRDefault="00906C73" w:rsidP="00906C73">
      <w:pPr>
        <w:spacing w:after="0"/>
      </w:pPr>
    </w:p>
    <w:tbl>
      <w:tblPr>
        <w:tblStyle w:val="TableGrid"/>
        <w:tblW w:w="0" w:type="auto"/>
        <w:tblLook w:val="04A0" w:firstRow="1" w:lastRow="0" w:firstColumn="1" w:lastColumn="0" w:noHBand="0" w:noVBand="1"/>
      </w:tblPr>
      <w:tblGrid>
        <w:gridCol w:w="11944"/>
      </w:tblGrid>
      <w:tr w:rsidR="00906C73" w:rsidRPr="009E0CC5" w14:paraId="361B584D" w14:textId="77777777" w:rsidTr="00891EB2">
        <w:trPr>
          <w:trHeight w:val="1500"/>
        </w:trPr>
        <w:tc>
          <w:tcPr>
            <w:tcW w:w="11944" w:type="dxa"/>
          </w:tcPr>
          <w:p w14:paraId="2E144A8C" w14:textId="77777777" w:rsidR="00906C73" w:rsidRPr="009E0CC5" w:rsidRDefault="00906C73" w:rsidP="00906C73">
            <w:pPr>
              <w:rPr>
                <w:sz w:val="20"/>
                <w:szCs w:val="20"/>
              </w:rPr>
            </w:pPr>
            <w:r w:rsidRPr="009E0CC5">
              <w:rPr>
                <w:sz w:val="20"/>
                <w:szCs w:val="20"/>
              </w:rPr>
              <w:t xml:space="preserve">General Assumptions - </w:t>
            </w:r>
            <w:r w:rsidRPr="009E0CC5">
              <w:t xml:space="preserve"> P</w:t>
            </w:r>
            <w:r w:rsidRPr="009E0CC5">
              <w:rPr>
                <w:sz w:val="20"/>
                <w:szCs w:val="20"/>
              </w:rPr>
              <w:t>lease include any assumptions that were not included in the table or that require additional explanations:</w:t>
            </w:r>
          </w:p>
          <w:p w14:paraId="5B7C9607" w14:textId="77777777" w:rsidR="00906C73" w:rsidRPr="009E0CC5" w:rsidRDefault="00906C73" w:rsidP="00906C73">
            <w:pPr>
              <w:rPr>
                <w:sz w:val="20"/>
                <w:szCs w:val="20"/>
              </w:rPr>
            </w:pPr>
          </w:p>
          <w:p w14:paraId="55947B16" w14:textId="77777777" w:rsidR="00906C73" w:rsidRPr="009E0CC5" w:rsidRDefault="00906C73" w:rsidP="00906C73">
            <w:pPr>
              <w:rPr>
                <w:sz w:val="20"/>
                <w:szCs w:val="20"/>
              </w:rPr>
            </w:pPr>
          </w:p>
          <w:p w14:paraId="3C42CE17" w14:textId="77777777" w:rsidR="00906C73" w:rsidRPr="009E0CC5" w:rsidRDefault="00906C73" w:rsidP="00906C73"/>
          <w:p w14:paraId="69E90CB0" w14:textId="77777777" w:rsidR="00906C73" w:rsidRPr="009E0CC5" w:rsidRDefault="00906C73" w:rsidP="00906C73"/>
          <w:tbl>
            <w:tblPr>
              <w:tblStyle w:val="LightGrid-Accent111"/>
              <w:tblpPr w:leftFromText="180" w:rightFromText="180" w:vertAnchor="text" w:horzAnchor="margin" w:tblpY="91"/>
              <w:tblOverlap w:val="never"/>
              <w:tblW w:w="10930" w:type="dxa"/>
              <w:tblLook w:val="04A0" w:firstRow="1" w:lastRow="0" w:firstColumn="1" w:lastColumn="0" w:noHBand="0" w:noVBand="1"/>
            </w:tblPr>
            <w:tblGrid>
              <w:gridCol w:w="1912"/>
              <w:gridCol w:w="1910"/>
              <w:gridCol w:w="712"/>
              <w:gridCol w:w="808"/>
              <w:gridCol w:w="830"/>
              <w:gridCol w:w="830"/>
              <w:gridCol w:w="1067"/>
              <w:gridCol w:w="1067"/>
              <w:gridCol w:w="634"/>
              <w:gridCol w:w="1160"/>
            </w:tblGrid>
            <w:tr w:rsidR="00EB34ED" w:rsidRPr="009E0CC5" w14:paraId="5FE027BD" w14:textId="77777777" w:rsidTr="00EB34ED">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912" w:type="dxa"/>
                </w:tcPr>
                <w:p w14:paraId="2C98AEF4" w14:textId="77777777" w:rsidR="00EB34ED" w:rsidRPr="009E0CC5" w:rsidRDefault="00EB34ED" w:rsidP="00EB34ED">
                  <w:pPr>
                    <w:contextualSpacing/>
                    <w:rPr>
                      <w:rFonts w:asciiTheme="minorHAnsi" w:hAnsiTheme="minorHAnsi"/>
                      <w:sz w:val="18"/>
                      <w:szCs w:val="18"/>
                    </w:rPr>
                  </w:pPr>
                  <w:r w:rsidRPr="009E0CC5">
                    <w:rPr>
                      <w:rFonts w:asciiTheme="minorHAnsi" w:hAnsiTheme="minorHAnsi"/>
                      <w:sz w:val="18"/>
                      <w:szCs w:val="18"/>
                    </w:rPr>
                    <w:t>Local Staff Title</w:t>
                  </w:r>
                </w:p>
              </w:tc>
              <w:tc>
                <w:tcPr>
                  <w:tcW w:w="1910" w:type="dxa"/>
                </w:tcPr>
                <w:p w14:paraId="787C9982"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Staff Type</w:t>
                  </w:r>
                </w:p>
              </w:tc>
              <w:tc>
                <w:tcPr>
                  <w:tcW w:w="712" w:type="dxa"/>
                </w:tcPr>
                <w:p w14:paraId="5F1A0C62"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Staff</w:t>
                  </w:r>
                </w:p>
              </w:tc>
              <w:tc>
                <w:tcPr>
                  <w:tcW w:w="808" w:type="dxa"/>
                </w:tcPr>
                <w:p w14:paraId="0559E4B2"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830" w:type="dxa"/>
                </w:tcPr>
                <w:p w14:paraId="64A73304"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830" w:type="dxa"/>
                </w:tcPr>
                <w:p w14:paraId="7D5CFCB0"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067" w:type="dxa"/>
                </w:tcPr>
                <w:p w14:paraId="7356DCC7"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067" w:type="dxa"/>
                </w:tcPr>
                <w:p w14:paraId="6660AD69"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634" w:type="dxa"/>
                </w:tcPr>
                <w:p w14:paraId="25E97D5F"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160" w:type="dxa"/>
                </w:tcPr>
                <w:p w14:paraId="097B7264" w14:textId="77777777" w:rsidR="00EB34ED" w:rsidRPr="009E0CC5" w:rsidRDefault="00EB34ED" w:rsidP="00EB34ED">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EB34ED" w:rsidRPr="009E0CC5" w14:paraId="0F88A6BA" w14:textId="77777777" w:rsidTr="00EB34E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35616D74" w14:textId="77777777" w:rsidR="00EB34ED" w:rsidRPr="009E0CC5" w:rsidRDefault="00EB34ED" w:rsidP="00EB34ED">
                  <w:pPr>
                    <w:contextualSpacing/>
                    <w:rPr>
                      <w:rFonts w:asciiTheme="minorHAnsi" w:hAnsiTheme="minorHAnsi"/>
                      <w:sz w:val="16"/>
                      <w:szCs w:val="16"/>
                    </w:rPr>
                  </w:pPr>
                </w:p>
              </w:tc>
              <w:tc>
                <w:tcPr>
                  <w:tcW w:w="1910" w:type="dxa"/>
                </w:tcPr>
                <w:p w14:paraId="75B0D547"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1BF2F257"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5247BCA9"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251D7D0F"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77535DDF"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54452168"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7B1F741C"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00B65481"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6DD495E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3A199F61" w14:textId="77777777" w:rsidTr="00EB34E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0870F5BB" w14:textId="77777777" w:rsidR="00EB34ED" w:rsidRPr="009E0CC5" w:rsidRDefault="00EB34ED" w:rsidP="00EB34ED">
                  <w:pPr>
                    <w:contextualSpacing/>
                    <w:rPr>
                      <w:rFonts w:asciiTheme="minorHAnsi" w:hAnsiTheme="minorHAnsi"/>
                      <w:sz w:val="16"/>
                      <w:szCs w:val="16"/>
                    </w:rPr>
                  </w:pPr>
                </w:p>
              </w:tc>
              <w:tc>
                <w:tcPr>
                  <w:tcW w:w="1910" w:type="dxa"/>
                </w:tcPr>
                <w:p w14:paraId="708FB756"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5479451E"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4B5D78D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5BF2EF35"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11CFA92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669A3D40"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462C9D8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38A47014"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176C8AE8"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7855B8F7" w14:textId="77777777" w:rsidTr="00EB34E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12" w:type="dxa"/>
                </w:tcPr>
                <w:p w14:paraId="04040F74" w14:textId="77777777" w:rsidR="00EB34ED" w:rsidRPr="009E0CC5" w:rsidRDefault="00EB34ED" w:rsidP="00EB34ED">
                  <w:pPr>
                    <w:contextualSpacing/>
                    <w:rPr>
                      <w:rFonts w:asciiTheme="minorHAnsi" w:hAnsiTheme="minorHAnsi"/>
                      <w:sz w:val="16"/>
                      <w:szCs w:val="16"/>
                    </w:rPr>
                  </w:pPr>
                </w:p>
              </w:tc>
              <w:tc>
                <w:tcPr>
                  <w:tcW w:w="1910" w:type="dxa"/>
                </w:tcPr>
                <w:p w14:paraId="2AD185FF"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430E4B99"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1676FCC2"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6DCB5F96"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2E1EF7C7"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7514518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27897A45"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60248035"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7357549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6F7A732D" w14:textId="77777777" w:rsidTr="00EB34E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0BA5C2E9" w14:textId="77777777" w:rsidR="00EB34ED" w:rsidRPr="009E0CC5" w:rsidRDefault="00EB34ED" w:rsidP="00EB34ED">
                  <w:pPr>
                    <w:contextualSpacing/>
                    <w:rPr>
                      <w:rFonts w:asciiTheme="minorHAnsi" w:hAnsiTheme="minorHAnsi"/>
                      <w:sz w:val="16"/>
                      <w:szCs w:val="16"/>
                    </w:rPr>
                  </w:pPr>
                </w:p>
              </w:tc>
              <w:tc>
                <w:tcPr>
                  <w:tcW w:w="1910" w:type="dxa"/>
                </w:tcPr>
                <w:p w14:paraId="71331CC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50E366EA"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3EF0056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190D58C8"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3013A1E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7C3641E6"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488B1CD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1BDE9A42"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45D09F42"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5D7E94D0" w14:textId="77777777" w:rsidTr="00EB34E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47A17B23" w14:textId="77777777" w:rsidR="00EB34ED" w:rsidRPr="009E0CC5" w:rsidRDefault="00EB34ED" w:rsidP="00EB34ED">
                  <w:pPr>
                    <w:contextualSpacing/>
                    <w:rPr>
                      <w:rFonts w:asciiTheme="minorHAnsi" w:hAnsiTheme="minorHAnsi"/>
                      <w:sz w:val="16"/>
                      <w:szCs w:val="16"/>
                    </w:rPr>
                  </w:pPr>
                </w:p>
              </w:tc>
              <w:tc>
                <w:tcPr>
                  <w:tcW w:w="1910" w:type="dxa"/>
                </w:tcPr>
                <w:p w14:paraId="18FDB5E0"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583702C7"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5172732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2EB92186"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0F47D08C"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51184D8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2C63C0AA"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09E2F435"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62BF3C71"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7658F34B" w14:textId="77777777" w:rsidTr="00EB34ED">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12" w:type="dxa"/>
                </w:tcPr>
                <w:p w14:paraId="5C1FE0A1" w14:textId="77777777" w:rsidR="00EB34ED" w:rsidRPr="009E0CC5" w:rsidRDefault="00EB34ED" w:rsidP="00EB34ED">
                  <w:pPr>
                    <w:contextualSpacing/>
                    <w:rPr>
                      <w:rFonts w:asciiTheme="minorHAnsi" w:hAnsiTheme="minorHAnsi"/>
                      <w:sz w:val="16"/>
                      <w:szCs w:val="16"/>
                    </w:rPr>
                  </w:pPr>
                </w:p>
              </w:tc>
              <w:tc>
                <w:tcPr>
                  <w:tcW w:w="1910" w:type="dxa"/>
                </w:tcPr>
                <w:p w14:paraId="4DF95E00"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7297F3D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4A72C178"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2F74F954"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358DD21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1CC1E6F8"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55C6826C"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3B864A44"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29DBF52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3C821CB4" w14:textId="77777777" w:rsidTr="00EB34E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4D7A7670" w14:textId="77777777" w:rsidR="00EB34ED" w:rsidRPr="009E0CC5" w:rsidRDefault="00EB34ED" w:rsidP="00EB34ED">
                  <w:pPr>
                    <w:contextualSpacing/>
                    <w:rPr>
                      <w:rFonts w:asciiTheme="minorHAnsi" w:hAnsiTheme="minorHAnsi"/>
                      <w:sz w:val="16"/>
                      <w:szCs w:val="16"/>
                    </w:rPr>
                  </w:pPr>
                </w:p>
              </w:tc>
              <w:tc>
                <w:tcPr>
                  <w:tcW w:w="1910" w:type="dxa"/>
                </w:tcPr>
                <w:p w14:paraId="6E1E79A1"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222D189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37161414"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650D2352"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4410FBBF"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5A96AAFF"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612AE5F5"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45C4C25E"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28616C3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4292424D" w14:textId="77777777" w:rsidTr="00EB34E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6693F63C" w14:textId="77777777" w:rsidR="00EB34ED" w:rsidRPr="009E0CC5" w:rsidRDefault="00EB34ED" w:rsidP="00EB34ED">
                  <w:pPr>
                    <w:contextualSpacing/>
                    <w:rPr>
                      <w:rFonts w:asciiTheme="minorHAnsi" w:hAnsiTheme="minorHAnsi"/>
                      <w:sz w:val="16"/>
                      <w:szCs w:val="16"/>
                    </w:rPr>
                  </w:pPr>
                </w:p>
              </w:tc>
              <w:tc>
                <w:tcPr>
                  <w:tcW w:w="1910" w:type="dxa"/>
                </w:tcPr>
                <w:p w14:paraId="555A5BA0"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0679DE5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0C52B76D"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5C537696"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08F935DB"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5B93D27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50FE437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456F58CA"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5BAE236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007DE813" w14:textId="77777777" w:rsidTr="00EB34E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12" w:type="dxa"/>
                </w:tcPr>
                <w:p w14:paraId="000649CF" w14:textId="77777777" w:rsidR="00EB34ED" w:rsidRPr="009E0CC5" w:rsidRDefault="00EB34ED" w:rsidP="00EB34ED">
                  <w:pPr>
                    <w:contextualSpacing/>
                    <w:rPr>
                      <w:rFonts w:asciiTheme="minorHAnsi" w:hAnsiTheme="minorHAnsi"/>
                      <w:sz w:val="16"/>
                      <w:szCs w:val="16"/>
                    </w:rPr>
                  </w:pPr>
                </w:p>
              </w:tc>
              <w:tc>
                <w:tcPr>
                  <w:tcW w:w="1910" w:type="dxa"/>
                </w:tcPr>
                <w:p w14:paraId="0C4A48C5"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18D65462"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716FF82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6F90D66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227EA941"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702FE91E"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790F212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5478B029"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350AF5A1"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622607F6" w14:textId="77777777" w:rsidTr="00EB34E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793CD86C" w14:textId="77777777" w:rsidR="00EB34ED" w:rsidRPr="009E0CC5" w:rsidRDefault="00EB34ED" w:rsidP="00EB34ED">
                  <w:pPr>
                    <w:contextualSpacing/>
                    <w:rPr>
                      <w:rFonts w:asciiTheme="minorHAnsi" w:hAnsiTheme="minorHAnsi"/>
                      <w:sz w:val="16"/>
                      <w:szCs w:val="16"/>
                    </w:rPr>
                  </w:pPr>
                </w:p>
              </w:tc>
              <w:tc>
                <w:tcPr>
                  <w:tcW w:w="1910" w:type="dxa"/>
                </w:tcPr>
                <w:p w14:paraId="2E4797EE"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0B9C4BAC"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060FC088"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2559D9FB"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030C2AFC"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04D9ACE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2DCA41CE"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434B554B"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3C13E431"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23E73FE4" w14:textId="77777777" w:rsidTr="00EB34E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680C523D" w14:textId="77777777" w:rsidR="00EB34ED" w:rsidRPr="009E0CC5" w:rsidRDefault="00EB34ED" w:rsidP="00EB34ED">
                  <w:pPr>
                    <w:contextualSpacing/>
                    <w:rPr>
                      <w:rFonts w:asciiTheme="minorHAnsi" w:hAnsiTheme="minorHAnsi"/>
                      <w:sz w:val="16"/>
                      <w:szCs w:val="16"/>
                    </w:rPr>
                  </w:pPr>
                </w:p>
              </w:tc>
              <w:tc>
                <w:tcPr>
                  <w:tcW w:w="1910" w:type="dxa"/>
                </w:tcPr>
                <w:p w14:paraId="3BBBE140"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31BD2E17"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419DFA07"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648DB7EE"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2BD61A0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4FB23079"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01FA844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02B2387F"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0A2E0E4C"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04006354" w14:textId="77777777" w:rsidTr="00EB34ED">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12" w:type="dxa"/>
                </w:tcPr>
                <w:p w14:paraId="798AC836" w14:textId="77777777" w:rsidR="00EB34ED" w:rsidRPr="009E0CC5" w:rsidRDefault="00EB34ED" w:rsidP="00EB34ED">
                  <w:pPr>
                    <w:contextualSpacing/>
                    <w:rPr>
                      <w:rFonts w:asciiTheme="minorHAnsi" w:hAnsiTheme="minorHAnsi"/>
                      <w:sz w:val="16"/>
                      <w:szCs w:val="16"/>
                    </w:rPr>
                  </w:pPr>
                </w:p>
              </w:tc>
              <w:tc>
                <w:tcPr>
                  <w:tcW w:w="1910" w:type="dxa"/>
                </w:tcPr>
                <w:p w14:paraId="5C2FCB0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308DD9A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4CE31E3A"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400B7302"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1247E8B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6BB6CDC0"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5F003DD4"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2750CA41"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616BEA17"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416623E5" w14:textId="77777777" w:rsidTr="00EB34E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1DEF415E" w14:textId="77777777" w:rsidR="00EB34ED" w:rsidRPr="009E0CC5" w:rsidRDefault="00EB34ED" w:rsidP="00EB34ED">
                  <w:pPr>
                    <w:contextualSpacing/>
                    <w:rPr>
                      <w:rFonts w:asciiTheme="minorHAnsi" w:hAnsiTheme="minorHAnsi"/>
                      <w:sz w:val="16"/>
                      <w:szCs w:val="16"/>
                    </w:rPr>
                  </w:pPr>
                </w:p>
              </w:tc>
              <w:tc>
                <w:tcPr>
                  <w:tcW w:w="1910" w:type="dxa"/>
                </w:tcPr>
                <w:p w14:paraId="7EAB814C"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148C2BC3"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607781B9"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63B884A6"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38C5CA78"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16F5223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552EF398"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0543F6F9"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1B665F63"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6024EF30" w14:textId="77777777" w:rsidTr="00EB34E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067BD43F" w14:textId="77777777" w:rsidR="00EB34ED" w:rsidRPr="009E0CC5" w:rsidRDefault="00EB34ED" w:rsidP="00EB34ED">
                  <w:pPr>
                    <w:contextualSpacing/>
                    <w:rPr>
                      <w:rFonts w:asciiTheme="minorHAnsi" w:hAnsiTheme="minorHAnsi"/>
                      <w:sz w:val="16"/>
                      <w:szCs w:val="16"/>
                    </w:rPr>
                  </w:pPr>
                </w:p>
              </w:tc>
              <w:tc>
                <w:tcPr>
                  <w:tcW w:w="1910" w:type="dxa"/>
                </w:tcPr>
                <w:p w14:paraId="578A365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6C54D145"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0CED407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04CE4356"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77F9FF9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4CD07E9B"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7595E648"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12B06087"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1373E500"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45F7E2C5" w14:textId="77777777" w:rsidTr="00EB34ED">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12" w:type="dxa"/>
                </w:tcPr>
                <w:p w14:paraId="03F8FB81" w14:textId="77777777" w:rsidR="00EB34ED" w:rsidRPr="009E0CC5" w:rsidRDefault="00EB34ED" w:rsidP="00EB34ED">
                  <w:pPr>
                    <w:contextualSpacing/>
                    <w:rPr>
                      <w:rFonts w:asciiTheme="minorHAnsi" w:hAnsiTheme="minorHAnsi"/>
                      <w:sz w:val="16"/>
                      <w:szCs w:val="16"/>
                    </w:rPr>
                  </w:pPr>
                </w:p>
              </w:tc>
              <w:tc>
                <w:tcPr>
                  <w:tcW w:w="1910" w:type="dxa"/>
                </w:tcPr>
                <w:p w14:paraId="01D52908"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6993CEFA"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66783A11"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2D588893"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387C468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12AB25D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4AD7F07D"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5931D283"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6765C307"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418799D5" w14:textId="77777777" w:rsidTr="00EB34ED">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51C389BD" w14:textId="77777777" w:rsidR="00EB34ED" w:rsidRPr="009E0CC5" w:rsidRDefault="00EB34ED" w:rsidP="00EB34ED">
                  <w:pPr>
                    <w:contextualSpacing/>
                    <w:rPr>
                      <w:rFonts w:asciiTheme="minorHAnsi" w:hAnsiTheme="minorHAnsi"/>
                      <w:sz w:val="16"/>
                      <w:szCs w:val="16"/>
                    </w:rPr>
                  </w:pPr>
                </w:p>
              </w:tc>
              <w:tc>
                <w:tcPr>
                  <w:tcW w:w="1910" w:type="dxa"/>
                </w:tcPr>
                <w:p w14:paraId="55880042"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5D7ED3B1"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658C26D5"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4CBAAB0B"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3040B3E4"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3D42051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28C97C2D"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54AD8EC2"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214A7C19"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EB34ED" w:rsidRPr="009E0CC5" w14:paraId="014DB445" w14:textId="77777777" w:rsidTr="00EB34E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912" w:type="dxa"/>
                </w:tcPr>
                <w:p w14:paraId="0A25568D" w14:textId="77777777" w:rsidR="00EB34ED" w:rsidRPr="009E0CC5" w:rsidRDefault="00EB34ED" w:rsidP="00EB34ED">
                  <w:pPr>
                    <w:contextualSpacing/>
                    <w:rPr>
                      <w:rFonts w:asciiTheme="minorHAnsi" w:hAnsiTheme="minorHAnsi"/>
                      <w:sz w:val="16"/>
                      <w:szCs w:val="16"/>
                    </w:rPr>
                  </w:pPr>
                </w:p>
              </w:tc>
              <w:tc>
                <w:tcPr>
                  <w:tcW w:w="1910" w:type="dxa"/>
                </w:tcPr>
                <w:p w14:paraId="55760E5A"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12" w:type="dxa"/>
                </w:tcPr>
                <w:p w14:paraId="2D117634"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8" w:type="dxa"/>
                </w:tcPr>
                <w:p w14:paraId="11F064C3"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4E564556"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30" w:type="dxa"/>
                </w:tcPr>
                <w:p w14:paraId="5EAECC6E"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72E59025"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67" w:type="dxa"/>
                </w:tcPr>
                <w:p w14:paraId="6BD7C2C4"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34" w:type="dxa"/>
                </w:tcPr>
                <w:p w14:paraId="4F57C5A0"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60" w:type="dxa"/>
                </w:tcPr>
                <w:p w14:paraId="75455EAB" w14:textId="77777777" w:rsidR="00EB34ED" w:rsidRPr="009E0CC5" w:rsidRDefault="00EB34ED" w:rsidP="00EB34ED">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EB34ED" w:rsidRPr="009E0CC5" w14:paraId="439E0B12" w14:textId="77777777" w:rsidTr="00EB34ED">
              <w:trPr>
                <w:cnfStyle w:val="000000010000" w:firstRow="0" w:lastRow="0" w:firstColumn="0" w:lastColumn="0" w:oddVBand="0" w:evenVBand="0" w:oddHBand="0" w:evenHBand="1"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912" w:type="dxa"/>
                </w:tcPr>
                <w:p w14:paraId="1D096F25" w14:textId="77777777" w:rsidR="00EB34ED" w:rsidRPr="009E0CC5" w:rsidRDefault="00EB34ED" w:rsidP="00EB34ED">
                  <w:pPr>
                    <w:contextualSpacing/>
                    <w:rPr>
                      <w:rFonts w:asciiTheme="minorHAnsi" w:hAnsiTheme="minorHAnsi"/>
                      <w:sz w:val="16"/>
                      <w:szCs w:val="16"/>
                    </w:rPr>
                  </w:pPr>
                </w:p>
              </w:tc>
              <w:tc>
                <w:tcPr>
                  <w:tcW w:w="1910" w:type="dxa"/>
                </w:tcPr>
                <w:p w14:paraId="0DF99B2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12" w:type="dxa"/>
                </w:tcPr>
                <w:p w14:paraId="3BC151A3"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8" w:type="dxa"/>
                </w:tcPr>
                <w:p w14:paraId="0265BA17"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13A0B450"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30" w:type="dxa"/>
                </w:tcPr>
                <w:p w14:paraId="17321E22"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78BACA40"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67" w:type="dxa"/>
                </w:tcPr>
                <w:p w14:paraId="30EDF987"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34" w:type="dxa"/>
                </w:tcPr>
                <w:p w14:paraId="348A88AF"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60" w:type="dxa"/>
                </w:tcPr>
                <w:p w14:paraId="41AA76D8" w14:textId="77777777" w:rsidR="00EB34ED" w:rsidRPr="009E0CC5" w:rsidRDefault="00EB34ED" w:rsidP="00EB34ED">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bl>
          <w:p w14:paraId="211B79C6" w14:textId="77777777" w:rsidR="00906C73" w:rsidRPr="009E0CC5" w:rsidRDefault="00906C73" w:rsidP="00906C73"/>
        </w:tc>
      </w:tr>
    </w:tbl>
    <w:p w14:paraId="521764BA" w14:textId="77777777" w:rsidR="00906C73" w:rsidRPr="009E0CC5" w:rsidRDefault="00906C73" w:rsidP="00906C73">
      <w:pPr>
        <w:spacing w:after="0"/>
      </w:pPr>
    </w:p>
    <w:p w14:paraId="66801CD8" w14:textId="77777777" w:rsidR="00906C73" w:rsidRPr="009E0CC5" w:rsidRDefault="00906C73" w:rsidP="002D54A6">
      <w:pPr>
        <w:pStyle w:val="ListParagraph"/>
        <w:numPr>
          <w:ilvl w:val="0"/>
          <w:numId w:val="143"/>
        </w:numPr>
        <w:spacing w:after="0"/>
        <w:rPr>
          <w:sz w:val="20"/>
          <w:szCs w:val="20"/>
        </w:rPr>
      </w:pPr>
      <w:r w:rsidRPr="009E0CC5">
        <w:rPr>
          <w:sz w:val="20"/>
          <w:szCs w:val="20"/>
        </w:rPr>
        <w:t>Please complete the table for patient allocation for Direct Personnel</w:t>
      </w:r>
    </w:p>
    <w:p w14:paraId="5BDF6C2D" w14:textId="77777777" w:rsidR="00906C73" w:rsidRPr="009E0CC5" w:rsidRDefault="00906C73" w:rsidP="00906C73">
      <w:pPr>
        <w:pStyle w:val="ListParagraph"/>
        <w:spacing w:after="0"/>
        <w:rPr>
          <w:sz w:val="20"/>
          <w:szCs w:val="20"/>
        </w:rPr>
      </w:pPr>
      <w:r w:rsidRPr="009E0CC5">
        <w:br w:type="textWrapping" w:clear="all"/>
      </w:r>
    </w:p>
    <w:p w14:paraId="2545CECB" w14:textId="77777777" w:rsidR="00906C73" w:rsidRPr="009E0CC5" w:rsidRDefault="00906C73" w:rsidP="002D54A6">
      <w:pPr>
        <w:pStyle w:val="ListParagraph"/>
        <w:numPr>
          <w:ilvl w:val="0"/>
          <w:numId w:val="143"/>
        </w:numPr>
        <w:spacing w:after="0"/>
        <w:rPr>
          <w:sz w:val="20"/>
          <w:szCs w:val="20"/>
        </w:rPr>
      </w:pPr>
      <w:r w:rsidRPr="009E0CC5">
        <w:rPr>
          <w:sz w:val="20"/>
          <w:szCs w:val="20"/>
        </w:rPr>
        <w:t>Please complete the table for patient allocation for Indirect Personnel</w:t>
      </w:r>
    </w:p>
    <w:tbl>
      <w:tblPr>
        <w:tblStyle w:val="LightGrid-Accent111"/>
        <w:tblpPr w:leftFromText="180" w:rightFromText="180" w:vertAnchor="text" w:tblpX="738" w:tblpY="1"/>
        <w:tblOverlap w:val="never"/>
        <w:tblW w:w="0" w:type="auto"/>
        <w:tblLook w:val="04A0" w:firstRow="1" w:lastRow="0" w:firstColumn="1" w:lastColumn="0" w:noHBand="0" w:noVBand="1"/>
      </w:tblPr>
      <w:tblGrid>
        <w:gridCol w:w="1815"/>
        <w:gridCol w:w="1793"/>
        <w:gridCol w:w="673"/>
        <w:gridCol w:w="762"/>
        <w:gridCol w:w="784"/>
        <w:gridCol w:w="784"/>
        <w:gridCol w:w="1008"/>
        <w:gridCol w:w="1008"/>
        <w:gridCol w:w="600"/>
        <w:gridCol w:w="1109"/>
      </w:tblGrid>
      <w:tr w:rsidR="00906C73" w:rsidRPr="009E0CC5" w14:paraId="42ED6EB5" w14:textId="77777777" w:rsidTr="00EB34ED">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815" w:type="dxa"/>
          </w:tcPr>
          <w:p w14:paraId="021B106D" w14:textId="77777777" w:rsidR="00906C73" w:rsidRPr="009E0CC5" w:rsidRDefault="00906C73" w:rsidP="00906C73">
            <w:pPr>
              <w:contextualSpacing/>
              <w:rPr>
                <w:rFonts w:asciiTheme="minorHAnsi" w:hAnsiTheme="minorHAnsi"/>
                <w:sz w:val="18"/>
                <w:szCs w:val="18"/>
              </w:rPr>
            </w:pPr>
            <w:r w:rsidRPr="009E0CC5">
              <w:rPr>
                <w:rFonts w:asciiTheme="minorHAnsi" w:hAnsiTheme="minorHAnsi"/>
                <w:sz w:val="18"/>
                <w:szCs w:val="18"/>
              </w:rPr>
              <w:t>Unique ID</w:t>
            </w:r>
          </w:p>
        </w:tc>
        <w:tc>
          <w:tcPr>
            <w:tcW w:w="1793" w:type="dxa"/>
          </w:tcPr>
          <w:p w14:paraId="6351CE6F"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Staff Type</w:t>
            </w:r>
          </w:p>
        </w:tc>
        <w:tc>
          <w:tcPr>
            <w:tcW w:w="673" w:type="dxa"/>
          </w:tcPr>
          <w:p w14:paraId="546951F1"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Staff</w:t>
            </w:r>
          </w:p>
        </w:tc>
        <w:tc>
          <w:tcPr>
            <w:tcW w:w="762" w:type="dxa"/>
          </w:tcPr>
          <w:p w14:paraId="67795E52"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Pre-ART</w:t>
            </w:r>
          </w:p>
        </w:tc>
        <w:tc>
          <w:tcPr>
            <w:tcW w:w="784" w:type="dxa"/>
          </w:tcPr>
          <w:p w14:paraId="36244C7A"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1L</w:t>
            </w:r>
          </w:p>
        </w:tc>
        <w:tc>
          <w:tcPr>
            <w:tcW w:w="784" w:type="dxa"/>
          </w:tcPr>
          <w:p w14:paraId="2996B23F"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Adult 2L</w:t>
            </w:r>
          </w:p>
        </w:tc>
        <w:tc>
          <w:tcPr>
            <w:tcW w:w="1008" w:type="dxa"/>
          </w:tcPr>
          <w:p w14:paraId="1540F122"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1L</w:t>
            </w:r>
          </w:p>
        </w:tc>
        <w:tc>
          <w:tcPr>
            <w:tcW w:w="1008" w:type="dxa"/>
          </w:tcPr>
          <w:p w14:paraId="776F5B72"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Pediatric 2L</w:t>
            </w:r>
          </w:p>
        </w:tc>
        <w:tc>
          <w:tcPr>
            <w:tcW w:w="600" w:type="dxa"/>
          </w:tcPr>
          <w:p w14:paraId="06142A2A"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1042" w:type="dxa"/>
          </w:tcPr>
          <w:p w14:paraId="4EA24993"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w:t>
            </w:r>
          </w:p>
        </w:tc>
      </w:tr>
      <w:tr w:rsidR="00906C73" w:rsidRPr="009E0CC5" w14:paraId="0BE55C7A" w14:textId="77777777" w:rsidTr="00EB34E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29BCFB95" w14:textId="77777777" w:rsidR="00906C73" w:rsidRPr="009E0CC5" w:rsidRDefault="00906C73" w:rsidP="00906C73">
            <w:pPr>
              <w:contextualSpacing/>
              <w:rPr>
                <w:rFonts w:asciiTheme="minorHAnsi" w:hAnsiTheme="minorHAnsi"/>
                <w:sz w:val="16"/>
                <w:szCs w:val="16"/>
              </w:rPr>
            </w:pPr>
          </w:p>
        </w:tc>
        <w:tc>
          <w:tcPr>
            <w:tcW w:w="1793" w:type="dxa"/>
          </w:tcPr>
          <w:p w14:paraId="520C573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3E7A11B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6C06CA0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5B80ACD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727335D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48E4E6A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10723A9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093F629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5FB7091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557DC3AA" w14:textId="77777777" w:rsidTr="00EB34ED">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15" w:type="dxa"/>
          </w:tcPr>
          <w:p w14:paraId="79197DF9" w14:textId="77777777" w:rsidR="00906C73" w:rsidRPr="009E0CC5" w:rsidRDefault="00906C73" w:rsidP="00906C73">
            <w:pPr>
              <w:contextualSpacing/>
              <w:rPr>
                <w:rFonts w:asciiTheme="minorHAnsi" w:hAnsiTheme="minorHAnsi"/>
                <w:sz w:val="16"/>
                <w:szCs w:val="16"/>
              </w:rPr>
            </w:pPr>
          </w:p>
        </w:tc>
        <w:tc>
          <w:tcPr>
            <w:tcW w:w="1793" w:type="dxa"/>
          </w:tcPr>
          <w:p w14:paraId="6202A88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73" w:type="dxa"/>
          </w:tcPr>
          <w:p w14:paraId="1B0717D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62" w:type="dxa"/>
          </w:tcPr>
          <w:p w14:paraId="7A2A1E5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3CDAF94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3798D9A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7DE2A77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7B40861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0" w:type="dxa"/>
          </w:tcPr>
          <w:p w14:paraId="7564B07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42" w:type="dxa"/>
          </w:tcPr>
          <w:p w14:paraId="32D2A12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94AB179" w14:textId="77777777" w:rsidTr="00EB34E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15" w:type="dxa"/>
          </w:tcPr>
          <w:p w14:paraId="54C830D1" w14:textId="77777777" w:rsidR="00906C73" w:rsidRPr="009E0CC5" w:rsidRDefault="00906C73" w:rsidP="00906C73">
            <w:pPr>
              <w:contextualSpacing/>
              <w:rPr>
                <w:rFonts w:asciiTheme="minorHAnsi" w:hAnsiTheme="minorHAnsi"/>
                <w:sz w:val="16"/>
                <w:szCs w:val="16"/>
              </w:rPr>
            </w:pPr>
          </w:p>
        </w:tc>
        <w:tc>
          <w:tcPr>
            <w:tcW w:w="1793" w:type="dxa"/>
          </w:tcPr>
          <w:p w14:paraId="1F05968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346C48E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3936996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7EA8783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201971E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0B32CE1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3718D37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4E7491C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6908950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465D029B" w14:textId="77777777" w:rsidTr="00EB34ED">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15" w:type="dxa"/>
          </w:tcPr>
          <w:p w14:paraId="118726B5" w14:textId="77777777" w:rsidR="00906C73" w:rsidRPr="009E0CC5" w:rsidRDefault="00906C73" w:rsidP="00906C73">
            <w:pPr>
              <w:contextualSpacing/>
              <w:rPr>
                <w:rFonts w:asciiTheme="minorHAnsi" w:hAnsiTheme="minorHAnsi"/>
                <w:sz w:val="16"/>
                <w:szCs w:val="16"/>
              </w:rPr>
            </w:pPr>
          </w:p>
        </w:tc>
        <w:tc>
          <w:tcPr>
            <w:tcW w:w="1793" w:type="dxa"/>
          </w:tcPr>
          <w:p w14:paraId="08E4A6A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73" w:type="dxa"/>
          </w:tcPr>
          <w:p w14:paraId="46D91CC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62" w:type="dxa"/>
          </w:tcPr>
          <w:p w14:paraId="12327B5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35B2085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09F73F7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6D495DE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32A3C22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0" w:type="dxa"/>
          </w:tcPr>
          <w:p w14:paraId="4F5B3EC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42" w:type="dxa"/>
          </w:tcPr>
          <w:p w14:paraId="7A8473D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50345A5" w14:textId="77777777" w:rsidTr="00EB34E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7939C5C1" w14:textId="77777777" w:rsidR="00906C73" w:rsidRPr="009E0CC5" w:rsidRDefault="00906C73" w:rsidP="00906C73">
            <w:pPr>
              <w:contextualSpacing/>
              <w:rPr>
                <w:rFonts w:asciiTheme="minorHAnsi" w:hAnsiTheme="minorHAnsi"/>
                <w:sz w:val="16"/>
                <w:szCs w:val="16"/>
              </w:rPr>
            </w:pPr>
          </w:p>
        </w:tc>
        <w:tc>
          <w:tcPr>
            <w:tcW w:w="1793" w:type="dxa"/>
          </w:tcPr>
          <w:p w14:paraId="386467F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7EF5231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1D509B6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3865805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28F8D0D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6C6F7B2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0BD54F5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1152200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16A2F7A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D3957D8" w14:textId="77777777" w:rsidTr="00EB34ED">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15" w:type="dxa"/>
          </w:tcPr>
          <w:p w14:paraId="6993701B" w14:textId="77777777" w:rsidR="00906C73" w:rsidRPr="009E0CC5" w:rsidRDefault="00906C73" w:rsidP="00906C73">
            <w:pPr>
              <w:contextualSpacing/>
              <w:rPr>
                <w:rFonts w:asciiTheme="minorHAnsi" w:hAnsiTheme="minorHAnsi"/>
                <w:sz w:val="16"/>
                <w:szCs w:val="16"/>
              </w:rPr>
            </w:pPr>
          </w:p>
        </w:tc>
        <w:tc>
          <w:tcPr>
            <w:tcW w:w="1793" w:type="dxa"/>
          </w:tcPr>
          <w:p w14:paraId="5840993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73" w:type="dxa"/>
          </w:tcPr>
          <w:p w14:paraId="4143CCC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62" w:type="dxa"/>
          </w:tcPr>
          <w:p w14:paraId="611374F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427AE19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7F2CA6E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6F0CF33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5EDA8D0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0" w:type="dxa"/>
          </w:tcPr>
          <w:p w14:paraId="0160DA2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42" w:type="dxa"/>
          </w:tcPr>
          <w:p w14:paraId="7B9DBBC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7EBBE70" w14:textId="77777777" w:rsidTr="00EB34E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4BEBF8C6" w14:textId="77777777" w:rsidR="00906C73" w:rsidRPr="009E0CC5" w:rsidRDefault="00906C73" w:rsidP="00906C73">
            <w:pPr>
              <w:contextualSpacing/>
              <w:rPr>
                <w:rFonts w:asciiTheme="minorHAnsi" w:hAnsiTheme="minorHAnsi"/>
                <w:sz w:val="16"/>
                <w:szCs w:val="16"/>
              </w:rPr>
            </w:pPr>
          </w:p>
        </w:tc>
        <w:tc>
          <w:tcPr>
            <w:tcW w:w="1793" w:type="dxa"/>
          </w:tcPr>
          <w:p w14:paraId="36B38EC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21797A1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4C4E236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6CB18FE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72EA1DB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1A836B2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3EB3418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7DE61AB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7F9B67D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080293B" w14:textId="77777777" w:rsidTr="00EB34ED">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79F570A0" w14:textId="77777777" w:rsidR="00906C73" w:rsidRPr="009E0CC5" w:rsidRDefault="00906C73" w:rsidP="00906C73">
            <w:pPr>
              <w:contextualSpacing/>
              <w:rPr>
                <w:rFonts w:asciiTheme="minorHAnsi" w:hAnsiTheme="minorHAnsi"/>
                <w:sz w:val="16"/>
                <w:szCs w:val="16"/>
              </w:rPr>
            </w:pPr>
          </w:p>
        </w:tc>
        <w:tc>
          <w:tcPr>
            <w:tcW w:w="1793" w:type="dxa"/>
          </w:tcPr>
          <w:p w14:paraId="57EEB53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73" w:type="dxa"/>
          </w:tcPr>
          <w:p w14:paraId="7BA9F76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62" w:type="dxa"/>
          </w:tcPr>
          <w:p w14:paraId="428646F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345D9CC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0654E58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01F60DF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5783614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0" w:type="dxa"/>
          </w:tcPr>
          <w:p w14:paraId="6636B2E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42" w:type="dxa"/>
          </w:tcPr>
          <w:p w14:paraId="5B7988C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C12D38A" w14:textId="77777777" w:rsidTr="00EB34E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15" w:type="dxa"/>
          </w:tcPr>
          <w:p w14:paraId="2FBAA376" w14:textId="77777777" w:rsidR="00906C73" w:rsidRPr="009E0CC5" w:rsidRDefault="00906C73" w:rsidP="00906C73">
            <w:pPr>
              <w:contextualSpacing/>
              <w:rPr>
                <w:rFonts w:asciiTheme="minorHAnsi" w:hAnsiTheme="minorHAnsi"/>
                <w:sz w:val="16"/>
                <w:szCs w:val="16"/>
              </w:rPr>
            </w:pPr>
          </w:p>
        </w:tc>
        <w:tc>
          <w:tcPr>
            <w:tcW w:w="1793" w:type="dxa"/>
          </w:tcPr>
          <w:p w14:paraId="261DB65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5CE9049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7261FEA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347338C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43567B6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67C9902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3AAB678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5CAEA31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32B2AFE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CC68F79" w14:textId="77777777" w:rsidTr="00EB34ED">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494A0576" w14:textId="77777777" w:rsidR="00906C73" w:rsidRPr="009E0CC5" w:rsidRDefault="00906C73" w:rsidP="00906C73">
            <w:pPr>
              <w:contextualSpacing/>
              <w:rPr>
                <w:rFonts w:asciiTheme="minorHAnsi" w:hAnsiTheme="minorHAnsi"/>
                <w:sz w:val="16"/>
                <w:szCs w:val="16"/>
              </w:rPr>
            </w:pPr>
          </w:p>
        </w:tc>
        <w:tc>
          <w:tcPr>
            <w:tcW w:w="1793" w:type="dxa"/>
          </w:tcPr>
          <w:p w14:paraId="37C05FC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73" w:type="dxa"/>
          </w:tcPr>
          <w:p w14:paraId="6A271BF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62" w:type="dxa"/>
          </w:tcPr>
          <w:p w14:paraId="79681E2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2A58C49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2A79836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12B3F8D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1D5F115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0" w:type="dxa"/>
          </w:tcPr>
          <w:p w14:paraId="63286B3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42" w:type="dxa"/>
          </w:tcPr>
          <w:p w14:paraId="20A6744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3611BECE" w14:textId="77777777" w:rsidTr="00EB34E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587ACEBA" w14:textId="77777777" w:rsidR="00906C73" w:rsidRPr="009E0CC5" w:rsidRDefault="00906C73" w:rsidP="00906C73">
            <w:pPr>
              <w:contextualSpacing/>
              <w:rPr>
                <w:rFonts w:asciiTheme="minorHAnsi" w:hAnsiTheme="minorHAnsi"/>
                <w:sz w:val="16"/>
                <w:szCs w:val="16"/>
              </w:rPr>
            </w:pPr>
          </w:p>
        </w:tc>
        <w:tc>
          <w:tcPr>
            <w:tcW w:w="1793" w:type="dxa"/>
          </w:tcPr>
          <w:p w14:paraId="7A59912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59219DD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79B12ED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1D60253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0C7F65C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0E71284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2622746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12D9242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2F4CF2F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03A3F757" w14:textId="77777777" w:rsidTr="00EB34ED">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15" w:type="dxa"/>
          </w:tcPr>
          <w:p w14:paraId="61D1ACD7" w14:textId="77777777" w:rsidR="00906C73" w:rsidRPr="009E0CC5" w:rsidRDefault="00906C73" w:rsidP="00906C73">
            <w:pPr>
              <w:contextualSpacing/>
              <w:rPr>
                <w:rFonts w:asciiTheme="minorHAnsi" w:hAnsiTheme="minorHAnsi"/>
                <w:sz w:val="16"/>
                <w:szCs w:val="16"/>
              </w:rPr>
            </w:pPr>
          </w:p>
        </w:tc>
        <w:tc>
          <w:tcPr>
            <w:tcW w:w="1793" w:type="dxa"/>
          </w:tcPr>
          <w:p w14:paraId="43E0A34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73" w:type="dxa"/>
          </w:tcPr>
          <w:p w14:paraId="1BE589B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62" w:type="dxa"/>
          </w:tcPr>
          <w:p w14:paraId="4FE18CB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1AE05B1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2C14536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22D1926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5CE970E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0" w:type="dxa"/>
          </w:tcPr>
          <w:p w14:paraId="029D035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42" w:type="dxa"/>
          </w:tcPr>
          <w:p w14:paraId="5C960E0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7D975787" w14:textId="77777777" w:rsidTr="00EB34E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445466D9" w14:textId="77777777" w:rsidR="00906C73" w:rsidRPr="009E0CC5" w:rsidRDefault="00906C73" w:rsidP="00906C73">
            <w:pPr>
              <w:contextualSpacing/>
              <w:rPr>
                <w:rFonts w:asciiTheme="minorHAnsi" w:hAnsiTheme="minorHAnsi"/>
                <w:sz w:val="16"/>
                <w:szCs w:val="16"/>
              </w:rPr>
            </w:pPr>
          </w:p>
        </w:tc>
        <w:tc>
          <w:tcPr>
            <w:tcW w:w="1793" w:type="dxa"/>
          </w:tcPr>
          <w:p w14:paraId="74FA6D0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4636338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2862ED7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763C2BD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7D6AD9D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07347F0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03FADD2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4A0218C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4D7E33D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C5ADA33" w14:textId="77777777" w:rsidTr="00EB34ED">
        <w:trPr>
          <w:cnfStyle w:val="000000010000" w:firstRow="0" w:lastRow="0" w:firstColumn="0" w:lastColumn="0" w:oddVBand="0" w:evenVBand="0" w:oddHBand="0" w:evenHBand="1"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815" w:type="dxa"/>
          </w:tcPr>
          <w:p w14:paraId="3205DE7D" w14:textId="77777777" w:rsidR="00906C73" w:rsidRPr="009E0CC5" w:rsidRDefault="00906C73" w:rsidP="00906C73">
            <w:pPr>
              <w:contextualSpacing/>
              <w:rPr>
                <w:rFonts w:asciiTheme="minorHAnsi" w:hAnsiTheme="minorHAnsi"/>
                <w:sz w:val="16"/>
                <w:szCs w:val="16"/>
              </w:rPr>
            </w:pPr>
          </w:p>
        </w:tc>
        <w:tc>
          <w:tcPr>
            <w:tcW w:w="1793" w:type="dxa"/>
          </w:tcPr>
          <w:p w14:paraId="2635326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73" w:type="dxa"/>
          </w:tcPr>
          <w:p w14:paraId="61DBA72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62" w:type="dxa"/>
          </w:tcPr>
          <w:p w14:paraId="42A9830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7C146BE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84" w:type="dxa"/>
          </w:tcPr>
          <w:p w14:paraId="367D286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7A83F85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08" w:type="dxa"/>
          </w:tcPr>
          <w:p w14:paraId="33DC1F2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0" w:type="dxa"/>
          </w:tcPr>
          <w:p w14:paraId="1EA37E9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42" w:type="dxa"/>
          </w:tcPr>
          <w:p w14:paraId="013D6BB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451BF524" w14:textId="77777777" w:rsidTr="00EB34ED">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15" w:type="dxa"/>
          </w:tcPr>
          <w:p w14:paraId="34719445" w14:textId="77777777" w:rsidR="00906C73" w:rsidRPr="009E0CC5" w:rsidRDefault="00906C73" w:rsidP="00906C73">
            <w:pPr>
              <w:contextualSpacing/>
              <w:rPr>
                <w:rFonts w:asciiTheme="minorHAnsi" w:hAnsiTheme="minorHAnsi"/>
                <w:sz w:val="16"/>
                <w:szCs w:val="16"/>
              </w:rPr>
            </w:pPr>
          </w:p>
        </w:tc>
        <w:tc>
          <w:tcPr>
            <w:tcW w:w="1793" w:type="dxa"/>
          </w:tcPr>
          <w:p w14:paraId="0451F3D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73" w:type="dxa"/>
          </w:tcPr>
          <w:p w14:paraId="57038BD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62" w:type="dxa"/>
          </w:tcPr>
          <w:p w14:paraId="3E181F9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3E81B93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84" w:type="dxa"/>
          </w:tcPr>
          <w:p w14:paraId="11ABD53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081E7A9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08" w:type="dxa"/>
          </w:tcPr>
          <w:p w14:paraId="1451B8C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0" w:type="dxa"/>
          </w:tcPr>
          <w:p w14:paraId="1E29FCB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42" w:type="dxa"/>
          </w:tcPr>
          <w:p w14:paraId="4BD1A7B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bl>
    <w:p w14:paraId="5C9841DD" w14:textId="77777777" w:rsidR="00906C73" w:rsidRPr="009E0CC5" w:rsidRDefault="00906C73" w:rsidP="00906C73">
      <w:pPr>
        <w:spacing w:after="0"/>
        <w:rPr>
          <w:sz w:val="16"/>
          <w:szCs w:val="16"/>
        </w:rPr>
      </w:pPr>
    </w:p>
    <w:p w14:paraId="5823A8AE" w14:textId="77777777" w:rsidR="00906C73" w:rsidRPr="009E0CC5" w:rsidRDefault="00906C73" w:rsidP="00906C73">
      <w:pPr>
        <w:spacing w:after="0"/>
        <w:rPr>
          <w:sz w:val="16"/>
          <w:szCs w:val="16"/>
        </w:rPr>
      </w:pPr>
    </w:p>
    <w:p w14:paraId="6B0AFC8A" w14:textId="77777777" w:rsidR="00906C73" w:rsidRPr="009E0CC5" w:rsidRDefault="00906C73" w:rsidP="00906C73">
      <w:pPr>
        <w:spacing w:after="0"/>
        <w:rPr>
          <w:sz w:val="16"/>
          <w:szCs w:val="16"/>
        </w:rPr>
      </w:pPr>
    </w:p>
    <w:p w14:paraId="1F873877" w14:textId="77777777" w:rsidR="00906C73" w:rsidRPr="009E0CC5" w:rsidRDefault="00906C73" w:rsidP="00906C73">
      <w:pPr>
        <w:spacing w:after="0"/>
        <w:rPr>
          <w:sz w:val="16"/>
          <w:szCs w:val="16"/>
        </w:rPr>
      </w:pPr>
    </w:p>
    <w:p w14:paraId="218DEA4D" w14:textId="77777777" w:rsidR="00906C73" w:rsidRPr="009E0CC5" w:rsidRDefault="00906C73" w:rsidP="00906C73">
      <w:pPr>
        <w:spacing w:after="0"/>
        <w:rPr>
          <w:sz w:val="16"/>
          <w:szCs w:val="16"/>
        </w:rPr>
      </w:pPr>
    </w:p>
    <w:p w14:paraId="5C6240DF" w14:textId="77777777" w:rsidR="00906C73" w:rsidRPr="009E0CC5" w:rsidRDefault="00906C73" w:rsidP="00906C73">
      <w:pPr>
        <w:spacing w:after="0"/>
      </w:pPr>
    </w:p>
    <w:p w14:paraId="405F8DFE" w14:textId="77777777" w:rsidR="00906C73" w:rsidRPr="009E0CC5" w:rsidRDefault="00906C73" w:rsidP="00906C73">
      <w:pPr>
        <w:spacing w:after="0"/>
      </w:pPr>
    </w:p>
    <w:p w14:paraId="2CD72117" w14:textId="77777777" w:rsidR="00906C73" w:rsidRPr="009E0CC5" w:rsidRDefault="00906C73" w:rsidP="002D54A6">
      <w:pPr>
        <w:pStyle w:val="ListParagraph"/>
        <w:numPr>
          <w:ilvl w:val="0"/>
          <w:numId w:val="143"/>
        </w:numPr>
        <w:spacing w:after="0" w:line="240" w:lineRule="auto"/>
        <w:rPr>
          <w:sz w:val="20"/>
          <w:szCs w:val="20"/>
        </w:rPr>
      </w:pPr>
      <w:r w:rsidRPr="009E0CC5">
        <w:rPr>
          <w:sz w:val="20"/>
          <w:szCs w:val="20"/>
        </w:rPr>
        <w:t>Please complete the table for SDA allocations for Direct Personnel</w:t>
      </w:r>
    </w:p>
    <w:p w14:paraId="541D44B3" w14:textId="77777777" w:rsidR="00906C73" w:rsidRPr="009E0CC5" w:rsidRDefault="00906C73" w:rsidP="00906C73">
      <w:pPr>
        <w:spacing w:after="0" w:line="240" w:lineRule="auto"/>
        <w:rPr>
          <w:sz w:val="20"/>
          <w:szCs w:val="20"/>
        </w:rPr>
      </w:pPr>
    </w:p>
    <w:p w14:paraId="01E15C99" w14:textId="77777777" w:rsidR="00906C73" w:rsidRPr="009E0CC5" w:rsidRDefault="00906C73" w:rsidP="00906C73">
      <w:pPr>
        <w:spacing w:after="0"/>
        <w:ind w:firstLine="720"/>
        <w:rPr>
          <w:sz w:val="20"/>
          <w:szCs w:val="20"/>
        </w:rPr>
      </w:pPr>
      <w:r w:rsidRPr="009E0CC5">
        <w:rPr>
          <w:sz w:val="20"/>
          <w:szCs w:val="20"/>
        </w:rPr>
        <w:t>SDA Allocations</w:t>
      </w:r>
    </w:p>
    <w:p w14:paraId="3DAA1DB1"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 xml:space="preserve">ARVs </w:t>
      </w:r>
      <w:r w:rsidRPr="009E0CC5">
        <w:rPr>
          <w:sz w:val="20"/>
          <w:szCs w:val="20"/>
        </w:rPr>
        <w:t xml:space="preserve">– includes costs only explicitly associated with ARVs. </w:t>
      </w:r>
    </w:p>
    <w:p w14:paraId="4241ED6A"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Clinical Care –</w:t>
      </w:r>
      <w:r w:rsidRPr="009E0CC5">
        <w:rPr>
          <w:sz w:val="20"/>
          <w:szCs w:val="20"/>
        </w:rPr>
        <w:t xml:space="preserve"> includes all costs associated with the treatment of ART patients excluding ARV and laboratory service costs.  Clinical care includes any patient interactions related to treating specific ailments and evaluating patient status. </w:t>
      </w:r>
    </w:p>
    <w:p w14:paraId="763DCB61"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Laboratory Services</w:t>
      </w:r>
      <w:r w:rsidRPr="009E0CC5">
        <w:rPr>
          <w:sz w:val="20"/>
          <w:szCs w:val="20"/>
        </w:rPr>
        <w:t xml:space="preserve"> – includes all expenses related to laboratory services including collecting samples, running samples, and providing results of tests to facilities and patients. Does not include supply chain or other external costs for labs. </w:t>
      </w:r>
    </w:p>
    <w:p w14:paraId="3BB03A34"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Supply Chain</w:t>
      </w:r>
      <w:r w:rsidRPr="009E0CC5">
        <w:rPr>
          <w:sz w:val="20"/>
          <w:szCs w:val="20"/>
        </w:rPr>
        <w:t xml:space="preserve"> – includes all supply chain costs for drugs, labs, equipment, buildings, etc that can be directly tied to and are incurred by the facility.  Does not include centralized supply chain costs. Supply chain covers procurement, distribution, receiving, warehousing, and inventory management.</w:t>
      </w:r>
    </w:p>
    <w:p w14:paraId="72B5C15E"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Outreach Programs</w:t>
      </w:r>
      <w:r w:rsidRPr="009E0CC5">
        <w:rPr>
          <w:sz w:val="20"/>
          <w:szCs w:val="20"/>
        </w:rPr>
        <w:t xml:space="preserve"> – includes all costs associated with outreach programs.  These programs are defined as clinical support, counseling, or mentoring activities/services provided directly to patients or to other (lower-level) facilities.</w:t>
      </w:r>
    </w:p>
    <w:p w14:paraId="41C8233E"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M&amp;E and HMIS</w:t>
      </w:r>
      <w:r w:rsidRPr="009E0CC5">
        <w:rPr>
          <w:sz w:val="20"/>
          <w:szCs w:val="20"/>
        </w:rPr>
        <w:t xml:space="preserve"> – includes all costs associated with data capture, reporting, information systems and calculations.</w:t>
      </w:r>
    </w:p>
    <w:p w14:paraId="35FCD12C"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Facility Administration and Management</w:t>
      </w:r>
      <w:r w:rsidRPr="009E0CC5">
        <w:rPr>
          <w:sz w:val="20"/>
          <w:szCs w:val="20"/>
        </w:rPr>
        <w:t xml:space="preserve"> – includes all facility level management and overhead costs.</w:t>
      </w:r>
    </w:p>
    <w:p w14:paraId="3EF1620C" w14:textId="77777777" w:rsidR="00906C73" w:rsidRPr="009E0CC5" w:rsidRDefault="00906C73" w:rsidP="00835411">
      <w:pPr>
        <w:numPr>
          <w:ilvl w:val="0"/>
          <w:numId w:val="95"/>
        </w:numPr>
        <w:spacing w:after="0" w:line="240" w:lineRule="auto"/>
        <w:contextualSpacing/>
        <w:rPr>
          <w:sz w:val="20"/>
          <w:szCs w:val="20"/>
        </w:rPr>
      </w:pPr>
      <w:r w:rsidRPr="009E0CC5">
        <w:rPr>
          <w:b/>
          <w:sz w:val="20"/>
          <w:szCs w:val="20"/>
        </w:rPr>
        <w:t>High-level Administration and Management</w:t>
      </w:r>
      <w:r w:rsidRPr="009E0CC5">
        <w:rPr>
          <w:sz w:val="20"/>
          <w:szCs w:val="20"/>
        </w:rPr>
        <w:t xml:space="preserve"> – includes all costs above the facility (i.e provincial/regional) required as part of health system and ministry offices.  This SDA should be captured to the highest level above the facility as possible with specification of what level of data was available and what was not.</w:t>
      </w:r>
    </w:p>
    <w:p w14:paraId="4D4B30C3" w14:textId="77777777" w:rsidR="00906C73" w:rsidRPr="009E0CC5" w:rsidRDefault="00906C73" w:rsidP="00906C73">
      <w:pPr>
        <w:spacing w:after="0" w:line="240" w:lineRule="auto"/>
        <w:rPr>
          <w:sz w:val="20"/>
          <w:szCs w:val="20"/>
        </w:rPr>
      </w:pPr>
    </w:p>
    <w:p w14:paraId="589A90D7" w14:textId="77777777" w:rsidR="00906C73" w:rsidRPr="009E0CC5" w:rsidRDefault="00906C73" w:rsidP="00906C73">
      <w:pPr>
        <w:spacing w:after="0" w:line="240" w:lineRule="auto"/>
        <w:contextualSpacing/>
        <w:rPr>
          <w:rFonts w:eastAsia="Times New Roman"/>
          <w:b/>
          <w:color w:val="034459"/>
          <w:sz w:val="16"/>
          <w:szCs w:val="16"/>
        </w:rPr>
      </w:pPr>
      <w:r w:rsidRPr="009E0CC5">
        <w:rPr>
          <w:rFonts w:eastAsia="Times New Roman"/>
          <w:b/>
          <w:color w:val="034459"/>
          <w:sz w:val="16"/>
          <w:szCs w:val="16"/>
        </w:rPr>
        <w:t>Direct Personnel</w:t>
      </w:r>
    </w:p>
    <w:tbl>
      <w:tblPr>
        <w:tblStyle w:val="LightGrid-Accent111"/>
        <w:tblpPr w:leftFromText="180" w:rightFromText="180" w:vertAnchor="text" w:tblpY="1"/>
        <w:tblOverlap w:val="never"/>
        <w:tblW w:w="12505" w:type="dxa"/>
        <w:tblInd w:w="18" w:type="dxa"/>
        <w:tblLayout w:type="fixed"/>
        <w:tblLook w:val="04A0" w:firstRow="1" w:lastRow="0" w:firstColumn="1" w:lastColumn="0" w:noHBand="0" w:noVBand="1"/>
      </w:tblPr>
      <w:tblGrid>
        <w:gridCol w:w="1850"/>
        <w:gridCol w:w="1480"/>
        <w:gridCol w:w="806"/>
        <w:gridCol w:w="571"/>
        <w:gridCol w:w="620"/>
        <w:gridCol w:w="740"/>
        <w:gridCol w:w="564"/>
        <w:gridCol w:w="592"/>
        <w:gridCol w:w="752"/>
        <w:gridCol w:w="608"/>
        <w:gridCol w:w="1110"/>
        <w:gridCol w:w="888"/>
        <w:gridCol w:w="962"/>
        <w:gridCol w:w="962"/>
      </w:tblGrid>
      <w:tr w:rsidR="00906C73" w:rsidRPr="009E0CC5" w14:paraId="6F89DE95" w14:textId="77777777" w:rsidTr="00891EB2">
        <w:trPr>
          <w:cnfStyle w:val="100000000000" w:firstRow="1" w:lastRow="0"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1850" w:type="dxa"/>
          </w:tcPr>
          <w:p w14:paraId="3CB36671"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Local Staff Type</w:t>
            </w:r>
          </w:p>
        </w:tc>
        <w:tc>
          <w:tcPr>
            <w:tcW w:w="1480" w:type="dxa"/>
          </w:tcPr>
          <w:p w14:paraId="496DCAD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Staff Type</w:t>
            </w:r>
          </w:p>
        </w:tc>
        <w:tc>
          <w:tcPr>
            <w:tcW w:w="806" w:type="dxa"/>
          </w:tcPr>
          <w:p w14:paraId="140AEF5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Staff</w:t>
            </w:r>
          </w:p>
        </w:tc>
        <w:tc>
          <w:tcPr>
            <w:tcW w:w="571" w:type="dxa"/>
          </w:tcPr>
          <w:p w14:paraId="028C017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620" w:type="dxa"/>
          </w:tcPr>
          <w:p w14:paraId="50221D6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740" w:type="dxa"/>
          </w:tcPr>
          <w:p w14:paraId="47CF086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564" w:type="dxa"/>
          </w:tcPr>
          <w:p w14:paraId="6C83592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592" w:type="dxa"/>
          </w:tcPr>
          <w:p w14:paraId="05FFE3F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752" w:type="dxa"/>
          </w:tcPr>
          <w:p w14:paraId="44D865F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608" w:type="dxa"/>
          </w:tcPr>
          <w:p w14:paraId="3CCDD27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1110" w:type="dxa"/>
          </w:tcPr>
          <w:p w14:paraId="3F10B9A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888" w:type="dxa"/>
          </w:tcPr>
          <w:p w14:paraId="7FAE6CD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962" w:type="dxa"/>
          </w:tcPr>
          <w:p w14:paraId="6192710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962" w:type="dxa"/>
          </w:tcPr>
          <w:p w14:paraId="4A06522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64AF5076"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172CDA1D" w14:textId="77777777" w:rsidR="00906C73" w:rsidRPr="009E0CC5" w:rsidRDefault="00906C73" w:rsidP="00906C73">
            <w:pPr>
              <w:rPr>
                <w:rFonts w:asciiTheme="minorHAnsi" w:hAnsiTheme="minorHAnsi"/>
                <w:sz w:val="16"/>
                <w:szCs w:val="16"/>
              </w:rPr>
            </w:pPr>
          </w:p>
        </w:tc>
        <w:tc>
          <w:tcPr>
            <w:tcW w:w="1480" w:type="dxa"/>
          </w:tcPr>
          <w:p w14:paraId="2EB858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711DDD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21C739F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730770B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7F7B77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3E9775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53734C9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094F26C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3C8EC6C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4C6BB1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5A8A4D5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06C528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54BCA9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452B6E97"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34AEA3CC" w14:textId="77777777" w:rsidR="00906C73" w:rsidRPr="009E0CC5" w:rsidRDefault="00906C73" w:rsidP="00906C73">
            <w:pPr>
              <w:rPr>
                <w:rFonts w:asciiTheme="minorHAnsi" w:hAnsiTheme="minorHAnsi"/>
                <w:sz w:val="16"/>
                <w:szCs w:val="16"/>
              </w:rPr>
            </w:pPr>
          </w:p>
        </w:tc>
        <w:tc>
          <w:tcPr>
            <w:tcW w:w="1480" w:type="dxa"/>
          </w:tcPr>
          <w:p w14:paraId="2ACE964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52684BC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0630FD2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206C50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7648EEB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66FB18C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49F287F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7856403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1FE9FD4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6EA781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2B16BEB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229EF7C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479549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571DFE65"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2E3E647C" w14:textId="77777777" w:rsidR="00906C73" w:rsidRPr="009E0CC5" w:rsidRDefault="00906C73" w:rsidP="00906C73">
            <w:pPr>
              <w:rPr>
                <w:rFonts w:asciiTheme="minorHAnsi" w:hAnsiTheme="minorHAnsi"/>
                <w:sz w:val="16"/>
                <w:szCs w:val="16"/>
              </w:rPr>
            </w:pPr>
          </w:p>
        </w:tc>
        <w:tc>
          <w:tcPr>
            <w:tcW w:w="1480" w:type="dxa"/>
          </w:tcPr>
          <w:p w14:paraId="2AA1A36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160706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268F6E0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677CCCD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39CC680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71C050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79DB3F8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6B2183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7FBABA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398017A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0219466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1EAEAF3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2E859E7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4AD0610" w14:textId="77777777" w:rsidTr="00891EB2">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34B5527E" w14:textId="77777777" w:rsidR="00906C73" w:rsidRPr="009E0CC5" w:rsidRDefault="00906C73" w:rsidP="00906C73">
            <w:pPr>
              <w:rPr>
                <w:rFonts w:asciiTheme="minorHAnsi" w:hAnsiTheme="minorHAnsi"/>
                <w:sz w:val="16"/>
                <w:szCs w:val="16"/>
              </w:rPr>
            </w:pPr>
          </w:p>
        </w:tc>
        <w:tc>
          <w:tcPr>
            <w:tcW w:w="1480" w:type="dxa"/>
          </w:tcPr>
          <w:p w14:paraId="2B2A718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16524C5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6E4883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6EE7895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438C17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7080E8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1C645B0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5105F8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6D2BC2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42C9661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435DD4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01C027C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43C2D68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32FF7DC" w14:textId="77777777" w:rsidTr="00891EB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1CCE5873" w14:textId="77777777" w:rsidR="00906C73" w:rsidRPr="009E0CC5" w:rsidRDefault="00906C73" w:rsidP="00906C73">
            <w:pPr>
              <w:rPr>
                <w:rFonts w:asciiTheme="minorHAnsi" w:hAnsiTheme="minorHAnsi"/>
                <w:sz w:val="16"/>
                <w:szCs w:val="16"/>
              </w:rPr>
            </w:pPr>
          </w:p>
        </w:tc>
        <w:tc>
          <w:tcPr>
            <w:tcW w:w="1480" w:type="dxa"/>
          </w:tcPr>
          <w:p w14:paraId="3323F5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059EE0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3B282E7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0F8BEF9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0674261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30E601D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02E18BD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21BF99A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4E76FCA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45C87B9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373A750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58A7415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238367C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5451E402" w14:textId="77777777" w:rsidTr="00891EB2">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624474DB" w14:textId="77777777" w:rsidR="00906C73" w:rsidRPr="009E0CC5" w:rsidRDefault="00906C73" w:rsidP="00906C73">
            <w:pPr>
              <w:rPr>
                <w:rFonts w:asciiTheme="minorHAnsi" w:hAnsiTheme="minorHAnsi"/>
                <w:sz w:val="16"/>
                <w:szCs w:val="16"/>
              </w:rPr>
            </w:pPr>
          </w:p>
        </w:tc>
        <w:tc>
          <w:tcPr>
            <w:tcW w:w="1480" w:type="dxa"/>
          </w:tcPr>
          <w:p w14:paraId="7743EFC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04522CD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5F8FDB1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2CD52C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0918B2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13855C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7E3A7F9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253D2BE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36C92BC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5EA177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737A7C1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3CF6C18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616AABE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67ECDFFE"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64A4FCD0" w14:textId="77777777" w:rsidR="00906C73" w:rsidRPr="009E0CC5" w:rsidRDefault="00906C73" w:rsidP="00906C73">
            <w:pPr>
              <w:rPr>
                <w:rFonts w:asciiTheme="minorHAnsi" w:hAnsiTheme="minorHAnsi"/>
                <w:sz w:val="16"/>
                <w:szCs w:val="16"/>
              </w:rPr>
            </w:pPr>
          </w:p>
        </w:tc>
        <w:tc>
          <w:tcPr>
            <w:tcW w:w="1480" w:type="dxa"/>
          </w:tcPr>
          <w:p w14:paraId="28839A7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5BC9BE7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659BCE8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254E73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4DA4407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3148D5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5221BD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73829F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752FBBB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4342217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5B0BC4E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6D8D9B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6C933F3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728A9C98"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055A0A57" w14:textId="77777777" w:rsidR="00906C73" w:rsidRPr="009E0CC5" w:rsidRDefault="00906C73" w:rsidP="00906C73">
            <w:pPr>
              <w:rPr>
                <w:rFonts w:asciiTheme="minorHAnsi" w:hAnsiTheme="minorHAnsi"/>
                <w:sz w:val="16"/>
                <w:szCs w:val="16"/>
              </w:rPr>
            </w:pPr>
          </w:p>
        </w:tc>
        <w:tc>
          <w:tcPr>
            <w:tcW w:w="1480" w:type="dxa"/>
          </w:tcPr>
          <w:p w14:paraId="6A4B50C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6666730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0356B44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304DA8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2E3DB25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0FF07C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17DE03C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3B4470D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4BA8D53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2709AB2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38F6D14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6FC764C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4F72649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F3612DD"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4AA670F3" w14:textId="77777777" w:rsidR="00906C73" w:rsidRPr="009E0CC5" w:rsidRDefault="00906C73" w:rsidP="00906C73">
            <w:pPr>
              <w:rPr>
                <w:rFonts w:asciiTheme="minorHAnsi" w:hAnsiTheme="minorHAnsi"/>
                <w:sz w:val="16"/>
                <w:szCs w:val="16"/>
              </w:rPr>
            </w:pPr>
          </w:p>
        </w:tc>
        <w:tc>
          <w:tcPr>
            <w:tcW w:w="1480" w:type="dxa"/>
          </w:tcPr>
          <w:p w14:paraId="6E47EC5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5842020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775459F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7A0B9A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2A4002B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74B62EB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0C2B91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7E79C61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20B27F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7ACAD0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51BAAB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0150A25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0D6FA5B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4F0AB146"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287E670A" w14:textId="77777777" w:rsidR="00906C73" w:rsidRPr="009E0CC5" w:rsidRDefault="00906C73" w:rsidP="00906C73">
            <w:pPr>
              <w:rPr>
                <w:rFonts w:asciiTheme="minorHAnsi" w:hAnsiTheme="minorHAnsi"/>
                <w:sz w:val="16"/>
                <w:szCs w:val="16"/>
              </w:rPr>
            </w:pPr>
          </w:p>
        </w:tc>
        <w:tc>
          <w:tcPr>
            <w:tcW w:w="1480" w:type="dxa"/>
          </w:tcPr>
          <w:p w14:paraId="1443B60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04ABD08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4E6B84E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0DD74A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176271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36B8F59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70B2D5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17B0F28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7A5534D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31D898A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5D6557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13E417C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306FE0A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24D8DD5B" w14:textId="77777777" w:rsidTr="00891EB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683FAA43" w14:textId="77777777" w:rsidR="00906C73" w:rsidRPr="009E0CC5" w:rsidRDefault="00906C73" w:rsidP="00906C73">
            <w:pPr>
              <w:rPr>
                <w:rFonts w:asciiTheme="minorHAnsi" w:hAnsiTheme="minorHAnsi"/>
                <w:sz w:val="16"/>
                <w:szCs w:val="16"/>
              </w:rPr>
            </w:pPr>
          </w:p>
        </w:tc>
        <w:tc>
          <w:tcPr>
            <w:tcW w:w="1480" w:type="dxa"/>
          </w:tcPr>
          <w:p w14:paraId="6D73B2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0A8F8F4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4079693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0CC75B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570B074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5D237F8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35E0D34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0D165E8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2E36288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6EBEA7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232EAF8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510FB54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62A9BD8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171D8CB9" w14:textId="77777777" w:rsidTr="00891EB2">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2EB0A275" w14:textId="77777777" w:rsidR="00906C73" w:rsidRPr="009E0CC5" w:rsidRDefault="00906C73" w:rsidP="00906C73">
            <w:pPr>
              <w:rPr>
                <w:rFonts w:asciiTheme="minorHAnsi" w:hAnsiTheme="minorHAnsi"/>
                <w:sz w:val="16"/>
                <w:szCs w:val="16"/>
              </w:rPr>
            </w:pPr>
          </w:p>
        </w:tc>
        <w:tc>
          <w:tcPr>
            <w:tcW w:w="1480" w:type="dxa"/>
          </w:tcPr>
          <w:p w14:paraId="4955376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653B162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26CE993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5ED77B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0BBA743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0B0832A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548BE2A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1582B3B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5234B9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4BAE54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79E3A08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2C921D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7C745CE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2614E2B9" w14:textId="77777777" w:rsidTr="00891EB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63AC57AB" w14:textId="77777777" w:rsidR="00906C73" w:rsidRPr="009E0CC5" w:rsidRDefault="00906C73" w:rsidP="00906C73">
            <w:pPr>
              <w:rPr>
                <w:rFonts w:asciiTheme="minorHAnsi" w:hAnsiTheme="minorHAnsi"/>
                <w:sz w:val="16"/>
                <w:szCs w:val="16"/>
              </w:rPr>
            </w:pPr>
          </w:p>
        </w:tc>
        <w:tc>
          <w:tcPr>
            <w:tcW w:w="1480" w:type="dxa"/>
          </w:tcPr>
          <w:p w14:paraId="65AC196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16568B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112F079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5442505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0F1208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41D570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343F3D6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7922AA0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41E2793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2850C0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3D08A8D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10420E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512F7E8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DA557F0"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0A4A8E1B" w14:textId="77777777" w:rsidR="00906C73" w:rsidRPr="009E0CC5" w:rsidRDefault="00906C73" w:rsidP="00906C73">
            <w:pPr>
              <w:rPr>
                <w:rFonts w:asciiTheme="minorHAnsi" w:hAnsiTheme="minorHAnsi"/>
                <w:sz w:val="16"/>
                <w:szCs w:val="16"/>
              </w:rPr>
            </w:pPr>
          </w:p>
        </w:tc>
        <w:tc>
          <w:tcPr>
            <w:tcW w:w="1480" w:type="dxa"/>
          </w:tcPr>
          <w:p w14:paraId="693A4C7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7C9372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3F9A99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28EFF62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18C3E8A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2EC018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1A796A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3EF1D5D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5EA556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07E4D1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704136F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10E6EC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06029F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55074D34"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3B2B504E" w14:textId="77777777" w:rsidR="00906C73" w:rsidRPr="009E0CC5" w:rsidRDefault="00906C73" w:rsidP="00906C73">
            <w:pPr>
              <w:rPr>
                <w:rFonts w:asciiTheme="minorHAnsi" w:hAnsiTheme="minorHAnsi"/>
                <w:sz w:val="16"/>
                <w:szCs w:val="16"/>
              </w:rPr>
            </w:pPr>
          </w:p>
        </w:tc>
        <w:tc>
          <w:tcPr>
            <w:tcW w:w="1480" w:type="dxa"/>
          </w:tcPr>
          <w:p w14:paraId="07B48A1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34217DD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03E4E4B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7F270A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17D9681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0A7B8B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40AE45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78AA7BA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3F55B43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55EE9A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3DA77DF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5D9897A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41FE54C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F33BCFE"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1429A7D9" w14:textId="77777777" w:rsidR="00906C73" w:rsidRPr="009E0CC5" w:rsidRDefault="00906C73" w:rsidP="00906C73">
            <w:pPr>
              <w:rPr>
                <w:rFonts w:asciiTheme="minorHAnsi" w:hAnsiTheme="minorHAnsi"/>
                <w:sz w:val="16"/>
                <w:szCs w:val="16"/>
              </w:rPr>
            </w:pPr>
          </w:p>
        </w:tc>
        <w:tc>
          <w:tcPr>
            <w:tcW w:w="1480" w:type="dxa"/>
          </w:tcPr>
          <w:p w14:paraId="1D18EF2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609B4A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4096B3A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7075E42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75BF97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5223B46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3ECDE35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7B96377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4CDBEF4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2C76950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5C3F6C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082CB7D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3695E30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75A1C17"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6EE62540" w14:textId="77777777" w:rsidR="00906C73" w:rsidRPr="009E0CC5" w:rsidRDefault="00906C73" w:rsidP="00906C73">
            <w:pPr>
              <w:rPr>
                <w:rFonts w:asciiTheme="minorHAnsi" w:hAnsiTheme="minorHAnsi"/>
                <w:sz w:val="16"/>
                <w:szCs w:val="16"/>
              </w:rPr>
            </w:pPr>
          </w:p>
        </w:tc>
        <w:tc>
          <w:tcPr>
            <w:tcW w:w="1480" w:type="dxa"/>
          </w:tcPr>
          <w:p w14:paraId="0E30054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6348615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6ACA546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6F1547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1E5ADC2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1EBDB5A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6EEE21C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4091C66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3375167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2DEAA9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1E6D7D9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6977A71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2E517D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287EF97" w14:textId="77777777" w:rsidTr="00891EB2">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26F44A0A" w14:textId="77777777" w:rsidR="00906C73" w:rsidRPr="009E0CC5" w:rsidRDefault="00906C73" w:rsidP="00906C73">
            <w:pPr>
              <w:rPr>
                <w:rFonts w:asciiTheme="minorHAnsi" w:hAnsiTheme="minorHAnsi"/>
                <w:sz w:val="16"/>
                <w:szCs w:val="16"/>
              </w:rPr>
            </w:pPr>
          </w:p>
        </w:tc>
        <w:tc>
          <w:tcPr>
            <w:tcW w:w="1480" w:type="dxa"/>
          </w:tcPr>
          <w:p w14:paraId="04C937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3663097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106FA7A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268052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23DEF4E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3B6705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7A5D5ED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6B0D986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039CB05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2D24C18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762066E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54187B1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4A38079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32DC225D" w14:textId="77777777" w:rsidTr="00891EB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13FF557D" w14:textId="77777777" w:rsidR="00906C73" w:rsidRPr="009E0CC5" w:rsidRDefault="00906C73" w:rsidP="00906C73">
            <w:pPr>
              <w:rPr>
                <w:rFonts w:asciiTheme="minorHAnsi" w:hAnsiTheme="minorHAnsi"/>
                <w:sz w:val="16"/>
                <w:szCs w:val="16"/>
              </w:rPr>
            </w:pPr>
          </w:p>
        </w:tc>
        <w:tc>
          <w:tcPr>
            <w:tcW w:w="1480" w:type="dxa"/>
          </w:tcPr>
          <w:p w14:paraId="457F69E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440DFC4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679365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1C9CD96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484CC9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44CA4E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2039BB0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61C82C5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575A060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33A6477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0D112D1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66FB01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466BDBC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074DD3E7"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421F09ED" w14:textId="77777777" w:rsidR="00906C73" w:rsidRPr="009E0CC5" w:rsidRDefault="00906C73" w:rsidP="00906C73">
            <w:pPr>
              <w:rPr>
                <w:rFonts w:asciiTheme="minorHAnsi" w:hAnsiTheme="minorHAnsi"/>
                <w:sz w:val="16"/>
                <w:szCs w:val="16"/>
              </w:rPr>
            </w:pPr>
          </w:p>
        </w:tc>
        <w:tc>
          <w:tcPr>
            <w:tcW w:w="1480" w:type="dxa"/>
          </w:tcPr>
          <w:p w14:paraId="3BCC8F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319CC50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663E782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059534C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4815CB3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07220DE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407BC8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67D7476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48DAC2B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0B6D865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03C825A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3059544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6E0315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4CC5223F"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4FC6FACA" w14:textId="77777777" w:rsidR="00906C73" w:rsidRPr="009E0CC5" w:rsidRDefault="00906C73" w:rsidP="00906C73">
            <w:pPr>
              <w:rPr>
                <w:rFonts w:asciiTheme="minorHAnsi" w:hAnsiTheme="minorHAnsi"/>
                <w:sz w:val="16"/>
                <w:szCs w:val="16"/>
              </w:rPr>
            </w:pPr>
          </w:p>
        </w:tc>
        <w:tc>
          <w:tcPr>
            <w:tcW w:w="1480" w:type="dxa"/>
          </w:tcPr>
          <w:p w14:paraId="1F9008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739861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37E8041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5AF0A7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5D68738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0B245F0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0D5F563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1D7BED7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3652253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086A2B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6C12131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0C739F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4ACD9B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3FCADBE3"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41BF9BE2" w14:textId="77777777" w:rsidR="00906C73" w:rsidRPr="009E0CC5" w:rsidRDefault="00906C73" w:rsidP="00906C73">
            <w:pPr>
              <w:rPr>
                <w:rFonts w:asciiTheme="minorHAnsi" w:hAnsiTheme="minorHAnsi"/>
                <w:sz w:val="16"/>
                <w:szCs w:val="16"/>
              </w:rPr>
            </w:pPr>
          </w:p>
        </w:tc>
        <w:tc>
          <w:tcPr>
            <w:tcW w:w="1480" w:type="dxa"/>
          </w:tcPr>
          <w:p w14:paraId="6ECC14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263B65D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4FBDCB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3F303AE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384FA02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61BEFC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76E5391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52CCA42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0FC2B3B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3B74CF1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0B388E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13BAD2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0129E88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7D49B5C1"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64626091" w14:textId="77777777" w:rsidR="00906C73" w:rsidRPr="009E0CC5" w:rsidRDefault="00906C73" w:rsidP="00906C73">
            <w:pPr>
              <w:rPr>
                <w:rFonts w:asciiTheme="minorHAnsi" w:hAnsiTheme="minorHAnsi"/>
                <w:sz w:val="16"/>
                <w:szCs w:val="16"/>
              </w:rPr>
            </w:pPr>
          </w:p>
        </w:tc>
        <w:tc>
          <w:tcPr>
            <w:tcW w:w="1480" w:type="dxa"/>
          </w:tcPr>
          <w:p w14:paraId="2D1F7C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2BF66FE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283054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6136D7A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0FFCB79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6D1B774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51BC398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3CF7122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6D8071E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739DAD6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03128BE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798E195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5B70466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7DC148CB" w14:textId="77777777" w:rsidTr="00891EB2">
        <w:trPr>
          <w:cnfStyle w:val="000000010000" w:firstRow="0" w:lastRow="0" w:firstColumn="0" w:lastColumn="0" w:oddVBand="0" w:evenVBand="0" w:oddHBand="0" w:evenHBand="1"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0FCEB33D" w14:textId="77777777" w:rsidR="00906C73" w:rsidRPr="009E0CC5" w:rsidRDefault="00906C73" w:rsidP="00906C73">
            <w:pPr>
              <w:rPr>
                <w:rFonts w:asciiTheme="minorHAnsi" w:hAnsiTheme="minorHAnsi"/>
                <w:sz w:val="16"/>
                <w:szCs w:val="16"/>
              </w:rPr>
            </w:pPr>
          </w:p>
        </w:tc>
        <w:tc>
          <w:tcPr>
            <w:tcW w:w="1480" w:type="dxa"/>
          </w:tcPr>
          <w:p w14:paraId="07BEE4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413EDB9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237A79F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2CA67B6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09D839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471C972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2EE0414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6C35603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56B9F2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3694549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737D3D0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269A32A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0495B1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505291B9" w14:textId="77777777" w:rsidTr="00891EB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50" w:type="dxa"/>
          </w:tcPr>
          <w:p w14:paraId="7B128D0D" w14:textId="77777777" w:rsidR="00906C73" w:rsidRPr="009E0CC5" w:rsidRDefault="00906C73" w:rsidP="00906C73">
            <w:pPr>
              <w:rPr>
                <w:rFonts w:asciiTheme="minorHAnsi" w:hAnsiTheme="minorHAnsi"/>
                <w:sz w:val="16"/>
                <w:szCs w:val="16"/>
              </w:rPr>
            </w:pPr>
          </w:p>
        </w:tc>
        <w:tc>
          <w:tcPr>
            <w:tcW w:w="1480" w:type="dxa"/>
          </w:tcPr>
          <w:p w14:paraId="11BA2E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2EA6EFA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55456E7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63AB313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398C7D2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5DA9F70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5C772B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62CBAFE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3B28F15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2CBE583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1D4AFA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6083014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1CD5C77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C530F6E" w14:textId="77777777" w:rsidTr="00891EB2">
        <w:trPr>
          <w:cnfStyle w:val="000000010000" w:firstRow="0" w:lastRow="0" w:firstColumn="0" w:lastColumn="0" w:oddVBand="0" w:evenVBand="0" w:oddHBand="0" w:evenHBand="1"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0AAD5075" w14:textId="77777777" w:rsidR="00906C73" w:rsidRPr="009E0CC5" w:rsidRDefault="00906C73" w:rsidP="00906C73">
            <w:pPr>
              <w:rPr>
                <w:rFonts w:asciiTheme="minorHAnsi" w:hAnsiTheme="minorHAnsi"/>
                <w:sz w:val="16"/>
                <w:szCs w:val="16"/>
              </w:rPr>
            </w:pPr>
          </w:p>
        </w:tc>
        <w:tc>
          <w:tcPr>
            <w:tcW w:w="1480" w:type="dxa"/>
          </w:tcPr>
          <w:p w14:paraId="35F461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06" w:type="dxa"/>
          </w:tcPr>
          <w:p w14:paraId="7B55485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1" w:type="dxa"/>
          </w:tcPr>
          <w:p w14:paraId="11C578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0" w:type="dxa"/>
          </w:tcPr>
          <w:p w14:paraId="5FA2AA6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0" w:type="dxa"/>
          </w:tcPr>
          <w:p w14:paraId="7E6F2C7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4" w:type="dxa"/>
          </w:tcPr>
          <w:p w14:paraId="0A0AD52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2" w:type="dxa"/>
          </w:tcPr>
          <w:p w14:paraId="5C9F60D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2" w:type="dxa"/>
          </w:tcPr>
          <w:p w14:paraId="695278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08" w:type="dxa"/>
          </w:tcPr>
          <w:p w14:paraId="1BF653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0" w:type="dxa"/>
          </w:tcPr>
          <w:p w14:paraId="53EC287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25D90DD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12F586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2" w:type="dxa"/>
          </w:tcPr>
          <w:p w14:paraId="702F94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1DE073C8" w14:textId="77777777" w:rsidTr="00891EB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850" w:type="dxa"/>
          </w:tcPr>
          <w:p w14:paraId="4983CD98" w14:textId="77777777" w:rsidR="00906C73" w:rsidRPr="009E0CC5" w:rsidRDefault="00906C73" w:rsidP="00906C73">
            <w:pPr>
              <w:rPr>
                <w:rFonts w:asciiTheme="minorHAnsi" w:hAnsiTheme="minorHAnsi"/>
                <w:sz w:val="16"/>
                <w:szCs w:val="16"/>
              </w:rPr>
            </w:pPr>
          </w:p>
        </w:tc>
        <w:tc>
          <w:tcPr>
            <w:tcW w:w="1480" w:type="dxa"/>
          </w:tcPr>
          <w:p w14:paraId="607329F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06" w:type="dxa"/>
          </w:tcPr>
          <w:p w14:paraId="3D1CE7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1" w:type="dxa"/>
          </w:tcPr>
          <w:p w14:paraId="18F1C67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0" w:type="dxa"/>
          </w:tcPr>
          <w:p w14:paraId="0E57E0E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0" w:type="dxa"/>
          </w:tcPr>
          <w:p w14:paraId="5C5AF82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4" w:type="dxa"/>
          </w:tcPr>
          <w:p w14:paraId="28EF81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2" w:type="dxa"/>
          </w:tcPr>
          <w:p w14:paraId="0736E4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2" w:type="dxa"/>
          </w:tcPr>
          <w:p w14:paraId="5FE7255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08" w:type="dxa"/>
          </w:tcPr>
          <w:p w14:paraId="41901CF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0" w:type="dxa"/>
          </w:tcPr>
          <w:p w14:paraId="50B54A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5602ED4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49561BC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2" w:type="dxa"/>
          </w:tcPr>
          <w:p w14:paraId="077490B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bl>
    <w:p w14:paraId="46C67514" w14:textId="77777777" w:rsidR="00906C73" w:rsidRPr="009E0CC5" w:rsidRDefault="00906C73" w:rsidP="00906C73">
      <w:pPr>
        <w:spacing w:after="0" w:line="240" w:lineRule="auto"/>
        <w:rPr>
          <w:b/>
        </w:rPr>
      </w:pPr>
    </w:p>
    <w:p w14:paraId="46866DA9" w14:textId="77777777" w:rsidR="00906C73" w:rsidRPr="009E0CC5" w:rsidRDefault="00906C73" w:rsidP="00906C73">
      <w:pPr>
        <w:spacing w:after="0" w:line="240" w:lineRule="auto"/>
        <w:rPr>
          <w:b/>
          <w:sz w:val="16"/>
          <w:szCs w:val="16"/>
        </w:rPr>
      </w:pPr>
      <w:r w:rsidRPr="009E0CC5">
        <w:rPr>
          <w:b/>
          <w:sz w:val="16"/>
          <w:szCs w:val="16"/>
        </w:rPr>
        <w:t>Indirect Personnel</w:t>
      </w:r>
    </w:p>
    <w:tbl>
      <w:tblPr>
        <w:tblStyle w:val="LightGrid-Accent111"/>
        <w:tblpPr w:leftFromText="180" w:rightFromText="180" w:vertAnchor="text" w:tblpY="1"/>
        <w:tblOverlap w:val="never"/>
        <w:tblW w:w="12561" w:type="dxa"/>
        <w:tblInd w:w="18" w:type="dxa"/>
        <w:tblLayout w:type="fixed"/>
        <w:tblLook w:val="04A0" w:firstRow="1" w:lastRow="0" w:firstColumn="1" w:lastColumn="0" w:noHBand="0" w:noVBand="1"/>
      </w:tblPr>
      <w:tblGrid>
        <w:gridCol w:w="1858"/>
        <w:gridCol w:w="1487"/>
        <w:gridCol w:w="810"/>
        <w:gridCol w:w="574"/>
        <w:gridCol w:w="623"/>
        <w:gridCol w:w="744"/>
        <w:gridCol w:w="566"/>
        <w:gridCol w:w="595"/>
        <w:gridCol w:w="755"/>
        <w:gridCol w:w="610"/>
        <w:gridCol w:w="1115"/>
        <w:gridCol w:w="892"/>
        <w:gridCol w:w="966"/>
        <w:gridCol w:w="966"/>
      </w:tblGrid>
      <w:tr w:rsidR="00906C73" w:rsidRPr="009E0CC5" w14:paraId="0811C656" w14:textId="77777777" w:rsidTr="00891EB2">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858" w:type="dxa"/>
          </w:tcPr>
          <w:p w14:paraId="2E29CDBA" w14:textId="77777777" w:rsidR="00906C73" w:rsidRPr="009E0CC5" w:rsidRDefault="00906C73" w:rsidP="00906C73">
            <w:pPr>
              <w:rPr>
                <w:rFonts w:asciiTheme="minorHAnsi" w:hAnsiTheme="minorHAnsi"/>
                <w:sz w:val="18"/>
                <w:szCs w:val="18"/>
              </w:rPr>
            </w:pPr>
            <w:r w:rsidRPr="009E0CC5">
              <w:rPr>
                <w:rFonts w:asciiTheme="minorHAnsi" w:hAnsiTheme="minorHAnsi"/>
                <w:sz w:val="18"/>
                <w:szCs w:val="18"/>
              </w:rPr>
              <w:t>Local Staff Type</w:t>
            </w:r>
          </w:p>
        </w:tc>
        <w:tc>
          <w:tcPr>
            <w:tcW w:w="1487" w:type="dxa"/>
          </w:tcPr>
          <w:p w14:paraId="14C6308A"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Staff Type</w:t>
            </w:r>
          </w:p>
        </w:tc>
        <w:tc>
          <w:tcPr>
            <w:tcW w:w="810" w:type="dxa"/>
          </w:tcPr>
          <w:p w14:paraId="1240DB0D"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 of Staff</w:t>
            </w:r>
          </w:p>
        </w:tc>
        <w:tc>
          <w:tcPr>
            <w:tcW w:w="574" w:type="dxa"/>
          </w:tcPr>
          <w:p w14:paraId="5D204F0C"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ARVs</w:t>
            </w:r>
          </w:p>
        </w:tc>
        <w:tc>
          <w:tcPr>
            <w:tcW w:w="623" w:type="dxa"/>
          </w:tcPr>
          <w:p w14:paraId="3B856A9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Clinical Care</w:t>
            </w:r>
          </w:p>
        </w:tc>
        <w:tc>
          <w:tcPr>
            <w:tcW w:w="744" w:type="dxa"/>
          </w:tcPr>
          <w:p w14:paraId="0856AD3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Lab Services</w:t>
            </w:r>
          </w:p>
        </w:tc>
        <w:tc>
          <w:tcPr>
            <w:tcW w:w="566" w:type="dxa"/>
          </w:tcPr>
          <w:p w14:paraId="003F338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SCM</w:t>
            </w:r>
          </w:p>
        </w:tc>
        <w:tc>
          <w:tcPr>
            <w:tcW w:w="595" w:type="dxa"/>
          </w:tcPr>
          <w:p w14:paraId="13A980A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Out-reach</w:t>
            </w:r>
          </w:p>
        </w:tc>
        <w:tc>
          <w:tcPr>
            <w:tcW w:w="755" w:type="dxa"/>
          </w:tcPr>
          <w:p w14:paraId="68B8D3F1"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Training</w:t>
            </w:r>
          </w:p>
        </w:tc>
        <w:tc>
          <w:tcPr>
            <w:tcW w:w="610" w:type="dxa"/>
          </w:tcPr>
          <w:p w14:paraId="15A7ADE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M&amp;E / HMIS</w:t>
            </w:r>
          </w:p>
        </w:tc>
        <w:tc>
          <w:tcPr>
            <w:tcW w:w="1115" w:type="dxa"/>
          </w:tcPr>
          <w:p w14:paraId="5CC68147"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Facility Admin &amp; Mgmt</w:t>
            </w:r>
          </w:p>
        </w:tc>
        <w:tc>
          <w:tcPr>
            <w:tcW w:w="892" w:type="dxa"/>
          </w:tcPr>
          <w:p w14:paraId="465A7A40"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Prog Mgmt and OH</w:t>
            </w:r>
          </w:p>
        </w:tc>
        <w:tc>
          <w:tcPr>
            <w:tcW w:w="966" w:type="dxa"/>
          </w:tcPr>
          <w:p w14:paraId="1810D3F3"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Total</w:t>
            </w:r>
          </w:p>
        </w:tc>
        <w:tc>
          <w:tcPr>
            <w:tcW w:w="966" w:type="dxa"/>
          </w:tcPr>
          <w:p w14:paraId="589FDDEE"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9E0CC5">
              <w:rPr>
                <w:rFonts w:asciiTheme="minorHAnsi" w:hAnsiTheme="minorHAnsi"/>
                <w:sz w:val="18"/>
                <w:szCs w:val="18"/>
              </w:rPr>
              <w:t>Free Text Assumptions</w:t>
            </w:r>
          </w:p>
        </w:tc>
      </w:tr>
      <w:tr w:rsidR="00906C73" w:rsidRPr="009E0CC5" w14:paraId="4069AE56" w14:textId="77777777" w:rsidTr="00891EB2">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858" w:type="dxa"/>
          </w:tcPr>
          <w:p w14:paraId="2CF280AC" w14:textId="77777777" w:rsidR="00906C73" w:rsidRPr="009E0CC5" w:rsidRDefault="00906C73" w:rsidP="00906C73">
            <w:pPr>
              <w:rPr>
                <w:rFonts w:asciiTheme="minorHAnsi" w:hAnsiTheme="minorHAnsi"/>
                <w:sz w:val="16"/>
                <w:szCs w:val="16"/>
              </w:rPr>
            </w:pPr>
          </w:p>
        </w:tc>
        <w:tc>
          <w:tcPr>
            <w:tcW w:w="1487" w:type="dxa"/>
          </w:tcPr>
          <w:p w14:paraId="6E3F1F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06A843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0028A85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32CE22D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291C404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3BDB547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68441D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1820B0F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393227E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5432CFB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3C5896A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2D9823F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40A977E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5CDC5964" w14:textId="77777777" w:rsidTr="00891EB2">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3151F5C8" w14:textId="77777777" w:rsidR="00906C73" w:rsidRPr="009E0CC5" w:rsidRDefault="00906C73" w:rsidP="00906C73">
            <w:pPr>
              <w:rPr>
                <w:rFonts w:asciiTheme="minorHAnsi" w:hAnsiTheme="minorHAnsi"/>
                <w:sz w:val="16"/>
                <w:szCs w:val="16"/>
              </w:rPr>
            </w:pPr>
          </w:p>
        </w:tc>
        <w:tc>
          <w:tcPr>
            <w:tcW w:w="1487" w:type="dxa"/>
          </w:tcPr>
          <w:p w14:paraId="304EB9A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10" w:type="dxa"/>
          </w:tcPr>
          <w:p w14:paraId="5734CD6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4" w:type="dxa"/>
          </w:tcPr>
          <w:p w14:paraId="1FB9AA5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3" w:type="dxa"/>
          </w:tcPr>
          <w:p w14:paraId="30C77F2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4" w:type="dxa"/>
          </w:tcPr>
          <w:p w14:paraId="7064D41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6" w:type="dxa"/>
          </w:tcPr>
          <w:p w14:paraId="6728DAD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5" w:type="dxa"/>
          </w:tcPr>
          <w:p w14:paraId="2560EA7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5" w:type="dxa"/>
          </w:tcPr>
          <w:p w14:paraId="120E8D3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10" w:type="dxa"/>
          </w:tcPr>
          <w:p w14:paraId="534CA8E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5" w:type="dxa"/>
          </w:tcPr>
          <w:p w14:paraId="3EF9C1E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92" w:type="dxa"/>
          </w:tcPr>
          <w:p w14:paraId="0E8F7B2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31754E2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7C44221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7D47F3D2" w14:textId="77777777" w:rsidTr="00891E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0C5E428C" w14:textId="77777777" w:rsidR="00906C73" w:rsidRPr="009E0CC5" w:rsidRDefault="00906C73" w:rsidP="00906C73">
            <w:pPr>
              <w:rPr>
                <w:rFonts w:asciiTheme="minorHAnsi" w:hAnsiTheme="minorHAnsi"/>
                <w:sz w:val="16"/>
                <w:szCs w:val="16"/>
              </w:rPr>
            </w:pPr>
          </w:p>
        </w:tc>
        <w:tc>
          <w:tcPr>
            <w:tcW w:w="1487" w:type="dxa"/>
          </w:tcPr>
          <w:p w14:paraId="172BB9F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03893E8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43306AB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337A54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77190A9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16B95FA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6096BD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11DE234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11FB8EE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7AA59A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3E2883E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3359D25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17E668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1D653C8E" w14:textId="77777777" w:rsidTr="00891EB2">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4C61C69C" w14:textId="77777777" w:rsidR="00906C73" w:rsidRPr="009E0CC5" w:rsidRDefault="00906C73" w:rsidP="00906C73">
            <w:pPr>
              <w:rPr>
                <w:rFonts w:asciiTheme="minorHAnsi" w:hAnsiTheme="minorHAnsi"/>
                <w:sz w:val="16"/>
                <w:szCs w:val="16"/>
              </w:rPr>
            </w:pPr>
          </w:p>
        </w:tc>
        <w:tc>
          <w:tcPr>
            <w:tcW w:w="1487" w:type="dxa"/>
          </w:tcPr>
          <w:p w14:paraId="5E0D2A4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10" w:type="dxa"/>
          </w:tcPr>
          <w:p w14:paraId="3A1CF82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4" w:type="dxa"/>
          </w:tcPr>
          <w:p w14:paraId="0469001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3" w:type="dxa"/>
          </w:tcPr>
          <w:p w14:paraId="4B35E30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4" w:type="dxa"/>
          </w:tcPr>
          <w:p w14:paraId="6D5347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6" w:type="dxa"/>
          </w:tcPr>
          <w:p w14:paraId="2EEAF00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5" w:type="dxa"/>
          </w:tcPr>
          <w:p w14:paraId="060770E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5" w:type="dxa"/>
          </w:tcPr>
          <w:p w14:paraId="6682E30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10" w:type="dxa"/>
          </w:tcPr>
          <w:p w14:paraId="464D25B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5" w:type="dxa"/>
          </w:tcPr>
          <w:p w14:paraId="18ADB07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92" w:type="dxa"/>
          </w:tcPr>
          <w:p w14:paraId="5A5748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61835CB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0788926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0580867F" w14:textId="77777777" w:rsidTr="00891E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4FD0E3D5" w14:textId="77777777" w:rsidR="00906C73" w:rsidRPr="009E0CC5" w:rsidRDefault="00906C73" w:rsidP="00906C73">
            <w:pPr>
              <w:rPr>
                <w:rFonts w:asciiTheme="minorHAnsi" w:hAnsiTheme="minorHAnsi"/>
                <w:sz w:val="16"/>
                <w:szCs w:val="16"/>
              </w:rPr>
            </w:pPr>
          </w:p>
        </w:tc>
        <w:tc>
          <w:tcPr>
            <w:tcW w:w="1487" w:type="dxa"/>
          </w:tcPr>
          <w:p w14:paraId="1BC150D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62467E7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456DECC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252150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0A185AE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6363B41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0301D43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783627D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50A3BE0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34BEB9D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13EC1AA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63C7B00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7EB8757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C8CAF6A" w14:textId="77777777" w:rsidTr="00891EB2">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2EB46545" w14:textId="77777777" w:rsidR="00906C73" w:rsidRPr="009E0CC5" w:rsidRDefault="00906C73" w:rsidP="00906C73">
            <w:pPr>
              <w:rPr>
                <w:rFonts w:asciiTheme="minorHAnsi" w:hAnsiTheme="minorHAnsi"/>
                <w:sz w:val="16"/>
                <w:szCs w:val="16"/>
              </w:rPr>
            </w:pPr>
          </w:p>
        </w:tc>
        <w:tc>
          <w:tcPr>
            <w:tcW w:w="1487" w:type="dxa"/>
          </w:tcPr>
          <w:p w14:paraId="599DC53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10" w:type="dxa"/>
          </w:tcPr>
          <w:p w14:paraId="14A3647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4" w:type="dxa"/>
          </w:tcPr>
          <w:p w14:paraId="5B52C7E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3" w:type="dxa"/>
          </w:tcPr>
          <w:p w14:paraId="11CBE7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4" w:type="dxa"/>
          </w:tcPr>
          <w:p w14:paraId="567BDEC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6" w:type="dxa"/>
          </w:tcPr>
          <w:p w14:paraId="691E5F9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5" w:type="dxa"/>
          </w:tcPr>
          <w:p w14:paraId="4D471C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5" w:type="dxa"/>
          </w:tcPr>
          <w:p w14:paraId="3C2697E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10" w:type="dxa"/>
          </w:tcPr>
          <w:p w14:paraId="2F9DCAC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5" w:type="dxa"/>
          </w:tcPr>
          <w:p w14:paraId="537878E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92" w:type="dxa"/>
          </w:tcPr>
          <w:p w14:paraId="4FC201A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60C5C95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1ECAFE5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15171D21" w14:textId="77777777" w:rsidTr="00891E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6C3264D9" w14:textId="77777777" w:rsidR="00906C73" w:rsidRPr="009E0CC5" w:rsidRDefault="00906C73" w:rsidP="00906C73">
            <w:pPr>
              <w:rPr>
                <w:rFonts w:asciiTheme="minorHAnsi" w:hAnsiTheme="minorHAnsi"/>
                <w:sz w:val="16"/>
                <w:szCs w:val="16"/>
              </w:rPr>
            </w:pPr>
          </w:p>
        </w:tc>
        <w:tc>
          <w:tcPr>
            <w:tcW w:w="1487" w:type="dxa"/>
          </w:tcPr>
          <w:p w14:paraId="6453D60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7F47053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629EEE2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062462B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3CEB87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32AFB53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19C8674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382E2C1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5E5F25E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033E192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0058189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4EB4BC9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06B2D16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30EBFAA" w14:textId="77777777" w:rsidTr="00891EB2">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32C538E1" w14:textId="77777777" w:rsidR="00906C73" w:rsidRPr="009E0CC5" w:rsidRDefault="00906C73" w:rsidP="00906C73">
            <w:pPr>
              <w:rPr>
                <w:rFonts w:asciiTheme="minorHAnsi" w:hAnsiTheme="minorHAnsi"/>
                <w:sz w:val="16"/>
                <w:szCs w:val="16"/>
              </w:rPr>
            </w:pPr>
          </w:p>
        </w:tc>
        <w:tc>
          <w:tcPr>
            <w:tcW w:w="1487" w:type="dxa"/>
          </w:tcPr>
          <w:p w14:paraId="5323EAE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10" w:type="dxa"/>
          </w:tcPr>
          <w:p w14:paraId="23F8621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4" w:type="dxa"/>
          </w:tcPr>
          <w:p w14:paraId="0AD8A81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3" w:type="dxa"/>
          </w:tcPr>
          <w:p w14:paraId="34B60F2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4" w:type="dxa"/>
          </w:tcPr>
          <w:p w14:paraId="476FB12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6" w:type="dxa"/>
          </w:tcPr>
          <w:p w14:paraId="22EC975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5" w:type="dxa"/>
          </w:tcPr>
          <w:p w14:paraId="69769A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5" w:type="dxa"/>
          </w:tcPr>
          <w:p w14:paraId="06112B2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10" w:type="dxa"/>
          </w:tcPr>
          <w:p w14:paraId="5BB1B2D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5" w:type="dxa"/>
          </w:tcPr>
          <w:p w14:paraId="4B27A28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92" w:type="dxa"/>
          </w:tcPr>
          <w:p w14:paraId="4A91D6A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57E4897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7579F73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50539401" w14:textId="77777777" w:rsidTr="00891E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47DBDB29" w14:textId="77777777" w:rsidR="00906C73" w:rsidRPr="009E0CC5" w:rsidRDefault="00906C73" w:rsidP="00906C73">
            <w:pPr>
              <w:rPr>
                <w:rFonts w:asciiTheme="minorHAnsi" w:hAnsiTheme="minorHAnsi"/>
                <w:sz w:val="16"/>
                <w:szCs w:val="16"/>
              </w:rPr>
            </w:pPr>
          </w:p>
        </w:tc>
        <w:tc>
          <w:tcPr>
            <w:tcW w:w="1487" w:type="dxa"/>
          </w:tcPr>
          <w:p w14:paraId="58739E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6686BAA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59B3378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4B667CA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35C9E6F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1DAF789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6FB101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7490BFF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70221D7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67D0F588"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56684F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7AB06DF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5D7799C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AA92CEA" w14:textId="77777777" w:rsidTr="00891EB2">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3161B7FD" w14:textId="77777777" w:rsidR="00906C73" w:rsidRPr="009E0CC5" w:rsidRDefault="00906C73" w:rsidP="00906C73">
            <w:pPr>
              <w:rPr>
                <w:rFonts w:asciiTheme="minorHAnsi" w:hAnsiTheme="minorHAnsi"/>
                <w:sz w:val="16"/>
                <w:szCs w:val="16"/>
              </w:rPr>
            </w:pPr>
          </w:p>
        </w:tc>
        <w:tc>
          <w:tcPr>
            <w:tcW w:w="1487" w:type="dxa"/>
          </w:tcPr>
          <w:p w14:paraId="0CDC45A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10" w:type="dxa"/>
          </w:tcPr>
          <w:p w14:paraId="7968918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4" w:type="dxa"/>
          </w:tcPr>
          <w:p w14:paraId="3BA39F9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3" w:type="dxa"/>
          </w:tcPr>
          <w:p w14:paraId="0F2D48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4" w:type="dxa"/>
          </w:tcPr>
          <w:p w14:paraId="57330F4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6" w:type="dxa"/>
          </w:tcPr>
          <w:p w14:paraId="5CDD82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5" w:type="dxa"/>
          </w:tcPr>
          <w:p w14:paraId="38D2876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5" w:type="dxa"/>
          </w:tcPr>
          <w:p w14:paraId="7FA18F7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10" w:type="dxa"/>
          </w:tcPr>
          <w:p w14:paraId="7409137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5" w:type="dxa"/>
          </w:tcPr>
          <w:p w14:paraId="1B3D3452"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92" w:type="dxa"/>
          </w:tcPr>
          <w:p w14:paraId="160CF12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098C23F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604C50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478827B7" w14:textId="77777777" w:rsidTr="00891E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772CED70" w14:textId="77777777" w:rsidR="00906C73" w:rsidRPr="009E0CC5" w:rsidRDefault="00906C73" w:rsidP="00906C73">
            <w:pPr>
              <w:rPr>
                <w:rFonts w:asciiTheme="minorHAnsi" w:hAnsiTheme="minorHAnsi"/>
                <w:sz w:val="16"/>
                <w:szCs w:val="16"/>
              </w:rPr>
            </w:pPr>
          </w:p>
        </w:tc>
        <w:tc>
          <w:tcPr>
            <w:tcW w:w="1487" w:type="dxa"/>
          </w:tcPr>
          <w:p w14:paraId="119DD9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6F9F68C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518397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4054F14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15B867D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5E7373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0E24ABA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2FDA382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61A90E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2D8FD94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028FA2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5B5738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3C2A8DA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67365A9D" w14:textId="77777777" w:rsidTr="00891EB2">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4D68633C" w14:textId="77777777" w:rsidR="00906C73" w:rsidRPr="009E0CC5" w:rsidRDefault="00906C73" w:rsidP="00906C73">
            <w:pPr>
              <w:rPr>
                <w:rFonts w:asciiTheme="minorHAnsi" w:hAnsiTheme="minorHAnsi"/>
                <w:sz w:val="16"/>
                <w:szCs w:val="16"/>
              </w:rPr>
            </w:pPr>
          </w:p>
        </w:tc>
        <w:tc>
          <w:tcPr>
            <w:tcW w:w="1487" w:type="dxa"/>
          </w:tcPr>
          <w:p w14:paraId="38B3C0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10" w:type="dxa"/>
          </w:tcPr>
          <w:p w14:paraId="62F74CC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4" w:type="dxa"/>
          </w:tcPr>
          <w:p w14:paraId="444A9C1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3" w:type="dxa"/>
          </w:tcPr>
          <w:p w14:paraId="7D52A74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4" w:type="dxa"/>
          </w:tcPr>
          <w:p w14:paraId="66E7F38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6" w:type="dxa"/>
          </w:tcPr>
          <w:p w14:paraId="6B759C5D"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5" w:type="dxa"/>
          </w:tcPr>
          <w:p w14:paraId="19FC895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5" w:type="dxa"/>
          </w:tcPr>
          <w:p w14:paraId="082D4AF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10" w:type="dxa"/>
          </w:tcPr>
          <w:p w14:paraId="4CA0907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5" w:type="dxa"/>
          </w:tcPr>
          <w:p w14:paraId="46D3C0D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92" w:type="dxa"/>
          </w:tcPr>
          <w:p w14:paraId="449998C6"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5386C54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744A734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2157D560" w14:textId="77777777" w:rsidTr="00891E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2B3F2CCD" w14:textId="77777777" w:rsidR="00906C73" w:rsidRPr="009E0CC5" w:rsidRDefault="00906C73" w:rsidP="00906C73">
            <w:pPr>
              <w:rPr>
                <w:rFonts w:asciiTheme="minorHAnsi" w:hAnsiTheme="minorHAnsi"/>
                <w:sz w:val="16"/>
                <w:szCs w:val="16"/>
              </w:rPr>
            </w:pPr>
          </w:p>
        </w:tc>
        <w:tc>
          <w:tcPr>
            <w:tcW w:w="1487" w:type="dxa"/>
          </w:tcPr>
          <w:p w14:paraId="31A6804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5B94DCE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78EC002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10CDED4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47135C1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4CC0756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0E65FB1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795D898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1472BFE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113937D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5B1F358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5755456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7D542D3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4515F8AC" w14:textId="77777777" w:rsidTr="00891EB2">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41A18C7B" w14:textId="77777777" w:rsidR="00906C73" w:rsidRPr="009E0CC5" w:rsidRDefault="00906C73" w:rsidP="00906C73">
            <w:pPr>
              <w:rPr>
                <w:rFonts w:asciiTheme="minorHAnsi" w:hAnsiTheme="minorHAnsi"/>
                <w:sz w:val="16"/>
                <w:szCs w:val="16"/>
              </w:rPr>
            </w:pPr>
          </w:p>
        </w:tc>
        <w:tc>
          <w:tcPr>
            <w:tcW w:w="1487" w:type="dxa"/>
          </w:tcPr>
          <w:p w14:paraId="6D9724E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10" w:type="dxa"/>
          </w:tcPr>
          <w:p w14:paraId="5A6F59B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74" w:type="dxa"/>
          </w:tcPr>
          <w:p w14:paraId="7CD1399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3" w:type="dxa"/>
          </w:tcPr>
          <w:p w14:paraId="019C131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44" w:type="dxa"/>
          </w:tcPr>
          <w:p w14:paraId="5B95A8F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66" w:type="dxa"/>
          </w:tcPr>
          <w:p w14:paraId="17808B8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95" w:type="dxa"/>
          </w:tcPr>
          <w:p w14:paraId="3975F0B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755" w:type="dxa"/>
          </w:tcPr>
          <w:p w14:paraId="7CA0968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10" w:type="dxa"/>
          </w:tcPr>
          <w:p w14:paraId="37BC01D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115" w:type="dxa"/>
          </w:tcPr>
          <w:p w14:paraId="429FDA3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92" w:type="dxa"/>
          </w:tcPr>
          <w:p w14:paraId="0984526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3459A65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966" w:type="dxa"/>
          </w:tcPr>
          <w:p w14:paraId="6E4E18B0"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162334B6" w14:textId="77777777" w:rsidTr="00891EB2">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58" w:type="dxa"/>
          </w:tcPr>
          <w:p w14:paraId="76F1A524" w14:textId="77777777" w:rsidR="00906C73" w:rsidRPr="009E0CC5" w:rsidRDefault="00906C73" w:rsidP="00906C73">
            <w:pPr>
              <w:rPr>
                <w:rFonts w:asciiTheme="minorHAnsi" w:hAnsiTheme="minorHAnsi"/>
                <w:sz w:val="16"/>
                <w:szCs w:val="16"/>
              </w:rPr>
            </w:pPr>
          </w:p>
        </w:tc>
        <w:tc>
          <w:tcPr>
            <w:tcW w:w="1487" w:type="dxa"/>
          </w:tcPr>
          <w:p w14:paraId="2F593AE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10" w:type="dxa"/>
          </w:tcPr>
          <w:p w14:paraId="0D36A92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74" w:type="dxa"/>
          </w:tcPr>
          <w:p w14:paraId="0505390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3" w:type="dxa"/>
          </w:tcPr>
          <w:p w14:paraId="346AA4C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44" w:type="dxa"/>
          </w:tcPr>
          <w:p w14:paraId="7A404633"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66" w:type="dxa"/>
          </w:tcPr>
          <w:p w14:paraId="0ED1FF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95" w:type="dxa"/>
          </w:tcPr>
          <w:p w14:paraId="294582C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755" w:type="dxa"/>
          </w:tcPr>
          <w:p w14:paraId="6AB74C8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10" w:type="dxa"/>
          </w:tcPr>
          <w:p w14:paraId="1500E73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115" w:type="dxa"/>
          </w:tcPr>
          <w:p w14:paraId="5EB3C81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92" w:type="dxa"/>
          </w:tcPr>
          <w:p w14:paraId="32108F7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405BE7DF"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966" w:type="dxa"/>
          </w:tcPr>
          <w:p w14:paraId="20DB3F97"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bl>
    <w:p w14:paraId="5FA9EE13" w14:textId="77777777" w:rsidR="00906C73" w:rsidRPr="009E0CC5" w:rsidRDefault="00906C73" w:rsidP="00906C73">
      <w:pPr>
        <w:spacing w:after="0" w:line="240" w:lineRule="auto"/>
        <w:contextualSpacing/>
        <w:rPr>
          <w:b/>
        </w:rPr>
      </w:pPr>
      <w:r w:rsidRPr="009E0CC5">
        <w:rPr>
          <w:sz w:val="16"/>
          <w:szCs w:val="16"/>
        </w:rPr>
        <w:br w:type="textWrapping" w:clear="all"/>
      </w:r>
    </w:p>
    <w:p w14:paraId="151F4571" w14:textId="77777777" w:rsidR="00906C73" w:rsidRPr="009E0CC5" w:rsidRDefault="00906C73" w:rsidP="002D54A6">
      <w:pPr>
        <w:pStyle w:val="ListParagraph"/>
        <w:numPr>
          <w:ilvl w:val="0"/>
          <w:numId w:val="144"/>
        </w:numPr>
        <w:spacing w:after="0" w:line="240" w:lineRule="auto"/>
        <w:rPr>
          <w:sz w:val="20"/>
          <w:szCs w:val="20"/>
        </w:rPr>
      </w:pPr>
      <w:r w:rsidRPr="009E0CC5">
        <w:rPr>
          <w:sz w:val="20"/>
          <w:szCs w:val="20"/>
        </w:rPr>
        <w:t>Please complete the Training table for all training that took place during the costing year</w:t>
      </w:r>
    </w:p>
    <w:tbl>
      <w:tblPr>
        <w:tblStyle w:val="LightGrid-Accent111"/>
        <w:tblW w:w="12178" w:type="dxa"/>
        <w:tblLayout w:type="fixed"/>
        <w:tblLook w:val="04A0" w:firstRow="1" w:lastRow="0" w:firstColumn="1" w:lastColumn="0" w:noHBand="0" w:noVBand="1"/>
      </w:tblPr>
      <w:tblGrid>
        <w:gridCol w:w="1580"/>
        <w:gridCol w:w="627"/>
        <w:gridCol w:w="627"/>
        <w:gridCol w:w="627"/>
        <w:gridCol w:w="690"/>
        <w:gridCol w:w="502"/>
        <w:gridCol w:w="439"/>
        <w:gridCol w:w="482"/>
        <w:gridCol w:w="1410"/>
        <w:gridCol w:w="627"/>
        <w:gridCol w:w="1096"/>
        <w:gridCol w:w="861"/>
        <w:gridCol w:w="861"/>
        <w:gridCol w:w="861"/>
        <w:gridCol w:w="888"/>
      </w:tblGrid>
      <w:tr w:rsidR="00906C73" w:rsidRPr="009E0CC5" w14:paraId="4D85B442" w14:textId="77777777" w:rsidTr="00891EB2">
        <w:trPr>
          <w:cnfStyle w:val="100000000000" w:firstRow="1" w:lastRow="0"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580" w:type="dxa"/>
          </w:tcPr>
          <w:p w14:paraId="6BB7C129" w14:textId="77777777" w:rsidR="00906C73" w:rsidRPr="009E0CC5" w:rsidRDefault="00906C73" w:rsidP="00906C73">
            <w:pPr>
              <w:contextualSpacing/>
              <w:rPr>
                <w:rFonts w:asciiTheme="minorHAnsi" w:hAnsiTheme="minorHAnsi"/>
                <w:sz w:val="14"/>
                <w:szCs w:val="14"/>
              </w:rPr>
            </w:pPr>
            <w:r w:rsidRPr="009E0CC5">
              <w:rPr>
                <w:rFonts w:asciiTheme="minorHAnsi" w:hAnsiTheme="minorHAnsi"/>
                <w:sz w:val="14"/>
                <w:szCs w:val="14"/>
              </w:rPr>
              <w:t>Training Name</w:t>
            </w:r>
          </w:p>
        </w:tc>
        <w:tc>
          <w:tcPr>
            <w:tcW w:w="627" w:type="dxa"/>
          </w:tcPr>
          <w:p w14:paraId="037A3C2E"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Onsite/ Offsite</w:t>
            </w:r>
          </w:p>
        </w:tc>
        <w:tc>
          <w:tcPr>
            <w:tcW w:w="627" w:type="dxa"/>
          </w:tcPr>
          <w:p w14:paraId="036374FA"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Initial/ Ongoing</w:t>
            </w:r>
          </w:p>
        </w:tc>
        <w:tc>
          <w:tcPr>
            <w:tcW w:w="627" w:type="dxa"/>
          </w:tcPr>
          <w:p w14:paraId="198B3A25"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Clinical/ Non-Clinical</w:t>
            </w:r>
          </w:p>
        </w:tc>
        <w:tc>
          <w:tcPr>
            <w:tcW w:w="690" w:type="dxa"/>
          </w:tcPr>
          <w:p w14:paraId="0D424E13"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 facility staff attending</w:t>
            </w:r>
          </w:p>
        </w:tc>
        <w:tc>
          <w:tcPr>
            <w:tcW w:w="502" w:type="dxa"/>
          </w:tcPr>
          <w:p w14:paraId="43B9DDF5"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 of days</w:t>
            </w:r>
          </w:p>
        </w:tc>
        <w:tc>
          <w:tcPr>
            <w:tcW w:w="439" w:type="dxa"/>
          </w:tcPr>
          <w:p w14:paraId="4C84DC8A"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 to HIV</w:t>
            </w:r>
          </w:p>
        </w:tc>
        <w:tc>
          <w:tcPr>
            <w:tcW w:w="482" w:type="dxa"/>
          </w:tcPr>
          <w:p w14:paraId="200D807D"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Per diem</w:t>
            </w:r>
          </w:p>
        </w:tc>
        <w:tc>
          <w:tcPr>
            <w:tcW w:w="1410" w:type="dxa"/>
          </w:tcPr>
          <w:p w14:paraId="4106F388"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cost of training per person per day of training (venue, materials, trainer, etc)</w:t>
            </w:r>
          </w:p>
        </w:tc>
        <w:tc>
          <w:tcPr>
            <w:tcW w:w="627" w:type="dxa"/>
          </w:tcPr>
          <w:p w14:paraId="42B9841E"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Cost per night of lodging</w:t>
            </w:r>
          </w:p>
        </w:tc>
        <w:tc>
          <w:tcPr>
            <w:tcW w:w="1096" w:type="dxa"/>
          </w:tcPr>
          <w:p w14:paraId="620E5953"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 of years training is good for (ALWAYS “1” FOR ONGOING)</w:t>
            </w:r>
          </w:p>
        </w:tc>
        <w:tc>
          <w:tcPr>
            <w:tcW w:w="861" w:type="dxa"/>
          </w:tcPr>
          <w:p w14:paraId="5B85AA9B"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Assign SDA</w:t>
            </w:r>
          </w:p>
        </w:tc>
        <w:tc>
          <w:tcPr>
            <w:tcW w:w="861" w:type="dxa"/>
          </w:tcPr>
          <w:p w14:paraId="31EED3E7"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Patient type (if specific, otherwise use ‘all’)</w:t>
            </w:r>
          </w:p>
        </w:tc>
        <w:tc>
          <w:tcPr>
            <w:tcW w:w="861" w:type="dxa"/>
          </w:tcPr>
          <w:p w14:paraId="3244055C"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Coded Assumptions</w:t>
            </w:r>
          </w:p>
        </w:tc>
        <w:tc>
          <w:tcPr>
            <w:tcW w:w="888" w:type="dxa"/>
          </w:tcPr>
          <w:p w14:paraId="768E55FD" w14:textId="77777777" w:rsidR="00906C73" w:rsidRPr="009E0CC5" w:rsidRDefault="00906C73" w:rsidP="00906C73">
            <w:pPr>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14"/>
                <w:szCs w:val="14"/>
              </w:rPr>
            </w:pPr>
            <w:r w:rsidRPr="009E0CC5">
              <w:rPr>
                <w:rFonts w:asciiTheme="minorHAnsi" w:hAnsiTheme="minorHAnsi"/>
                <w:sz w:val="14"/>
                <w:szCs w:val="14"/>
              </w:rPr>
              <w:t>Free Text Assumptions</w:t>
            </w:r>
          </w:p>
        </w:tc>
      </w:tr>
      <w:tr w:rsidR="00906C73" w:rsidRPr="009E0CC5" w14:paraId="24F506A1"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1D6130CE" w14:textId="77777777" w:rsidR="00906C73" w:rsidRPr="009E0CC5" w:rsidRDefault="00906C73" w:rsidP="00906C73">
            <w:pPr>
              <w:contextualSpacing/>
              <w:rPr>
                <w:rFonts w:asciiTheme="minorHAnsi" w:hAnsiTheme="minorHAnsi"/>
                <w:sz w:val="16"/>
                <w:szCs w:val="16"/>
              </w:rPr>
            </w:pPr>
          </w:p>
        </w:tc>
        <w:tc>
          <w:tcPr>
            <w:tcW w:w="627" w:type="dxa"/>
          </w:tcPr>
          <w:p w14:paraId="349A06B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1401211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0A5FD53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1984432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021004C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3B94448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42168B2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75E5FF6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1385271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763A124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2CDCBF2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2B9D46C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4BB2234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0C01325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7A5A7372"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670C0BDA" w14:textId="77777777" w:rsidR="00906C73" w:rsidRPr="009E0CC5" w:rsidRDefault="00906C73" w:rsidP="00906C73">
            <w:pPr>
              <w:contextualSpacing/>
              <w:rPr>
                <w:sz w:val="16"/>
                <w:szCs w:val="16"/>
              </w:rPr>
            </w:pPr>
          </w:p>
        </w:tc>
        <w:tc>
          <w:tcPr>
            <w:tcW w:w="627" w:type="dxa"/>
          </w:tcPr>
          <w:p w14:paraId="542FA15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424D0C6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20E0983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633B570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7687AA5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4D9DFDC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411CB99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0608C5F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199ECAE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7BDBC32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38DAC64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3BF639A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700FD3E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2A40286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5E62FE95"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7B0BC490" w14:textId="77777777" w:rsidR="00906C73" w:rsidRPr="009E0CC5" w:rsidRDefault="00906C73" w:rsidP="00906C73">
            <w:pPr>
              <w:contextualSpacing/>
              <w:rPr>
                <w:sz w:val="16"/>
                <w:szCs w:val="16"/>
              </w:rPr>
            </w:pPr>
          </w:p>
        </w:tc>
        <w:tc>
          <w:tcPr>
            <w:tcW w:w="627" w:type="dxa"/>
          </w:tcPr>
          <w:p w14:paraId="0D80B4B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1DA263D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79DD1D3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32B7FA8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5713555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1BBD3F2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462C612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2F9818E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78FFC91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07D2E85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412797F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26FE849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0D31CA8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4A3495C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C74098E"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16CD8DAC" w14:textId="77777777" w:rsidR="00906C73" w:rsidRPr="009E0CC5" w:rsidRDefault="00906C73" w:rsidP="00906C73">
            <w:pPr>
              <w:contextualSpacing/>
              <w:rPr>
                <w:sz w:val="16"/>
                <w:szCs w:val="16"/>
              </w:rPr>
            </w:pPr>
          </w:p>
        </w:tc>
        <w:tc>
          <w:tcPr>
            <w:tcW w:w="627" w:type="dxa"/>
          </w:tcPr>
          <w:p w14:paraId="66C0B66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0A22931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6B71B4F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043953B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264E16A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1CC8103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4221BD2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2362787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13B3DA9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75D50A7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08FFB25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5469096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5C9B43F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4B8AF20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176AD822"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7A9F4E98" w14:textId="77777777" w:rsidR="00906C73" w:rsidRPr="009E0CC5" w:rsidRDefault="00906C73" w:rsidP="00906C73">
            <w:pPr>
              <w:contextualSpacing/>
              <w:rPr>
                <w:sz w:val="16"/>
                <w:szCs w:val="16"/>
              </w:rPr>
            </w:pPr>
          </w:p>
        </w:tc>
        <w:tc>
          <w:tcPr>
            <w:tcW w:w="627" w:type="dxa"/>
          </w:tcPr>
          <w:p w14:paraId="4C971E6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5C75E83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325AC34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5F01415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4E34B7A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5776E7C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07A669C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1635B34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252B10B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002D349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6147653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0B02B91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02835B8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045A4DE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1C875087"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78F25293" w14:textId="77777777" w:rsidR="00906C73" w:rsidRPr="009E0CC5" w:rsidRDefault="00906C73" w:rsidP="00906C73">
            <w:pPr>
              <w:contextualSpacing/>
              <w:rPr>
                <w:sz w:val="16"/>
                <w:szCs w:val="16"/>
              </w:rPr>
            </w:pPr>
          </w:p>
        </w:tc>
        <w:tc>
          <w:tcPr>
            <w:tcW w:w="627" w:type="dxa"/>
          </w:tcPr>
          <w:p w14:paraId="0356D83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35B25D9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16BC99D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5C665A8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5DAB677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13AE626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2401FF8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7BB3DBE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3E07A67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468A587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44714F6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4A012C9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2A19745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2D90869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71A7CBD8"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0E291B72" w14:textId="77777777" w:rsidR="00906C73" w:rsidRPr="009E0CC5" w:rsidRDefault="00906C73" w:rsidP="00906C73">
            <w:pPr>
              <w:contextualSpacing/>
              <w:rPr>
                <w:sz w:val="16"/>
                <w:szCs w:val="16"/>
              </w:rPr>
            </w:pPr>
          </w:p>
        </w:tc>
        <w:tc>
          <w:tcPr>
            <w:tcW w:w="627" w:type="dxa"/>
          </w:tcPr>
          <w:p w14:paraId="5A0E941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7C533E1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20820A7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37D858D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01D5E3C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058F82A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6D93760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4D2451C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0561856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09467E0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705EB22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7BE6796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53CC7DC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6702CE0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2EAF4BDA"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4D4418BA" w14:textId="77777777" w:rsidR="00906C73" w:rsidRPr="009E0CC5" w:rsidRDefault="00906C73" w:rsidP="00906C73">
            <w:pPr>
              <w:contextualSpacing/>
              <w:rPr>
                <w:sz w:val="16"/>
                <w:szCs w:val="16"/>
              </w:rPr>
            </w:pPr>
          </w:p>
        </w:tc>
        <w:tc>
          <w:tcPr>
            <w:tcW w:w="627" w:type="dxa"/>
          </w:tcPr>
          <w:p w14:paraId="487569C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5B67680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290DEC7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163585F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1E6154C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16FE66C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38B8DBB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26D2FBD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0715201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507C947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5658034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09828C2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70480B2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16E01C6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63A0413C"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15FDC443" w14:textId="77777777" w:rsidR="00906C73" w:rsidRPr="009E0CC5" w:rsidRDefault="00906C73" w:rsidP="00906C73">
            <w:pPr>
              <w:contextualSpacing/>
              <w:rPr>
                <w:sz w:val="16"/>
                <w:szCs w:val="16"/>
              </w:rPr>
            </w:pPr>
          </w:p>
        </w:tc>
        <w:tc>
          <w:tcPr>
            <w:tcW w:w="627" w:type="dxa"/>
          </w:tcPr>
          <w:p w14:paraId="435EFE8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2E585A9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0E99086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1FE37F2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7591D60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76CDBD9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4DEF0FE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6742578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7725AA5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7B05B26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249B47E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742170C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41F1888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6A0F2F8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004BC876"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15F39528" w14:textId="77777777" w:rsidR="00906C73" w:rsidRPr="009E0CC5" w:rsidRDefault="00906C73" w:rsidP="00906C73">
            <w:pPr>
              <w:contextualSpacing/>
              <w:rPr>
                <w:sz w:val="16"/>
                <w:szCs w:val="16"/>
              </w:rPr>
            </w:pPr>
          </w:p>
        </w:tc>
        <w:tc>
          <w:tcPr>
            <w:tcW w:w="627" w:type="dxa"/>
          </w:tcPr>
          <w:p w14:paraId="3CADEAC3"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7713FC6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54C6D2C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6A913B1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6093D10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21C772F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7B92D4C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4AFAE9E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16ED3C7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26361F8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0564B75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03DA660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6C88600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46D8A55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7B502512"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7655FFC6" w14:textId="77777777" w:rsidR="00906C73" w:rsidRPr="009E0CC5" w:rsidRDefault="00906C73" w:rsidP="00906C73">
            <w:pPr>
              <w:contextualSpacing/>
              <w:rPr>
                <w:sz w:val="16"/>
                <w:szCs w:val="16"/>
              </w:rPr>
            </w:pPr>
          </w:p>
        </w:tc>
        <w:tc>
          <w:tcPr>
            <w:tcW w:w="627" w:type="dxa"/>
          </w:tcPr>
          <w:p w14:paraId="5C4255E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77E55FD8"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359AC9C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0E3B5E6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16A1C5C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572E134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1DA6616A"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12F3D21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2ECF60C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64C04A0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3FE5781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613CDA0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7684356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49026100"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54FB7D50"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4CAB2F34" w14:textId="77777777" w:rsidR="00906C73" w:rsidRPr="009E0CC5" w:rsidRDefault="00906C73" w:rsidP="00906C73">
            <w:pPr>
              <w:contextualSpacing/>
              <w:rPr>
                <w:sz w:val="16"/>
                <w:szCs w:val="16"/>
              </w:rPr>
            </w:pPr>
          </w:p>
        </w:tc>
        <w:tc>
          <w:tcPr>
            <w:tcW w:w="627" w:type="dxa"/>
          </w:tcPr>
          <w:p w14:paraId="5E3ECDE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2A6E2C5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5FA74D5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304EA64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544D909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3EB0BD6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1D60173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0A67E5F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4EEECD3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3A427FB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242A115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7CE89849"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02272C9F"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33E78C3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63479338"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4F035AA6" w14:textId="77777777" w:rsidR="00906C73" w:rsidRPr="009E0CC5" w:rsidRDefault="00906C73" w:rsidP="00906C73">
            <w:pPr>
              <w:contextualSpacing/>
              <w:rPr>
                <w:sz w:val="16"/>
                <w:szCs w:val="16"/>
              </w:rPr>
            </w:pPr>
          </w:p>
        </w:tc>
        <w:tc>
          <w:tcPr>
            <w:tcW w:w="627" w:type="dxa"/>
          </w:tcPr>
          <w:p w14:paraId="4EB9846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3E19EF36"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03FACB8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475DC20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72E90F7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7202ECF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7548DA0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06E2125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29E689EB"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0C45CEF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6D20D3D5"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1F6B7BE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797C36F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2D564FFE"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306620BA"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4BE7C447" w14:textId="77777777" w:rsidR="00906C73" w:rsidRPr="009E0CC5" w:rsidRDefault="00906C73" w:rsidP="00906C73">
            <w:pPr>
              <w:contextualSpacing/>
              <w:rPr>
                <w:sz w:val="16"/>
                <w:szCs w:val="16"/>
              </w:rPr>
            </w:pPr>
          </w:p>
        </w:tc>
        <w:tc>
          <w:tcPr>
            <w:tcW w:w="627" w:type="dxa"/>
          </w:tcPr>
          <w:p w14:paraId="1561B81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60DF9A6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7D3331A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3005353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52D6DBD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17BC99A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3960622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41A1757D"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6A250CA8"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2A63777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44EB531E"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12E090E6"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4C2389B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0A671A3C"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r w:rsidR="00906C73" w:rsidRPr="009E0CC5" w14:paraId="20E011BD" w14:textId="77777777" w:rsidTr="00891EB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80" w:type="dxa"/>
          </w:tcPr>
          <w:p w14:paraId="59024A7F" w14:textId="77777777" w:rsidR="00906C73" w:rsidRPr="009E0CC5" w:rsidRDefault="00906C73" w:rsidP="00906C73">
            <w:pPr>
              <w:contextualSpacing/>
              <w:rPr>
                <w:sz w:val="16"/>
                <w:szCs w:val="16"/>
              </w:rPr>
            </w:pPr>
          </w:p>
        </w:tc>
        <w:tc>
          <w:tcPr>
            <w:tcW w:w="627" w:type="dxa"/>
          </w:tcPr>
          <w:p w14:paraId="47F0DC8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7E49F512"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764BAA4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90" w:type="dxa"/>
          </w:tcPr>
          <w:p w14:paraId="4FD1221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502" w:type="dxa"/>
          </w:tcPr>
          <w:p w14:paraId="2514B4C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39" w:type="dxa"/>
          </w:tcPr>
          <w:p w14:paraId="2667FE87"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482" w:type="dxa"/>
          </w:tcPr>
          <w:p w14:paraId="7E9C3869"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410" w:type="dxa"/>
          </w:tcPr>
          <w:p w14:paraId="4A2D1D43"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627" w:type="dxa"/>
          </w:tcPr>
          <w:p w14:paraId="3FC87CC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1096" w:type="dxa"/>
          </w:tcPr>
          <w:p w14:paraId="0967347D"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5755453F"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7D4E77AC"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61" w:type="dxa"/>
          </w:tcPr>
          <w:p w14:paraId="4651F001"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c>
          <w:tcPr>
            <w:tcW w:w="888" w:type="dxa"/>
          </w:tcPr>
          <w:p w14:paraId="50712D34" w14:textId="77777777" w:rsidR="00906C73" w:rsidRPr="009E0CC5" w:rsidRDefault="00906C73" w:rsidP="00906C73">
            <w:pPr>
              <w:contextualSpacing/>
              <w:cnfStyle w:val="000000100000" w:firstRow="0" w:lastRow="0" w:firstColumn="0" w:lastColumn="0" w:oddVBand="0" w:evenVBand="0" w:oddHBand="1" w:evenHBand="0" w:firstRowFirstColumn="0" w:firstRowLastColumn="0" w:lastRowFirstColumn="0" w:lastRowLastColumn="0"/>
              <w:rPr>
                <w:rFonts w:eastAsiaTheme="minorHAnsi"/>
                <w:sz w:val="16"/>
                <w:szCs w:val="16"/>
              </w:rPr>
            </w:pPr>
          </w:p>
        </w:tc>
      </w:tr>
      <w:tr w:rsidR="00906C73" w:rsidRPr="009E0CC5" w14:paraId="19B1625A" w14:textId="77777777" w:rsidTr="00891EB2">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80" w:type="dxa"/>
          </w:tcPr>
          <w:p w14:paraId="4F153E13" w14:textId="77777777" w:rsidR="00906C73" w:rsidRPr="009E0CC5" w:rsidRDefault="00906C73" w:rsidP="00906C73">
            <w:pPr>
              <w:contextualSpacing/>
              <w:rPr>
                <w:sz w:val="16"/>
                <w:szCs w:val="16"/>
              </w:rPr>
            </w:pPr>
          </w:p>
        </w:tc>
        <w:tc>
          <w:tcPr>
            <w:tcW w:w="627" w:type="dxa"/>
          </w:tcPr>
          <w:p w14:paraId="7CFB4480"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4E7FEE6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1CE950F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90" w:type="dxa"/>
          </w:tcPr>
          <w:p w14:paraId="3DD3D70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502" w:type="dxa"/>
          </w:tcPr>
          <w:p w14:paraId="02EC92A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39" w:type="dxa"/>
          </w:tcPr>
          <w:p w14:paraId="48C25D6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482" w:type="dxa"/>
          </w:tcPr>
          <w:p w14:paraId="6386A26B"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410" w:type="dxa"/>
          </w:tcPr>
          <w:p w14:paraId="3F11DDD4"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627" w:type="dxa"/>
          </w:tcPr>
          <w:p w14:paraId="2B77EAA1"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1096" w:type="dxa"/>
          </w:tcPr>
          <w:p w14:paraId="3270E97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30B894C7"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34307262"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61" w:type="dxa"/>
          </w:tcPr>
          <w:p w14:paraId="41A0D625"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c>
          <w:tcPr>
            <w:tcW w:w="888" w:type="dxa"/>
          </w:tcPr>
          <w:p w14:paraId="52441A4A" w14:textId="77777777" w:rsidR="00906C73" w:rsidRPr="009E0CC5" w:rsidRDefault="00906C73" w:rsidP="00906C73">
            <w:pPr>
              <w:contextualSpacing/>
              <w:cnfStyle w:val="000000010000" w:firstRow="0" w:lastRow="0" w:firstColumn="0" w:lastColumn="0" w:oddVBand="0" w:evenVBand="0" w:oddHBand="0" w:evenHBand="1" w:firstRowFirstColumn="0" w:firstRowLastColumn="0" w:lastRowFirstColumn="0" w:lastRowLastColumn="0"/>
              <w:rPr>
                <w:rFonts w:eastAsiaTheme="minorHAnsi"/>
                <w:sz w:val="16"/>
                <w:szCs w:val="16"/>
              </w:rPr>
            </w:pPr>
          </w:p>
        </w:tc>
      </w:tr>
    </w:tbl>
    <w:p w14:paraId="4516C587" w14:textId="77777777" w:rsidR="00906C73" w:rsidRPr="009E0CC5" w:rsidRDefault="00906C73" w:rsidP="00906C73">
      <w:pPr>
        <w:spacing w:after="0" w:line="240" w:lineRule="auto"/>
        <w:rPr>
          <w:rFonts w:ascii="Cambria" w:eastAsia="Times New Roman" w:hAnsi="Cambria"/>
          <w:b/>
          <w:bCs/>
          <w:color w:val="4F81BD"/>
          <w:sz w:val="26"/>
          <w:szCs w:val="26"/>
        </w:rPr>
        <w:sectPr w:rsidR="00906C73" w:rsidRPr="009E0CC5" w:rsidSect="00154B50">
          <w:pgSz w:w="15840" w:h="12240" w:orient="landscape"/>
          <w:pgMar w:top="720" w:right="1440" w:bottom="806" w:left="1440" w:header="720" w:footer="720" w:gutter="0"/>
          <w:pgBorders w:offsetFrom="page">
            <w:left w:val="single" w:sz="4" w:space="24" w:color="FFFFFF"/>
          </w:pgBorders>
          <w:cols w:space="720"/>
          <w:docGrid w:linePitch="360"/>
        </w:sectPr>
      </w:pPr>
    </w:p>
    <w:p w14:paraId="15A493AD" w14:textId="77777777" w:rsidR="00000AF0" w:rsidRPr="009E0CC5" w:rsidRDefault="00906C73" w:rsidP="00906C73">
      <w:pPr>
        <w:pStyle w:val="Heading2"/>
        <w:tabs>
          <w:tab w:val="right" w:pos="9360"/>
        </w:tabs>
      </w:pPr>
      <w:bookmarkStart w:id="229" w:name="_Toc310425936"/>
      <w:r w:rsidRPr="009E0CC5">
        <w:t>Survey 11:  Quality</w:t>
      </w:r>
      <w:bookmarkEnd w:id="229"/>
      <w:r w:rsidRPr="009E0CC5">
        <w:t xml:space="preserve"> </w:t>
      </w:r>
      <w:r w:rsidRPr="009E0CC5">
        <w:tab/>
      </w:r>
    </w:p>
    <w:p w14:paraId="65C22033" w14:textId="77777777" w:rsidR="00906C73" w:rsidRPr="009E0CC5" w:rsidRDefault="00906C73" w:rsidP="00000AF0">
      <w:r w:rsidRPr="009E0CC5">
        <w:t>Facility ID ____________</w:t>
      </w:r>
    </w:p>
    <w:tbl>
      <w:tblPr>
        <w:tblW w:w="0" w:type="auto"/>
        <w:tblCellMar>
          <w:left w:w="0" w:type="dxa"/>
          <w:right w:w="0" w:type="dxa"/>
        </w:tblCellMar>
        <w:tblLook w:val="04A0" w:firstRow="1" w:lastRow="0" w:firstColumn="1" w:lastColumn="0" w:noHBand="0" w:noVBand="1"/>
      </w:tblPr>
      <w:tblGrid>
        <w:gridCol w:w="126"/>
      </w:tblGrid>
      <w:tr w:rsidR="00906C73" w:rsidRPr="009E0CC5" w14:paraId="3925FCF8" w14:textId="77777777" w:rsidTr="00906C73">
        <w:tc>
          <w:tcPr>
            <w:tcW w:w="0" w:type="auto"/>
            <w:tcMar>
              <w:top w:w="45" w:type="dxa"/>
              <w:left w:w="0" w:type="dxa"/>
              <w:bottom w:w="0" w:type="dxa"/>
              <w:right w:w="0" w:type="dxa"/>
            </w:tcMar>
            <w:vAlign w:val="center"/>
            <w:hideMark/>
          </w:tcPr>
          <w:tbl>
            <w:tblPr>
              <w:tblW w:w="0" w:type="auto"/>
              <w:tblCellMar>
                <w:left w:w="0" w:type="dxa"/>
                <w:right w:w="0" w:type="dxa"/>
              </w:tblCellMar>
              <w:tblLook w:val="04A0" w:firstRow="1" w:lastRow="0" w:firstColumn="1" w:lastColumn="0" w:noHBand="0" w:noVBand="1"/>
            </w:tblPr>
            <w:tblGrid>
              <w:gridCol w:w="126"/>
            </w:tblGrid>
            <w:tr w:rsidR="00906C73" w:rsidRPr="009E0CC5" w14:paraId="13D2E7BF" w14:textId="77777777" w:rsidTr="00906C73">
              <w:tc>
                <w:tcPr>
                  <w:tcW w:w="0" w:type="auto"/>
                  <w:tcMar>
                    <w:top w:w="0" w:type="dxa"/>
                    <w:left w:w="0" w:type="dxa"/>
                    <w:bottom w:w="0" w:type="dxa"/>
                    <w:right w:w="120" w:type="dxa"/>
                  </w:tcMar>
                  <w:vAlign w:val="center"/>
                  <w:hideMark/>
                </w:tcPr>
                <w:p w14:paraId="635A21E3" w14:textId="77777777" w:rsidR="00906C73" w:rsidRPr="009E0CC5" w:rsidRDefault="00906C73" w:rsidP="00906C73">
                  <w:pPr>
                    <w:spacing w:after="0" w:line="240" w:lineRule="auto"/>
                    <w:rPr>
                      <w:rFonts w:ascii="Verdana" w:eastAsia="Times New Roman" w:hAnsi="Verdana"/>
                      <w:color w:val="034459"/>
                      <w:sz w:val="19"/>
                      <w:szCs w:val="19"/>
                    </w:rPr>
                  </w:pPr>
                </w:p>
              </w:tc>
            </w:tr>
          </w:tbl>
          <w:p w14:paraId="1D113B8B" w14:textId="77777777" w:rsidR="00906C73" w:rsidRPr="009E0CC5" w:rsidRDefault="00906C73" w:rsidP="00906C73">
            <w:pPr>
              <w:spacing w:after="0" w:line="240" w:lineRule="auto"/>
              <w:rPr>
                <w:rFonts w:ascii="Times New Roman" w:eastAsia="Times New Roman" w:hAnsi="Times New Roman"/>
                <w:sz w:val="24"/>
                <w:szCs w:val="24"/>
              </w:rPr>
            </w:pPr>
          </w:p>
        </w:tc>
      </w:tr>
    </w:tbl>
    <w:p w14:paraId="016675C9" w14:textId="77777777" w:rsidR="00906C73" w:rsidRPr="009E0CC5" w:rsidRDefault="00906C73" w:rsidP="00906C73">
      <w:pPr>
        <w:shd w:val="clear" w:color="auto" w:fill="DBE5F1" w:themeFill="accent1" w:themeFillTint="33"/>
        <w:spacing w:after="0"/>
        <w:rPr>
          <w:b/>
          <w:sz w:val="20"/>
          <w:szCs w:val="20"/>
        </w:rPr>
      </w:pPr>
      <w:r w:rsidRPr="009E0CC5">
        <w:t xml:space="preserve"> </w:t>
      </w:r>
      <w:r w:rsidRPr="009E0CC5">
        <w:rPr>
          <w:b/>
          <w:sz w:val="20"/>
          <w:szCs w:val="20"/>
        </w:rPr>
        <w:t>Basic Patient Info</w:t>
      </w:r>
    </w:p>
    <w:p w14:paraId="52C162A1" w14:textId="77777777" w:rsidR="00906C73" w:rsidRPr="009E0CC5" w:rsidRDefault="00906C73" w:rsidP="00835411">
      <w:pPr>
        <w:pStyle w:val="ListParagraph"/>
        <w:numPr>
          <w:ilvl w:val="0"/>
          <w:numId w:val="101"/>
        </w:numPr>
        <w:rPr>
          <w:sz w:val="20"/>
          <w:szCs w:val="20"/>
        </w:rPr>
      </w:pPr>
      <w:r w:rsidRPr="009E0CC5">
        <w:rPr>
          <w:sz w:val="20"/>
          <w:szCs w:val="20"/>
        </w:rPr>
        <w:t>ID Number (</w:t>
      </w:r>
      <w:r w:rsidRPr="009E0CC5">
        <w:rPr>
          <w:rFonts w:eastAsia="Times New Roman"/>
          <w:sz w:val="20"/>
          <w:szCs w:val="20"/>
        </w:rPr>
        <w:t>This number does not necessarily need to be an ART-assigned number but it will uniquely identify the patient within DatStat.  See patient participant list for this facility)  __________</w:t>
      </w:r>
    </w:p>
    <w:p w14:paraId="5FF1A6AF" w14:textId="77777777" w:rsidR="00906C73" w:rsidRPr="009E0CC5" w:rsidRDefault="00906C73" w:rsidP="00835411">
      <w:pPr>
        <w:pStyle w:val="ListParagraph"/>
        <w:numPr>
          <w:ilvl w:val="0"/>
          <w:numId w:val="101"/>
        </w:numPr>
        <w:rPr>
          <w:sz w:val="20"/>
          <w:szCs w:val="20"/>
        </w:rPr>
      </w:pPr>
      <w:r w:rsidRPr="009E0CC5">
        <w:rPr>
          <w:sz w:val="20"/>
          <w:szCs w:val="20"/>
        </w:rPr>
        <w:t>Is this patient record/chart eligible for data extraction: (yes/no)</w:t>
      </w:r>
    </w:p>
    <w:p w14:paraId="549477F7" w14:textId="77777777" w:rsidR="00906C73" w:rsidRPr="009E0CC5" w:rsidRDefault="00906C73" w:rsidP="00835411">
      <w:pPr>
        <w:pStyle w:val="ListParagraph"/>
        <w:numPr>
          <w:ilvl w:val="1"/>
          <w:numId w:val="101"/>
        </w:numPr>
        <w:rPr>
          <w:sz w:val="20"/>
          <w:szCs w:val="20"/>
        </w:rPr>
      </w:pPr>
      <w:r w:rsidRPr="009E0CC5">
        <w:rPr>
          <w:sz w:val="20"/>
          <w:szCs w:val="20"/>
        </w:rPr>
        <w:t>IF NO</w:t>
      </w:r>
    </w:p>
    <w:p w14:paraId="5ECB2A40" w14:textId="77777777" w:rsidR="00906C73" w:rsidRPr="009E0CC5" w:rsidRDefault="00906C73" w:rsidP="00835411">
      <w:pPr>
        <w:pStyle w:val="ListParagraph"/>
        <w:numPr>
          <w:ilvl w:val="2"/>
          <w:numId w:val="101"/>
        </w:numPr>
        <w:rPr>
          <w:sz w:val="20"/>
          <w:szCs w:val="20"/>
        </w:rPr>
      </w:pPr>
      <w:r w:rsidRPr="009E0CC5">
        <w:rPr>
          <w:sz w:val="20"/>
          <w:szCs w:val="20"/>
        </w:rPr>
        <w:t>Select Reason for rejection</w:t>
      </w:r>
    </w:p>
    <w:p w14:paraId="3320CC31" w14:textId="77777777" w:rsidR="00906C73" w:rsidRPr="009E0CC5" w:rsidRDefault="00906C73" w:rsidP="00835411">
      <w:pPr>
        <w:pStyle w:val="ListParagraph"/>
        <w:numPr>
          <w:ilvl w:val="3"/>
          <w:numId w:val="101"/>
        </w:numPr>
        <w:rPr>
          <w:sz w:val="20"/>
          <w:szCs w:val="20"/>
        </w:rPr>
      </w:pPr>
      <w:r w:rsidRPr="009E0CC5">
        <w:rPr>
          <w:sz w:val="20"/>
          <w:szCs w:val="20"/>
        </w:rPr>
        <w:t>Patient initiated &gt; 12 PRIOR to the start of the costing period</w:t>
      </w:r>
    </w:p>
    <w:p w14:paraId="0C463FB5" w14:textId="77777777" w:rsidR="00906C73" w:rsidRPr="009E0CC5" w:rsidRDefault="00906C73" w:rsidP="00835411">
      <w:pPr>
        <w:pStyle w:val="ListParagraph"/>
        <w:numPr>
          <w:ilvl w:val="3"/>
          <w:numId w:val="101"/>
        </w:numPr>
        <w:rPr>
          <w:sz w:val="20"/>
          <w:szCs w:val="20"/>
        </w:rPr>
      </w:pPr>
      <w:r w:rsidRPr="009E0CC5">
        <w:rPr>
          <w:sz w:val="20"/>
          <w:szCs w:val="20"/>
        </w:rPr>
        <w:t>Patient is a transfer in</w:t>
      </w:r>
    </w:p>
    <w:p w14:paraId="7E06B64D" w14:textId="77777777" w:rsidR="00906C73" w:rsidRPr="009E0CC5" w:rsidRDefault="00906C73" w:rsidP="00835411">
      <w:pPr>
        <w:pStyle w:val="ListParagraph"/>
        <w:numPr>
          <w:ilvl w:val="3"/>
          <w:numId w:val="101"/>
        </w:numPr>
        <w:rPr>
          <w:sz w:val="20"/>
          <w:szCs w:val="20"/>
        </w:rPr>
      </w:pPr>
      <w:r w:rsidRPr="009E0CC5">
        <w:rPr>
          <w:sz w:val="20"/>
          <w:szCs w:val="20"/>
        </w:rPr>
        <w:t>Initiated &gt; 6 months AFTER the start of the costing period</w:t>
      </w:r>
    </w:p>
    <w:p w14:paraId="628CA6F9" w14:textId="77777777" w:rsidR="00906C73" w:rsidRPr="009E0CC5" w:rsidRDefault="00906C73" w:rsidP="00835411">
      <w:pPr>
        <w:pStyle w:val="ListParagraph"/>
        <w:numPr>
          <w:ilvl w:val="3"/>
          <w:numId w:val="101"/>
        </w:numPr>
        <w:rPr>
          <w:sz w:val="20"/>
          <w:szCs w:val="20"/>
        </w:rPr>
      </w:pPr>
      <w:r w:rsidRPr="009E0CC5">
        <w:rPr>
          <w:sz w:val="20"/>
          <w:szCs w:val="20"/>
        </w:rPr>
        <w:t>No date of birth</w:t>
      </w:r>
    </w:p>
    <w:p w14:paraId="48EE9A2A" w14:textId="77777777" w:rsidR="00906C73" w:rsidRPr="009E0CC5" w:rsidRDefault="00906C73" w:rsidP="00835411">
      <w:pPr>
        <w:pStyle w:val="ListParagraph"/>
        <w:numPr>
          <w:ilvl w:val="3"/>
          <w:numId w:val="101"/>
        </w:numPr>
        <w:rPr>
          <w:sz w:val="20"/>
          <w:szCs w:val="20"/>
        </w:rPr>
      </w:pPr>
      <w:r w:rsidRPr="009E0CC5">
        <w:rPr>
          <w:sz w:val="20"/>
          <w:szCs w:val="20"/>
        </w:rPr>
        <w:t>No initiation date or initiation date recorded is after DOB</w:t>
      </w:r>
    </w:p>
    <w:p w14:paraId="049D12D4" w14:textId="77777777" w:rsidR="00906C73" w:rsidRPr="009E0CC5" w:rsidRDefault="00906C73" w:rsidP="00835411">
      <w:pPr>
        <w:pStyle w:val="ListParagraph"/>
        <w:numPr>
          <w:ilvl w:val="3"/>
          <w:numId w:val="101"/>
        </w:numPr>
        <w:rPr>
          <w:sz w:val="20"/>
          <w:szCs w:val="20"/>
        </w:rPr>
      </w:pPr>
      <w:r w:rsidRPr="009E0CC5">
        <w:rPr>
          <w:sz w:val="20"/>
          <w:szCs w:val="20"/>
        </w:rPr>
        <w:t>No initiation criteria – either CD4 or WHO stage</w:t>
      </w:r>
    </w:p>
    <w:p w14:paraId="18E81321" w14:textId="77777777" w:rsidR="00906C73" w:rsidRPr="009E0CC5" w:rsidRDefault="00906C73" w:rsidP="00835411">
      <w:pPr>
        <w:pStyle w:val="ListParagraph"/>
        <w:numPr>
          <w:ilvl w:val="3"/>
          <w:numId w:val="101"/>
        </w:numPr>
        <w:rPr>
          <w:sz w:val="20"/>
          <w:szCs w:val="20"/>
        </w:rPr>
      </w:pPr>
      <w:r w:rsidRPr="009E0CC5">
        <w:rPr>
          <w:sz w:val="20"/>
          <w:szCs w:val="20"/>
        </w:rPr>
        <w:t xml:space="preserve">No follow-up indicator for living patients (at least one of CD4 follow-up, VL follow-up, weight follow up) </w:t>
      </w:r>
    </w:p>
    <w:p w14:paraId="1A3290BD" w14:textId="77777777" w:rsidR="00906C73" w:rsidRPr="009E0CC5" w:rsidRDefault="00906C73" w:rsidP="00835411">
      <w:pPr>
        <w:pStyle w:val="ListParagraph"/>
        <w:numPr>
          <w:ilvl w:val="0"/>
          <w:numId w:val="88"/>
        </w:numPr>
        <w:rPr>
          <w:sz w:val="20"/>
          <w:szCs w:val="20"/>
        </w:rPr>
      </w:pPr>
      <w:r w:rsidRPr="009E0CC5">
        <w:rPr>
          <w:sz w:val="20"/>
          <w:szCs w:val="20"/>
        </w:rPr>
        <w:t>Date of Birth (MM/DD/YYYY) ___________</w:t>
      </w:r>
    </w:p>
    <w:p w14:paraId="20E75B88" w14:textId="77777777" w:rsidR="00906C73" w:rsidRPr="009E0CC5" w:rsidRDefault="00906C73" w:rsidP="00835411">
      <w:pPr>
        <w:pStyle w:val="ListParagraph"/>
        <w:numPr>
          <w:ilvl w:val="0"/>
          <w:numId w:val="88"/>
        </w:numPr>
        <w:rPr>
          <w:i/>
          <w:sz w:val="20"/>
          <w:szCs w:val="20"/>
        </w:rPr>
      </w:pPr>
      <w:r w:rsidRPr="009E0CC5">
        <w:rPr>
          <w:sz w:val="20"/>
          <w:szCs w:val="20"/>
        </w:rPr>
        <w:t xml:space="preserve">Gender </w:t>
      </w:r>
      <w:r w:rsidRPr="009E0CC5">
        <w:rPr>
          <w:i/>
          <w:sz w:val="20"/>
          <w:szCs w:val="20"/>
        </w:rPr>
        <w:t>(Male/Female/Unknown)</w:t>
      </w:r>
    </w:p>
    <w:p w14:paraId="66AF4513" w14:textId="77777777" w:rsidR="00906C73" w:rsidRPr="009E0CC5" w:rsidRDefault="00906C73" w:rsidP="00835411">
      <w:pPr>
        <w:pStyle w:val="ListParagraph"/>
        <w:numPr>
          <w:ilvl w:val="0"/>
          <w:numId w:val="88"/>
        </w:numPr>
        <w:rPr>
          <w:sz w:val="20"/>
          <w:szCs w:val="20"/>
        </w:rPr>
      </w:pPr>
      <w:r w:rsidRPr="009E0CC5">
        <w:rPr>
          <w:sz w:val="20"/>
          <w:szCs w:val="20"/>
        </w:rPr>
        <w:t xml:space="preserve">Occupation </w:t>
      </w:r>
    </w:p>
    <w:p w14:paraId="6CF9CD7B" w14:textId="77777777" w:rsidR="00906C73" w:rsidRPr="009E0CC5" w:rsidRDefault="00906C73" w:rsidP="00906C73">
      <w:pPr>
        <w:pStyle w:val="ListParagraph"/>
        <w:ind w:firstLine="360"/>
        <w:rPr>
          <w:i/>
          <w:sz w:val="20"/>
          <w:szCs w:val="20"/>
        </w:rPr>
      </w:pPr>
      <w:r w:rsidRPr="009E0CC5">
        <w:rPr>
          <w:i/>
          <w:sz w:val="20"/>
          <w:szCs w:val="20"/>
        </w:rPr>
        <w:t>(Farmer, Housewife, Business, Government, Student, Other _______________, unknown)</w:t>
      </w:r>
    </w:p>
    <w:p w14:paraId="464CD0E2" w14:textId="77777777" w:rsidR="00906C73" w:rsidRPr="009E0CC5" w:rsidRDefault="00906C73" w:rsidP="00906C73">
      <w:pPr>
        <w:shd w:val="clear" w:color="auto" w:fill="DBE5F1" w:themeFill="accent1" w:themeFillTint="33"/>
        <w:spacing w:after="0"/>
        <w:rPr>
          <w:b/>
          <w:sz w:val="20"/>
          <w:szCs w:val="20"/>
        </w:rPr>
      </w:pPr>
      <w:r w:rsidRPr="009E0CC5">
        <w:rPr>
          <w:b/>
          <w:sz w:val="20"/>
          <w:szCs w:val="20"/>
        </w:rPr>
        <w:t>Initiation</w:t>
      </w:r>
    </w:p>
    <w:p w14:paraId="0BF648D8" w14:textId="77777777" w:rsidR="00906C73" w:rsidRPr="009E0CC5" w:rsidRDefault="00906C73" w:rsidP="00835411">
      <w:pPr>
        <w:pStyle w:val="ListParagraph"/>
        <w:numPr>
          <w:ilvl w:val="0"/>
          <w:numId w:val="88"/>
        </w:numPr>
        <w:rPr>
          <w:sz w:val="20"/>
          <w:szCs w:val="20"/>
        </w:rPr>
      </w:pPr>
      <w:r w:rsidRPr="009E0CC5">
        <w:rPr>
          <w:sz w:val="20"/>
          <w:szCs w:val="20"/>
        </w:rPr>
        <w:t>Date of Initiation (MM/DD/YYYY) _________</w:t>
      </w:r>
    </w:p>
    <w:p w14:paraId="025538AD" w14:textId="77777777" w:rsidR="00906C73" w:rsidRPr="009E0CC5" w:rsidRDefault="00906C73" w:rsidP="00835411">
      <w:pPr>
        <w:pStyle w:val="ListParagraph"/>
        <w:numPr>
          <w:ilvl w:val="0"/>
          <w:numId w:val="88"/>
        </w:numPr>
        <w:rPr>
          <w:sz w:val="20"/>
          <w:szCs w:val="20"/>
        </w:rPr>
      </w:pPr>
      <w:r w:rsidRPr="009E0CC5">
        <w:rPr>
          <w:sz w:val="20"/>
          <w:szCs w:val="20"/>
        </w:rPr>
        <w:t xml:space="preserve">TB Status at initiation </w:t>
      </w:r>
      <w:r w:rsidRPr="009E0CC5">
        <w:rPr>
          <w:i/>
          <w:sz w:val="20"/>
          <w:szCs w:val="20"/>
        </w:rPr>
        <w:t>(Yes/No/Unknown)</w:t>
      </w:r>
    </w:p>
    <w:p w14:paraId="1A6BECC9" w14:textId="77777777" w:rsidR="00906C73" w:rsidRPr="009E0CC5" w:rsidRDefault="00906C73" w:rsidP="00835411">
      <w:pPr>
        <w:pStyle w:val="ListParagraph"/>
        <w:numPr>
          <w:ilvl w:val="0"/>
          <w:numId w:val="88"/>
        </w:numPr>
        <w:rPr>
          <w:sz w:val="20"/>
          <w:szCs w:val="20"/>
        </w:rPr>
      </w:pPr>
      <w:r w:rsidRPr="009E0CC5">
        <w:rPr>
          <w:sz w:val="20"/>
          <w:szCs w:val="20"/>
        </w:rPr>
        <w:t xml:space="preserve">Has this person ever had </w:t>
      </w:r>
      <w:proofErr w:type="gramStart"/>
      <w:r w:rsidRPr="009E0CC5">
        <w:rPr>
          <w:sz w:val="20"/>
          <w:szCs w:val="20"/>
        </w:rPr>
        <w:t>a positive</w:t>
      </w:r>
      <w:proofErr w:type="gramEnd"/>
      <w:r w:rsidRPr="009E0CC5">
        <w:rPr>
          <w:sz w:val="20"/>
          <w:szCs w:val="20"/>
        </w:rPr>
        <w:t xml:space="preserve"> TB sputum? </w:t>
      </w:r>
      <w:r w:rsidRPr="009E0CC5">
        <w:rPr>
          <w:i/>
          <w:sz w:val="20"/>
          <w:szCs w:val="20"/>
        </w:rPr>
        <w:t>(Yes/No/Unknown)</w:t>
      </w:r>
    </w:p>
    <w:p w14:paraId="3967ADBE" w14:textId="77777777" w:rsidR="00906C73" w:rsidRPr="009E0CC5" w:rsidRDefault="00906C73" w:rsidP="00835411">
      <w:pPr>
        <w:pStyle w:val="ListParagraph"/>
        <w:numPr>
          <w:ilvl w:val="0"/>
          <w:numId w:val="88"/>
        </w:numPr>
        <w:rPr>
          <w:sz w:val="20"/>
          <w:szCs w:val="20"/>
        </w:rPr>
      </w:pPr>
      <w:r w:rsidRPr="009E0CC5">
        <w:rPr>
          <w:sz w:val="20"/>
          <w:szCs w:val="20"/>
        </w:rPr>
        <w:t xml:space="preserve">Height _______ (cm), </w:t>
      </w:r>
      <w:r w:rsidRPr="009E0CC5">
        <w:rPr>
          <w:i/>
          <w:sz w:val="20"/>
          <w:szCs w:val="20"/>
        </w:rPr>
        <w:t>not documented</w:t>
      </w:r>
    </w:p>
    <w:p w14:paraId="598130E2" w14:textId="77777777" w:rsidR="00906C73" w:rsidRPr="009E0CC5" w:rsidRDefault="00906C73" w:rsidP="00835411">
      <w:pPr>
        <w:pStyle w:val="ListParagraph"/>
        <w:numPr>
          <w:ilvl w:val="0"/>
          <w:numId w:val="88"/>
        </w:numPr>
        <w:rPr>
          <w:sz w:val="20"/>
          <w:szCs w:val="20"/>
        </w:rPr>
      </w:pPr>
      <w:r w:rsidRPr="009E0CC5">
        <w:rPr>
          <w:sz w:val="20"/>
          <w:szCs w:val="20"/>
        </w:rPr>
        <w:t xml:space="preserve">Weight _______ (kg), </w:t>
      </w:r>
      <w:r w:rsidRPr="009E0CC5">
        <w:rPr>
          <w:i/>
          <w:sz w:val="20"/>
          <w:szCs w:val="20"/>
        </w:rPr>
        <w:t>not documented</w:t>
      </w:r>
    </w:p>
    <w:p w14:paraId="4C3D264B" w14:textId="77777777" w:rsidR="00906C73" w:rsidRPr="009E0CC5" w:rsidRDefault="00906C73" w:rsidP="00835411">
      <w:pPr>
        <w:pStyle w:val="ListParagraph"/>
        <w:numPr>
          <w:ilvl w:val="0"/>
          <w:numId w:val="88"/>
        </w:numPr>
        <w:rPr>
          <w:sz w:val="20"/>
          <w:szCs w:val="20"/>
        </w:rPr>
      </w:pPr>
      <w:r w:rsidRPr="009E0CC5">
        <w:rPr>
          <w:sz w:val="20"/>
          <w:szCs w:val="20"/>
        </w:rPr>
        <w:t xml:space="preserve">Was a CD4 test done at initiation? </w:t>
      </w:r>
      <w:r w:rsidRPr="009E0CC5">
        <w:rPr>
          <w:i/>
          <w:sz w:val="20"/>
          <w:szCs w:val="20"/>
        </w:rPr>
        <w:t>(Yes/No)</w:t>
      </w:r>
    </w:p>
    <w:p w14:paraId="60F2DD11" w14:textId="77777777" w:rsidR="00906C73" w:rsidRPr="009E0CC5" w:rsidRDefault="00906C73" w:rsidP="00835411">
      <w:pPr>
        <w:pStyle w:val="ListParagraph"/>
        <w:numPr>
          <w:ilvl w:val="1"/>
          <w:numId w:val="88"/>
        </w:numPr>
        <w:rPr>
          <w:sz w:val="20"/>
          <w:szCs w:val="20"/>
        </w:rPr>
      </w:pPr>
      <w:r w:rsidRPr="009E0CC5">
        <w:rPr>
          <w:sz w:val="20"/>
          <w:szCs w:val="20"/>
        </w:rPr>
        <w:t>IF YES</w:t>
      </w:r>
    </w:p>
    <w:p w14:paraId="6017BC80" w14:textId="77777777" w:rsidR="00906C73" w:rsidRPr="009E0CC5" w:rsidRDefault="00906C73" w:rsidP="00835411">
      <w:pPr>
        <w:pStyle w:val="ListParagraph"/>
        <w:numPr>
          <w:ilvl w:val="2"/>
          <w:numId w:val="88"/>
        </w:numPr>
        <w:rPr>
          <w:sz w:val="20"/>
          <w:szCs w:val="20"/>
        </w:rPr>
      </w:pPr>
      <w:r w:rsidRPr="009E0CC5">
        <w:rPr>
          <w:sz w:val="20"/>
          <w:szCs w:val="20"/>
        </w:rPr>
        <w:t>Date of CD4 test (MM/DD/YYYY) ___________</w:t>
      </w:r>
    </w:p>
    <w:p w14:paraId="09A766DA" w14:textId="77777777" w:rsidR="00906C73" w:rsidRPr="009E0CC5" w:rsidRDefault="00906C73" w:rsidP="00835411">
      <w:pPr>
        <w:pStyle w:val="ListParagraph"/>
        <w:numPr>
          <w:ilvl w:val="2"/>
          <w:numId w:val="88"/>
        </w:numPr>
        <w:rPr>
          <w:sz w:val="20"/>
          <w:szCs w:val="20"/>
        </w:rPr>
      </w:pPr>
      <w:r w:rsidRPr="009E0CC5">
        <w:rPr>
          <w:sz w:val="20"/>
          <w:szCs w:val="20"/>
        </w:rPr>
        <w:t>CD4 result (or % if the patient is &lt;5 years old)___________</w:t>
      </w:r>
    </w:p>
    <w:p w14:paraId="76215F55" w14:textId="77777777" w:rsidR="00906C73" w:rsidRPr="009E0CC5" w:rsidRDefault="00906C73" w:rsidP="00835411">
      <w:pPr>
        <w:pStyle w:val="ListParagraph"/>
        <w:numPr>
          <w:ilvl w:val="0"/>
          <w:numId w:val="88"/>
        </w:numPr>
        <w:rPr>
          <w:sz w:val="20"/>
          <w:szCs w:val="20"/>
        </w:rPr>
      </w:pPr>
      <w:r w:rsidRPr="009E0CC5">
        <w:rPr>
          <w:sz w:val="20"/>
          <w:szCs w:val="20"/>
        </w:rPr>
        <w:t>Was VL done at initiation? (Yes/No)</w:t>
      </w:r>
    </w:p>
    <w:p w14:paraId="79532B2C" w14:textId="77777777" w:rsidR="00906C73" w:rsidRPr="009E0CC5" w:rsidRDefault="00906C73" w:rsidP="00835411">
      <w:pPr>
        <w:pStyle w:val="ListParagraph"/>
        <w:numPr>
          <w:ilvl w:val="1"/>
          <w:numId w:val="88"/>
        </w:numPr>
        <w:rPr>
          <w:sz w:val="20"/>
          <w:szCs w:val="20"/>
        </w:rPr>
      </w:pPr>
      <w:r w:rsidRPr="009E0CC5">
        <w:rPr>
          <w:sz w:val="20"/>
          <w:szCs w:val="20"/>
        </w:rPr>
        <w:t>IF YES</w:t>
      </w:r>
    </w:p>
    <w:p w14:paraId="06AC3B63" w14:textId="77777777" w:rsidR="00906C73" w:rsidRPr="009E0CC5" w:rsidRDefault="00906C73" w:rsidP="00835411">
      <w:pPr>
        <w:pStyle w:val="ListParagraph"/>
        <w:numPr>
          <w:ilvl w:val="2"/>
          <w:numId w:val="88"/>
        </w:numPr>
        <w:rPr>
          <w:sz w:val="20"/>
          <w:szCs w:val="20"/>
        </w:rPr>
      </w:pPr>
      <w:r w:rsidRPr="009E0CC5">
        <w:rPr>
          <w:sz w:val="20"/>
          <w:szCs w:val="20"/>
        </w:rPr>
        <w:t>Date of VL test at Initiation (MM/DD/YYYY): ________</w:t>
      </w:r>
    </w:p>
    <w:p w14:paraId="186EF6F2" w14:textId="77777777" w:rsidR="00906C73" w:rsidRPr="009E0CC5" w:rsidRDefault="00906C73" w:rsidP="00835411">
      <w:pPr>
        <w:pStyle w:val="ListParagraph"/>
        <w:numPr>
          <w:ilvl w:val="2"/>
          <w:numId w:val="88"/>
        </w:numPr>
        <w:rPr>
          <w:sz w:val="20"/>
          <w:szCs w:val="20"/>
        </w:rPr>
      </w:pPr>
      <w:r w:rsidRPr="009E0CC5">
        <w:rPr>
          <w:sz w:val="20"/>
          <w:szCs w:val="20"/>
        </w:rPr>
        <w:t>Result of VL ________</w:t>
      </w:r>
    </w:p>
    <w:p w14:paraId="74045B4E" w14:textId="77777777" w:rsidR="00906C73" w:rsidRPr="009E0CC5" w:rsidRDefault="00906C73" w:rsidP="00835411">
      <w:pPr>
        <w:pStyle w:val="ListParagraph"/>
        <w:numPr>
          <w:ilvl w:val="0"/>
          <w:numId w:val="88"/>
        </w:numPr>
        <w:rPr>
          <w:sz w:val="20"/>
          <w:szCs w:val="20"/>
        </w:rPr>
      </w:pPr>
      <w:r w:rsidRPr="009E0CC5">
        <w:rPr>
          <w:sz w:val="20"/>
          <w:szCs w:val="20"/>
        </w:rPr>
        <w:t xml:space="preserve">WHO Status at Initiation </w:t>
      </w:r>
      <w:r w:rsidRPr="009E0CC5">
        <w:rPr>
          <w:i/>
          <w:sz w:val="20"/>
          <w:szCs w:val="20"/>
        </w:rPr>
        <w:t>(Stage I, Stage II, Stage III, Stage IV, N/A)</w:t>
      </w:r>
    </w:p>
    <w:p w14:paraId="662FC4C8" w14:textId="77777777" w:rsidR="00906C73" w:rsidRPr="009E0CC5" w:rsidRDefault="00906C73" w:rsidP="00835411">
      <w:pPr>
        <w:pStyle w:val="ListParagraph"/>
        <w:numPr>
          <w:ilvl w:val="0"/>
          <w:numId w:val="88"/>
        </w:numPr>
        <w:rPr>
          <w:sz w:val="20"/>
          <w:szCs w:val="20"/>
        </w:rPr>
      </w:pPr>
      <w:r w:rsidRPr="009E0CC5">
        <w:rPr>
          <w:sz w:val="20"/>
          <w:szCs w:val="20"/>
        </w:rPr>
        <w:t xml:space="preserve">Was CTX given at initiation? </w:t>
      </w:r>
      <w:r w:rsidRPr="009E0CC5">
        <w:rPr>
          <w:i/>
          <w:sz w:val="20"/>
          <w:szCs w:val="20"/>
        </w:rPr>
        <w:t>(Yes/No)</w:t>
      </w:r>
    </w:p>
    <w:p w14:paraId="519D19D3" w14:textId="77777777" w:rsidR="00906C73" w:rsidRPr="009E0CC5" w:rsidRDefault="00906C73" w:rsidP="00835411">
      <w:pPr>
        <w:pStyle w:val="ListParagraph"/>
        <w:numPr>
          <w:ilvl w:val="0"/>
          <w:numId w:val="88"/>
        </w:numPr>
        <w:rPr>
          <w:sz w:val="20"/>
          <w:szCs w:val="20"/>
        </w:rPr>
      </w:pPr>
      <w:r w:rsidRPr="009E0CC5">
        <w:rPr>
          <w:sz w:val="20"/>
          <w:szCs w:val="20"/>
        </w:rPr>
        <w:t xml:space="preserve">Initial regimen/formulation  (Select from a drop-down)  </w:t>
      </w:r>
    </w:p>
    <w:p w14:paraId="12F4A672" w14:textId="77777777" w:rsidR="00906C73" w:rsidRPr="009E0CC5" w:rsidRDefault="00906C73" w:rsidP="00906C73">
      <w:pPr>
        <w:pStyle w:val="ListParagraph"/>
        <w:ind w:left="1170" w:firstLine="270"/>
        <w:rPr>
          <w:i/>
          <w:sz w:val="20"/>
          <w:szCs w:val="20"/>
        </w:rPr>
      </w:pPr>
      <w:r w:rsidRPr="009E0CC5">
        <w:rPr>
          <w:i/>
          <w:sz w:val="20"/>
          <w:szCs w:val="20"/>
        </w:rPr>
        <w:t>TDF/3TC/EFV</w:t>
      </w:r>
      <w:r w:rsidRPr="009E0CC5">
        <w:rPr>
          <w:i/>
          <w:sz w:val="20"/>
          <w:szCs w:val="20"/>
        </w:rPr>
        <w:tab/>
      </w:r>
      <w:r w:rsidRPr="009E0CC5">
        <w:rPr>
          <w:i/>
          <w:sz w:val="20"/>
          <w:szCs w:val="20"/>
        </w:rPr>
        <w:tab/>
        <w:t>TDF/FTC/EFV</w:t>
      </w:r>
      <w:r w:rsidRPr="009E0CC5">
        <w:rPr>
          <w:i/>
          <w:sz w:val="20"/>
          <w:szCs w:val="20"/>
        </w:rPr>
        <w:tab/>
      </w:r>
      <w:r w:rsidRPr="009E0CC5">
        <w:rPr>
          <w:i/>
          <w:sz w:val="20"/>
          <w:szCs w:val="20"/>
        </w:rPr>
        <w:tab/>
        <w:t>TDF/3TC/NVP</w:t>
      </w:r>
      <w:r w:rsidRPr="009E0CC5">
        <w:rPr>
          <w:i/>
          <w:sz w:val="20"/>
          <w:szCs w:val="20"/>
        </w:rPr>
        <w:tab/>
      </w:r>
      <w:r w:rsidRPr="009E0CC5">
        <w:rPr>
          <w:i/>
          <w:sz w:val="20"/>
          <w:szCs w:val="20"/>
        </w:rPr>
        <w:tab/>
        <w:t>TDF/FTC/NVP</w:t>
      </w:r>
      <w:r w:rsidRPr="009E0CC5">
        <w:rPr>
          <w:i/>
          <w:sz w:val="20"/>
          <w:szCs w:val="20"/>
        </w:rPr>
        <w:tab/>
      </w:r>
      <w:r w:rsidRPr="009E0CC5">
        <w:rPr>
          <w:i/>
          <w:sz w:val="20"/>
          <w:szCs w:val="20"/>
        </w:rPr>
        <w:tab/>
        <w:t>AZT/3TC/EFV</w:t>
      </w:r>
      <w:r w:rsidRPr="009E0CC5">
        <w:rPr>
          <w:i/>
          <w:sz w:val="20"/>
          <w:szCs w:val="20"/>
        </w:rPr>
        <w:tab/>
      </w:r>
      <w:r w:rsidRPr="009E0CC5">
        <w:rPr>
          <w:i/>
          <w:sz w:val="20"/>
          <w:szCs w:val="20"/>
        </w:rPr>
        <w:tab/>
        <w:t>AZT/3TC/NVP</w:t>
      </w:r>
      <w:r w:rsidRPr="009E0CC5">
        <w:rPr>
          <w:i/>
          <w:sz w:val="20"/>
          <w:szCs w:val="20"/>
        </w:rPr>
        <w:tab/>
      </w:r>
      <w:r w:rsidRPr="009E0CC5">
        <w:rPr>
          <w:i/>
          <w:sz w:val="20"/>
          <w:szCs w:val="20"/>
        </w:rPr>
        <w:tab/>
        <w:t>D4T/3TC/NVP</w:t>
      </w:r>
      <w:r w:rsidRPr="009E0CC5">
        <w:rPr>
          <w:i/>
          <w:sz w:val="20"/>
          <w:szCs w:val="20"/>
        </w:rPr>
        <w:tab/>
      </w:r>
      <w:r w:rsidRPr="009E0CC5">
        <w:rPr>
          <w:i/>
          <w:sz w:val="20"/>
          <w:szCs w:val="20"/>
        </w:rPr>
        <w:tab/>
        <w:t>D4T/3TC/EFV</w:t>
      </w:r>
      <w:r w:rsidRPr="009E0CC5">
        <w:rPr>
          <w:i/>
          <w:sz w:val="20"/>
          <w:szCs w:val="20"/>
        </w:rPr>
        <w:tab/>
      </w:r>
      <w:r w:rsidRPr="009E0CC5">
        <w:rPr>
          <w:i/>
          <w:sz w:val="20"/>
          <w:szCs w:val="20"/>
        </w:rPr>
        <w:tab/>
        <w:t>TDF/3TC/LPV/r</w:t>
      </w:r>
      <w:r w:rsidRPr="009E0CC5">
        <w:rPr>
          <w:i/>
          <w:sz w:val="20"/>
          <w:szCs w:val="20"/>
        </w:rPr>
        <w:tab/>
      </w:r>
      <w:r w:rsidRPr="009E0CC5">
        <w:rPr>
          <w:i/>
          <w:sz w:val="20"/>
          <w:szCs w:val="20"/>
        </w:rPr>
        <w:tab/>
        <w:t>TDF/3TC/ATV/r</w:t>
      </w:r>
      <w:r w:rsidRPr="009E0CC5">
        <w:rPr>
          <w:i/>
          <w:sz w:val="20"/>
          <w:szCs w:val="20"/>
        </w:rPr>
        <w:tab/>
      </w:r>
      <w:r w:rsidRPr="009E0CC5">
        <w:rPr>
          <w:i/>
          <w:sz w:val="20"/>
          <w:szCs w:val="20"/>
        </w:rPr>
        <w:tab/>
        <w:t>ABC/ddI/LPV/r</w:t>
      </w:r>
      <w:r w:rsidRPr="009E0CC5">
        <w:rPr>
          <w:i/>
          <w:sz w:val="20"/>
          <w:szCs w:val="20"/>
        </w:rPr>
        <w:tab/>
      </w:r>
      <w:r w:rsidRPr="009E0CC5">
        <w:rPr>
          <w:i/>
          <w:sz w:val="20"/>
          <w:szCs w:val="20"/>
        </w:rPr>
        <w:tab/>
        <w:t>ABC/ddI/ATV/r</w:t>
      </w:r>
    </w:p>
    <w:p w14:paraId="4EA22161" w14:textId="77777777" w:rsidR="00906C73" w:rsidRPr="009E0CC5" w:rsidRDefault="00906C73" w:rsidP="00906C73">
      <w:pPr>
        <w:pStyle w:val="ListParagraph"/>
        <w:ind w:left="1170" w:firstLine="270"/>
        <w:rPr>
          <w:i/>
          <w:sz w:val="20"/>
          <w:szCs w:val="20"/>
        </w:rPr>
      </w:pPr>
      <w:r w:rsidRPr="009E0CC5">
        <w:rPr>
          <w:i/>
          <w:sz w:val="20"/>
          <w:szCs w:val="20"/>
        </w:rPr>
        <w:t>ABC/ddI/IDV/r</w:t>
      </w:r>
      <w:r w:rsidRPr="009E0CC5">
        <w:rPr>
          <w:i/>
          <w:sz w:val="20"/>
          <w:szCs w:val="20"/>
        </w:rPr>
        <w:tab/>
      </w:r>
      <w:r w:rsidRPr="009E0CC5">
        <w:rPr>
          <w:i/>
          <w:sz w:val="20"/>
          <w:szCs w:val="20"/>
        </w:rPr>
        <w:tab/>
        <w:t>d4T/ddI/LPV/r</w:t>
      </w:r>
      <w:r w:rsidRPr="009E0CC5">
        <w:rPr>
          <w:i/>
          <w:sz w:val="20"/>
          <w:szCs w:val="20"/>
        </w:rPr>
        <w:tab/>
      </w:r>
      <w:r w:rsidRPr="009E0CC5">
        <w:rPr>
          <w:i/>
          <w:sz w:val="20"/>
          <w:szCs w:val="20"/>
        </w:rPr>
        <w:tab/>
        <w:t>AZT/ddI/ATV/r</w:t>
      </w:r>
      <w:r w:rsidRPr="009E0CC5">
        <w:rPr>
          <w:i/>
          <w:sz w:val="20"/>
          <w:szCs w:val="20"/>
        </w:rPr>
        <w:tab/>
      </w:r>
      <w:r w:rsidRPr="009E0CC5">
        <w:rPr>
          <w:i/>
          <w:sz w:val="20"/>
          <w:szCs w:val="20"/>
        </w:rPr>
        <w:tab/>
        <w:t>AZT/3TC/LPV/r</w:t>
      </w:r>
      <w:r w:rsidRPr="009E0CC5">
        <w:rPr>
          <w:i/>
          <w:sz w:val="20"/>
          <w:szCs w:val="20"/>
        </w:rPr>
        <w:tab/>
      </w:r>
    </w:p>
    <w:p w14:paraId="3CE76865" w14:textId="77777777" w:rsidR="00906C73" w:rsidRPr="009E0CC5" w:rsidRDefault="00906C73" w:rsidP="00906C73">
      <w:pPr>
        <w:pStyle w:val="ListParagraph"/>
        <w:ind w:left="1170" w:firstLine="270"/>
        <w:rPr>
          <w:i/>
          <w:sz w:val="20"/>
          <w:szCs w:val="20"/>
        </w:rPr>
      </w:pPr>
      <w:r w:rsidRPr="009E0CC5">
        <w:rPr>
          <w:i/>
          <w:sz w:val="20"/>
          <w:szCs w:val="20"/>
        </w:rPr>
        <w:t>Other</w:t>
      </w:r>
      <w:r w:rsidRPr="009E0CC5">
        <w:rPr>
          <w:i/>
          <w:sz w:val="20"/>
          <w:szCs w:val="20"/>
        </w:rPr>
        <w:tab/>
      </w:r>
    </w:p>
    <w:p w14:paraId="149CC296" w14:textId="77777777" w:rsidR="00906C73" w:rsidRPr="009E0CC5" w:rsidRDefault="00906C73" w:rsidP="00906C73">
      <w:pPr>
        <w:shd w:val="clear" w:color="auto" w:fill="DBE5F1" w:themeFill="accent1" w:themeFillTint="33"/>
        <w:spacing w:after="0"/>
        <w:rPr>
          <w:b/>
          <w:sz w:val="20"/>
          <w:szCs w:val="20"/>
        </w:rPr>
      </w:pPr>
      <w:r w:rsidRPr="009E0CC5">
        <w:rPr>
          <w:b/>
          <w:sz w:val="20"/>
          <w:szCs w:val="20"/>
        </w:rPr>
        <w:t xml:space="preserve">Patient Outcome </w:t>
      </w:r>
    </w:p>
    <w:p w14:paraId="5CE1AA70" w14:textId="77777777" w:rsidR="00906C73" w:rsidRPr="009E0CC5" w:rsidRDefault="00906C73" w:rsidP="00906C73">
      <w:pPr>
        <w:spacing w:after="0"/>
        <w:rPr>
          <w:sz w:val="20"/>
          <w:szCs w:val="20"/>
        </w:rPr>
      </w:pPr>
      <w:r w:rsidRPr="009E0CC5">
        <w:rPr>
          <w:sz w:val="20"/>
          <w:szCs w:val="20"/>
        </w:rPr>
        <w:t xml:space="preserve">In the table below, record </w:t>
      </w:r>
      <w:r w:rsidRPr="009E0CC5">
        <w:rPr>
          <w:b/>
          <w:sz w:val="20"/>
          <w:szCs w:val="20"/>
        </w:rPr>
        <w:t>ALL</w:t>
      </w:r>
      <w:r w:rsidRPr="009E0CC5">
        <w:rPr>
          <w:sz w:val="20"/>
          <w:szCs w:val="20"/>
        </w:rPr>
        <w:t xml:space="preserve"> CD4s, VLs, and Weights including the dates for each that were done AFTER initiation which has already been captured.  For columns where there is no value (i.e. a CD4 blood draw is recorded but the result is not available, leave the cell blank).  Record the tests and weights in chronological order.</w:t>
      </w:r>
    </w:p>
    <w:p w14:paraId="5854827F" w14:textId="77777777" w:rsidR="00906C73" w:rsidRPr="009E0CC5" w:rsidRDefault="00906C73" w:rsidP="00906C73">
      <w:pPr>
        <w:spacing w:after="0"/>
        <w:rPr>
          <w:b/>
          <w:sz w:val="20"/>
          <w:szCs w:val="20"/>
        </w:rPr>
      </w:pPr>
    </w:p>
    <w:tbl>
      <w:tblPr>
        <w:tblStyle w:val="LightGrid-Accent13"/>
        <w:tblW w:w="0" w:type="auto"/>
        <w:tblLook w:val="04A0" w:firstRow="1" w:lastRow="0" w:firstColumn="1" w:lastColumn="0" w:noHBand="0" w:noVBand="1"/>
      </w:tblPr>
      <w:tblGrid>
        <w:gridCol w:w="2229"/>
        <w:gridCol w:w="2017"/>
        <w:gridCol w:w="1913"/>
        <w:gridCol w:w="1763"/>
        <w:gridCol w:w="1654"/>
      </w:tblGrid>
      <w:tr w:rsidR="00906C73" w:rsidRPr="009E0CC5" w14:paraId="4EE046B9" w14:textId="77777777" w:rsidTr="00906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3D1F2CFC" w14:textId="77777777" w:rsidR="00906C73" w:rsidRPr="009E0CC5" w:rsidRDefault="00906C73" w:rsidP="00906C73">
            <w:pPr>
              <w:rPr>
                <w:sz w:val="16"/>
                <w:szCs w:val="16"/>
              </w:rPr>
            </w:pPr>
            <w:r w:rsidRPr="009E0CC5">
              <w:rPr>
                <w:sz w:val="16"/>
                <w:szCs w:val="16"/>
              </w:rPr>
              <w:t>Date of CD4 Blood Draw / Weight / VL blood draw (MM/DD/YYYY)</w:t>
            </w:r>
          </w:p>
        </w:tc>
        <w:tc>
          <w:tcPr>
            <w:tcW w:w="2283" w:type="dxa"/>
          </w:tcPr>
          <w:p w14:paraId="700D9A22"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16"/>
                <w:szCs w:val="16"/>
              </w:rPr>
            </w:pPr>
            <w:r w:rsidRPr="009E0CC5">
              <w:rPr>
                <w:sz w:val="16"/>
                <w:szCs w:val="16"/>
              </w:rPr>
              <w:t>CD4 Result (leave blank if unknown)</w:t>
            </w:r>
          </w:p>
        </w:tc>
        <w:tc>
          <w:tcPr>
            <w:tcW w:w="2201" w:type="dxa"/>
          </w:tcPr>
          <w:p w14:paraId="54DEFB58"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16"/>
                <w:szCs w:val="16"/>
              </w:rPr>
            </w:pPr>
            <w:r w:rsidRPr="009E0CC5">
              <w:rPr>
                <w:sz w:val="16"/>
                <w:szCs w:val="16"/>
              </w:rPr>
              <w:t>Count or Percent</w:t>
            </w:r>
          </w:p>
          <w:p w14:paraId="095D3584"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16"/>
                <w:szCs w:val="16"/>
              </w:rPr>
            </w:pPr>
          </w:p>
        </w:tc>
        <w:tc>
          <w:tcPr>
            <w:tcW w:w="2024" w:type="dxa"/>
          </w:tcPr>
          <w:p w14:paraId="57DAB48F"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16"/>
                <w:szCs w:val="16"/>
              </w:rPr>
            </w:pPr>
            <w:r w:rsidRPr="009E0CC5">
              <w:rPr>
                <w:sz w:val="16"/>
                <w:szCs w:val="16"/>
              </w:rPr>
              <w:t>Weight</w:t>
            </w:r>
          </w:p>
        </w:tc>
        <w:tc>
          <w:tcPr>
            <w:tcW w:w="1974" w:type="dxa"/>
          </w:tcPr>
          <w:p w14:paraId="7C4DC735" w14:textId="77777777" w:rsidR="00906C73" w:rsidRPr="009E0CC5" w:rsidRDefault="00906C73" w:rsidP="00906C73">
            <w:pPr>
              <w:cnfStyle w:val="100000000000" w:firstRow="1" w:lastRow="0" w:firstColumn="0" w:lastColumn="0" w:oddVBand="0" w:evenVBand="0" w:oddHBand="0" w:evenHBand="0" w:firstRowFirstColumn="0" w:firstRowLastColumn="0" w:lastRowFirstColumn="0" w:lastRowLastColumn="0"/>
              <w:rPr>
                <w:sz w:val="16"/>
                <w:szCs w:val="16"/>
              </w:rPr>
            </w:pPr>
            <w:r w:rsidRPr="009E0CC5">
              <w:rPr>
                <w:sz w:val="16"/>
                <w:szCs w:val="16"/>
              </w:rPr>
              <w:t>VL</w:t>
            </w:r>
          </w:p>
        </w:tc>
      </w:tr>
      <w:tr w:rsidR="00906C73" w:rsidRPr="009E0CC5" w14:paraId="13BBD4D6"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0D05F476" w14:textId="77777777" w:rsidR="00906C73" w:rsidRPr="009E0CC5" w:rsidRDefault="00906C73" w:rsidP="00906C73">
            <w:pPr>
              <w:rPr>
                <w:sz w:val="20"/>
                <w:szCs w:val="20"/>
              </w:rPr>
            </w:pPr>
          </w:p>
        </w:tc>
        <w:tc>
          <w:tcPr>
            <w:tcW w:w="2283" w:type="dxa"/>
          </w:tcPr>
          <w:p w14:paraId="388010C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1" w:type="dxa"/>
          </w:tcPr>
          <w:p w14:paraId="240FBDA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024" w:type="dxa"/>
          </w:tcPr>
          <w:p w14:paraId="0AEBFEC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1974" w:type="dxa"/>
          </w:tcPr>
          <w:p w14:paraId="1A99A78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72932AAC"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27E0C878" w14:textId="77777777" w:rsidR="00906C73" w:rsidRPr="009E0CC5" w:rsidRDefault="00906C73" w:rsidP="00906C73">
            <w:pPr>
              <w:rPr>
                <w:sz w:val="20"/>
                <w:szCs w:val="20"/>
              </w:rPr>
            </w:pPr>
          </w:p>
        </w:tc>
        <w:tc>
          <w:tcPr>
            <w:tcW w:w="2283" w:type="dxa"/>
          </w:tcPr>
          <w:p w14:paraId="75777C4E"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1" w:type="dxa"/>
          </w:tcPr>
          <w:p w14:paraId="03E8BEF1"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024" w:type="dxa"/>
          </w:tcPr>
          <w:p w14:paraId="12F1C7B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1974" w:type="dxa"/>
          </w:tcPr>
          <w:p w14:paraId="6088939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15F8C913"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12D8FD60" w14:textId="77777777" w:rsidR="00906C73" w:rsidRPr="009E0CC5" w:rsidRDefault="00906C73" w:rsidP="00906C73">
            <w:pPr>
              <w:rPr>
                <w:sz w:val="20"/>
                <w:szCs w:val="20"/>
              </w:rPr>
            </w:pPr>
          </w:p>
        </w:tc>
        <w:tc>
          <w:tcPr>
            <w:tcW w:w="2283" w:type="dxa"/>
          </w:tcPr>
          <w:p w14:paraId="297D0D2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1" w:type="dxa"/>
          </w:tcPr>
          <w:p w14:paraId="3D6DD992"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024" w:type="dxa"/>
          </w:tcPr>
          <w:p w14:paraId="3A40986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1974" w:type="dxa"/>
          </w:tcPr>
          <w:p w14:paraId="5B242DAA"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27A26DE2"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04468A1D" w14:textId="77777777" w:rsidR="00906C73" w:rsidRPr="009E0CC5" w:rsidRDefault="00906C73" w:rsidP="00906C73">
            <w:pPr>
              <w:rPr>
                <w:sz w:val="20"/>
                <w:szCs w:val="20"/>
              </w:rPr>
            </w:pPr>
          </w:p>
        </w:tc>
        <w:tc>
          <w:tcPr>
            <w:tcW w:w="2283" w:type="dxa"/>
          </w:tcPr>
          <w:p w14:paraId="212D3475"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1" w:type="dxa"/>
          </w:tcPr>
          <w:p w14:paraId="5E422FA3"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024" w:type="dxa"/>
          </w:tcPr>
          <w:p w14:paraId="2C2A76D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1974" w:type="dxa"/>
          </w:tcPr>
          <w:p w14:paraId="741D6B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45462C9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1D5E3BD0" w14:textId="77777777" w:rsidR="00906C73" w:rsidRPr="009E0CC5" w:rsidRDefault="00906C73" w:rsidP="00906C73">
            <w:pPr>
              <w:rPr>
                <w:sz w:val="20"/>
                <w:szCs w:val="20"/>
              </w:rPr>
            </w:pPr>
          </w:p>
        </w:tc>
        <w:tc>
          <w:tcPr>
            <w:tcW w:w="2283" w:type="dxa"/>
          </w:tcPr>
          <w:p w14:paraId="432963B1"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1" w:type="dxa"/>
          </w:tcPr>
          <w:p w14:paraId="25E261E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024" w:type="dxa"/>
          </w:tcPr>
          <w:p w14:paraId="78D3BF20"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1974" w:type="dxa"/>
          </w:tcPr>
          <w:p w14:paraId="6E581C6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1E0A48C7"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3028F42C" w14:textId="77777777" w:rsidR="00906C73" w:rsidRPr="009E0CC5" w:rsidRDefault="00906C73" w:rsidP="00906C73">
            <w:pPr>
              <w:rPr>
                <w:sz w:val="20"/>
                <w:szCs w:val="20"/>
              </w:rPr>
            </w:pPr>
          </w:p>
        </w:tc>
        <w:tc>
          <w:tcPr>
            <w:tcW w:w="2283" w:type="dxa"/>
          </w:tcPr>
          <w:p w14:paraId="2E2BFD9F"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1" w:type="dxa"/>
          </w:tcPr>
          <w:p w14:paraId="68AD9B1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024" w:type="dxa"/>
          </w:tcPr>
          <w:p w14:paraId="6723DBDB"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1974" w:type="dxa"/>
          </w:tcPr>
          <w:p w14:paraId="65B64F3A"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79EE3A6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0B96B291" w14:textId="77777777" w:rsidR="00906C73" w:rsidRPr="009E0CC5" w:rsidRDefault="00906C73" w:rsidP="00906C73">
            <w:pPr>
              <w:rPr>
                <w:sz w:val="20"/>
                <w:szCs w:val="20"/>
              </w:rPr>
            </w:pPr>
          </w:p>
        </w:tc>
        <w:tc>
          <w:tcPr>
            <w:tcW w:w="2283" w:type="dxa"/>
          </w:tcPr>
          <w:p w14:paraId="2F4D27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1" w:type="dxa"/>
          </w:tcPr>
          <w:p w14:paraId="3E02E68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024" w:type="dxa"/>
          </w:tcPr>
          <w:p w14:paraId="1053956E"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1974" w:type="dxa"/>
          </w:tcPr>
          <w:p w14:paraId="71984725"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123E2089"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43431A85" w14:textId="77777777" w:rsidR="00906C73" w:rsidRPr="009E0CC5" w:rsidRDefault="00906C73" w:rsidP="00906C73">
            <w:pPr>
              <w:rPr>
                <w:sz w:val="20"/>
                <w:szCs w:val="20"/>
              </w:rPr>
            </w:pPr>
          </w:p>
        </w:tc>
        <w:tc>
          <w:tcPr>
            <w:tcW w:w="2283" w:type="dxa"/>
          </w:tcPr>
          <w:p w14:paraId="005D347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1" w:type="dxa"/>
          </w:tcPr>
          <w:p w14:paraId="12B26C0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024" w:type="dxa"/>
          </w:tcPr>
          <w:p w14:paraId="61E74E97"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1974" w:type="dxa"/>
          </w:tcPr>
          <w:p w14:paraId="01BEDD58"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59CDA732"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7472D7A6" w14:textId="77777777" w:rsidR="00906C73" w:rsidRPr="009E0CC5" w:rsidRDefault="00906C73" w:rsidP="00906C73">
            <w:pPr>
              <w:rPr>
                <w:sz w:val="20"/>
                <w:szCs w:val="20"/>
              </w:rPr>
            </w:pPr>
          </w:p>
        </w:tc>
        <w:tc>
          <w:tcPr>
            <w:tcW w:w="2283" w:type="dxa"/>
          </w:tcPr>
          <w:p w14:paraId="74C7EEC4"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1" w:type="dxa"/>
          </w:tcPr>
          <w:p w14:paraId="351FD1F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024" w:type="dxa"/>
          </w:tcPr>
          <w:p w14:paraId="20C68E7B"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1974" w:type="dxa"/>
          </w:tcPr>
          <w:p w14:paraId="7C54BC6D"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r w:rsidR="00906C73" w:rsidRPr="009E0CC5" w14:paraId="561BB34B" w14:textId="77777777" w:rsidTr="00906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4193FDE8" w14:textId="77777777" w:rsidR="00906C73" w:rsidRPr="009E0CC5" w:rsidRDefault="00906C73" w:rsidP="00906C73">
            <w:pPr>
              <w:rPr>
                <w:sz w:val="20"/>
                <w:szCs w:val="20"/>
              </w:rPr>
            </w:pPr>
          </w:p>
        </w:tc>
        <w:tc>
          <w:tcPr>
            <w:tcW w:w="2283" w:type="dxa"/>
          </w:tcPr>
          <w:p w14:paraId="658097D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201" w:type="dxa"/>
          </w:tcPr>
          <w:p w14:paraId="114D8519"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2024" w:type="dxa"/>
          </w:tcPr>
          <w:p w14:paraId="65F7C4D4"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c>
          <w:tcPr>
            <w:tcW w:w="1974" w:type="dxa"/>
          </w:tcPr>
          <w:p w14:paraId="6D46F46C" w14:textId="77777777" w:rsidR="00906C73" w:rsidRPr="009E0CC5" w:rsidRDefault="00906C73" w:rsidP="00906C73">
            <w:pPr>
              <w:cnfStyle w:val="000000010000" w:firstRow="0" w:lastRow="0" w:firstColumn="0" w:lastColumn="0" w:oddVBand="0" w:evenVBand="0" w:oddHBand="0" w:evenHBand="1" w:firstRowFirstColumn="0" w:firstRowLastColumn="0" w:lastRowFirstColumn="0" w:lastRowLastColumn="0"/>
              <w:rPr>
                <w:sz w:val="20"/>
                <w:szCs w:val="20"/>
              </w:rPr>
            </w:pPr>
          </w:p>
        </w:tc>
      </w:tr>
      <w:tr w:rsidR="00906C73" w:rsidRPr="009E0CC5" w14:paraId="1F24D224" w14:textId="77777777" w:rsidTr="00906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tcPr>
          <w:p w14:paraId="7FBA18FD" w14:textId="77777777" w:rsidR="00906C73" w:rsidRPr="009E0CC5" w:rsidRDefault="00906C73" w:rsidP="00906C73">
            <w:pPr>
              <w:rPr>
                <w:sz w:val="20"/>
                <w:szCs w:val="20"/>
              </w:rPr>
            </w:pPr>
          </w:p>
        </w:tc>
        <w:tc>
          <w:tcPr>
            <w:tcW w:w="2283" w:type="dxa"/>
          </w:tcPr>
          <w:p w14:paraId="215D8C76"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201" w:type="dxa"/>
          </w:tcPr>
          <w:p w14:paraId="1CE249B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2024" w:type="dxa"/>
          </w:tcPr>
          <w:p w14:paraId="303373FC"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c>
          <w:tcPr>
            <w:tcW w:w="1974" w:type="dxa"/>
          </w:tcPr>
          <w:p w14:paraId="40F55759" w14:textId="77777777" w:rsidR="00906C73" w:rsidRPr="009E0CC5" w:rsidRDefault="00906C73" w:rsidP="00906C73">
            <w:pPr>
              <w:cnfStyle w:val="000000100000" w:firstRow="0" w:lastRow="0" w:firstColumn="0" w:lastColumn="0" w:oddVBand="0" w:evenVBand="0" w:oddHBand="1" w:evenHBand="0" w:firstRowFirstColumn="0" w:firstRowLastColumn="0" w:lastRowFirstColumn="0" w:lastRowLastColumn="0"/>
              <w:rPr>
                <w:sz w:val="20"/>
                <w:szCs w:val="20"/>
              </w:rPr>
            </w:pPr>
          </w:p>
        </w:tc>
      </w:tr>
    </w:tbl>
    <w:p w14:paraId="629E7CA1" w14:textId="77777777" w:rsidR="00906C73" w:rsidRPr="009E0CC5" w:rsidRDefault="00906C73" w:rsidP="00906C73">
      <w:pPr>
        <w:pStyle w:val="ListParagraph"/>
        <w:spacing w:after="0"/>
        <w:rPr>
          <w:sz w:val="20"/>
          <w:szCs w:val="20"/>
        </w:rPr>
      </w:pPr>
    </w:p>
    <w:p w14:paraId="75200640" w14:textId="77777777" w:rsidR="00906C73" w:rsidRPr="009E0CC5" w:rsidRDefault="00906C73" w:rsidP="00835411">
      <w:pPr>
        <w:pStyle w:val="ListParagraph"/>
        <w:numPr>
          <w:ilvl w:val="0"/>
          <w:numId w:val="89"/>
        </w:numPr>
        <w:spacing w:after="0"/>
        <w:rPr>
          <w:sz w:val="20"/>
          <w:szCs w:val="20"/>
        </w:rPr>
      </w:pPr>
      <w:r w:rsidRPr="009E0CC5">
        <w:rPr>
          <w:sz w:val="20"/>
          <w:szCs w:val="20"/>
        </w:rPr>
        <w:t>Date of Last Visit (MM/DD/YYYY) ________</w:t>
      </w:r>
    </w:p>
    <w:p w14:paraId="689CB651" w14:textId="77777777" w:rsidR="00906C73" w:rsidRPr="009E0CC5" w:rsidRDefault="00906C73" w:rsidP="00835411">
      <w:pPr>
        <w:pStyle w:val="ListParagraph"/>
        <w:numPr>
          <w:ilvl w:val="0"/>
          <w:numId w:val="89"/>
        </w:numPr>
        <w:spacing w:after="0"/>
        <w:rPr>
          <w:sz w:val="20"/>
          <w:szCs w:val="20"/>
        </w:rPr>
      </w:pPr>
      <w:r w:rsidRPr="009E0CC5">
        <w:rPr>
          <w:sz w:val="20"/>
          <w:szCs w:val="20"/>
        </w:rPr>
        <w:t xml:space="preserve">Current weight (kg) </w:t>
      </w:r>
      <w:r w:rsidRPr="009E0CC5">
        <w:rPr>
          <w:i/>
          <w:sz w:val="20"/>
          <w:szCs w:val="20"/>
        </w:rPr>
        <w:t>(Known</w:t>
      </w:r>
      <w:r w:rsidRPr="009E0CC5">
        <w:rPr>
          <w:sz w:val="20"/>
          <w:szCs w:val="20"/>
        </w:rPr>
        <w:t xml:space="preserve"> ____</w:t>
      </w:r>
      <w:r w:rsidRPr="009E0CC5">
        <w:rPr>
          <w:i/>
          <w:sz w:val="20"/>
          <w:szCs w:val="20"/>
        </w:rPr>
        <w:t>__, Unknown)</w:t>
      </w:r>
    </w:p>
    <w:p w14:paraId="5F0B1F02" w14:textId="77777777" w:rsidR="00906C73" w:rsidRPr="009E0CC5" w:rsidRDefault="00906C73" w:rsidP="00835411">
      <w:pPr>
        <w:pStyle w:val="ListParagraph"/>
        <w:numPr>
          <w:ilvl w:val="0"/>
          <w:numId w:val="89"/>
        </w:numPr>
        <w:spacing w:after="0"/>
        <w:rPr>
          <w:sz w:val="20"/>
          <w:szCs w:val="20"/>
        </w:rPr>
      </w:pPr>
      <w:r w:rsidRPr="009E0CC5">
        <w:rPr>
          <w:sz w:val="20"/>
          <w:szCs w:val="20"/>
        </w:rPr>
        <w:t>Date of current weight _____________</w:t>
      </w:r>
    </w:p>
    <w:p w14:paraId="48B18AE9" w14:textId="77777777" w:rsidR="00906C73" w:rsidRPr="009E0CC5" w:rsidRDefault="00906C73" w:rsidP="00835411">
      <w:pPr>
        <w:pStyle w:val="ListParagraph"/>
        <w:numPr>
          <w:ilvl w:val="0"/>
          <w:numId w:val="89"/>
        </w:numPr>
        <w:spacing w:after="0"/>
        <w:rPr>
          <w:sz w:val="20"/>
          <w:szCs w:val="20"/>
        </w:rPr>
      </w:pPr>
      <w:r w:rsidRPr="009E0CC5">
        <w:rPr>
          <w:sz w:val="20"/>
          <w:szCs w:val="20"/>
        </w:rPr>
        <w:t xml:space="preserve">Current Regimen/Formulation </w:t>
      </w:r>
    </w:p>
    <w:p w14:paraId="5E2AD7CC" w14:textId="77777777" w:rsidR="00906C73" w:rsidRPr="009E0CC5" w:rsidRDefault="00906C73" w:rsidP="00906C73">
      <w:pPr>
        <w:pStyle w:val="ListParagraph"/>
        <w:ind w:left="1170" w:firstLine="270"/>
        <w:rPr>
          <w:i/>
          <w:sz w:val="20"/>
          <w:szCs w:val="20"/>
        </w:rPr>
      </w:pPr>
      <w:r w:rsidRPr="009E0CC5">
        <w:rPr>
          <w:i/>
          <w:sz w:val="20"/>
          <w:szCs w:val="20"/>
        </w:rPr>
        <w:t>TDF/3TC/EFV</w:t>
      </w:r>
      <w:r w:rsidRPr="009E0CC5">
        <w:rPr>
          <w:i/>
          <w:sz w:val="20"/>
          <w:szCs w:val="20"/>
        </w:rPr>
        <w:tab/>
      </w:r>
      <w:r w:rsidRPr="009E0CC5">
        <w:rPr>
          <w:i/>
          <w:sz w:val="20"/>
          <w:szCs w:val="20"/>
        </w:rPr>
        <w:tab/>
        <w:t>TDF/FTC/EFV</w:t>
      </w:r>
      <w:r w:rsidRPr="009E0CC5">
        <w:rPr>
          <w:i/>
          <w:sz w:val="20"/>
          <w:szCs w:val="20"/>
        </w:rPr>
        <w:tab/>
      </w:r>
      <w:r w:rsidRPr="009E0CC5">
        <w:rPr>
          <w:i/>
          <w:sz w:val="20"/>
          <w:szCs w:val="20"/>
        </w:rPr>
        <w:tab/>
        <w:t>TDF/3TC/NVP</w:t>
      </w:r>
      <w:r w:rsidRPr="009E0CC5">
        <w:rPr>
          <w:i/>
          <w:sz w:val="20"/>
          <w:szCs w:val="20"/>
        </w:rPr>
        <w:tab/>
      </w:r>
      <w:r w:rsidRPr="009E0CC5">
        <w:rPr>
          <w:i/>
          <w:sz w:val="20"/>
          <w:szCs w:val="20"/>
        </w:rPr>
        <w:tab/>
        <w:t>TDF/FTC/NVP</w:t>
      </w:r>
      <w:r w:rsidRPr="009E0CC5">
        <w:rPr>
          <w:i/>
          <w:sz w:val="20"/>
          <w:szCs w:val="20"/>
        </w:rPr>
        <w:tab/>
      </w:r>
      <w:r w:rsidRPr="009E0CC5">
        <w:rPr>
          <w:i/>
          <w:sz w:val="20"/>
          <w:szCs w:val="20"/>
        </w:rPr>
        <w:tab/>
        <w:t>AZT/3TC/EFV</w:t>
      </w:r>
      <w:r w:rsidRPr="009E0CC5">
        <w:rPr>
          <w:i/>
          <w:sz w:val="20"/>
          <w:szCs w:val="20"/>
        </w:rPr>
        <w:tab/>
      </w:r>
      <w:r w:rsidRPr="009E0CC5">
        <w:rPr>
          <w:i/>
          <w:sz w:val="20"/>
          <w:szCs w:val="20"/>
        </w:rPr>
        <w:tab/>
        <w:t>AZT/3TC/NVP</w:t>
      </w:r>
      <w:r w:rsidRPr="009E0CC5">
        <w:rPr>
          <w:i/>
          <w:sz w:val="20"/>
          <w:szCs w:val="20"/>
        </w:rPr>
        <w:tab/>
      </w:r>
      <w:r w:rsidRPr="009E0CC5">
        <w:rPr>
          <w:i/>
          <w:sz w:val="20"/>
          <w:szCs w:val="20"/>
        </w:rPr>
        <w:tab/>
        <w:t>D4T/3TC/NVP</w:t>
      </w:r>
      <w:r w:rsidRPr="009E0CC5">
        <w:rPr>
          <w:i/>
          <w:sz w:val="20"/>
          <w:szCs w:val="20"/>
        </w:rPr>
        <w:tab/>
      </w:r>
      <w:r w:rsidRPr="009E0CC5">
        <w:rPr>
          <w:i/>
          <w:sz w:val="20"/>
          <w:szCs w:val="20"/>
        </w:rPr>
        <w:tab/>
        <w:t>D4T/3TC/EFV</w:t>
      </w:r>
      <w:r w:rsidRPr="009E0CC5">
        <w:rPr>
          <w:i/>
          <w:sz w:val="20"/>
          <w:szCs w:val="20"/>
        </w:rPr>
        <w:tab/>
      </w:r>
      <w:r w:rsidRPr="009E0CC5">
        <w:rPr>
          <w:i/>
          <w:sz w:val="20"/>
          <w:szCs w:val="20"/>
        </w:rPr>
        <w:tab/>
        <w:t>TDF/3TC/LPV/r</w:t>
      </w:r>
      <w:r w:rsidRPr="009E0CC5">
        <w:rPr>
          <w:i/>
          <w:sz w:val="20"/>
          <w:szCs w:val="20"/>
        </w:rPr>
        <w:tab/>
      </w:r>
      <w:r w:rsidRPr="009E0CC5">
        <w:rPr>
          <w:i/>
          <w:sz w:val="20"/>
          <w:szCs w:val="20"/>
        </w:rPr>
        <w:tab/>
        <w:t>TDF/3TC/ATV/r</w:t>
      </w:r>
      <w:r w:rsidRPr="009E0CC5">
        <w:rPr>
          <w:i/>
          <w:sz w:val="20"/>
          <w:szCs w:val="20"/>
        </w:rPr>
        <w:tab/>
      </w:r>
      <w:r w:rsidRPr="009E0CC5">
        <w:rPr>
          <w:i/>
          <w:sz w:val="20"/>
          <w:szCs w:val="20"/>
        </w:rPr>
        <w:tab/>
        <w:t>ABC/ddI/LPV/r</w:t>
      </w:r>
      <w:r w:rsidRPr="009E0CC5">
        <w:rPr>
          <w:i/>
          <w:sz w:val="20"/>
          <w:szCs w:val="20"/>
        </w:rPr>
        <w:tab/>
      </w:r>
      <w:r w:rsidRPr="009E0CC5">
        <w:rPr>
          <w:i/>
          <w:sz w:val="20"/>
          <w:szCs w:val="20"/>
        </w:rPr>
        <w:tab/>
        <w:t>ABC/ddI/ATV/r</w:t>
      </w:r>
    </w:p>
    <w:p w14:paraId="2CA58E11" w14:textId="77777777" w:rsidR="00906C73" w:rsidRPr="009E0CC5" w:rsidRDefault="00906C73" w:rsidP="00906C73">
      <w:pPr>
        <w:pStyle w:val="ListParagraph"/>
        <w:ind w:left="1170" w:firstLine="270"/>
        <w:rPr>
          <w:i/>
          <w:sz w:val="20"/>
          <w:szCs w:val="20"/>
        </w:rPr>
      </w:pPr>
      <w:r w:rsidRPr="009E0CC5">
        <w:rPr>
          <w:i/>
          <w:sz w:val="20"/>
          <w:szCs w:val="20"/>
        </w:rPr>
        <w:t>ABC/ddI/IDV/r</w:t>
      </w:r>
      <w:r w:rsidRPr="009E0CC5">
        <w:rPr>
          <w:i/>
          <w:sz w:val="20"/>
          <w:szCs w:val="20"/>
        </w:rPr>
        <w:tab/>
      </w:r>
      <w:r w:rsidRPr="009E0CC5">
        <w:rPr>
          <w:i/>
          <w:sz w:val="20"/>
          <w:szCs w:val="20"/>
        </w:rPr>
        <w:tab/>
        <w:t>d4T/ddI/LPV/r</w:t>
      </w:r>
      <w:r w:rsidRPr="009E0CC5">
        <w:rPr>
          <w:i/>
          <w:sz w:val="20"/>
          <w:szCs w:val="20"/>
        </w:rPr>
        <w:tab/>
      </w:r>
      <w:r w:rsidRPr="009E0CC5">
        <w:rPr>
          <w:i/>
          <w:sz w:val="20"/>
          <w:szCs w:val="20"/>
        </w:rPr>
        <w:tab/>
        <w:t>AZT/ddI/ATV/r</w:t>
      </w:r>
      <w:r w:rsidRPr="009E0CC5">
        <w:rPr>
          <w:i/>
          <w:sz w:val="20"/>
          <w:szCs w:val="20"/>
        </w:rPr>
        <w:tab/>
      </w:r>
      <w:r w:rsidRPr="009E0CC5">
        <w:rPr>
          <w:i/>
          <w:sz w:val="20"/>
          <w:szCs w:val="20"/>
        </w:rPr>
        <w:tab/>
        <w:t>AZT/3TC/LPV/r</w:t>
      </w:r>
      <w:r w:rsidRPr="009E0CC5">
        <w:rPr>
          <w:i/>
          <w:sz w:val="20"/>
          <w:szCs w:val="20"/>
        </w:rPr>
        <w:tab/>
      </w:r>
    </w:p>
    <w:p w14:paraId="6647FDA9" w14:textId="77777777" w:rsidR="00906C73" w:rsidRPr="009E0CC5" w:rsidRDefault="00906C73" w:rsidP="00906C73">
      <w:pPr>
        <w:pStyle w:val="ListParagraph"/>
        <w:ind w:left="1170" w:firstLine="270"/>
        <w:rPr>
          <w:i/>
          <w:sz w:val="20"/>
          <w:szCs w:val="20"/>
        </w:rPr>
      </w:pPr>
      <w:r w:rsidRPr="009E0CC5">
        <w:rPr>
          <w:i/>
          <w:sz w:val="20"/>
          <w:szCs w:val="20"/>
        </w:rPr>
        <w:t>Other</w:t>
      </w:r>
      <w:r w:rsidRPr="009E0CC5">
        <w:rPr>
          <w:i/>
          <w:sz w:val="20"/>
          <w:szCs w:val="20"/>
        </w:rPr>
        <w:tab/>
      </w:r>
    </w:p>
    <w:p w14:paraId="72DB3447" w14:textId="77777777" w:rsidR="00906C73" w:rsidRPr="009E0CC5" w:rsidRDefault="00906C73" w:rsidP="00835411">
      <w:pPr>
        <w:pStyle w:val="ListParagraph"/>
        <w:numPr>
          <w:ilvl w:val="0"/>
          <w:numId w:val="89"/>
        </w:numPr>
        <w:spacing w:after="0"/>
        <w:rPr>
          <w:sz w:val="20"/>
          <w:szCs w:val="20"/>
        </w:rPr>
      </w:pPr>
      <w:r w:rsidRPr="009E0CC5">
        <w:rPr>
          <w:sz w:val="20"/>
          <w:szCs w:val="20"/>
        </w:rPr>
        <w:t xml:space="preserve">How many scheduled appointments were there in the costing year? </w:t>
      </w:r>
      <w:r w:rsidRPr="009E0CC5">
        <w:rPr>
          <w:i/>
          <w:sz w:val="20"/>
          <w:szCs w:val="20"/>
        </w:rPr>
        <w:t>Known__________, Unknown</w:t>
      </w:r>
    </w:p>
    <w:p w14:paraId="5E71799C" w14:textId="77777777" w:rsidR="00906C73" w:rsidRPr="009E0CC5" w:rsidRDefault="00906C73" w:rsidP="00835411">
      <w:pPr>
        <w:pStyle w:val="ListParagraph"/>
        <w:numPr>
          <w:ilvl w:val="0"/>
          <w:numId w:val="89"/>
        </w:numPr>
        <w:spacing w:after="0"/>
        <w:rPr>
          <w:i/>
          <w:sz w:val="20"/>
          <w:szCs w:val="20"/>
        </w:rPr>
      </w:pPr>
      <w:r w:rsidRPr="009E0CC5">
        <w:rPr>
          <w:sz w:val="20"/>
          <w:szCs w:val="20"/>
        </w:rPr>
        <w:t xml:space="preserve">For how many scheduled appointments was the patient &gt;= 7 days late, including missed appointments?   </w:t>
      </w:r>
      <w:r w:rsidRPr="009E0CC5">
        <w:rPr>
          <w:i/>
          <w:sz w:val="20"/>
          <w:szCs w:val="20"/>
        </w:rPr>
        <w:t>Known__________, unknown</w:t>
      </w:r>
    </w:p>
    <w:p w14:paraId="42532C37" w14:textId="77777777" w:rsidR="00906C73" w:rsidRPr="009E0CC5" w:rsidRDefault="00906C73" w:rsidP="00835411">
      <w:pPr>
        <w:pStyle w:val="ListParagraph"/>
        <w:numPr>
          <w:ilvl w:val="0"/>
          <w:numId w:val="89"/>
        </w:numPr>
        <w:spacing w:after="0"/>
        <w:rPr>
          <w:sz w:val="20"/>
          <w:szCs w:val="20"/>
        </w:rPr>
      </w:pPr>
      <w:r w:rsidRPr="009E0CC5">
        <w:rPr>
          <w:sz w:val="20"/>
          <w:szCs w:val="20"/>
        </w:rPr>
        <w:t xml:space="preserve">Patient Outcome </w:t>
      </w:r>
    </w:p>
    <w:p w14:paraId="0BD40BF5" w14:textId="77777777" w:rsidR="00906C73" w:rsidRPr="009E0CC5" w:rsidRDefault="00906C73" w:rsidP="00906C73">
      <w:pPr>
        <w:pStyle w:val="ListParagraph"/>
        <w:spacing w:after="0"/>
        <w:ind w:firstLine="720"/>
        <w:rPr>
          <w:i/>
          <w:sz w:val="20"/>
          <w:szCs w:val="20"/>
        </w:rPr>
      </w:pPr>
      <w:r w:rsidRPr="009E0CC5">
        <w:rPr>
          <w:i/>
          <w:sz w:val="20"/>
          <w:szCs w:val="20"/>
        </w:rPr>
        <w:t>(Alive and on ART, Transferred, Defaulted, Stopped, Died, Unknown)</w:t>
      </w:r>
    </w:p>
    <w:p w14:paraId="60DB5E8A" w14:textId="77777777" w:rsidR="00906C73" w:rsidRPr="009E0CC5" w:rsidRDefault="00906C73" w:rsidP="00835411">
      <w:pPr>
        <w:pStyle w:val="ListParagraph"/>
        <w:numPr>
          <w:ilvl w:val="0"/>
          <w:numId w:val="89"/>
        </w:numPr>
        <w:spacing w:after="0"/>
        <w:rPr>
          <w:sz w:val="20"/>
          <w:szCs w:val="20"/>
          <w:lang w:bidi="en-US"/>
        </w:rPr>
      </w:pPr>
      <w:r w:rsidRPr="009E0CC5">
        <w:rPr>
          <w:sz w:val="20"/>
          <w:szCs w:val="20"/>
        </w:rPr>
        <w:t>Date of Patient Outcome, if any (MM/DD/YYYY) ___________</w:t>
      </w:r>
    </w:p>
    <w:p w14:paraId="5AC6B83C" w14:textId="77777777" w:rsidR="00906C73" w:rsidRPr="009E0CC5" w:rsidRDefault="00906C73" w:rsidP="00906C73">
      <w:pPr>
        <w:rPr>
          <w:sz w:val="20"/>
          <w:szCs w:val="20"/>
        </w:rPr>
      </w:pPr>
    </w:p>
    <w:p w14:paraId="1496C96A" w14:textId="77777777" w:rsidR="00906C73" w:rsidRPr="009E0CC5" w:rsidRDefault="00906C73" w:rsidP="00906C73">
      <w:pPr>
        <w:spacing w:after="0" w:line="240" w:lineRule="auto"/>
        <w:rPr>
          <w:rFonts w:ascii="Cambria" w:eastAsia="Times New Roman" w:hAnsi="Cambria"/>
          <w:b/>
          <w:bCs/>
          <w:color w:val="4F81BD"/>
          <w:sz w:val="26"/>
          <w:szCs w:val="26"/>
        </w:rPr>
      </w:pPr>
    </w:p>
    <w:p w14:paraId="77B9A565" w14:textId="77777777" w:rsidR="00906C73" w:rsidRPr="009E0CC5" w:rsidRDefault="00906C73" w:rsidP="00906C73">
      <w:pPr>
        <w:pStyle w:val="Heading2"/>
        <w:tabs>
          <w:tab w:val="right" w:pos="12960"/>
        </w:tabs>
      </w:pPr>
    </w:p>
    <w:p w14:paraId="280B153F" w14:textId="77777777" w:rsidR="00906C73" w:rsidRPr="009E0CC5" w:rsidRDefault="00906C73" w:rsidP="00906C73">
      <w:pPr>
        <w:rPr>
          <w:sz w:val="20"/>
          <w:szCs w:val="20"/>
        </w:rPr>
      </w:pPr>
    </w:p>
    <w:p w14:paraId="4C3AC79C" w14:textId="77777777" w:rsidR="00583F3E" w:rsidRPr="009E0CC5" w:rsidRDefault="00583F3E" w:rsidP="00583F3E">
      <w:pPr>
        <w:rPr>
          <w:sz w:val="20"/>
          <w:szCs w:val="20"/>
        </w:rPr>
      </w:pPr>
    </w:p>
    <w:p w14:paraId="06088E95" w14:textId="77777777" w:rsidR="00583F3E" w:rsidRPr="009E0CC5" w:rsidRDefault="00583F3E" w:rsidP="00583F3E">
      <w:pPr>
        <w:spacing w:after="0" w:line="240" w:lineRule="auto"/>
        <w:rPr>
          <w:rFonts w:ascii="Cambria" w:eastAsia="Times New Roman" w:hAnsi="Cambria"/>
          <w:b/>
          <w:bCs/>
          <w:color w:val="4F81BD"/>
          <w:sz w:val="26"/>
          <w:szCs w:val="26"/>
        </w:rPr>
      </w:pPr>
    </w:p>
    <w:p w14:paraId="1152949E" w14:textId="77777777" w:rsidR="003B00E8" w:rsidRPr="009E0CC5" w:rsidRDefault="003B00E8">
      <w:pPr>
        <w:rPr>
          <w:rFonts w:asciiTheme="majorHAnsi" w:eastAsiaTheme="majorEastAsia" w:hAnsiTheme="majorHAnsi" w:cstheme="majorBidi"/>
          <w:b/>
          <w:bCs/>
          <w:color w:val="365F91" w:themeColor="accent1" w:themeShade="BF"/>
          <w:sz w:val="28"/>
          <w:szCs w:val="28"/>
        </w:rPr>
      </w:pPr>
    </w:p>
    <w:p w14:paraId="281C2480" w14:textId="77777777" w:rsidR="00C8614F" w:rsidRPr="009E0CC5" w:rsidRDefault="003B00E8" w:rsidP="00044CF1">
      <w:pPr>
        <w:pStyle w:val="Heading1"/>
      </w:pPr>
      <w:bookmarkStart w:id="230" w:name="_Toc310425937"/>
      <w:r w:rsidRPr="009E0CC5">
        <w:t>Annex 6</w:t>
      </w:r>
      <w:r w:rsidR="00044CF1" w:rsidRPr="009E0CC5">
        <w:t>: Descriptive Analysis Data Tables</w:t>
      </w:r>
      <w:bookmarkEnd w:id="230"/>
    </w:p>
    <w:p w14:paraId="5AB117B1" w14:textId="77777777" w:rsidR="00044CF1" w:rsidRPr="009E0CC5" w:rsidRDefault="00044CF1" w:rsidP="00044CF1">
      <w:r w:rsidRPr="009E0CC5">
        <w:t xml:space="preserve">The tables below are intended to provide a picture of the basic outputs and calculations of the cost data collected during the study.  These tables are only illustrative and do not provide a comprehensive picture of all possible descriptive analyses that will be conducted.  </w:t>
      </w:r>
    </w:p>
    <w:p w14:paraId="56E6CF4B" w14:textId="77777777" w:rsidR="00044CF1" w:rsidRPr="009E0CC5" w:rsidRDefault="00044CF1" w:rsidP="00044CF1">
      <w:pPr>
        <w:pStyle w:val="Heading2"/>
      </w:pPr>
      <w:bookmarkStart w:id="231" w:name="_Toc310425938"/>
      <w:r w:rsidRPr="009E0CC5">
        <w:t>Total Cost Per Patient Per Year</w:t>
      </w:r>
      <w:bookmarkEnd w:id="231"/>
    </w:p>
    <w:tbl>
      <w:tblPr>
        <w:tblW w:w="8640" w:type="dxa"/>
        <w:tblInd w:w="108" w:type="dxa"/>
        <w:tblLook w:val="04A0" w:firstRow="1" w:lastRow="0" w:firstColumn="1" w:lastColumn="0" w:noHBand="0" w:noVBand="1"/>
      </w:tblPr>
      <w:tblGrid>
        <w:gridCol w:w="2880"/>
        <w:gridCol w:w="960"/>
        <w:gridCol w:w="960"/>
        <w:gridCol w:w="960"/>
        <w:gridCol w:w="1026"/>
        <w:gridCol w:w="1026"/>
        <w:gridCol w:w="965"/>
      </w:tblGrid>
      <w:tr w:rsidR="00044CF1" w:rsidRPr="009E0CC5" w14:paraId="58FAD37E" w14:textId="77777777" w:rsidTr="00044CF1">
        <w:trPr>
          <w:trHeight w:val="915"/>
        </w:trPr>
        <w:tc>
          <w:tcPr>
            <w:tcW w:w="2880" w:type="dxa"/>
            <w:tcBorders>
              <w:top w:val="nil"/>
              <w:left w:val="nil"/>
              <w:bottom w:val="single" w:sz="12" w:space="0" w:color="FFFFFF"/>
              <w:right w:val="single" w:sz="4" w:space="0" w:color="FFFFFF"/>
            </w:tcBorders>
            <w:shd w:val="clear" w:color="4F81BD" w:fill="4F81BD"/>
            <w:vAlign w:val="center"/>
            <w:hideMark/>
          </w:tcPr>
          <w:p w14:paraId="6FAB62F5" w14:textId="77777777" w:rsidR="00044CF1" w:rsidRPr="009E0CC5" w:rsidRDefault="00044CF1" w:rsidP="00044CF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Input Cost Category</w:t>
            </w:r>
          </w:p>
        </w:tc>
        <w:tc>
          <w:tcPr>
            <w:tcW w:w="960" w:type="dxa"/>
            <w:tcBorders>
              <w:top w:val="nil"/>
              <w:left w:val="nil"/>
              <w:bottom w:val="single" w:sz="12" w:space="0" w:color="FFFFFF"/>
              <w:right w:val="single" w:sz="4" w:space="0" w:color="FFFFFF"/>
            </w:tcBorders>
            <w:shd w:val="clear" w:color="4F81BD" w:fill="4F81BD"/>
            <w:vAlign w:val="center"/>
            <w:hideMark/>
          </w:tcPr>
          <w:p w14:paraId="1D0054BB" w14:textId="77777777" w:rsidR="00044CF1" w:rsidRPr="009E0CC5" w:rsidRDefault="00044CF1" w:rsidP="00044CF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960" w:type="dxa"/>
            <w:tcBorders>
              <w:top w:val="nil"/>
              <w:left w:val="nil"/>
              <w:bottom w:val="single" w:sz="12" w:space="0" w:color="FFFFFF"/>
              <w:right w:val="single" w:sz="4" w:space="0" w:color="FFFFFF"/>
            </w:tcBorders>
            <w:shd w:val="clear" w:color="4F81BD" w:fill="4F81BD"/>
            <w:vAlign w:val="center"/>
            <w:hideMark/>
          </w:tcPr>
          <w:p w14:paraId="30BF4A00" w14:textId="77777777" w:rsidR="00044CF1" w:rsidRPr="009E0CC5" w:rsidRDefault="00044CF1" w:rsidP="00044CF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960" w:type="dxa"/>
            <w:tcBorders>
              <w:top w:val="nil"/>
              <w:left w:val="nil"/>
              <w:bottom w:val="single" w:sz="12" w:space="0" w:color="FFFFFF"/>
              <w:right w:val="single" w:sz="4" w:space="0" w:color="FFFFFF"/>
            </w:tcBorders>
            <w:shd w:val="clear" w:color="4F81BD" w:fill="4F81BD"/>
            <w:vAlign w:val="center"/>
            <w:hideMark/>
          </w:tcPr>
          <w:p w14:paraId="3586A117" w14:textId="77777777" w:rsidR="00044CF1" w:rsidRPr="009E0CC5" w:rsidRDefault="00044CF1" w:rsidP="00044CF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960" w:type="dxa"/>
            <w:tcBorders>
              <w:top w:val="nil"/>
              <w:left w:val="nil"/>
              <w:bottom w:val="single" w:sz="12" w:space="0" w:color="FFFFFF"/>
              <w:right w:val="single" w:sz="4" w:space="0" w:color="FFFFFF"/>
            </w:tcBorders>
            <w:shd w:val="clear" w:color="4F81BD" w:fill="4F81BD"/>
            <w:vAlign w:val="center"/>
            <w:hideMark/>
          </w:tcPr>
          <w:p w14:paraId="08DEC6F3" w14:textId="77777777" w:rsidR="00044CF1" w:rsidRPr="009E0CC5" w:rsidRDefault="00044CF1" w:rsidP="00044CF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960" w:type="dxa"/>
            <w:tcBorders>
              <w:top w:val="nil"/>
              <w:left w:val="nil"/>
              <w:bottom w:val="single" w:sz="12" w:space="0" w:color="FFFFFF"/>
              <w:right w:val="single" w:sz="4" w:space="0" w:color="FFFFFF"/>
            </w:tcBorders>
            <w:shd w:val="clear" w:color="4F81BD" w:fill="4F81BD"/>
            <w:vAlign w:val="center"/>
            <w:hideMark/>
          </w:tcPr>
          <w:p w14:paraId="658318B7" w14:textId="77777777" w:rsidR="00044CF1" w:rsidRPr="009E0CC5" w:rsidRDefault="00044CF1" w:rsidP="00044CF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960" w:type="dxa"/>
            <w:tcBorders>
              <w:top w:val="nil"/>
              <w:left w:val="nil"/>
              <w:bottom w:val="single" w:sz="12" w:space="0" w:color="FFFFFF"/>
              <w:right w:val="nil"/>
            </w:tcBorders>
            <w:shd w:val="clear" w:color="4F81BD" w:fill="4F81BD"/>
            <w:vAlign w:val="center"/>
            <w:hideMark/>
          </w:tcPr>
          <w:p w14:paraId="71580669" w14:textId="77777777" w:rsidR="00044CF1" w:rsidRPr="009E0CC5" w:rsidRDefault="00044CF1" w:rsidP="00044CF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r>
      <w:tr w:rsidR="00044CF1" w:rsidRPr="009E0CC5" w14:paraId="68F5CFE7" w14:textId="77777777" w:rsidTr="00044CF1">
        <w:trPr>
          <w:trHeight w:val="315"/>
        </w:trPr>
        <w:tc>
          <w:tcPr>
            <w:tcW w:w="2880" w:type="dxa"/>
            <w:tcBorders>
              <w:top w:val="single" w:sz="12" w:space="0" w:color="FFFFFF"/>
              <w:left w:val="nil"/>
              <w:bottom w:val="single" w:sz="4" w:space="0" w:color="FFFFFF"/>
              <w:right w:val="nil"/>
            </w:tcBorders>
            <w:shd w:val="clear" w:color="B8CCE4" w:fill="B8CCE4"/>
            <w:noWrap/>
            <w:vAlign w:val="bottom"/>
            <w:hideMark/>
          </w:tcPr>
          <w:p w14:paraId="2990719A"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Direct Running Costs</w:t>
            </w:r>
          </w:p>
        </w:tc>
        <w:tc>
          <w:tcPr>
            <w:tcW w:w="960" w:type="dxa"/>
            <w:tcBorders>
              <w:top w:val="nil"/>
              <w:left w:val="nil"/>
              <w:bottom w:val="single" w:sz="4" w:space="0" w:color="FFFFFF"/>
              <w:right w:val="nil"/>
            </w:tcBorders>
            <w:shd w:val="clear" w:color="B8CCE4" w:fill="B8CCE4"/>
            <w:noWrap/>
            <w:vAlign w:val="bottom"/>
            <w:hideMark/>
          </w:tcPr>
          <w:p w14:paraId="2562D8D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5C259D4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2A0F7939"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2EAA3DA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540CD1A4"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0AD35879"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56873E8F"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3935C8BB"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Direct Personnel</w:t>
            </w:r>
          </w:p>
        </w:tc>
        <w:tc>
          <w:tcPr>
            <w:tcW w:w="960" w:type="dxa"/>
            <w:tcBorders>
              <w:top w:val="nil"/>
              <w:left w:val="nil"/>
              <w:bottom w:val="single" w:sz="4" w:space="0" w:color="FFFFFF"/>
              <w:right w:val="single" w:sz="4" w:space="0" w:color="FFFFFF"/>
            </w:tcBorders>
            <w:shd w:val="clear" w:color="DBE5F1" w:fill="DBE5F1"/>
            <w:noWrap/>
            <w:vAlign w:val="bottom"/>
            <w:hideMark/>
          </w:tcPr>
          <w:p w14:paraId="5F62726B"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5ECC4D75"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5EC4727F"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316948A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2F160D2F"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7C0492F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5955C286"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1D77E791"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ARVs</w:t>
            </w:r>
          </w:p>
        </w:tc>
        <w:tc>
          <w:tcPr>
            <w:tcW w:w="960" w:type="dxa"/>
            <w:tcBorders>
              <w:top w:val="nil"/>
              <w:left w:val="nil"/>
              <w:bottom w:val="single" w:sz="4" w:space="0" w:color="FFFFFF"/>
              <w:right w:val="single" w:sz="4" w:space="0" w:color="FFFFFF"/>
            </w:tcBorders>
            <w:shd w:val="clear" w:color="B8CCE4" w:fill="B8CCE4"/>
            <w:noWrap/>
            <w:vAlign w:val="bottom"/>
            <w:hideMark/>
          </w:tcPr>
          <w:p w14:paraId="1BFB639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6278CD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653D64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950FD8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31BB8D5"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298E761B"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2B592899"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4A146AEB"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Other Drugs</w:t>
            </w:r>
          </w:p>
        </w:tc>
        <w:tc>
          <w:tcPr>
            <w:tcW w:w="960" w:type="dxa"/>
            <w:tcBorders>
              <w:top w:val="nil"/>
              <w:left w:val="nil"/>
              <w:bottom w:val="single" w:sz="4" w:space="0" w:color="FFFFFF"/>
              <w:right w:val="single" w:sz="4" w:space="0" w:color="FFFFFF"/>
            </w:tcBorders>
            <w:shd w:val="clear" w:color="DBE5F1" w:fill="DBE5F1"/>
            <w:noWrap/>
            <w:vAlign w:val="bottom"/>
            <w:hideMark/>
          </w:tcPr>
          <w:p w14:paraId="0C5683DA"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6E0D0AC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56434B1"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046121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4B30C124"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286E5254"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41A858F0"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16774562"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Lab Supplies</w:t>
            </w:r>
          </w:p>
        </w:tc>
        <w:tc>
          <w:tcPr>
            <w:tcW w:w="960" w:type="dxa"/>
            <w:tcBorders>
              <w:top w:val="nil"/>
              <w:left w:val="nil"/>
              <w:bottom w:val="single" w:sz="4" w:space="0" w:color="FFFFFF"/>
              <w:right w:val="single" w:sz="4" w:space="0" w:color="FFFFFF"/>
            </w:tcBorders>
            <w:shd w:val="clear" w:color="B8CCE4" w:fill="B8CCE4"/>
            <w:noWrap/>
            <w:vAlign w:val="bottom"/>
            <w:hideMark/>
          </w:tcPr>
          <w:p w14:paraId="78AD853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3DD3753"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8A02D9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402BE4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84B306B"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378D454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0944115B"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7268D157" w14:textId="77777777" w:rsidR="00044CF1" w:rsidRPr="009E0CC5" w:rsidRDefault="00044CF1" w:rsidP="00044CF1">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 Direct Running Costs</w:t>
            </w:r>
          </w:p>
        </w:tc>
        <w:tc>
          <w:tcPr>
            <w:tcW w:w="960" w:type="dxa"/>
            <w:tcBorders>
              <w:top w:val="nil"/>
              <w:left w:val="nil"/>
              <w:bottom w:val="single" w:sz="4" w:space="0" w:color="FFFFFF"/>
              <w:right w:val="single" w:sz="4" w:space="0" w:color="FFFFFF"/>
            </w:tcBorders>
            <w:shd w:val="clear" w:color="DBE5F1" w:fill="DBE5F1"/>
            <w:noWrap/>
            <w:vAlign w:val="bottom"/>
            <w:hideMark/>
          </w:tcPr>
          <w:p w14:paraId="3A33F4DC"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7645784E"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6225471D"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4B260A43"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0D64874E"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nil"/>
            </w:tcBorders>
            <w:shd w:val="clear" w:color="DBE5F1" w:fill="DBE5F1"/>
            <w:noWrap/>
            <w:vAlign w:val="bottom"/>
            <w:hideMark/>
          </w:tcPr>
          <w:p w14:paraId="64A78271" w14:textId="77777777" w:rsidR="00044CF1" w:rsidRPr="009E0CC5" w:rsidRDefault="00044CF1" w:rsidP="00044CF1">
            <w:pPr>
              <w:spacing w:after="0" w:line="240" w:lineRule="auto"/>
              <w:rPr>
                <w:rFonts w:ascii="Calibri" w:eastAsia="Times New Roman" w:hAnsi="Calibri" w:cs="Calibri"/>
                <w:b/>
                <w:bCs/>
                <w:color w:val="000000"/>
              </w:rPr>
            </w:pPr>
          </w:p>
        </w:tc>
      </w:tr>
      <w:tr w:rsidR="00044CF1" w:rsidRPr="009E0CC5" w14:paraId="1F8E34CC" w14:textId="77777777" w:rsidTr="00044CF1">
        <w:trPr>
          <w:trHeight w:val="300"/>
        </w:trPr>
        <w:tc>
          <w:tcPr>
            <w:tcW w:w="2880" w:type="dxa"/>
            <w:tcBorders>
              <w:top w:val="single" w:sz="4" w:space="0" w:color="FFFFFF"/>
              <w:left w:val="nil"/>
              <w:bottom w:val="single" w:sz="4" w:space="0" w:color="FFFFFF"/>
              <w:right w:val="nil"/>
            </w:tcBorders>
            <w:shd w:val="clear" w:color="B8CCE4" w:fill="B8CCE4"/>
            <w:noWrap/>
            <w:vAlign w:val="bottom"/>
            <w:hideMark/>
          </w:tcPr>
          <w:p w14:paraId="135A7D8B"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Indirect Running Costs</w:t>
            </w:r>
          </w:p>
        </w:tc>
        <w:tc>
          <w:tcPr>
            <w:tcW w:w="960" w:type="dxa"/>
            <w:tcBorders>
              <w:top w:val="nil"/>
              <w:left w:val="nil"/>
              <w:bottom w:val="single" w:sz="4" w:space="0" w:color="FFFFFF"/>
              <w:right w:val="nil"/>
            </w:tcBorders>
            <w:shd w:val="clear" w:color="B8CCE4" w:fill="B8CCE4"/>
            <w:noWrap/>
            <w:vAlign w:val="bottom"/>
            <w:hideMark/>
          </w:tcPr>
          <w:p w14:paraId="118EFACA"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3537E130"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3BC6C50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5382830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50E96E5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263A2445"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7138035E"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2D8C45C2"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Indirect Personnel</w:t>
            </w:r>
          </w:p>
        </w:tc>
        <w:tc>
          <w:tcPr>
            <w:tcW w:w="960" w:type="dxa"/>
            <w:tcBorders>
              <w:top w:val="nil"/>
              <w:left w:val="nil"/>
              <w:bottom w:val="single" w:sz="4" w:space="0" w:color="FFFFFF"/>
              <w:right w:val="single" w:sz="4" w:space="0" w:color="FFFFFF"/>
            </w:tcBorders>
            <w:shd w:val="clear" w:color="DBE5F1" w:fill="DBE5F1"/>
            <w:noWrap/>
            <w:vAlign w:val="bottom"/>
            <w:hideMark/>
          </w:tcPr>
          <w:p w14:paraId="795D0089"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FEA788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611F07D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E7CCED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15182B75"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5B47EC10"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5D1925C8"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0CE61A06"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Other Running Costs</w:t>
            </w:r>
          </w:p>
        </w:tc>
        <w:tc>
          <w:tcPr>
            <w:tcW w:w="960" w:type="dxa"/>
            <w:tcBorders>
              <w:top w:val="nil"/>
              <w:left w:val="nil"/>
              <w:bottom w:val="single" w:sz="4" w:space="0" w:color="FFFFFF"/>
              <w:right w:val="single" w:sz="4" w:space="0" w:color="FFFFFF"/>
            </w:tcBorders>
            <w:shd w:val="clear" w:color="B8CCE4" w:fill="B8CCE4"/>
            <w:noWrap/>
            <w:vAlign w:val="bottom"/>
            <w:hideMark/>
          </w:tcPr>
          <w:p w14:paraId="728108C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B3BC29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EA603F0"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61F1CE2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47F72D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78653117"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407E47D4"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28CB4F30" w14:textId="77777777" w:rsidR="00044CF1" w:rsidRPr="009E0CC5" w:rsidRDefault="00044CF1" w:rsidP="00044CF1">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 Indirect Running Costs</w:t>
            </w:r>
          </w:p>
        </w:tc>
        <w:tc>
          <w:tcPr>
            <w:tcW w:w="960" w:type="dxa"/>
            <w:tcBorders>
              <w:top w:val="nil"/>
              <w:left w:val="nil"/>
              <w:bottom w:val="single" w:sz="4" w:space="0" w:color="FFFFFF"/>
              <w:right w:val="single" w:sz="4" w:space="0" w:color="FFFFFF"/>
            </w:tcBorders>
            <w:shd w:val="clear" w:color="DBE5F1" w:fill="DBE5F1"/>
            <w:noWrap/>
            <w:vAlign w:val="bottom"/>
            <w:hideMark/>
          </w:tcPr>
          <w:p w14:paraId="1AA99CA3"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77EAD587"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070EA4B7"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57D1BFF2"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24BD7AFC"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nil"/>
            </w:tcBorders>
            <w:shd w:val="clear" w:color="DBE5F1" w:fill="DBE5F1"/>
            <w:noWrap/>
            <w:vAlign w:val="bottom"/>
            <w:hideMark/>
          </w:tcPr>
          <w:p w14:paraId="1423E7BF" w14:textId="77777777" w:rsidR="00044CF1" w:rsidRPr="009E0CC5" w:rsidRDefault="00044CF1" w:rsidP="00044CF1">
            <w:pPr>
              <w:spacing w:after="0" w:line="240" w:lineRule="auto"/>
              <w:rPr>
                <w:rFonts w:ascii="Calibri" w:eastAsia="Times New Roman" w:hAnsi="Calibri" w:cs="Calibri"/>
                <w:b/>
                <w:bCs/>
                <w:color w:val="000000"/>
              </w:rPr>
            </w:pPr>
          </w:p>
        </w:tc>
      </w:tr>
      <w:tr w:rsidR="00044CF1" w:rsidRPr="009E0CC5" w14:paraId="755B5EE4" w14:textId="77777777" w:rsidTr="00044CF1">
        <w:trPr>
          <w:trHeight w:val="300"/>
        </w:trPr>
        <w:tc>
          <w:tcPr>
            <w:tcW w:w="2880" w:type="dxa"/>
            <w:tcBorders>
              <w:top w:val="single" w:sz="4" w:space="0" w:color="FFFFFF"/>
              <w:left w:val="nil"/>
              <w:bottom w:val="single" w:sz="4" w:space="0" w:color="FFFFFF"/>
              <w:right w:val="nil"/>
            </w:tcBorders>
            <w:shd w:val="clear" w:color="B8CCE4" w:fill="B8CCE4"/>
            <w:noWrap/>
            <w:vAlign w:val="bottom"/>
            <w:hideMark/>
          </w:tcPr>
          <w:p w14:paraId="479667C2"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Investment Costs</w:t>
            </w:r>
          </w:p>
        </w:tc>
        <w:tc>
          <w:tcPr>
            <w:tcW w:w="960" w:type="dxa"/>
            <w:tcBorders>
              <w:top w:val="nil"/>
              <w:left w:val="nil"/>
              <w:bottom w:val="single" w:sz="4" w:space="0" w:color="FFFFFF"/>
              <w:right w:val="nil"/>
            </w:tcBorders>
            <w:shd w:val="clear" w:color="B8CCE4" w:fill="B8CCE4"/>
            <w:noWrap/>
            <w:vAlign w:val="bottom"/>
            <w:hideMark/>
          </w:tcPr>
          <w:p w14:paraId="70174BD9"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48C5C3E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65F89F4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0E03290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2A49E143"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6F539A8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0DDBAEE8"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4D543FCC"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Buildings</w:t>
            </w:r>
          </w:p>
        </w:tc>
        <w:tc>
          <w:tcPr>
            <w:tcW w:w="960" w:type="dxa"/>
            <w:tcBorders>
              <w:top w:val="nil"/>
              <w:left w:val="nil"/>
              <w:bottom w:val="single" w:sz="4" w:space="0" w:color="FFFFFF"/>
              <w:right w:val="single" w:sz="4" w:space="0" w:color="FFFFFF"/>
            </w:tcBorders>
            <w:shd w:val="clear" w:color="DBE5F1" w:fill="DBE5F1"/>
            <w:noWrap/>
            <w:vAlign w:val="bottom"/>
            <w:hideMark/>
          </w:tcPr>
          <w:p w14:paraId="34204F6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5692D12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596F6C0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228F7F91"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61D944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67CF116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5E207317"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3FD1B1E1"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Medical Equipment</w:t>
            </w:r>
          </w:p>
        </w:tc>
        <w:tc>
          <w:tcPr>
            <w:tcW w:w="960" w:type="dxa"/>
            <w:tcBorders>
              <w:top w:val="nil"/>
              <w:left w:val="nil"/>
              <w:bottom w:val="single" w:sz="4" w:space="0" w:color="FFFFFF"/>
              <w:right w:val="single" w:sz="4" w:space="0" w:color="FFFFFF"/>
            </w:tcBorders>
            <w:shd w:val="clear" w:color="B8CCE4" w:fill="B8CCE4"/>
            <w:noWrap/>
            <w:vAlign w:val="bottom"/>
            <w:hideMark/>
          </w:tcPr>
          <w:p w14:paraId="6AA1D60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D9CF42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69506B8A"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D3A7D60"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7E8A97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13B9E8B0"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1E0B5A34"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1DEC1A51"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Non-medical Equipment</w:t>
            </w:r>
          </w:p>
        </w:tc>
        <w:tc>
          <w:tcPr>
            <w:tcW w:w="960" w:type="dxa"/>
            <w:tcBorders>
              <w:top w:val="nil"/>
              <w:left w:val="nil"/>
              <w:bottom w:val="single" w:sz="4" w:space="0" w:color="FFFFFF"/>
              <w:right w:val="single" w:sz="4" w:space="0" w:color="FFFFFF"/>
            </w:tcBorders>
            <w:shd w:val="clear" w:color="DBE5F1" w:fill="DBE5F1"/>
            <w:noWrap/>
            <w:vAlign w:val="bottom"/>
            <w:hideMark/>
          </w:tcPr>
          <w:p w14:paraId="05BA4A8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56CAD4BE"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3E506ED7"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2EB90493"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AF14669"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6526D6C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0AA2440E"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34904DAA"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Training</w:t>
            </w:r>
          </w:p>
        </w:tc>
        <w:tc>
          <w:tcPr>
            <w:tcW w:w="960" w:type="dxa"/>
            <w:tcBorders>
              <w:top w:val="nil"/>
              <w:left w:val="nil"/>
              <w:bottom w:val="single" w:sz="4" w:space="0" w:color="FFFFFF"/>
              <w:right w:val="single" w:sz="4" w:space="0" w:color="FFFFFF"/>
            </w:tcBorders>
            <w:shd w:val="clear" w:color="B8CCE4" w:fill="B8CCE4"/>
            <w:noWrap/>
            <w:vAlign w:val="bottom"/>
            <w:hideMark/>
          </w:tcPr>
          <w:p w14:paraId="1F00454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686DA7E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1D01CB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7EA8EB8"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C71F47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7ABB9DD1"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535B0B8E"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0E197A92"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TA</w:t>
            </w:r>
          </w:p>
        </w:tc>
        <w:tc>
          <w:tcPr>
            <w:tcW w:w="960" w:type="dxa"/>
            <w:tcBorders>
              <w:top w:val="nil"/>
              <w:left w:val="nil"/>
              <w:bottom w:val="single" w:sz="4" w:space="0" w:color="FFFFFF"/>
              <w:right w:val="single" w:sz="4" w:space="0" w:color="FFFFFF"/>
            </w:tcBorders>
            <w:shd w:val="clear" w:color="DBE5F1" w:fill="DBE5F1"/>
            <w:noWrap/>
            <w:vAlign w:val="bottom"/>
            <w:hideMark/>
          </w:tcPr>
          <w:p w14:paraId="027FF05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133B6B0"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37F42E32"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2D9CFDB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7ABF10A0"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0EEDC995"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7EBEE8BB"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66D729CA" w14:textId="77777777" w:rsidR="00044CF1" w:rsidRPr="009E0CC5" w:rsidRDefault="00044CF1" w:rsidP="00044CF1">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 Investment Costs</w:t>
            </w:r>
          </w:p>
        </w:tc>
        <w:tc>
          <w:tcPr>
            <w:tcW w:w="960" w:type="dxa"/>
            <w:tcBorders>
              <w:top w:val="nil"/>
              <w:left w:val="nil"/>
              <w:bottom w:val="single" w:sz="4" w:space="0" w:color="FFFFFF"/>
              <w:right w:val="single" w:sz="4" w:space="0" w:color="FFFFFF"/>
            </w:tcBorders>
            <w:shd w:val="clear" w:color="B8CCE4" w:fill="B8CCE4"/>
            <w:noWrap/>
            <w:vAlign w:val="bottom"/>
            <w:hideMark/>
          </w:tcPr>
          <w:p w14:paraId="676B171A"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12622FCB"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5BD02F13"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B8CCE4" w:fill="B8CCE4"/>
            <w:noWrap/>
            <w:vAlign w:val="bottom"/>
            <w:hideMark/>
          </w:tcPr>
          <w:p w14:paraId="5CAACBCF"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1F59B139"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nil"/>
            </w:tcBorders>
            <w:shd w:val="clear" w:color="B8CCE4" w:fill="B8CCE4"/>
            <w:noWrap/>
            <w:vAlign w:val="bottom"/>
            <w:hideMark/>
          </w:tcPr>
          <w:p w14:paraId="4EF09632" w14:textId="77777777" w:rsidR="00044CF1" w:rsidRPr="009E0CC5" w:rsidRDefault="00044CF1" w:rsidP="00044CF1">
            <w:pPr>
              <w:spacing w:after="0" w:line="240" w:lineRule="auto"/>
              <w:rPr>
                <w:rFonts w:ascii="Calibri" w:eastAsia="Times New Roman" w:hAnsi="Calibri" w:cs="Calibri"/>
                <w:b/>
                <w:bCs/>
                <w:color w:val="000000"/>
              </w:rPr>
            </w:pPr>
          </w:p>
        </w:tc>
      </w:tr>
      <w:tr w:rsidR="00044CF1" w:rsidRPr="009E0CC5" w14:paraId="4117DF6B" w14:textId="77777777" w:rsidTr="00044CF1">
        <w:trPr>
          <w:trHeight w:val="300"/>
        </w:trPr>
        <w:tc>
          <w:tcPr>
            <w:tcW w:w="2880" w:type="dxa"/>
            <w:tcBorders>
              <w:top w:val="single" w:sz="4" w:space="0" w:color="FFFFFF"/>
              <w:left w:val="nil"/>
              <w:bottom w:val="single" w:sz="4" w:space="0" w:color="FFFFFF"/>
              <w:right w:val="nil"/>
            </w:tcBorders>
            <w:shd w:val="clear" w:color="DBE5F1" w:fill="DBE5F1"/>
            <w:noWrap/>
            <w:vAlign w:val="bottom"/>
            <w:hideMark/>
          </w:tcPr>
          <w:p w14:paraId="7CF355B3"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Overheads</w:t>
            </w:r>
          </w:p>
        </w:tc>
        <w:tc>
          <w:tcPr>
            <w:tcW w:w="960" w:type="dxa"/>
            <w:tcBorders>
              <w:top w:val="nil"/>
              <w:left w:val="nil"/>
              <w:bottom w:val="single" w:sz="4" w:space="0" w:color="FFFFFF"/>
              <w:right w:val="nil"/>
            </w:tcBorders>
            <w:shd w:val="clear" w:color="DBE5F1" w:fill="DBE5F1"/>
            <w:noWrap/>
            <w:vAlign w:val="bottom"/>
            <w:hideMark/>
          </w:tcPr>
          <w:p w14:paraId="1E2BB954"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0E718464"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33F09EA3"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3102906F"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4A6BB529"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2111C0A3"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60489311"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B8CCE4" w:fill="B8CCE4"/>
            <w:noWrap/>
            <w:vAlign w:val="bottom"/>
            <w:hideMark/>
          </w:tcPr>
          <w:p w14:paraId="4BE2DA2C" w14:textId="77777777" w:rsidR="00044CF1" w:rsidRPr="009E0CC5" w:rsidRDefault="00044CF1" w:rsidP="00044CF1">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Off-site Overhead</w:t>
            </w:r>
          </w:p>
        </w:tc>
        <w:tc>
          <w:tcPr>
            <w:tcW w:w="960" w:type="dxa"/>
            <w:tcBorders>
              <w:top w:val="nil"/>
              <w:left w:val="nil"/>
              <w:bottom w:val="single" w:sz="4" w:space="0" w:color="FFFFFF"/>
              <w:right w:val="single" w:sz="4" w:space="0" w:color="FFFFFF"/>
            </w:tcBorders>
            <w:shd w:val="clear" w:color="B8CCE4" w:fill="B8CCE4"/>
            <w:noWrap/>
            <w:vAlign w:val="bottom"/>
            <w:hideMark/>
          </w:tcPr>
          <w:p w14:paraId="58D89CB4"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900939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762BA8ED"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3FC8376"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94C06FC"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44B49F1A" w14:textId="77777777" w:rsidR="00044CF1" w:rsidRPr="009E0CC5" w:rsidRDefault="00044CF1" w:rsidP="00044CF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44CF1" w:rsidRPr="009E0CC5" w14:paraId="79C932D4" w14:textId="77777777" w:rsidTr="00044CF1">
        <w:trPr>
          <w:trHeight w:val="300"/>
        </w:trPr>
        <w:tc>
          <w:tcPr>
            <w:tcW w:w="2880" w:type="dxa"/>
            <w:tcBorders>
              <w:top w:val="single" w:sz="4" w:space="0" w:color="FFFFFF"/>
              <w:left w:val="nil"/>
              <w:bottom w:val="single" w:sz="4" w:space="0" w:color="FFFFFF"/>
              <w:right w:val="single" w:sz="4" w:space="0" w:color="FFFFFF"/>
            </w:tcBorders>
            <w:shd w:val="clear" w:color="DBE5F1" w:fill="DBE5F1"/>
            <w:noWrap/>
            <w:vAlign w:val="bottom"/>
            <w:hideMark/>
          </w:tcPr>
          <w:p w14:paraId="5B3EDF39" w14:textId="77777777" w:rsidR="00044CF1" w:rsidRPr="009E0CC5" w:rsidRDefault="00044CF1" w:rsidP="00044CF1">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 Overheads</w:t>
            </w:r>
          </w:p>
        </w:tc>
        <w:tc>
          <w:tcPr>
            <w:tcW w:w="960" w:type="dxa"/>
            <w:tcBorders>
              <w:top w:val="nil"/>
              <w:left w:val="nil"/>
              <w:bottom w:val="single" w:sz="4" w:space="0" w:color="FFFFFF"/>
              <w:right w:val="single" w:sz="4" w:space="0" w:color="FFFFFF"/>
            </w:tcBorders>
            <w:shd w:val="clear" w:color="DBE5F1" w:fill="DBE5F1"/>
            <w:noWrap/>
            <w:vAlign w:val="bottom"/>
            <w:hideMark/>
          </w:tcPr>
          <w:p w14:paraId="160664B4"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0E51FC73"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7A4E7DF3"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3042B9A1"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0AD83420"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nil"/>
            </w:tcBorders>
            <w:shd w:val="clear" w:color="DBE5F1" w:fill="DBE5F1"/>
            <w:noWrap/>
            <w:vAlign w:val="bottom"/>
            <w:hideMark/>
          </w:tcPr>
          <w:p w14:paraId="235472EA" w14:textId="77777777" w:rsidR="00044CF1" w:rsidRPr="009E0CC5" w:rsidRDefault="00044CF1" w:rsidP="00044CF1">
            <w:pPr>
              <w:spacing w:after="0" w:line="240" w:lineRule="auto"/>
              <w:rPr>
                <w:rFonts w:ascii="Calibri" w:eastAsia="Times New Roman" w:hAnsi="Calibri" w:cs="Calibri"/>
                <w:b/>
                <w:bCs/>
                <w:color w:val="000000"/>
              </w:rPr>
            </w:pPr>
          </w:p>
        </w:tc>
      </w:tr>
      <w:tr w:rsidR="00044CF1" w:rsidRPr="009E0CC5" w14:paraId="76F1B0AE" w14:textId="77777777" w:rsidTr="00044CF1">
        <w:trPr>
          <w:trHeight w:val="300"/>
        </w:trPr>
        <w:tc>
          <w:tcPr>
            <w:tcW w:w="2880" w:type="dxa"/>
            <w:tcBorders>
              <w:top w:val="single" w:sz="4" w:space="0" w:color="FFFFFF"/>
              <w:left w:val="nil"/>
              <w:bottom w:val="nil"/>
              <w:right w:val="single" w:sz="4" w:space="0" w:color="FFFFFF"/>
            </w:tcBorders>
            <w:shd w:val="clear" w:color="B8CCE4" w:fill="B8CCE4"/>
            <w:noWrap/>
            <w:vAlign w:val="bottom"/>
            <w:hideMark/>
          </w:tcPr>
          <w:p w14:paraId="36AFD538" w14:textId="77777777" w:rsidR="00044CF1" w:rsidRPr="009E0CC5" w:rsidRDefault="00044CF1" w:rsidP="00044CF1">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GRAND TOTAL</w:t>
            </w:r>
          </w:p>
        </w:tc>
        <w:tc>
          <w:tcPr>
            <w:tcW w:w="960" w:type="dxa"/>
            <w:tcBorders>
              <w:top w:val="nil"/>
              <w:left w:val="nil"/>
              <w:bottom w:val="nil"/>
              <w:right w:val="single" w:sz="4" w:space="0" w:color="FFFFFF"/>
            </w:tcBorders>
            <w:shd w:val="clear" w:color="B8CCE4" w:fill="B8CCE4"/>
            <w:noWrap/>
            <w:vAlign w:val="bottom"/>
            <w:hideMark/>
          </w:tcPr>
          <w:p w14:paraId="129395E5"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nil"/>
              <w:right w:val="single" w:sz="4" w:space="0" w:color="FFFFFF"/>
            </w:tcBorders>
            <w:shd w:val="clear" w:color="B8CCE4" w:fill="B8CCE4"/>
            <w:noWrap/>
            <w:vAlign w:val="bottom"/>
            <w:hideMark/>
          </w:tcPr>
          <w:p w14:paraId="42EA2FC8"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nil"/>
              <w:right w:val="single" w:sz="4" w:space="0" w:color="FFFFFF"/>
            </w:tcBorders>
            <w:shd w:val="clear" w:color="B8CCE4" w:fill="B8CCE4"/>
            <w:noWrap/>
            <w:vAlign w:val="bottom"/>
            <w:hideMark/>
          </w:tcPr>
          <w:p w14:paraId="2D37F156" w14:textId="77777777" w:rsidR="00044CF1" w:rsidRPr="009E0CC5" w:rsidRDefault="00044CF1" w:rsidP="00044CF1">
            <w:pPr>
              <w:spacing w:after="0" w:line="240" w:lineRule="auto"/>
              <w:rPr>
                <w:rFonts w:ascii="Calibri" w:eastAsia="Times New Roman" w:hAnsi="Calibri" w:cs="Calibri"/>
                <w:b/>
                <w:bCs/>
                <w:color w:val="000000"/>
              </w:rPr>
            </w:pPr>
          </w:p>
        </w:tc>
        <w:tc>
          <w:tcPr>
            <w:tcW w:w="960" w:type="dxa"/>
            <w:tcBorders>
              <w:top w:val="nil"/>
              <w:left w:val="nil"/>
              <w:bottom w:val="nil"/>
              <w:right w:val="single" w:sz="4" w:space="0" w:color="FFFFFF"/>
            </w:tcBorders>
            <w:shd w:val="clear" w:color="B8CCE4" w:fill="B8CCE4"/>
            <w:noWrap/>
            <w:vAlign w:val="bottom"/>
            <w:hideMark/>
          </w:tcPr>
          <w:p w14:paraId="56323660"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nil"/>
              <w:right w:val="single" w:sz="4" w:space="0" w:color="FFFFFF"/>
            </w:tcBorders>
            <w:shd w:val="clear" w:color="B8CCE4" w:fill="B8CCE4"/>
            <w:noWrap/>
            <w:vAlign w:val="bottom"/>
            <w:hideMark/>
          </w:tcPr>
          <w:p w14:paraId="5F5CDB50" w14:textId="77777777" w:rsidR="00044CF1" w:rsidRPr="009E0CC5" w:rsidRDefault="00044CF1" w:rsidP="00044CF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nil"/>
              <w:right w:val="nil"/>
            </w:tcBorders>
            <w:shd w:val="clear" w:color="B8CCE4" w:fill="B8CCE4"/>
            <w:noWrap/>
            <w:vAlign w:val="bottom"/>
            <w:hideMark/>
          </w:tcPr>
          <w:p w14:paraId="08566F1F" w14:textId="77777777" w:rsidR="00044CF1" w:rsidRPr="009E0CC5" w:rsidRDefault="00044CF1" w:rsidP="00044CF1">
            <w:pPr>
              <w:spacing w:after="0" w:line="240" w:lineRule="auto"/>
              <w:rPr>
                <w:rFonts w:ascii="Calibri" w:eastAsia="Times New Roman" w:hAnsi="Calibri" w:cs="Calibri"/>
                <w:b/>
                <w:bCs/>
                <w:color w:val="000000"/>
              </w:rPr>
            </w:pPr>
          </w:p>
        </w:tc>
      </w:tr>
    </w:tbl>
    <w:p w14:paraId="3113FACC" w14:textId="77777777" w:rsidR="00044CF1" w:rsidRPr="009E0CC5" w:rsidRDefault="00044CF1" w:rsidP="00044CF1"/>
    <w:p w14:paraId="66893A0D" w14:textId="77777777" w:rsidR="00044CF1" w:rsidRPr="009E0CC5" w:rsidRDefault="00044CF1" w:rsidP="00044CF1">
      <w:pPr>
        <w:pStyle w:val="Heading2"/>
      </w:pPr>
      <w:bookmarkStart w:id="232" w:name="_Toc310425939"/>
      <w:r w:rsidRPr="009E0CC5">
        <w:t>Total Cost Per Patient Per Year by SDA</w:t>
      </w:r>
      <w:bookmarkEnd w:id="232"/>
    </w:p>
    <w:p w14:paraId="3984EBAD" w14:textId="77777777" w:rsidR="00044CF1" w:rsidRPr="009E0CC5" w:rsidRDefault="00044CF1" w:rsidP="00044CF1">
      <w:pPr>
        <w:rPr>
          <w:i/>
        </w:rPr>
      </w:pPr>
      <w:r w:rsidRPr="009E0CC5">
        <w:rPr>
          <w:i/>
        </w:rPr>
        <w:t>Note: The SDA table below represents the total cost per patient per year, however, the same table can be created for each individual cost element to determine how much each SDA contributes to cost per patient for a single cost element.  For example, this table in the personnel cost category could illustrate how much personnel cost can be attributed to clinical care versus outreach, etc.  Because this table looks the same for each cost element, it is displayed here only once</w:t>
      </w:r>
      <w:r w:rsidR="004D5DE9" w:rsidRPr="009E0CC5">
        <w:rPr>
          <w:i/>
        </w:rPr>
        <w:t xml:space="preserve"> but it will be created in the excel model and used in descriptive analysis for each individual cost element.</w:t>
      </w:r>
    </w:p>
    <w:tbl>
      <w:tblPr>
        <w:tblW w:w="8900" w:type="dxa"/>
        <w:tblLook w:val="04A0" w:firstRow="1" w:lastRow="0" w:firstColumn="1" w:lastColumn="0" w:noHBand="0" w:noVBand="1"/>
      </w:tblPr>
      <w:tblGrid>
        <w:gridCol w:w="2559"/>
        <w:gridCol w:w="266"/>
        <w:gridCol w:w="266"/>
        <w:gridCol w:w="960"/>
        <w:gridCol w:w="960"/>
        <w:gridCol w:w="960"/>
        <w:gridCol w:w="1026"/>
        <w:gridCol w:w="1026"/>
        <w:gridCol w:w="965"/>
      </w:tblGrid>
      <w:tr w:rsidR="0059707B" w:rsidRPr="009E0CC5" w14:paraId="2DF5539C" w14:textId="77777777" w:rsidTr="0059707B">
        <w:trPr>
          <w:trHeight w:val="615"/>
        </w:trPr>
        <w:tc>
          <w:tcPr>
            <w:tcW w:w="3003" w:type="dxa"/>
            <w:gridSpan w:val="3"/>
            <w:tcBorders>
              <w:top w:val="nil"/>
              <w:left w:val="nil"/>
              <w:bottom w:val="single" w:sz="12" w:space="0" w:color="FFFFFF"/>
              <w:right w:val="single" w:sz="4" w:space="0" w:color="FFFFFF"/>
            </w:tcBorders>
            <w:shd w:val="clear" w:color="4F81BD" w:fill="4F81BD"/>
            <w:vAlign w:val="center"/>
            <w:hideMark/>
          </w:tcPr>
          <w:p w14:paraId="3B52155A" w14:textId="77777777" w:rsidR="0059707B" w:rsidRPr="009E0CC5" w:rsidRDefault="0059707B" w:rsidP="00E73E5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Service Delivery Area</w:t>
            </w:r>
          </w:p>
        </w:tc>
        <w:tc>
          <w:tcPr>
            <w:tcW w:w="960" w:type="dxa"/>
            <w:tcBorders>
              <w:top w:val="single" w:sz="4" w:space="0" w:color="auto"/>
              <w:left w:val="nil"/>
              <w:bottom w:val="single" w:sz="12" w:space="0" w:color="FFFFFF"/>
              <w:right w:val="single" w:sz="4" w:space="0" w:color="FFFFFF"/>
            </w:tcBorders>
            <w:shd w:val="clear" w:color="4F81BD" w:fill="4F81BD"/>
            <w:vAlign w:val="center"/>
            <w:hideMark/>
          </w:tcPr>
          <w:p w14:paraId="5709FECD" w14:textId="77777777" w:rsidR="0059707B" w:rsidRPr="009E0CC5" w:rsidRDefault="0059707B" w:rsidP="00E73E5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960" w:type="dxa"/>
            <w:tcBorders>
              <w:top w:val="single" w:sz="4" w:space="0" w:color="auto"/>
              <w:left w:val="nil"/>
              <w:bottom w:val="single" w:sz="12" w:space="0" w:color="FFFFFF"/>
              <w:right w:val="single" w:sz="4" w:space="0" w:color="FFFFFF"/>
            </w:tcBorders>
            <w:shd w:val="clear" w:color="4F81BD" w:fill="4F81BD"/>
            <w:vAlign w:val="center"/>
            <w:hideMark/>
          </w:tcPr>
          <w:p w14:paraId="3580E7E6" w14:textId="77777777" w:rsidR="0059707B" w:rsidRPr="009E0CC5" w:rsidRDefault="0059707B" w:rsidP="00E73E5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960" w:type="dxa"/>
            <w:tcBorders>
              <w:top w:val="single" w:sz="4" w:space="0" w:color="auto"/>
              <w:left w:val="nil"/>
              <w:bottom w:val="single" w:sz="12" w:space="0" w:color="FFFFFF"/>
              <w:right w:val="single" w:sz="4" w:space="0" w:color="FFFFFF"/>
            </w:tcBorders>
            <w:shd w:val="clear" w:color="4F81BD" w:fill="4F81BD"/>
            <w:vAlign w:val="center"/>
            <w:hideMark/>
          </w:tcPr>
          <w:p w14:paraId="2D4D2BD6" w14:textId="77777777" w:rsidR="0059707B" w:rsidRPr="009E0CC5" w:rsidRDefault="0059707B" w:rsidP="00E73E5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1026" w:type="dxa"/>
            <w:tcBorders>
              <w:top w:val="single" w:sz="4" w:space="0" w:color="auto"/>
              <w:left w:val="nil"/>
              <w:bottom w:val="single" w:sz="12" w:space="0" w:color="FFFFFF"/>
              <w:right w:val="single" w:sz="4" w:space="0" w:color="FFFFFF"/>
            </w:tcBorders>
            <w:shd w:val="clear" w:color="4F81BD" w:fill="4F81BD"/>
            <w:vAlign w:val="center"/>
            <w:hideMark/>
          </w:tcPr>
          <w:p w14:paraId="04977CF3" w14:textId="77777777" w:rsidR="0059707B" w:rsidRPr="009E0CC5" w:rsidRDefault="0059707B" w:rsidP="00E73E5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1026" w:type="dxa"/>
            <w:tcBorders>
              <w:top w:val="single" w:sz="4" w:space="0" w:color="auto"/>
              <w:left w:val="nil"/>
              <w:bottom w:val="single" w:sz="12" w:space="0" w:color="FFFFFF"/>
              <w:right w:val="single" w:sz="4" w:space="0" w:color="FFFFFF"/>
            </w:tcBorders>
            <w:shd w:val="clear" w:color="4F81BD" w:fill="4F81BD"/>
            <w:vAlign w:val="center"/>
            <w:hideMark/>
          </w:tcPr>
          <w:p w14:paraId="42A11F57" w14:textId="77777777" w:rsidR="0059707B" w:rsidRPr="009E0CC5" w:rsidRDefault="0059707B" w:rsidP="00E73E5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965" w:type="dxa"/>
            <w:tcBorders>
              <w:top w:val="nil"/>
              <w:left w:val="nil"/>
              <w:bottom w:val="single" w:sz="12" w:space="0" w:color="FFFFFF"/>
              <w:right w:val="nil"/>
            </w:tcBorders>
            <w:shd w:val="clear" w:color="4F81BD" w:fill="4F81BD"/>
            <w:vAlign w:val="center"/>
            <w:hideMark/>
          </w:tcPr>
          <w:p w14:paraId="3A3C14C3" w14:textId="77777777" w:rsidR="0059707B" w:rsidRPr="009E0CC5" w:rsidRDefault="0059707B" w:rsidP="00E73E51">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r>
      <w:tr w:rsidR="0059707B" w:rsidRPr="009E0CC5" w14:paraId="552E526B" w14:textId="77777777" w:rsidTr="0059707B">
        <w:trPr>
          <w:trHeight w:val="315"/>
        </w:trPr>
        <w:tc>
          <w:tcPr>
            <w:tcW w:w="2781" w:type="dxa"/>
            <w:gridSpan w:val="2"/>
            <w:tcBorders>
              <w:top w:val="single" w:sz="4" w:space="0" w:color="FFFFFF"/>
              <w:left w:val="nil"/>
              <w:bottom w:val="single" w:sz="4" w:space="0" w:color="FFFFFF"/>
              <w:right w:val="nil"/>
            </w:tcBorders>
            <w:shd w:val="clear" w:color="DBE5F1" w:fill="DBE5F1"/>
            <w:noWrap/>
            <w:vAlign w:val="bottom"/>
            <w:hideMark/>
          </w:tcPr>
          <w:p w14:paraId="37954830"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ARVs</w:t>
            </w:r>
          </w:p>
        </w:tc>
        <w:tc>
          <w:tcPr>
            <w:tcW w:w="222" w:type="dxa"/>
            <w:tcBorders>
              <w:top w:val="single" w:sz="4" w:space="0" w:color="FFFFFF"/>
              <w:left w:val="nil"/>
              <w:bottom w:val="single" w:sz="4" w:space="0" w:color="FFFFFF"/>
              <w:right w:val="single" w:sz="4" w:space="0" w:color="FFFFFF"/>
            </w:tcBorders>
            <w:shd w:val="clear" w:color="DBE5F1" w:fill="DBE5F1"/>
            <w:noWrap/>
            <w:vAlign w:val="bottom"/>
            <w:hideMark/>
          </w:tcPr>
          <w:p w14:paraId="74FF1BF9" w14:textId="77777777" w:rsidR="0059707B" w:rsidRPr="009E0CC5" w:rsidRDefault="0059707B" w:rsidP="00E73E51">
            <w:pPr>
              <w:spacing w:after="0" w:line="240" w:lineRule="auto"/>
              <w:rPr>
                <w:rFonts w:ascii="Calibri" w:eastAsia="Times New Roman" w:hAnsi="Calibri" w:cs="Calibri"/>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79E104AF"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487D96B3"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150B24E0"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679262AA"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75E003E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DBE5F1" w:fill="DBE5F1"/>
            <w:noWrap/>
            <w:vAlign w:val="bottom"/>
            <w:hideMark/>
          </w:tcPr>
          <w:p w14:paraId="2E0371B7"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6802E9B4" w14:textId="77777777" w:rsidTr="0059707B">
        <w:trPr>
          <w:trHeight w:val="300"/>
        </w:trPr>
        <w:tc>
          <w:tcPr>
            <w:tcW w:w="2781" w:type="dxa"/>
            <w:gridSpan w:val="2"/>
            <w:tcBorders>
              <w:top w:val="single" w:sz="4" w:space="0" w:color="FFFFFF"/>
              <w:left w:val="nil"/>
              <w:bottom w:val="single" w:sz="4" w:space="0" w:color="FFFFFF"/>
              <w:right w:val="nil"/>
            </w:tcBorders>
            <w:shd w:val="clear" w:color="B8CCE4" w:fill="B8CCE4"/>
            <w:noWrap/>
            <w:vAlign w:val="bottom"/>
            <w:hideMark/>
          </w:tcPr>
          <w:p w14:paraId="6D1CC403"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Clinical Care</w:t>
            </w:r>
          </w:p>
        </w:tc>
        <w:tc>
          <w:tcPr>
            <w:tcW w:w="222" w:type="dxa"/>
            <w:tcBorders>
              <w:top w:val="nil"/>
              <w:left w:val="nil"/>
              <w:bottom w:val="single" w:sz="4" w:space="0" w:color="FFFFFF"/>
              <w:right w:val="single" w:sz="4" w:space="0" w:color="FFFFFF"/>
            </w:tcBorders>
            <w:shd w:val="clear" w:color="B8CCE4" w:fill="B8CCE4"/>
            <w:noWrap/>
            <w:vAlign w:val="bottom"/>
            <w:hideMark/>
          </w:tcPr>
          <w:p w14:paraId="03988B93"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E2F29D9"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2651A16"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BA696EF"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00F9199B"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6F580D6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B8CCE4" w:fill="B8CCE4"/>
            <w:noWrap/>
            <w:vAlign w:val="bottom"/>
            <w:hideMark/>
          </w:tcPr>
          <w:p w14:paraId="2007D855"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0D073B46" w14:textId="77777777" w:rsidTr="0059707B">
        <w:trPr>
          <w:trHeight w:val="300"/>
        </w:trPr>
        <w:tc>
          <w:tcPr>
            <w:tcW w:w="2559" w:type="dxa"/>
            <w:tcBorders>
              <w:top w:val="nil"/>
              <w:left w:val="nil"/>
              <w:bottom w:val="single" w:sz="4" w:space="0" w:color="FFFFFF"/>
              <w:right w:val="nil"/>
            </w:tcBorders>
            <w:shd w:val="clear" w:color="DBE5F1" w:fill="DBE5F1"/>
            <w:noWrap/>
            <w:vAlign w:val="bottom"/>
            <w:hideMark/>
          </w:tcPr>
          <w:p w14:paraId="52CC7A67"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Lab Services</w:t>
            </w:r>
          </w:p>
        </w:tc>
        <w:tc>
          <w:tcPr>
            <w:tcW w:w="222" w:type="dxa"/>
            <w:tcBorders>
              <w:top w:val="nil"/>
              <w:left w:val="nil"/>
              <w:bottom w:val="single" w:sz="4" w:space="0" w:color="FFFFFF"/>
              <w:right w:val="nil"/>
            </w:tcBorders>
            <w:shd w:val="clear" w:color="DBE5F1" w:fill="DBE5F1"/>
            <w:noWrap/>
            <w:vAlign w:val="bottom"/>
            <w:hideMark/>
          </w:tcPr>
          <w:p w14:paraId="09809D5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222" w:type="dxa"/>
            <w:tcBorders>
              <w:top w:val="nil"/>
              <w:left w:val="nil"/>
              <w:bottom w:val="single" w:sz="4" w:space="0" w:color="FFFFFF"/>
              <w:right w:val="single" w:sz="4" w:space="0" w:color="FFFFFF"/>
            </w:tcBorders>
            <w:shd w:val="clear" w:color="DBE5F1" w:fill="DBE5F1"/>
            <w:noWrap/>
            <w:vAlign w:val="bottom"/>
            <w:hideMark/>
          </w:tcPr>
          <w:p w14:paraId="26218107" w14:textId="77777777" w:rsidR="0059707B" w:rsidRPr="009E0CC5" w:rsidRDefault="0059707B" w:rsidP="00E73E51">
            <w:pPr>
              <w:spacing w:after="0" w:line="240" w:lineRule="auto"/>
              <w:rPr>
                <w:rFonts w:ascii="Calibri" w:eastAsia="Times New Roman" w:hAnsi="Calibri" w:cs="Calibri"/>
                <w:color w:val="000000"/>
              </w:rPr>
            </w:pPr>
          </w:p>
        </w:tc>
        <w:tc>
          <w:tcPr>
            <w:tcW w:w="960" w:type="dxa"/>
            <w:tcBorders>
              <w:top w:val="nil"/>
              <w:left w:val="nil"/>
              <w:bottom w:val="single" w:sz="4" w:space="0" w:color="FFFFFF"/>
              <w:right w:val="single" w:sz="4" w:space="0" w:color="FFFFFF"/>
            </w:tcBorders>
            <w:shd w:val="clear" w:color="DBE5F1" w:fill="DBE5F1"/>
            <w:noWrap/>
            <w:vAlign w:val="bottom"/>
            <w:hideMark/>
          </w:tcPr>
          <w:p w14:paraId="6E5FC2A1"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6ABA9990"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13A22BEA"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4F7B7A7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4F16D604"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DBE5F1" w:fill="DBE5F1"/>
            <w:noWrap/>
            <w:vAlign w:val="bottom"/>
            <w:hideMark/>
          </w:tcPr>
          <w:p w14:paraId="3A1D31AB"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35C0AAC7" w14:textId="77777777" w:rsidTr="0059707B">
        <w:trPr>
          <w:trHeight w:val="300"/>
        </w:trPr>
        <w:tc>
          <w:tcPr>
            <w:tcW w:w="2559" w:type="dxa"/>
            <w:tcBorders>
              <w:top w:val="nil"/>
              <w:left w:val="nil"/>
              <w:bottom w:val="single" w:sz="4" w:space="0" w:color="FFFFFF"/>
              <w:right w:val="nil"/>
            </w:tcBorders>
            <w:shd w:val="clear" w:color="B8CCE4" w:fill="B8CCE4"/>
            <w:noWrap/>
            <w:vAlign w:val="bottom"/>
            <w:hideMark/>
          </w:tcPr>
          <w:p w14:paraId="6979B136"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SCM</w:t>
            </w:r>
          </w:p>
        </w:tc>
        <w:tc>
          <w:tcPr>
            <w:tcW w:w="222" w:type="dxa"/>
            <w:tcBorders>
              <w:top w:val="nil"/>
              <w:left w:val="nil"/>
              <w:bottom w:val="single" w:sz="4" w:space="0" w:color="FFFFFF"/>
              <w:right w:val="nil"/>
            </w:tcBorders>
            <w:shd w:val="clear" w:color="B8CCE4" w:fill="B8CCE4"/>
            <w:noWrap/>
            <w:vAlign w:val="bottom"/>
            <w:hideMark/>
          </w:tcPr>
          <w:p w14:paraId="7C905B13"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222" w:type="dxa"/>
            <w:tcBorders>
              <w:top w:val="nil"/>
              <w:left w:val="nil"/>
              <w:bottom w:val="single" w:sz="4" w:space="0" w:color="FFFFFF"/>
              <w:right w:val="single" w:sz="4" w:space="0" w:color="FFFFFF"/>
            </w:tcBorders>
            <w:shd w:val="clear" w:color="B8CCE4" w:fill="B8CCE4"/>
            <w:noWrap/>
            <w:vAlign w:val="bottom"/>
            <w:hideMark/>
          </w:tcPr>
          <w:p w14:paraId="4902EEC6"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08EF9F9"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58188957"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059BE2D"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4DE18995"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6067ECA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B8CCE4" w:fill="B8CCE4"/>
            <w:noWrap/>
            <w:vAlign w:val="bottom"/>
            <w:hideMark/>
          </w:tcPr>
          <w:p w14:paraId="0DEF70A2"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636AF953" w14:textId="77777777" w:rsidTr="0059707B">
        <w:trPr>
          <w:trHeight w:val="300"/>
        </w:trPr>
        <w:tc>
          <w:tcPr>
            <w:tcW w:w="2559" w:type="dxa"/>
            <w:tcBorders>
              <w:top w:val="nil"/>
              <w:left w:val="nil"/>
              <w:bottom w:val="single" w:sz="4" w:space="0" w:color="FFFFFF"/>
              <w:right w:val="nil"/>
            </w:tcBorders>
            <w:shd w:val="clear" w:color="DBE5F1" w:fill="DBE5F1"/>
            <w:noWrap/>
            <w:vAlign w:val="bottom"/>
            <w:hideMark/>
          </w:tcPr>
          <w:p w14:paraId="3B64696A"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Outreach</w:t>
            </w:r>
          </w:p>
        </w:tc>
        <w:tc>
          <w:tcPr>
            <w:tcW w:w="222" w:type="dxa"/>
            <w:tcBorders>
              <w:top w:val="nil"/>
              <w:left w:val="nil"/>
              <w:bottom w:val="single" w:sz="4" w:space="0" w:color="FFFFFF"/>
              <w:right w:val="nil"/>
            </w:tcBorders>
            <w:shd w:val="clear" w:color="DBE5F1" w:fill="DBE5F1"/>
            <w:noWrap/>
            <w:vAlign w:val="bottom"/>
            <w:hideMark/>
          </w:tcPr>
          <w:p w14:paraId="162CC82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222" w:type="dxa"/>
            <w:tcBorders>
              <w:top w:val="nil"/>
              <w:left w:val="nil"/>
              <w:bottom w:val="single" w:sz="4" w:space="0" w:color="FFFFFF"/>
              <w:right w:val="single" w:sz="4" w:space="0" w:color="FFFFFF"/>
            </w:tcBorders>
            <w:shd w:val="clear" w:color="DBE5F1" w:fill="DBE5F1"/>
            <w:noWrap/>
            <w:vAlign w:val="bottom"/>
            <w:hideMark/>
          </w:tcPr>
          <w:p w14:paraId="4F081075"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036C357E"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694CE635"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46286B60"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17AC1FD6"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414E260A"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DBE5F1" w:fill="DBE5F1"/>
            <w:noWrap/>
            <w:vAlign w:val="bottom"/>
            <w:hideMark/>
          </w:tcPr>
          <w:p w14:paraId="6E162A8B"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599F7D84" w14:textId="77777777" w:rsidTr="0059707B">
        <w:trPr>
          <w:trHeight w:val="300"/>
        </w:trPr>
        <w:tc>
          <w:tcPr>
            <w:tcW w:w="2781" w:type="dxa"/>
            <w:gridSpan w:val="2"/>
            <w:tcBorders>
              <w:top w:val="single" w:sz="4" w:space="0" w:color="FFFFFF"/>
              <w:left w:val="nil"/>
              <w:bottom w:val="single" w:sz="4" w:space="0" w:color="FFFFFF"/>
              <w:right w:val="nil"/>
            </w:tcBorders>
            <w:shd w:val="clear" w:color="B8CCE4" w:fill="B8CCE4"/>
            <w:noWrap/>
            <w:vAlign w:val="bottom"/>
            <w:hideMark/>
          </w:tcPr>
          <w:p w14:paraId="19EBD579"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Training</w:t>
            </w:r>
          </w:p>
        </w:tc>
        <w:tc>
          <w:tcPr>
            <w:tcW w:w="222" w:type="dxa"/>
            <w:tcBorders>
              <w:top w:val="nil"/>
              <w:left w:val="nil"/>
              <w:bottom w:val="single" w:sz="4" w:space="0" w:color="FFFFFF"/>
              <w:right w:val="single" w:sz="4" w:space="0" w:color="FFFFFF"/>
            </w:tcBorders>
            <w:shd w:val="clear" w:color="B8CCE4" w:fill="B8CCE4"/>
            <w:noWrap/>
            <w:vAlign w:val="bottom"/>
            <w:hideMark/>
          </w:tcPr>
          <w:p w14:paraId="07694127"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6BF51F80"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35C66364"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16DFD0C4"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2358B616"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1D4E3D64"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B8CCE4" w:fill="B8CCE4"/>
            <w:noWrap/>
            <w:vAlign w:val="bottom"/>
            <w:hideMark/>
          </w:tcPr>
          <w:p w14:paraId="5D95DF2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0A5865AD" w14:textId="77777777" w:rsidTr="0059707B">
        <w:trPr>
          <w:trHeight w:val="300"/>
        </w:trPr>
        <w:tc>
          <w:tcPr>
            <w:tcW w:w="3003" w:type="dxa"/>
            <w:gridSpan w:val="3"/>
            <w:tcBorders>
              <w:top w:val="single" w:sz="4" w:space="0" w:color="FFFFFF"/>
              <w:left w:val="nil"/>
              <w:bottom w:val="single" w:sz="4" w:space="0" w:color="FFFFFF"/>
              <w:right w:val="single" w:sz="4" w:space="0" w:color="FFFFFF"/>
            </w:tcBorders>
            <w:shd w:val="clear" w:color="DBE5F1" w:fill="DBE5F1"/>
            <w:noWrap/>
            <w:vAlign w:val="bottom"/>
            <w:hideMark/>
          </w:tcPr>
          <w:p w14:paraId="569F0552"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M&amp;E / HMIS</w:t>
            </w:r>
          </w:p>
        </w:tc>
        <w:tc>
          <w:tcPr>
            <w:tcW w:w="960" w:type="dxa"/>
            <w:tcBorders>
              <w:top w:val="nil"/>
              <w:left w:val="nil"/>
              <w:bottom w:val="single" w:sz="4" w:space="0" w:color="FFFFFF"/>
              <w:right w:val="single" w:sz="4" w:space="0" w:color="FFFFFF"/>
            </w:tcBorders>
            <w:shd w:val="clear" w:color="DBE5F1" w:fill="DBE5F1"/>
            <w:noWrap/>
            <w:vAlign w:val="bottom"/>
            <w:hideMark/>
          </w:tcPr>
          <w:p w14:paraId="2D9C08D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560CB33E"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40452AC3"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3886617E"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DBE5F1" w:fill="DBE5F1"/>
            <w:noWrap/>
            <w:vAlign w:val="bottom"/>
            <w:hideMark/>
          </w:tcPr>
          <w:p w14:paraId="1656F2C5"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DBE5F1" w:fill="DBE5F1"/>
            <w:noWrap/>
            <w:vAlign w:val="bottom"/>
            <w:hideMark/>
          </w:tcPr>
          <w:p w14:paraId="20AC3AC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2219556F" w14:textId="77777777" w:rsidTr="0059707B">
        <w:trPr>
          <w:trHeight w:val="300"/>
        </w:trPr>
        <w:tc>
          <w:tcPr>
            <w:tcW w:w="2781" w:type="dxa"/>
            <w:gridSpan w:val="2"/>
            <w:tcBorders>
              <w:top w:val="single" w:sz="4" w:space="0" w:color="FFFFFF"/>
              <w:left w:val="nil"/>
              <w:bottom w:val="single" w:sz="4" w:space="0" w:color="FFFFFF"/>
              <w:right w:val="nil"/>
            </w:tcBorders>
            <w:shd w:val="clear" w:color="B8CCE4" w:fill="B8CCE4"/>
            <w:noWrap/>
            <w:vAlign w:val="bottom"/>
            <w:hideMark/>
          </w:tcPr>
          <w:p w14:paraId="7C414ED9"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Facility Admin and Mgmt</w:t>
            </w:r>
          </w:p>
        </w:tc>
        <w:tc>
          <w:tcPr>
            <w:tcW w:w="222" w:type="dxa"/>
            <w:tcBorders>
              <w:top w:val="nil"/>
              <w:left w:val="nil"/>
              <w:bottom w:val="single" w:sz="4" w:space="0" w:color="FFFFFF"/>
              <w:right w:val="single" w:sz="4" w:space="0" w:color="FFFFFF"/>
            </w:tcBorders>
            <w:shd w:val="clear" w:color="B8CCE4" w:fill="B8CCE4"/>
            <w:noWrap/>
            <w:vAlign w:val="bottom"/>
            <w:hideMark/>
          </w:tcPr>
          <w:p w14:paraId="707AD317" w14:textId="77777777" w:rsidR="0059707B" w:rsidRPr="009E0CC5" w:rsidRDefault="0059707B" w:rsidP="00E73E51">
            <w:pPr>
              <w:spacing w:after="0" w:line="240" w:lineRule="auto"/>
              <w:rPr>
                <w:rFonts w:ascii="Calibri" w:eastAsia="Times New Roman" w:hAnsi="Calibri" w:cs="Calibri"/>
                <w:color w:val="000000"/>
              </w:rPr>
            </w:pPr>
          </w:p>
        </w:tc>
        <w:tc>
          <w:tcPr>
            <w:tcW w:w="960" w:type="dxa"/>
            <w:tcBorders>
              <w:top w:val="nil"/>
              <w:left w:val="nil"/>
              <w:bottom w:val="single" w:sz="4" w:space="0" w:color="FFFFFF"/>
              <w:right w:val="single" w:sz="4" w:space="0" w:color="FFFFFF"/>
            </w:tcBorders>
            <w:shd w:val="clear" w:color="B8CCE4" w:fill="B8CCE4"/>
            <w:noWrap/>
            <w:vAlign w:val="bottom"/>
            <w:hideMark/>
          </w:tcPr>
          <w:p w14:paraId="330107BA"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4992337A"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B8CCE4" w:fill="B8CCE4"/>
            <w:noWrap/>
            <w:vAlign w:val="bottom"/>
            <w:hideMark/>
          </w:tcPr>
          <w:p w14:paraId="08CD9F0C"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535B4D06"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26" w:type="dxa"/>
            <w:tcBorders>
              <w:top w:val="nil"/>
              <w:left w:val="nil"/>
              <w:bottom w:val="single" w:sz="4" w:space="0" w:color="FFFFFF"/>
              <w:right w:val="single" w:sz="4" w:space="0" w:color="FFFFFF"/>
            </w:tcBorders>
            <w:shd w:val="clear" w:color="B8CCE4" w:fill="B8CCE4"/>
            <w:noWrap/>
            <w:vAlign w:val="bottom"/>
            <w:hideMark/>
          </w:tcPr>
          <w:p w14:paraId="70A6CBD3"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5" w:type="dxa"/>
            <w:tcBorders>
              <w:top w:val="nil"/>
              <w:left w:val="nil"/>
              <w:bottom w:val="single" w:sz="4" w:space="0" w:color="FFFFFF"/>
              <w:right w:val="nil"/>
            </w:tcBorders>
            <w:shd w:val="clear" w:color="B8CCE4" w:fill="B8CCE4"/>
            <w:noWrap/>
            <w:vAlign w:val="bottom"/>
            <w:hideMark/>
          </w:tcPr>
          <w:p w14:paraId="49E64607"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59707B" w:rsidRPr="009E0CC5" w14:paraId="4852173A" w14:textId="77777777" w:rsidTr="0059707B">
        <w:trPr>
          <w:trHeight w:val="300"/>
        </w:trPr>
        <w:tc>
          <w:tcPr>
            <w:tcW w:w="3003" w:type="dxa"/>
            <w:gridSpan w:val="3"/>
            <w:tcBorders>
              <w:top w:val="single" w:sz="4" w:space="0" w:color="FFFFFF"/>
              <w:left w:val="nil"/>
              <w:bottom w:val="single" w:sz="4" w:space="0" w:color="FFFFFF"/>
              <w:right w:val="single" w:sz="4" w:space="0" w:color="FFFFFF"/>
            </w:tcBorders>
            <w:shd w:val="clear" w:color="DBE5F1" w:fill="DBE5F1"/>
            <w:noWrap/>
            <w:vAlign w:val="bottom"/>
            <w:hideMark/>
          </w:tcPr>
          <w:p w14:paraId="40EF4377"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Prog Mgmt and OH</w:t>
            </w:r>
          </w:p>
        </w:tc>
        <w:tc>
          <w:tcPr>
            <w:tcW w:w="960" w:type="dxa"/>
            <w:tcBorders>
              <w:top w:val="nil"/>
              <w:left w:val="nil"/>
              <w:bottom w:val="single" w:sz="4" w:space="0" w:color="FFFFFF"/>
              <w:right w:val="single" w:sz="4" w:space="0" w:color="FFFFFF"/>
            </w:tcBorders>
            <w:shd w:val="clear" w:color="DBE5F1" w:fill="DBE5F1"/>
            <w:noWrap/>
            <w:vAlign w:val="bottom"/>
            <w:hideMark/>
          </w:tcPr>
          <w:p w14:paraId="35FBF24A" w14:textId="77777777" w:rsidR="0059707B" w:rsidRPr="009E0CC5" w:rsidRDefault="0059707B" w:rsidP="00E73E51">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single" w:sz="4" w:space="0" w:color="FFFFFF"/>
            </w:tcBorders>
            <w:shd w:val="clear" w:color="DBE5F1" w:fill="DBE5F1"/>
            <w:noWrap/>
            <w:vAlign w:val="bottom"/>
            <w:hideMark/>
          </w:tcPr>
          <w:p w14:paraId="1D8AD45B" w14:textId="77777777" w:rsidR="0059707B" w:rsidRPr="009E0CC5" w:rsidRDefault="0059707B" w:rsidP="00E73E5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720167DE" w14:textId="77777777" w:rsidR="0059707B" w:rsidRPr="009E0CC5" w:rsidRDefault="0059707B" w:rsidP="00E73E5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1026" w:type="dxa"/>
            <w:tcBorders>
              <w:top w:val="nil"/>
              <w:left w:val="nil"/>
              <w:bottom w:val="single" w:sz="4" w:space="0" w:color="FFFFFF"/>
              <w:right w:val="single" w:sz="4" w:space="0" w:color="FFFFFF"/>
            </w:tcBorders>
            <w:shd w:val="clear" w:color="DBE5F1" w:fill="DBE5F1"/>
            <w:noWrap/>
            <w:vAlign w:val="bottom"/>
            <w:hideMark/>
          </w:tcPr>
          <w:p w14:paraId="3AFAB46C" w14:textId="77777777" w:rsidR="0059707B" w:rsidRPr="009E0CC5" w:rsidRDefault="0059707B" w:rsidP="00E73E5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1026" w:type="dxa"/>
            <w:tcBorders>
              <w:top w:val="nil"/>
              <w:left w:val="nil"/>
              <w:bottom w:val="single" w:sz="4" w:space="0" w:color="FFFFFF"/>
              <w:right w:val="single" w:sz="4" w:space="0" w:color="FFFFFF"/>
            </w:tcBorders>
            <w:shd w:val="clear" w:color="DBE5F1" w:fill="DBE5F1"/>
            <w:noWrap/>
            <w:vAlign w:val="bottom"/>
            <w:hideMark/>
          </w:tcPr>
          <w:p w14:paraId="3EE867FB" w14:textId="77777777" w:rsidR="0059707B" w:rsidRPr="009E0CC5" w:rsidRDefault="0059707B" w:rsidP="00E73E5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5" w:type="dxa"/>
            <w:tcBorders>
              <w:top w:val="nil"/>
              <w:left w:val="nil"/>
              <w:bottom w:val="single" w:sz="4" w:space="0" w:color="FFFFFF"/>
              <w:right w:val="nil"/>
            </w:tcBorders>
            <w:shd w:val="clear" w:color="DBE5F1" w:fill="DBE5F1"/>
            <w:noWrap/>
            <w:vAlign w:val="bottom"/>
            <w:hideMark/>
          </w:tcPr>
          <w:p w14:paraId="74E9CC5E" w14:textId="77777777" w:rsidR="0059707B" w:rsidRPr="009E0CC5" w:rsidRDefault="0059707B" w:rsidP="00E73E51">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r>
      <w:tr w:rsidR="0059707B" w:rsidRPr="009E0CC5" w14:paraId="09CDB98B" w14:textId="77777777" w:rsidTr="0059707B">
        <w:trPr>
          <w:trHeight w:val="300"/>
        </w:trPr>
        <w:tc>
          <w:tcPr>
            <w:tcW w:w="3003" w:type="dxa"/>
            <w:gridSpan w:val="3"/>
            <w:tcBorders>
              <w:top w:val="single" w:sz="4" w:space="0" w:color="FFFFFF"/>
              <w:left w:val="nil"/>
              <w:bottom w:val="single" w:sz="4" w:space="0" w:color="FFFFFF"/>
              <w:right w:val="single" w:sz="4" w:space="0" w:color="FFFFFF"/>
            </w:tcBorders>
            <w:shd w:val="clear" w:color="auto" w:fill="95B3D7" w:themeFill="accent1" w:themeFillTint="99"/>
            <w:noWrap/>
            <w:vAlign w:val="bottom"/>
          </w:tcPr>
          <w:p w14:paraId="1051E743" w14:textId="77777777" w:rsidR="0059707B" w:rsidRPr="009E0CC5" w:rsidRDefault="0059707B" w:rsidP="00E73E51">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960" w:type="dxa"/>
            <w:tcBorders>
              <w:top w:val="nil"/>
              <w:left w:val="nil"/>
              <w:bottom w:val="single" w:sz="4" w:space="0" w:color="FFFFFF"/>
              <w:right w:val="single" w:sz="4" w:space="0" w:color="FFFFFF"/>
            </w:tcBorders>
            <w:shd w:val="clear" w:color="auto" w:fill="95B3D7" w:themeFill="accent1" w:themeFillTint="99"/>
            <w:noWrap/>
            <w:vAlign w:val="bottom"/>
          </w:tcPr>
          <w:p w14:paraId="3121AAFD" w14:textId="77777777" w:rsidR="0059707B" w:rsidRPr="009E0CC5" w:rsidRDefault="0059707B" w:rsidP="00E73E51">
            <w:pPr>
              <w:spacing w:after="0" w:line="240" w:lineRule="auto"/>
              <w:rPr>
                <w:rFonts w:ascii="Calibri" w:eastAsia="Times New Roman" w:hAnsi="Calibri" w:cs="Calibri"/>
                <w:color w:val="000000"/>
              </w:rPr>
            </w:pPr>
          </w:p>
        </w:tc>
        <w:tc>
          <w:tcPr>
            <w:tcW w:w="960" w:type="dxa"/>
            <w:tcBorders>
              <w:top w:val="nil"/>
              <w:left w:val="nil"/>
              <w:bottom w:val="single" w:sz="4" w:space="0" w:color="FFFFFF"/>
              <w:right w:val="single" w:sz="4" w:space="0" w:color="FFFFFF"/>
            </w:tcBorders>
            <w:shd w:val="clear" w:color="auto" w:fill="95B3D7" w:themeFill="accent1" w:themeFillTint="99"/>
            <w:noWrap/>
            <w:vAlign w:val="bottom"/>
          </w:tcPr>
          <w:p w14:paraId="73A987D8" w14:textId="77777777" w:rsidR="0059707B" w:rsidRPr="009E0CC5" w:rsidRDefault="0059707B" w:rsidP="00E73E51">
            <w:pPr>
              <w:spacing w:after="0" w:line="240" w:lineRule="auto"/>
              <w:rPr>
                <w:rFonts w:ascii="Calibri" w:eastAsia="Times New Roman" w:hAnsi="Calibri" w:cs="Calibri"/>
                <w:b/>
                <w:bCs/>
                <w:color w:val="000000"/>
              </w:rPr>
            </w:pPr>
          </w:p>
        </w:tc>
        <w:tc>
          <w:tcPr>
            <w:tcW w:w="960" w:type="dxa"/>
            <w:tcBorders>
              <w:top w:val="nil"/>
              <w:left w:val="nil"/>
              <w:bottom w:val="single" w:sz="4" w:space="0" w:color="FFFFFF"/>
              <w:right w:val="single" w:sz="4" w:space="0" w:color="FFFFFF"/>
            </w:tcBorders>
            <w:shd w:val="clear" w:color="auto" w:fill="95B3D7" w:themeFill="accent1" w:themeFillTint="99"/>
            <w:noWrap/>
            <w:vAlign w:val="bottom"/>
          </w:tcPr>
          <w:p w14:paraId="49CD64CD" w14:textId="77777777" w:rsidR="0059707B" w:rsidRPr="009E0CC5" w:rsidRDefault="0059707B" w:rsidP="00E73E51">
            <w:pPr>
              <w:spacing w:after="0" w:line="240" w:lineRule="auto"/>
              <w:rPr>
                <w:rFonts w:ascii="Calibri" w:eastAsia="Times New Roman" w:hAnsi="Calibri" w:cs="Calibri"/>
                <w:b/>
                <w:bCs/>
                <w:color w:val="000000"/>
              </w:rPr>
            </w:pPr>
          </w:p>
        </w:tc>
        <w:tc>
          <w:tcPr>
            <w:tcW w:w="1026" w:type="dxa"/>
            <w:tcBorders>
              <w:top w:val="nil"/>
              <w:left w:val="nil"/>
              <w:bottom w:val="single" w:sz="4" w:space="0" w:color="FFFFFF"/>
              <w:right w:val="single" w:sz="4" w:space="0" w:color="FFFFFF"/>
            </w:tcBorders>
            <w:shd w:val="clear" w:color="auto" w:fill="95B3D7" w:themeFill="accent1" w:themeFillTint="99"/>
            <w:noWrap/>
            <w:vAlign w:val="bottom"/>
          </w:tcPr>
          <w:p w14:paraId="67A0E5B6" w14:textId="77777777" w:rsidR="0059707B" w:rsidRPr="009E0CC5" w:rsidRDefault="0059707B" w:rsidP="00E73E51">
            <w:pPr>
              <w:spacing w:after="0" w:line="240" w:lineRule="auto"/>
              <w:rPr>
                <w:rFonts w:ascii="Calibri" w:eastAsia="Times New Roman" w:hAnsi="Calibri" w:cs="Calibri"/>
                <w:b/>
                <w:bCs/>
                <w:color w:val="000000"/>
              </w:rPr>
            </w:pPr>
          </w:p>
        </w:tc>
        <w:tc>
          <w:tcPr>
            <w:tcW w:w="1026" w:type="dxa"/>
            <w:tcBorders>
              <w:top w:val="nil"/>
              <w:left w:val="nil"/>
              <w:bottom w:val="single" w:sz="4" w:space="0" w:color="FFFFFF"/>
              <w:right w:val="single" w:sz="4" w:space="0" w:color="FFFFFF"/>
            </w:tcBorders>
            <w:shd w:val="clear" w:color="auto" w:fill="95B3D7" w:themeFill="accent1" w:themeFillTint="99"/>
            <w:noWrap/>
            <w:vAlign w:val="bottom"/>
          </w:tcPr>
          <w:p w14:paraId="22995DC5" w14:textId="77777777" w:rsidR="0059707B" w:rsidRPr="009E0CC5" w:rsidRDefault="0059707B" w:rsidP="00E73E51">
            <w:pPr>
              <w:spacing w:after="0" w:line="240" w:lineRule="auto"/>
              <w:rPr>
                <w:rFonts w:ascii="Calibri" w:eastAsia="Times New Roman" w:hAnsi="Calibri" w:cs="Calibri"/>
                <w:b/>
                <w:bCs/>
                <w:color w:val="000000"/>
              </w:rPr>
            </w:pPr>
          </w:p>
        </w:tc>
        <w:tc>
          <w:tcPr>
            <w:tcW w:w="965" w:type="dxa"/>
            <w:tcBorders>
              <w:top w:val="nil"/>
              <w:left w:val="nil"/>
              <w:bottom w:val="single" w:sz="4" w:space="0" w:color="FFFFFF"/>
              <w:right w:val="nil"/>
            </w:tcBorders>
            <w:shd w:val="clear" w:color="auto" w:fill="95B3D7" w:themeFill="accent1" w:themeFillTint="99"/>
            <w:noWrap/>
            <w:vAlign w:val="bottom"/>
          </w:tcPr>
          <w:p w14:paraId="70AF228F" w14:textId="77777777" w:rsidR="0059707B" w:rsidRPr="009E0CC5" w:rsidRDefault="0059707B" w:rsidP="00E73E51">
            <w:pPr>
              <w:spacing w:after="0" w:line="240" w:lineRule="auto"/>
              <w:rPr>
                <w:rFonts w:ascii="Calibri" w:eastAsia="Times New Roman" w:hAnsi="Calibri" w:cs="Calibri"/>
                <w:b/>
                <w:bCs/>
                <w:color w:val="000000"/>
              </w:rPr>
            </w:pPr>
          </w:p>
        </w:tc>
      </w:tr>
    </w:tbl>
    <w:p w14:paraId="3453CB0F" w14:textId="77777777" w:rsidR="00044CF1" w:rsidRPr="009E0CC5" w:rsidRDefault="00044CF1" w:rsidP="00044CF1"/>
    <w:p w14:paraId="0DA1D5D2" w14:textId="77777777" w:rsidR="004D5DE9" w:rsidRPr="009E0CC5" w:rsidRDefault="004D5DE9" w:rsidP="004D5DE9">
      <w:pPr>
        <w:pStyle w:val="Heading2"/>
      </w:pPr>
      <w:bookmarkStart w:id="233" w:name="_Toc310425940"/>
      <w:r w:rsidRPr="009E0CC5">
        <w:t>Personnel</w:t>
      </w:r>
      <w:bookmarkEnd w:id="233"/>
    </w:p>
    <w:tbl>
      <w:tblPr>
        <w:tblW w:w="8540" w:type="dxa"/>
        <w:tblInd w:w="108" w:type="dxa"/>
        <w:tblLook w:val="04A0" w:firstRow="1" w:lastRow="0" w:firstColumn="1" w:lastColumn="0" w:noHBand="0" w:noVBand="1"/>
      </w:tblPr>
      <w:tblGrid>
        <w:gridCol w:w="2600"/>
        <w:gridCol w:w="1140"/>
        <w:gridCol w:w="960"/>
        <w:gridCol w:w="960"/>
        <w:gridCol w:w="960"/>
        <w:gridCol w:w="960"/>
        <w:gridCol w:w="960"/>
      </w:tblGrid>
      <w:tr w:rsidR="004D5DE9" w:rsidRPr="009E0CC5" w14:paraId="13129BB7" w14:textId="77777777" w:rsidTr="004D5DE9">
        <w:trPr>
          <w:trHeight w:val="915"/>
        </w:trPr>
        <w:tc>
          <w:tcPr>
            <w:tcW w:w="2600" w:type="dxa"/>
            <w:tcBorders>
              <w:top w:val="nil"/>
              <w:left w:val="nil"/>
              <w:bottom w:val="single" w:sz="12" w:space="0" w:color="FFFFFF"/>
              <w:right w:val="single" w:sz="4" w:space="0" w:color="FFFFFF"/>
            </w:tcBorders>
            <w:shd w:val="clear" w:color="4F81BD" w:fill="4F81BD"/>
            <w:vAlign w:val="center"/>
            <w:hideMark/>
          </w:tcPr>
          <w:p w14:paraId="149484D3"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Staff Type</w:t>
            </w:r>
          </w:p>
        </w:tc>
        <w:tc>
          <w:tcPr>
            <w:tcW w:w="1140" w:type="dxa"/>
            <w:tcBorders>
              <w:top w:val="nil"/>
              <w:left w:val="nil"/>
              <w:bottom w:val="single" w:sz="12" w:space="0" w:color="FFFFFF"/>
              <w:right w:val="single" w:sz="4" w:space="0" w:color="FFFFFF"/>
            </w:tcBorders>
            <w:shd w:val="clear" w:color="4F81BD" w:fill="4F81BD"/>
            <w:vAlign w:val="center"/>
            <w:hideMark/>
          </w:tcPr>
          <w:p w14:paraId="20B85A96"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960" w:type="dxa"/>
            <w:tcBorders>
              <w:top w:val="nil"/>
              <w:left w:val="nil"/>
              <w:bottom w:val="single" w:sz="12" w:space="0" w:color="FFFFFF"/>
              <w:right w:val="single" w:sz="4" w:space="0" w:color="FFFFFF"/>
            </w:tcBorders>
            <w:shd w:val="clear" w:color="4F81BD" w:fill="4F81BD"/>
            <w:vAlign w:val="center"/>
            <w:hideMark/>
          </w:tcPr>
          <w:p w14:paraId="5B77EE5A"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960" w:type="dxa"/>
            <w:tcBorders>
              <w:top w:val="nil"/>
              <w:left w:val="nil"/>
              <w:bottom w:val="single" w:sz="12" w:space="0" w:color="FFFFFF"/>
              <w:right w:val="single" w:sz="4" w:space="0" w:color="FFFFFF"/>
            </w:tcBorders>
            <w:shd w:val="clear" w:color="4F81BD" w:fill="4F81BD"/>
            <w:vAlign w:val="center"/>
            <w:hideMark/>
          </w:tcPr>
          <w:p w14:paraId="22FFE5F0"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960" w:type="dxa"/>
            <w:tcBorders>
              <w:top w:val="nil"/>
              <w:left w:val="nil"/>
              <w:bottom w:val="single" w:sz="12" w:space="0" w:color="FFFFFF"/>
              <w:right w:val="single" w:sz="4" w:space="0" w:color="FFFFFF"/>
            </w:tcBorders>
            <w:shd w:val="clear" w:color="4F81BD" w:fill="4F81BD"/>
            <w:vAlign w:val="center"/>
            <w:hideMark/>
          </w:tcPr>
          <w:p w14:paraId="4E24E999"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960" w:type="dxa"/>
            <w:tcBorders>
              <w:top w:val="nil"/>
              <w:left w:val="nil"/>
              <w:bottom w:val="single" w:sz="12" w:space="0" w:color="FFFFFF"/>
              <w:right w:val="single" w:sz="4" w:space="0" w:color="FFFFFF"/>
            </w:tcBorders>
            <w:shd w:val="clear" w:color="4F81BD" w:fill="4F81BD"/>
            <w:vAlign w:val="center"/>
            <w:hideMark/>
          </w:tcPr>
          <w:p w14:paraId="7922825F"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Peds 1L</w:t>
            </w:r>
          </w:p>
        </w:tc>
        <w:tc>
          <w:tcPr>
            <w:tcW w:w="960" w:type="dxa"/>
            <w:tcBorders>
              <w:top w:val="nil"/>
              <w:left w:val="nil"/>
              <w:bottom w:val="single" w:sz="12" w:space="0" w:color="FFFFFF"/>
              <w:right w:val="nil"/>
            </w:tcBorders>
            <w:shd w:val="clear" w:color="4F81BD" w:fill="4F81BD"/>
            <w:vAlign w:val="center"/>
            <w:hideMark/>
          </w:tcPr>
          <w:p w14:paraId="3BF07704"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Peds 2L</w:t>
            </w:r>
          </w:p>
        </w:tc>
      </w:tr>
      <w:tr w:rsidR="004D5DE9" w:rsidRPr="009E0CC5" w14:paraId="42EE0BBB" w14:textId="77777777" w:rsidTr="004D5DE9">
        <w:trPr>
          <w:trHeight w:val="315"/>
        </w:trPr>
        <w:tc>
          <w:tcPr>
            <w:tcW w:w="2600" w:type="dxa"/>
            <w:tcBorders>
              <w:top w:val="nil"/>
              <w:left w:val="nil"/>
              <w:bottom w:val="single" w:sz="4" w:space="0" w:color="FFFFFF"/>
              <w:right w:val="single" w:sz="4" w:space="0" w:color="FFFFFF"/>
            </w:tcBorders>
            <w:shd w:val="clear" w:color="B8CCE4" w:fill="B8CCE4"/>
            <w:noWrap/>
            <w:vAlign w:val="bottom"/>
            <w:hideMark/>
          </w:tcPr>
          <w:p w14:paraId="4BEC64FE"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Direct Personnel</w:t>
            </w:r>
          </w:p>
        </w:tc>
        <w:tc>
          <w:tcPr>
            <w:tcW w:w="1140" w:type="dxa"/>
            <w:tcBorders>
              <w:top w:val="nil"/>
              <w:left w:val="nil"/>
              <w:bottom w:val="single" w:sz="4" w:space="0" w:color="FFFFFF"/>
              <w:right w:val="single" w:sz="4" w:space="0" w:color="FFFFFF"/>
            </w:tcBorders>
            <w:shd w:val="clear" w:color="B8CCE4" w:fill="B8CCE4"/>
            <w:noWrap/>
            <w:vAlign w:val="bottom"/>
            <w:hideMark/>
          </w:tcPr>
          <w:p w14:paraId="46EB2FE0"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479888C7"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41C4236B"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1C8F93A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4B1FD744"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1F9219A1"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r>
      <w:tr w:rsidR="004D5DE9" w:rsidRPr="009E0CC5" w14:paraId="517A31F5" w14:textId="77777777" w:rsidTr="004D5DE9">
        <w:trPr>
          <w:trHeight w:val="300"/>
        </w:trPr>
        <w:tc>
          <w:tcPr>
            <w:tcW w:w="2600" w:type="dxa"/>
            <w:tcBorders>
              <w:top w:val="nil"/>
              <w:left w:val="nil"/>
              <w:bottom w:val="single" w:sz="4" w:space="0" w:color="FFFFFF"/>
              <w:right w:val="single" w:sz="4" w:space="0" w:color="FFFFFF"/>
            </w:tcBorders>
            <w:shd w:val="clear" w:color="DBE5F1" w:fill="DBE5F1"/>
            <w:noWrap/>
            <w:vAlign w:val="bottom"/>
            <w:hideMark/>
          </w:tcPr>
          <w:p w14:paraId="4144E16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Indirect Personnel</w:t>
            </w:r>
          </w:p>
        </w:tc>
        <w:tc>
          <w:tcPr>
            <w:tcW w:w="1140" w:type="dxa"/>
            <w:tcBorders>
              <w:top w:val="nil"/>
              <w:left w:val="nil"/>
              <w:bottom w:val="single" w:sz="4" w:space="0" w:color="FFFFFF"/>
              <w:right w:val="single" w:sz="4" w:space="0" w:color="FFFFFF"/>
            </w:tcBorders>
            <w:shd w:val="clear" w:color="DBE5F1" w:fill="DBE5F1"/>
            <w:noWrap/>
            <w:vAlign w:val="bottom"/>
            <w:hideMark/>
          </w:tcPr>
          <w:p w14:paraId="0A87BF14"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14BA1E83"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43313C90"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52ED4A43"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960" w:type="dxa"/>
            <w:tcBorders>
              <w:top w:val="nil"/>
              <w:left w:val="nil"/>
              <w:bottom w:val="single" w:sz="4" w:space="0" w:color="FFFFFF"/>
              <w:right w:val="single" w:sz="4" w:space="0" w:color="FFFFFF"/>
            </w:tcBorders>
            <w:shd w:val="clear" w:color="DBE5F1" w:fill="DBE5F1"/>
            <w:noWrap/>
            <w:vAlign w:val="bottom"/>
            <w:hideMark/>
          </w:tcPr>
          <w:p w14:paraId="7446C008" w14:textId="77777777" w:rsidR="004D5DE9" w:rsidRPr="009E0CC5" w:rsidRDefault="004D5DE9" w:rsidP="004D5DE9">
            <w:pPr>
              <w:spacing w:after="0" w:line="240" w:lineRule="auto"/>
              <w:rPr>
                <w:rFonts w:ascii="Calibri" w:eastAsia="Times New Roman" w:hAnsi="Calibri" w:cs="Calibri"/>
                <w:color w:val="000000"/>
              </w:rPr>
            </w:pPr>
          </w:p>
        </w:tc>
        <w:tc>
          <w:tcPr>
            <w:tcW w:w="960" w:type="dxa"/>
            <w:tcBorders>
              <w:top w:val="nil"/>
              <w:left w:val="nil"/>
              <w:bottom w:val="single" w:sz="4" w:space="0" w:color="FFFFFF"/>
              <w:right w:val="nil"/>
            </w:tcBorders>
            <w:shd w:val="clear" w:color="DBE5F1" w:fill="DBE5F1"/>
            <w:noWrap/>
            <w:vAlign w:val="bottom"/>
            <w:hideMark/>
          </w:tcPr>
          <w:p w14:paraId="5941EEFC"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r>
      <w:tr w:rsidR="004D5DE9" w:rsidRPr="009E0CC5" w14:paraId="3AA5BB33" w14:textId="77777777" w:rsidTr="004D5DE9">
        <w:trPr>
          <w:trHeight w:val="300"/>
        </w:trPr>
        <w:tc>
          <w:tcPr>
            <w:tcW w:w="2600" w:type="dxa"/>
            <w:tcBorders>
              <w:top w:val="nil"/>
              <w:left w:val="nil"/>
              <w:bottom w:val="single" w:sz="4" w:space="0" w:color="FFFFFF"/>
              <w:right w:val="single" w:sz="4" w:space="0" w:color="FFFFFF"/>
            </w:tcBorders>
            <w:shd w:val="clear" w:color="B8CCE4" w:fill="B8CCE4"/>
            <w:noWrap/>
            <w:vAlign w:val="bottom"/>
            <w:hideMark/>
          </w:tcPr>
          <w:p w14:paraId="57DB59DF" w14:textId="77777777" w:rsidR="004D5DE9" w:rsidRPr="009E0CC5" w:rsidRDefault="004D5DE9" w:rsidP="004D5DE9">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1140" w:type="dxa"/>
            <w:tcBorders>
              <w:top w:val="nil"/>
              <w:left w:val="nil"/>
              <w:bottom w:val="single" w:sz="4" w:space="0" w:color="FFFFFF"/>
              <w:right w:val="single" w:sz="4" w:space="0" w:color="FFFFFF"/>
            </w:tcBorders>
            <w:shd w:val="clear" w:color="B8CCE4" w:fill="B8CCE4"/>
            <w:noWrap/>
            <w:vAlign w:val="bottom"/>
            <w:hideMark/>
          </w:tcPr>
          <w:p w14:paraId="15139FFF"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2CEDC744"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39023613"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24E13D7D"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single" w:sz="4" w:space="0" w:color="FFFFFF"/>
            </w:tcBorders>
            <w:shd w:val="clear" w:color="B8CCE4" w:fill="B8CCE4"/>
            <w:noWrap/>
            <w:vAlign w:val="bottom"/>
            <w:hideMark/>
          </w:tcPr>
          <w:p w14:paraId="70009BEE"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c>
          <w:tcPr>
            <w:tcW w:w="960" w:type="dxa"/>
            <w:tcBorders>
              <w:top w:val="nil"/>
              <w:left w:val="nil"/>
              <w:bottom w:val="single" w:sz="4" w:space="0" w:color="FFFFFF"/>
              <w:right w:val="nil"/>
            </w:tcBorders>
            <w:shd w:val="clear" w:color="B8CCE4" w:fill="B8CCE4"/>
            <w:noWrap/>
            <w:vAlign w:val="bottom"/>
            <w:hideMark/>
          </w:tcPr>
          <w:p w14:paraId="626AEA27"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xml:space="preserve"> </w:t>
            </w:r>
          </w:p>
        </w:tc>
      </w:tr>
    </w:tbl>
    <w:p w14:paraId="030B75FD" w14:textId="77777777" w:rsidR="004D5DE9" w:rsidRPr="009E0CC5" w:rsidRDefault="004D5DE9" w:rsidP="004D5DE9"/>
    <w:p w14:paraId="69BA11F2" w14:textId="77777777" w:rsidR="000A1BDD" w:rsidRPr="009E0CC5" w:rsidRDefault="000A1BDD" w:rsidP="004D5DE9">
      <w:pPr>
        <w:pStyle w:val="Heading2"/>
        <w:sectPr w:rsidR="000A1BDD" w:rsidRPr="009E0CC5" w:rsidSect="00A831EC">
          <w:headerReference w:type="default" r:id="rId31"/>
          <w:pgSz w:w="12240" w:h="15840"/>
          <w:pgMar w:top="1440" w:right="1440" w:bottom="1440" w:left="1440" w:header="720" w:footer="720" w:gutter="0"/>
          <w:pgBorders w:offsetFrom="page">
            <w:left w:val="single" w:sz="4" w:space="24" w:color="FFFFFF"/>
          </w:pgBorders>
          <w:cols w:space="720"/>
          <w:docGrid w:linePitch="360"/>
        </w:sectPr>
      </w:pPr>
    </w:p>
    <w:p w14:paraId="224F631C" w14:textId="77777777" w:rsidR="004D5DE9" w:rsidRPr="009E0CC5" w:rsidRDefault="004D5DE9" w:rsidP="004D5DE9">
      <w:pPr>
        <w:pStyle w:val="Heading2"/>
      </w:pPr>
      <w:bookmarkStart w:id="234" w:name="_Toc310425941"/>
      <w:r w:rsidRPr="009E0CC5">
        <w:t>ARVs</w:t>
      </w:r>
      <w:bookmarkEnd w:id="234"/>
    </w:p>
    <w:tbl>
      <w:tblPr>
        <w:tblW w:w="11906" w:type="dxa"/>
        <w:tblInd w:w="108" w:type="dxa"/>
        <w:tblLook w:val="04A0" w:firstRow="1" w:lastRow="0" w:firstColumn="1" w:lastColumn="0" w:noHBand="0" w:noVBand="1"/>
      </w:tblPr>
      <w:tblGrid>
        <w:gridCol w:w="1907"/>
        <w:gridCol w:w="1100"/>
        <w:gridCol w:w="841"/>
        <w:gridCol w:w="1099"/>
        <w:gridCol w:w="1100"/>
        <w:gridCol w:w="1099"/>
        <w:gridCol w:w="1355"/>
        <w:gridCol w:w="1135"/>
        <w:gridCol w:w="1135"/>
        <w:gridCol w:w="1135"/>
      </w:tblGrid>
      <w:tr w:rsidR="004D5DE9" w:rsidRPr="009E0CC5" w14:paraId="39799670" w14:textId="77777777" w:rsidTr="00D63BF3">
        <w:trPr>
          <w:trHeight w:val="317"/>
        </w:trPr>
        <w:tc>
          <w:tcPr>
            <w:tcW w:w="1907" w:type="dxa"/>
            <w:tcBorders>
              <w:top w:val="nil"/>
              <w:left w:val="nil"/>
              <w:bottom w:val="nil"/>
              <w:right w:val="nil"/>
            </w:tcBorders>
            <w:shd w:val="clear" w:color="auto" w:fill="auto"/>
            <w:noWrap/>
            <w:vAlign w:val="bottom"/>
            <w:hideMark/>
          </w:tcPr>
          <w:p w14:paraId="5A99ECC2" w14:textId="77777777" w:rsidR="004D5DE9" w:rsidRPr="009E0CC5" w:rsidRDefault="004D5DE9" w:rsidP="004D5DE9">
            <w:pPr>
              <w:spacing w:after="0" w:line="240" w:lineRule="auto"/>
              <w:rPr>
                <w:rFonts w:ascii="Calibri" w:eastAsia="Times New Roman" w:hAnsi="Calibri" w:cs="Calibri"/>
                <w:color w:val="000000"/>
              </w:rPr>
            </w:pPr>
          </w:p>
        </w:tc>
        <w:tc>
          <w:tcPr>
            <w:tcW w:w="6594" w:type="dxa"/>
            <w:gridSpan w:val="6"/>
            <w:tcBorders>
              <w:top w:val="nil"/>
              <w:left w:val="nil"/>
              <w:bottom w:val="single" w:sz="12" w:space="0" w:color="FFFFFF"/>
              <w:right w:val="single" w:sz="12" w:space="0" w:color="FFFFFF"/>
            </w:tcBorders>
            <w:shd w:val="clear" w:color="4F81BD" w:fill="376091"/>
            <w:vAlign w:val="center"/>
            <w:hideMark/>
          </w:tcPr>
          <w:p w14:paraId="5E1CA22C"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3404" w:type="dxa"/>
            <w:gridSpan w:val="3"/>
            <w:tcBorders>
              <w:top w:val="nil"/>
              <w:left w:val="nil"/>
              <w:bottom w:val="single" w:sz="12" w:space="0" w:color="FFFFFF"/>
              <w:right w:val="nil"/>
            </w:tcBorders>
            <w:shd w:val="clear" w:color="4F81BD" w:fill="376091"/>
            <w:vAlign w:val="center"/>
            <w:hideMark/>
          </w:tcPr>
          <w:p w14:paraId="0B8647B5"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4D5DE9" w:rsidRPr="009E0CC5" w14:paraId="008B28C8" w14:textId="77777777" w:rsidTr="00D63BF3">
        <w:trPr>
          <w:trHeight w:val="935"/>
        </w:trPr>
        <w:tc>
          <w:tcPr>
            <w:tcW w:w="1907" w:type="dxa"/>
            <w:tcBorders>
              <w:top w:val="nil"/>
              <w:left w:val="nil"/>
              <w:bottom w:val="single" w:sz="12" w:space="0" w:color="FFFFFF"/>
              <w:right w:val="single" w:sz="4" w:space="0" w:color="FFFFFF"/>
            </w:tcBorders>
            <w:shd w:val="clear" w:color="4F81BD" w:fill="4F81BD"/>
            <w:vAlign w:val="center"/>
            <w:hideMark/>
          </w:tcPr>
          <w:p w14:paraId="088D1C8F"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Category</w:t>
            </w:r>
          </w:p>
        </w:tc>
        <w:tc>
          <w:tcPr>
            <w:tcW w:w="1100" w:type="dxa"/>
            <w:tcBorders>
              <w:top w:val="nil"/>
              <w:left w:val="nil"/>
              <w:bottom w:val="single" w:sz="12" w:space="0" w:color="FFFFFF"/>
              <w:right w:val="single" w:sz="4" w:space="0" w:color="FFFFFF"/>
            </w:tcBorders>
            <w:shd w:val="clear" w:color="4F81BD" w:fill="4F81BD"/>
            <w:vAlign w:val="center"/>
            <w:hideMark/>
          </w:tcPr>
          <w:p w14:paraId="288D5392"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841" w:type="dxa"/>
            <w:tcBorders>
              <w:top w:val="nil"/>
              <w:left w:val="nil"/>
              <w:bottom w:val="single" w:sz="12" w:space="0" w:color="FFFFFF"/>
              <w:right w:val="single" w:sz="4" w:space="0" w:color="FFFFFF"/>
            </w:tcBorders>
            <w:shd w:val="clear" w:color="4F81BD" w:fill="4F81BD"/>
            <w:vAlign w:val="center"/>
            <w:hideMark/>
          </w:tcPr>
          <w:p w14:paraId="50CBD5AA"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1099" w:type="dxa"/>
            <w:tcBorders>
              <w:top w:val="nil"/>
              <w:left w:val="nil"/>
              <w:bottom w:val="single" w:sz="12" w:space="0" w:color="FFFFFF"/>
              <w:right w:val="single" w:sz="4" w:space="0" w:color="FFFFFF"/>
            </w:tcBorders>
            <w:shd w:val="clear" w:color="4F81BD" w:fill="4F81BD"/>
            <w:vAlign w:val="center"/>
            <w:hideMark/>
          </w:tcPr>
          <w:p w14:paraId="36D0BB7E"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1100" w:type="dxa"/>
            <w:tcBorders>
              <w:top w:val="nil"/>
              <w:left w:val="nil"/>
              <w:bottom w:val="single" w:sz="12" w:space="0" w:color="FFFFFF"/>
              <w:right w:val="single" w:sz="4" w:space="0" w:color="FFFFFF"/>
            </w:tcBorders>
            <w:shd w:val="clear" w:color="4F81BD" w:fill="4F81BD"/>
            <w:vAlign w:val="center"/>
            <w:hideMark/>
          </w:tcPr>
          <w:p w14:paraId="00B5975C"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1099" w:type="dxa"/>
            <w:tcBorders>
              <w:top w:val="nil"/>
              <w:left w:val="nil"/>
              <w:bottom w:val="single" w:sz="12" w:space="0" w:color="FFFFFF"/>
              <w:right w:val="single" w:sz="4" w:space="0" w:color="FFFFFF"/>
            </w:tcBorders>
            <w:shd w:val="clear" w:color="4F81BD" w:fill="4F81BD"/>
            <w:vAlign w:val="center"/>
            <w:hideMark/>
          </w:tcPr>
          <w:p w14:paraId="517C5BF1"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1355" w:type="dxa"/>
            <w:tcBorders>
              <w:top w:val="nil"/>
              <w:left w:val="nil"/>
              <w:bottom w:val="single" w:sz="12" w:space="0" w:color="FFFFFF"/>
              <w:right w:val="nil"/>
            </w:tcBorders>
            <w:shd w:val="clear" w:color="4F81BD" w:fill="4F81BD"/>
            <w:vAlign w:val="center"/>
            <w:hideMark/>
          </w:tcPr>
          <w:p w14:paraId="2AE01D3F"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1135" w:type="dxa"/>
            <w:tcBorders>
              <w:top w:val="nil"/>
              <w:left w:val="single" w:sz="12" w:space="0" w:color="FFFFFF"/>
              <w:bottom w:val="single" w:sz="12" w:space="0" w:color="FFFFFF"/>
              <w:right w:val="single" w:sz="4" w:space="0" w:color="FFFFFF"/>
            </w:tcBorders>
            <w:shd w:val="clear" w:color="4F81BD" w:fill="4F81BD"/>
            <w:vAlign w:val="center"/>
            <w:hideMark/>
          </w:tcPr>
          <w:p w14:paraId="72CEC004"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ARVs</w:t>
            </w:r>
          </w:p>
        </w:tc>
        <w:tc>
          <w:tcPr>
            <w:tcW w:w="1135" w:type="dxa"/>
            <w:tcBorders>
              <w:top w:val="nil"/>
              <w:left w:val="nil"/>
              <w:bottom w:val="single" w:sz="12" w:space="0" w:color="FFFFFF"/>
              <w:right w:val="single" w:sz="4" w:space="0" w:color="FFFFFF"/>
            </w:tcBorders>
            <w:shd w:val="clear" w:color="4F81BD" w:fill="4F81BD"/>
            <w:vAlign w:val="center"/>
            <w:hideMark/>
          </w:tcPr>
          <w:p w14:paraId="00A95A42"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1135" w:type="dxa"/>
            <w:tcBorders>
              <w:top w:val="nil"/>
              <w:left w:val="nil"/>
              <w:bottom w:val="single" w:sz="12" w:space="0" w:color="FFFFFF"/>
              <w:right w:val="single" w:sz="4" w:space="0" w:color="FFFFFF"/>
            </w:tcBorders>
            <w:shd w:val="clear" w:color="4F81BD" w:fill="4F81BD"/>
            <w:vAlign w:val="center"/>
            <w:hideMark/>
          </w:tcPr>
          <w:p w14:paraId="7BF852BD" w14:textId="77777777" w:rsidR="004D5DE9" w:rsidRPr="009E0CC5" w:rsidRDefault="004D5DE9" w:rsidP="004D5DE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w:t>
            </w:r>
          </w:p>
        </w:tc>
      </w:tr>
      <w:tr w:rsidR="004D5DE9" w:rsidRPr="009E0CC5" w14:paraId="3EF99F8D" w14:textId="77777777" w:rsidTr="00D63BF3">
        <w:trPr>
          <w:trHeight w:val="317"/>
        </w:trPr>
        <w:tc>
          <w:tcPr>
            <w:tcW w:w="1907" w:type="dxa"/>
            <w:tcBorders>
              <w:top w:val="nil"/>
              <w:left w:val="nil"/>
              <w:bottom w:val="single" w:sz="4" w:space="0" w:color="FFFFFF"/>
              <w:right w:val="single" w:sz="4" w:space="0" w:color="FFFFFF"/>
            </w:tcBorders>
            <w:shd w:val="clear" w:color="B8CCE4" w:fill="B8CCE4"/>
            <w:noWrap/>
            <w:vAlign w:val="bottom"/>
            <w:hideMark/>
          </w:tcPr>
          <w:p w14:paraId="75A832EE"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Adult Drugs</w:t>
            </w:r>
          </w:p>
        </w:tc>
        <w:tc>
          <w:tcPr>
            <w:tcW w:w="1100" w:type="dxa"/>
            <w:tcBorders>
              <w:top w:val="nil"/>
              <w:left w:val="nil"/>
              <w:bottom w:val="single" w:sz="4" w:space="0" w:color="FFFFFF"/>
              <w:right w:val="single" w:sz="4" w:space="0" w:color="FFFFFF"/>
            </w:tcBorders>
            <w:shd w:val="clear" w:color="B8CCE4" w:fill="B8CCE4"/>
            <w:noWrap/>
            <w:vAlign w:val="bottom"/>
            <w:hideMark/>
          </w:tcPr>
          <w:p w14:paraId="50B6D018"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841" w:type="dxa"/>
            <w:tcBorders>
              <w:top w:val="nil"/>
              <w:left w:val="nil"/>
              <w:bottom w:val="single" w:sz="4" w:space="0" w:color="FFFFFF"/>
              <w:right w:val="single" w:sz="4" w:space="0" w:color="FFFFFF"/>
            </w:tcBorders>
            <w:shd w:val="clear" w:color="B8CCE4" w:fill="B8CCE4"/>
            <w:noWrap/>
            <w:vAlign w:val="bottom"/>
            <w:hideMark/>
          </w:tcPr>
          <w:p w14:paraId="105A02DC"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682C791A"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100" w:type="dxa"/>
            <w:tcBorders>
              <w:top w:val="nil"/>
              <w:left w:val="nil"/>
              <w:bottom w:val="single" w:sz="4" w:space="0" w:color="FFFFFF"/>
              <w:right w:val="single" w:sz="4" w:space="0" w:color="FFFFFF"/>
            </w:tcBorders>
            <w:shd w:val="clear" w:color="B8CCE4" w:fill="B8CCE4"/>
            <w:noWrap/>
            <w:vAlign w:val="bottom"/>
            <w:hideMark/>
          </w:tcPr>
          <w:p w14:paraId="0D2EC9B8"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56FD4134"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55" w:type="dxa"/>
            <w:tcBorders>
              <w:top w:val="nil"/>
              <w:left w:val="nil"/>
              <w:bottom w:val="single" w:sz="4" w:space="0" w:color="FFFFFF"/>
              <w:right w:val="single" w:sz="4" w:space="0" w:color="FFFFFF"/>
            </w:tcBorders>
            <w:shd w:val="clear" w:color="B8CCE4" w:fill="B8CCE4"/>
            <w:noWrap/>
            <w:vAlign w:val="bottom"/>
            <w:hideMark/>
          </w:tcPr>
          <w:p w14:paraId="4CBB4BEB"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single" w:sz="12" w:space="0" w:color="FFFFFF"/>
              <w:bottom w:val="single" w:sz="4" w:space="0" w:color="FFFFFF"/>
              <w:right w:val="nil"/>
            </w:tcBorders>
            <w:shd w:val="clear" w:color="B8CCE4" w:fill="B8CCE4"/>
            <w:noWrap/>
            <w:vAlign w:val="bottom"/>
            <w:hideMark/>
          </w:tcPr>
          <w:p w14:paraId="485C6304"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nil"/>
              <w:bottom w:val="single" w:sz="4" w:space="0" w:color="FFFFFF"/>
              <w:right w:val="single" w:sz="4" w:space="0" w:color="FFFFFF"/>
            </w:tcBorders>
            <w:shd w:val="clear" w:color="B8CCE4" w:fill="B8CCE4"/>
            <w:noWrap/>
            <w:vAlign w:val="bottom"/>
            <w:hideMark/>
          </w:tcPr>
          <w:p w14:paraId="1B4F78D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nil"/>
              <w:bottom w:val="single" w:sz="4" w:space="0" w:color="FFFFFF"/>
              <w:right w:val="single" w:sz="4" w:space="0" w:color="FFFFFF"/>
            </w:tcBorders>
            <w:shd w:val="clear" w:color="B8CCE4" w:fill="B8CCE4"/>
            <w:noWrap/>
            <w:vAlign w:val="bottom"/>
            <w:hideMark/>
          </w:tcPr>
          <w:p w14:paraId="52DB37D4"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4D5DE9" w:rsidRPr="009E0CC5" w14:paraId="5468C51D" w14:textId="77777777" w:rsidTr="00D63BF3">
        <w:trPr>
          <w:trHeight w:val="302"/>
        </w:trPr>
        <w:tc>
          <w:tcPr>
            <w:tcW w:w="1907" w:type="dxa"/>
            <w:tcBorders>
              <w:top w:val="nil"/>
              <w:left w:val="nil"/>
              <w:bottom w:val="single" w:sz="4" w:space="0" w:color="FFFFFF"/>
              <w:right w:val="single" w:sz="4" w:space="0" w:color="FFFFFF"/>
            </w:tcBorders>
            <w:shd w:val="clear" w:color="DBE5F1" w:fill="DBE5F1"/>
            <w:noWrap/>
            <w:vAlign w:val="bottom"/>
            <w:hideMark/>
          </w:tcPr>
          <w:p w14:paraId="096AAE68"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A - First Line</w:t>
            </w:r>
          </w:p>
        </w:tc>
        <w:tc>
          <w:tcPr>
            <w:tcW w:w="1100" w:type="dxa"/>
            <w:tcBorders>
              <w:top w:val="nil"/>
              <w:left w:val="nil"/>
              <w:bottom w:val="single" w:sz="4" w:space="0" w:color="FFFFFF"/>
              <w:right w:val="single" w:sz="4" w:space="0" w:color="FFFFFF"/>
            </w:tcBorders>
            <w:shd w:val="clear" w:color="DBE5F1" w:fill="DBE5F1"/>
            <w:noWrap/>
            <w:vAlign w:val="bottom"/>
            <w:hideMark/>
          </w:tcPr>
          <w:p w14:paraId="5CB17883" w14:textId="77777777" w:rsidR="004D5DE9" w:rsidRPr="009E0CC5" w:rsidRDefault="004D5DE9" w:rsidP="004D5DE9">
            <w:pPr>
              <w:spacing w:after="0" w:line="240" w:lineRule="auto"/>
              <w:rPr>
                <w:rFonts w:ascii="Calibri" w:eastAsia="Times New Roman" w:hAnsi="Calibri" w:cs="Calibri"/>
                <w:color w:val="000000"/>
              </w:rPr>
            </w:pPr>
          </w:p>
        </w:tc>
        <w:tc>
          <w:tcPr>
            <w:tcW w:w="841" w:type="dxa"/>
            <w:tcBorders>
              <w:top w:val="nil"/>
              <w:left w:val="nil"/>
              <w:bottom w:val="single" w:sz="4" w:space="0" w:color="FFFFFF"/>
              <w:right w:val="single" w:sz="4" w:space="0" w:color="FFFFFF"/>
            </w:tcBorders>
            <w:shd w:val="clear" w:color="DBE5F1" w:fill="DBE5F1"/>
            <w:noWrap/>
            <w:vAlign w:val="bottom"/>
            <w:hideMark/>
          </w:tcPr>
          <w:p w14:paraId="1F69244A"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1FA1F789" w14:textId="77777777" w:rsidR="004D5DE9" w:rsidRPr="009E0CC5" w:rsidRDefault="004D5DE9" w:rsidP="004D5DE9">
            <w:pPr>
              <w:spacing w:after="0" w:line="240" w:lineRule="auto"/>
              <w:rPr>
                <w:rFonts w:ascii="Calibri" w:eastAsia="Times New Roman" w:hAnsi="Calibri" w:cs="Calibri"/>
                <w:color w:val="000000"/>
              </w:rPr>
            </w:pPr>
          </w:p>
        </w:tc>
        <w:tc>
          <w:tcPr>
            <w:tcW w:w="1100" w:type="dxa"/>
            <w:tcBorders>
              <w:top w:val="nil"/>
              <w:left w:val="nil"/>
              <w:bottom w:val="single" w:sz="4" w:space="0" w:color="FFFFFF"/>
              <w:right w:val="single" w:sz="4" w:space="0" w:color="FFFFFF"/>
            </w:tcBorders>
            <w:shd w:val="clear" w:color="DBE5F1" w:fill="DBE5F1"/>
            <w:noWrap/>
            <w:vAlign w:val="bottom"/>
            <w:hideMark/>
          </w:tcPr>
          <w:p w14:paraId="23A215A4"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1C250A60"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1355" w:type="dxa"/>
            <w:tcBorders>
              <w:top w:val="nil"/>
              <w:left w:val="nil"/>
              <w:bottom w:val="single" w:sz="4" w:space="0" w:color="FFFFFF"/>
              <w:right w:val="single" w:sz="4" w:space="0" w:color="FFFFFF"/>
            </w:tcBorders>
            <w:shd w:val="clear" w:color="DBE5F1" w:fill="DBE5F1"/>
            <w:noWrap/>
            <w:vAlign w:val="bottom"/>
            <w:hideMark/>
          </w:tcPr>
          <w:p w14:paraId="540BB787"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single" w:sz="12" w:space="0" w:color="FFFFFF"/>
              <w:bottom w:val="single" w:sz="4" w:space="0" w:color="FFFFFF"/>
              <w:right w:val="single" w:sz="4" w:space="0" w:color="FFFFFF"/>
            </w:tcBorders>
            <w:shd w:val="clear" w:color="DBE5F1" w:fill="DBE5F1"/>
            <w:noWrap/>
            <w:vAlign w:val="bottom"/>
            <w:hideMark/>
          </w:tcPr>
          <w:p w14:paraId="608C87CA"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DBE5F1" w:fill="DBE5F1"/>
            <w:noWrap/>
            <w:vAlign w:val="bottom"/>
            <w:hideMark/>
          </w:tcPr>
          <w:p w14:paraId="0A4230BF"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DBE5F1" w:fill="DBE5F1"/>
            <w:noWrap/>
            <w:vAlign w:val="bottom"/>
            <w:hideMark/>
          </w:tcPr>
          <w:p w14:paraId="2854B321" w14:textId="77777777" w:rsidR="004D5DE9" w:rsidRPr="009E0CC5" w:rsidRDefault="004D5DE9" w:rsidP="004D5DE9">
            <w:pPr>
              <w:spacing w:after="0" w:line="240" w:lineRule="auto"/>
              <w:rPr>
                <w:rFonts w:ascii="Calibri" w:eastAsia="Times New Roman" w:hAnsi="Calibri" w:cs="Calibri"/>
                <w:color w:val="000000"/>
              </w:rPr>
            </w:pPr>
          </w:p>
        </w:tc>
      </w:tr>
      <w:tr w:rsidR="004D5DE9" w:rsidRPr="009E0CC5" w14:paraId="1A1EFDF0" w14:textId="77777777" w:rsidTr="00D63BF3">
        <w:trPr>
          <w:trHeight w:val="302"/>
        </w:trPr>
        <w:tc>
          <w:tcPr>
            <w:tcW w:w="1907" w:type="dxa"/>
            <w:tcBorders>
              <w:top w:val="nil"/>
              <w:left w:val="nil"/>
              <w:bottom w:val="single" w:sz="4" w:space="0" w:color="FFFFFF"/>
              <w:right w:val="single" w:sz="4" w:space="0" w:color="FFFFFF"/>
            </w:tcBorders>
            <w:shd w:val="clear" w:color="B8CCE4" w:fill="B8CCE4"/>
            <w:noWrap/>
            <w:vAlign w:val="bottom"/>
            <w:hideMark/>
          </w:tcPr>
          <w:p w14:paraId="525ED85A"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A - Second Line</w:t>
            </w:r>
          </w:p>
        </w:tc>
        <w:tc>
          <w:tcPr>
            <w:tcW w:w="1100" w:type="dxa"/>
            <w:tcBorders>
              <w:top w:val="nil"/>
              <w:left w:val="nil"/>
              <w:bottom w:val="single" w:sz="4" w:space="0" w:color="FFFFFF"/>
              <w:right w:val="single" w:sz="4" w:space="0" w:color="FFFFFF"/>
            </w:tcBorders>
            <w:shd w:val="clear" w:color="B8CCE4" w:fill="B8CCE4"/>
            <w:noWrap/>
            <w:vAlign w:val="bottom"/>
            <w:hideMark/>
          </w:tcPr>
          <w:p w14:paraId="1B9EE757" w14:textId="77777777" w:rsidR="004D5DE9" w:rsidRPr="009E0CC5" w:rsidRDefault="004D5DE9" w:rsidP="004D5DE9">
            <w:pPr>
              <w:spacing w:after="0" w:line="240" w:lineRule="auto"/>
              <w:rPr>
                <w:rFonts w:ascii="Calibri" w:eastAsia="Times New Roman" w:hAnsi="Calibri" w:cs="Calibri"/>
                <w:color w:val="000000"/>
              </w:rPr>
            </w:pPr>
          </w:p>
        </w:tc>
        <w:tc>
          <w:tcPr>
            <w:tcW w:w="841" w:type="dxa"/>
            <w:tcBorders>
              <w:top w:val="nil"/>
              <w:left w:val="nil"/>
              <w:bottom w:val="single" w:sz="4" w:space="0" w:color="FFFFFF"/>
              <w:right w:val="single" w:sz="4" w:space="0" w:color="FFFFFF"/>
            </w:tcBorders>
            <w:shd w:val="clear" w:color="B8CCE4" w:fill="B8CCE4"/>
            <w:noWrap/>
            <w:vAlign w:val="bottom"/>
            <w:hideMark/>
          </w:tcPr>
          <w:p w14:paraId="3A1DA4A3"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1E41C541"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00" w:type="dxa"/>
            <w:tcBorders>
              <w:top w:val="nil"/>
              <w:left w:val="nil"/>
              <w:bottom w:val="single" w:sz="4" w:space="0" w:color="FFFFFF"/>
              <w:right w:val="single" w:sz="4" w:space="0" w:color="FFFFFF"/>
            </w:tcBorders>
            <w:shd w:val="clear" w:color="B8CCE4" w:fill="B8CCE4"/>
            <w:noWrap/>
            <w:vAlign w:val="bottom"/>
            <w:hideMark/>
          </w:tcPr>
          <w:p w14:paraId="5C38FF64" w14:textId="77777777" w:rsidR="004D5DE9" w:rsidRPr="009E0CC5" w:rsidRDefault="004D5DE9" w:rsidP="004D5DE9">
            <w:pPr>
              <w:spacing w:after="0" w:line="240" w:lineRule="auto"/>
              <w:rPr>
                <w:rFonts w:ascii="Calibri" w:eastAsia="Times New Roman" w:hAnsi="Calibri" w:cs="Calibri"/>
                <w:color w:val="000000"/>
              </w:rPr>
            </w:pPr>
          </w:p>
        </w:tc>
        <w:tc>
          <w:tcPr>
            <w:tcW w:w="1099" w:type="dxa"/>
            <w:tcBorders>
              <w:top w:val="nil"/>
              <w:left w:val="nil"/>
              <w:bottom w:val="single" w:sz="4" w:space="0" w:color="FFFFFF"/>
              <w:right w:val="single" w:sz="4" w:space="0" w:color="FFFFFF"/>
            </w:tcBorders>
            <w:shd w:val="clear" w:color="B8CCE4" w:fill="B8CCE4"/>
            <w:noWrap/>
            <w:vAlign w:val="bottom"/>
            <w:hideMark/>
          </w:tcPr>
          <w:p w14:paraId="11AA82B0"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55" w:type="dxa"/>
            <w:tcBorders>
              <w:top w:val="nil"/>
              <w:left w:val="nil"/>
              <w:bottom w:val="single" w:sz="4" w:space="0" w:color="FFFFFF"/>
              <w:right w:val="single" w:sz="4" w:space="0" w:color="FFFFFF"/>
            </w:tcBorders>
            <w:shd w:val="clear" w:color="B8CCE4" w:fill="B8CCE4"/>
            <w:noWrap/>
            <w:vAlign w:val="bottom"/>
            <w:hideMark/>
          </w:tcPr>
          <w:p w14:paraId="556447DE"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single" w:sz="12" w:space="0" w:color="FFFFFF"/>
              <w:bottom w:val="single" w:sz="4" w:space="0" w:color="FFFFFF"/>
              <w:right w:val="single" w:sz="4" w:space="0" w:color="FFFFFF"/>
            </w:tcBorders>
            <w:shd w:val="clear" w:color="B8CCE4" w:fill="B8CCE4"/>
            <w:noWrap/>
            <w:vAlign w:val="bottom"/>
            <w:hideMark/>
          </w:tcPr>
          <w:p w14:paraId="0325F6C1"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B8CCE4" w:fill="B8CCE4"/>
            <w:noWrap/>
            <w:vAlign w:val="bottom"/>
            <w:hideMark/>
          </w:tcPr>
          <w:p w14:paraId="6277FB31"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B8CCE4" w:fill="B8CCE4"/>
            <w:noWrap/>
            <w:vAlign w:val="bottom"/>
            <w:hideMark/>
          </w:tcPr>
          <w:p w14:paraId="2FEC5FAB" w14:textId="77777777" w:rsidR="004D5DE9" w:rsidRPr="009E0CC5" w:rsidRDefault="004D5DE9" w:rsidP="004D5DE9">
            <w:pPr>
              <w:spacing w:after="0" w:line="240" w:lineRule="auto"/>
              <w:rPr>
                <w:rFonts w:ascii="Calibri" w:eastAsia="Times New Roman" w:hAnsi="Calibri" w:cs="Calibri"/>
                <w:color w:val="000000"/>
              </w:rPr>
            </w:pPr>
          </w:p>
        </w:tc>
      </w:tr>
      <w:tr w:rsidR="004D5DE9" w:rsidRPr="009E0CC5" w14:paraId="099EE8F1" w14:textId="77777777" w:rsidTr="00D63BF3">
        <w:trPr>
          <w:trHeight w:val="302"/>
        </w:trPr>
        <w:tc>
          <w:tcPr>
            <w:tcW w:w="1907" w:type="dxa"/>
            <w:tcBorders>
              <w:top w:val="nil"/>
              <w:left w:val="nil"/>
              <w:bottom w:val="single" w:sz="4" w:space="0" w:color="FFFFFF"/>
              <w:right w:val="single" w:sz="4" w:space="0" w:color="FFFFFF"/>
            </w:tcBorders>
            <w:shd w:val="clear" w:color="DBE5F1" w:fill="DBE5F1"/>
            <w:noWrap/>
            <w:vAlign w:val="bottom"/>
            <w:hideMark/>
          </w:tcPr>
          <w:p w14:paraId="3200995C"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A - Mix (Dual Use)</w:t>
            </w:r>
          </w:p>
        </w:tc>
        <w:tc>
          <w:tcPr>
            <w:tcW w:w="1100" w:type="dxa"/>
            <w:tcBorders>
              <w:top w:val="nil"/>
              <w:left w:val="nil"/>
              <w:bottom w:val="single" w:sz="4" w:space="0" w:color="FFFFFF"/>
              <w:right w:val="single" w:sz="4" w:space="0" w:color="FFFFFF"/>
            </w:tcBorders>
            <w:shd w:val="clear" w:color="DBE5F1" w:fill="DBE5F1"/>
            <w:noWrap/>
            <w:vAlign w:val="bottom"/>
            <w:hideMark/>
          </w:tcPr>
          <w:p w14:paraId="5C082899" w14:textId="77777777" w:rsidR="004D5DE9" w:rsidRPr="009E0CC5" w:rsidRDefault="004D5DE9" w:rsidP="004D5DE9">
            <w:pPr>
              <w:spacing w:after="0" w:line="240" w:lineRule="auto"/>
              <w:ind w:firstLineChars="100" w:firstLine="220"/>
              <w:rPr>
                <w:rFonts w:ascii="Calibri" w:eastAsia="Times New Roman" w:hAnsi="Calibri" w:cs="Calibri"/>
                <w:color w:val="000000"/>
              </w:rPr>
            </w:pPr>
          </w:p>
        </w:tc>
        <w:tc>
          <w:tcPr>
            <w:tcW w:w="841" w:type="dxa"/>
            <w:tcBorders>
              <w:top w:val="nil"/>
              <w:left w:val="nil"/>
              <w:bottom w:val="single" w:sz="4" w:space="0" w:color="FFFFFF"/>
              <w:right w:val="single" w:sz="4" w:space="0" w:color="FFFFFF"/>
            </w:tcBorders>
            <w:shd w:val="clear" w:color="DBE5F1" w:fill="DBE5F1"/>
            <w:noWrap/>
            <w:vAlign w:val="bottom"/>
            <w:hideMark/>
          </w:tcPr>
          <w:p w14:paraId="400A6F0B"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6B52BD54" w14:textId="77777777" w:rsidR="004D5DE9" w:rsidRPr="009E0CC5" w:rsidRDefault="004D5DE9" w:rsidP="004D5DE9">
            <w:pPr>
              <w:spacing w:after="0" w:line="240" w:lineRule="auto"/>
              <w:rPr>
                <w:rFonts w:ascii="Calibri" w:eastAsia="Times New Roman" w:hAnsi="Calibri" w:cs="Calibri"/>
                <w:color w:val="000000"/>
              </w:rPr>
            </w:pPr>
          </w:p>
        </w:tc>
        <w:tc>
          <w:tcPr>
            <w:tcW w:w="1100" w:type="dxa"/>
            <w:tcBorders>
              <w:top w:val="nil"/>
              <w:left w:val="nil"/>
              <w:bottom w:val="single" w:sz="4" w:space="0" w:color="FFFFFF"/>
              <w:right w:val="single" w:sz="4" w:space="0" w:color="FFFFFF"/>
            </w:tcBorders>
            <w:shd w:val="clear" w:color="DBE5F1" w:fill="DBE5F1"/>
            <w:noWrap/>
            <w:vAlign w:val="bottom"/>
            <w:hideMark/>
          </w:tcPr>
          <w:p w14:paraId="60363287"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099" w:type="dxa"/>
            <w:tcBorders>
              <w:top w:val="nil"/>
              <w:left w:val="nil"/>
              <w:bottom w:val="single" w:sz="4" w:space="0" w:color="FFFFFF"/>
              <w:right w:val="single" w:sz="4" w:space="0" w:color="FFFFFF"/>
            </w:tcBorders>
            <w:shd w:val="clear" w:color="DBE5F1" w:fill="DBE5F1"/>
            <w:noWrap/>
            <w:vAlign w:val="bottom"/>
            <w:hideMark/>
          </w:tcPr>
          <w:p w14:paraId="1A3D5E5B"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1355" w:type="dxa"/>
            <w:tcBorders>
              <w:top w:val="nil"/>
              <w:left w:val="nil"/>
              <w:bottom w:val="single" w:sz="4" w:space="0" w:color="FFFFFF"/>
              <w:right w:val="single" w:sz="4" w:space="0" w:color="FFFFFF"/>
            </w:tcBorders>
            <w:shd w:val="clear" w:color="DBE5F1" w:fill="DBE5F1"/>
            <w:noWrap/>
            <w:vAlign w:val="bottom"/>
            <w:hideMark/>
          </w:tcPr>
          <w:p w14:paraId="3F597F7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single" w:sz="12" w:space="0" w:color="FFFFFF"/>
              <w:bottom w:val="single" w:sz="4" w:space="0" w:color="FFFFFF"/>
              <w:right w:val="single" w:sz="4" w:space="0" w:color="FFFFFF"/>
            </w:tcBorders>
            <w:shd w:val="clear" w:color="DBE5F1" w:fill="DBE5F1"/>
            <w:noWrap/>
            <w:vAlign w:val="bottom"/>
            <w:hideMark/>
          </w:tcPr>
          <w:p w14:paraId="677B806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nil"/>
              <w:bottom w:val="single" w:sz="4" w:space="0" w:color="FFFFFF"/>
              <w:right w:val="single" w:sz="4" w:space="0" w:color="FFFFFF"/>
            </w:tcBorders>
            <w:shd w:val="clear" w:color="DBE5F1" w:fill="DBE5F1"/>
            <w:noWrap/>
            <w:vAlign w:val="bottom"/>
            <w:hideMark/>
          </w:tcPr>
          <w:p w14:paraId="07F99B2E"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nil"/>
              <w:bottom w:val="single" w:sz="4" w:space="0" w:color="FFFFFF"/>
              <w:right w:val="single" w:sz="4" w:space="0" w:color="FFFFFF"/>
            </w:tcBorders>
            <w:shd w:val="clear" w:color="DBE5F1" w:fill="DBE5F1"/>
            <w:noWrap/>
            <w:vAlign w:val="bottom"/>
            <w:hideMark/>
          </w:tcPr>
          <w:p w14:paraId="0DC2EA30"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r>
      <w:tr w:rsidR="004D5DE9" w:rsidRPr="009E0CC5" w14:paraId="563944BC" w14:textId="77777777" w:rsidTr="00D63BF3">
        <w:trPr>
          <w:trHeight w:val="302"/>
        </w:trPr>
        <w:tc>
          <w:tcPr>
            <w:tcW w:w="1907" w:type="dxa"/>
            <w:tcBorders>
              <w:top w:val="nil"/>
              <w:left w:val="nil"/>
              <w:bottom w:val="nil"/>
              <w:right w:val="single" w:sz="4" w:space="0" w:color="FFFFFF"/>
            </w:tcBorders>
            <w:shd w:val="clear" w:color="B8CCE4" w:fill="B8CCE4"/>
            <w:noWrap/>
            <w:vAlign w:val="bottom"/>
            <w:hideMark/>
          </w:tcPr>
          <w:p w14:paraId="305B0D30"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Pediatric Drugs</w:t>
            </w:r>
          </w:p>
        </w:tc>
        <w:tc>
          <w:tcPr>
            <w:tcW w:w="1100" w:type="dxa"/>
            <w:tcBorders>
              <w:top w:val="nil"/>
              <w:left w:val="nil"/>
              <w:bottom w:val="single" w:sz="4" w:space="0" w:color="FFFFFF"/>
              <w:right w:val="single" w:sz="4" w:space="0" w:color="FFFFFF"/>
            </w:tcBorders>
            <w:shd w:val="clear" w:color="B8CCE4" w:fill="B8CCE4"/>
            <w:noWrap/>
            <w:vAlign w:val="bottom"/>
            <w:hideMark/>
          </w:tcPr>
          <w:p w14:paraId="3015C7A6"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841" w:type="dxa"/>
            <w:tcBorders>
              <w:top w:val="nil"/>
              <w:left w:val="nil"/>
              <w:bottom w:val="single" w:sz="4" w:space="0" w:color="FFFFFF"/>
              <w:right w:val="single" w:sz="4" w:space="0" w:color="FFFFFF"/>
            </w:tcBorders>
            <w:shd w:val="clear" w:color="B8CCE4" w:fill="B8CCE4"/>
            <w:noWrap/>
            <w:vAlign w:val="bottom"/>
            <w:hideMark/>
          </w:tcPr>
          <w:p w14:paraId="4E9903A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5F2DB0B3"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00" w:type="dxa"/>
            <w:tcBorders>
              <w:top w:val="nil"/>
              <w:left w:val="nil"/>
              <w:bottom w:val="single" w:sz="4" w:space="0" w:color="FFFFFF"/>
              <w:right w:val="single" w:sz="4" w:space="0" w:color="FFFFFF"/>
            </w:tcBorders>
            <w:shd w:val="clear" w:color="B8CCE4" w:fill="B8CCE4"/>
            <w:noWrap/>
            <w:vAlign w:val="bottom"/>
            <w:hideMark/>
          </w:tcPr>
          <w:p w14:paraId="76E0A21C"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22B7F945"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355" w:type="dxa"/>
            <w:tcBorders>
              <w:top w:val="nil"/>
              <w:left w:val="nil"/>
              <w:bottom w:val="single" w:sz="4" w:space="0" w:color="FFFFFF"/>
              <w:right w:val="single" w:sz="4" w:space="0" w:color="FFFFFF"/>
            </w:tcBorders>
            <w:shd w:val="clear" w:color="B8CCE4" w:fill="B8CCE4"/>
            <w:noWrap/>
            <w:vAlign w:val="bottom"/>
            <w:hideMark/>
          </w:tcPr>
          <w:p w14:paraId="06E29187" w14:textId="77777777" w:rsidR="004D5DE9" w:rsidRPr="009E0CC5" w:rsidRDefault="004D5DE9" w:rsidP="004D5DE9">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135" w:type="dxa"/>
            <w:tcBorders>
              <w:top w:val="nil"/>
              <w:left w:val="single" w:sz="12" w:space="0" w:color="FFFFFF"/>
              <w:bottom w:val="nil"/>
              <w:right w:val="nil"/>
            </w:tcBorders>
            <w:shd w:val="clear" w:color="B8CCE4" w:fill="B8CCE4"/>
            <w:noWrap/>
            <w:vAlign w:val="bottom"/>
            <w:hideMark/>
          </w:tcPr>
          <w:p w14:paraId="3CF5AA21"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nil"/>
              <w:bottom w:val="nil"/>
              <w:right w:val="single" w:sz="4" w:space="0" w:color="FFFFFF"/>
            </w:tcBorders>
            <w:shd w:val="clear" w:color="B8CCE4" w:fill="B8CCE4"/>
            <w:noWrap/>
            <w:vAlign w:val="bottom"/>
            <w:hideMark/>
          </w:tcPr>
          <w:p w14:paraId="378C95C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nil"/>
              <w:bottom w:val="nil"/>
              <w:right w:val="single" w:sz="4" w:space="0" w:color="FFFFFF"/>
            </w:tcBorders>
            <w:shd w:val="clear" w:color="B8CCE4" w:fill="B8CCE4"/>
            <w:noWrap/>
            <w:vAlign w:val="bottom"/>
            <w:hideMark/>
          </w:tcPr>
          <w:p w14:paraId="275A81FB"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4D5DE9" w:rsidRPr="009E0CC5" w14:paraId="09B9234C" w14:textId="77777777" w:rsidTr="00D63BF3">
        <w:trPr>
          <w:trHeight w:val="302"/>
        </w:trPr>
        <w:tc>
          <w:tcPr>
            <w:tcW w:w="1907" w:type="dxa"/>
            <w:tcBorders>
              <w:top w:val="nil"/>
              <w:left w:val="nil"/>
              <w:bottom w:val="single" w:sz="4" w:space="0" w:color="FFFFFF"/>
              <w:right w:val="single" w:sz="4" w:space="0" w:color="FFFFFF"/>
            </w:tcBorders>
            <w:shd w:val="clear" w:color="DBE5F1" w:fill="DBE5F1"/>
            <w:noWrap/>
            <w:vAlign w:val="bottom"/>
            <w:hideMark/>
          </w:tcPr>
          <w:p w14:paraId="6E0ED63B"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P - First Line</w:t>
            </w:r>
          </w:p>
        </w:tc>
        <w:tc>
          <w:tcPr>
            <w:tcW w:w="1100" w:type="dxa"/>
            <w:tcBorders>
              <w:top w:val="nil"/>
              <w:left w:val="nil"/>
              <w:bottom w:val="single" w:sz="4" w:space="0" w:color="FFFFFF"/>
              <w:right w:val="single" w:sz="4" w:space="0" w:color="FFFFFF"/>
            </w:tcBorders>
            <w:shd w:val="clear" w:color="DBE5F1" w:fill="DBE5F1"/>
            <w:noWrap/>
            <w:vAlign w:val="bottom"/>
            <w:hideMark/>
          </w:tcPr>
          <w:p w14:paraId="4A3D91E4"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xml:space="preserve"> </w:t>
            </w:r>
          </w:p>
        </w:tc>
        <w:tc>
          <w:tcPr>
            <w:tcW w:w="841" w:type="dxa"/>
            <w:tcBorders>
              <w:top w:val="nil"/>
              <w:left w:val="nil"/>
              <w:bottom w:val="single" w:sz="4" w:space="0" w:color="FFFFFF"/>
              <w:right w:val="single" w:sz="4" w:space="0" w:color="FFFFFF"/>
            </w:tcBorders>
            <w:shd w:val="clear" w:color="DBE5F1" w:fill="DBE5F1"/>
            <w:noWrap/>
            <w:vAlign w:val="bottom"/>
            <w:hideMark/>
          </w:tcPr>
          <w:p w14:paraId="3712A66E"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61879231"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1100" w:type="dxa"/>
            <w:tcBorders>
              <w:top w:val="nil"/>
              <w:left w:val="nil"/>
              <w:bottom w:val="single" w:sz="4" w:space="0" w:color="FFFFFF"/>
              <w:right w:val="single" w:sz="4" w:space="0" w:color="FFFFFF"/>
            </w:tcBorders>
            <w:shd w:val="clear" w:color="DBE5F1" w:fill="DBE5F1"/>
            <w:noWrap/>
            <w:vAlign w:val="bottom"/>
            <w:hideMark/>
          </w:tcPr>
          <w:p w14:paraId="29003F8A"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09924D87" w14:textId="77777777" w:rsidR="004D5DE9" w:rsidRPr="009E0CC5" w:rsidRDefault="004D5DE9" w:rsidP="004D5DE9">
            <w:pPr>
              <w:spacing w:after="0" w:line="240" w:lineRule="auto"/>
              <w:ind w:firstLineChars="100" w:firstLine="220"/>
              <w:rPr>
                <w:rFonts w:ascii="Calibri" w:eastAsia="Times New Roman" w:hAnsi="Calibri" w:cs="Calibri"/>
                <w:color w:val="000000"/>
              </w:rPr>
            </w:pPr>
          </w:p>
        </w:tc>
        <w:tc>
          <w:tcPr>
            <w:tcW w:w="1355" w:type="dxa"/>
            <w:tcBorders>
              <w:top w:val="nil"/>
              <w:left w:val="nil"/>
              <w:bottom w:val="single" w:sz="4" w:space="0" w:color="FFFFFF"/>
              <w:right w:val="single" w:sz="4" w:space="0" w:color="FFFFFF"/>
            </w:tcBorders>
            <w:shd w:val="clear" w:color="DBE5F1" w:fill="DBE5F1"/>
            <w:noWrap/>
            <w:vAlign w:val="bottom"/>
            <w:hideMark/>
          </w:tcPr>
          <w:p w14:paraId="4CB4F6F4"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single" w:sz="12" w:space="0" w:color="FFFFFF"/>
              <w:bottom w:val="single" w:sz="4" w:space="0" w:color="FFFFFF"/>
              <w:right w:val="single" w:sz="4" w:space="0" w:color="FFFFFF"/>
            </w:tcBorders>
            <w:shd w:val="clear" w:color="DBE5F1" w:fill="DBE5F1"/>
            <w:noWrap/>
            <w:vAlign w:val="bottom"/>
            <w:hideMark/>
          </w:tcPr>
          <w:p w14:paraId="5572D059"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nil"/>
              <w:bottom w:val="single" w:sz="4" w:space="0" w:color="FFFFFF"/>
              <w:right w:val="single" w:sz="4" w:space="0" w:color="FFFFFF"/>
            </w:tcBorders>
            <w:shd w:val="clear" w:color="DBE5F1" w:fill="DBE5F1"/>
            <w:noWrap/>
            <w:vAlign w:val="bottom"/>
            <w:hideMark/>
          </w:tcPr>
          <w:p w14:paraId="30AFBAC7"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nil"/>
              <w:bottom w:val="single" w:sz="4" w:space="0" w:color="FFFFFF"/>
              <w:right w:val="single" w:sz="4" w:space="0" w:color="FFFFFF"/>
            </w:tcBorders>
            <w:shd w:val="clear" w:color="DBE5F1" w:fill="DBE5F1"/>
            <w:noWrap/>
            <w:vAlign w:val="bottom"/>
            <w:hideMark/>
          </w:tcPr>
          <w:p w14:paraId="609D32F7"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r>
      <w:tr w:rsidR="004D5DE9" w:rsidRPr="009E0CC5" w14:paraId="3E260933" w14:textId="77777777" w:rsidTr="00D63BF3">
        <w:trPr>
          <w:trHeight w:val="302"/>
        </w:trPr>
        <w:tc>
          <w:tcPr>
            <w:tcW w:w="1907" w:type="dxa"/>
            <w:tcBorders>
              <w:top w:val="nil"/>
              <w:left w:val="nil"/>
              <w:bottom w:val="nil"/>
              <w:right w:val="single" w:sz="4" w:space="0" w:color="FFFFFF"/>
            </w:tcBorders>
            <w:shd w:val="clear" w:color="B8CCE4" w:fill="B8CCE4"/>
            <w:noWrap/>
            <w:vAlign w:val="bottom"/>
            <w:hideMark/>
          </w:tcPr>
          <w:p w14:paraId="1E8BCDDD"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P - Second Line</w:t>
            </w:r>
          </w:p>
        </w:tc>
        <w:tc>
          <w:tcPr>
            <w:tcW w:w="1100" w:type="dxa"/>
            <w:tcBorders>
              <w:top w:val="nil"/>
              <w:left w:val="nil"/>
              <w:bottom w:val="single" w:sz="4" w:space="0" w:color="FFFFFF"/>
              <w:right w:val="single" w:sz="4" w:space="0" w:color="FFFFFF"/>
            </w:tcBorders>
            <w:shd w:val="clear" w:color="B8CCE4" w:fill="B8CCE4"/>
            <w:noWrap/>
            <w:vAlign w:val="bottom"/>
            <w:hideMark/>
          </w:tcPr>
          <w:p w14:paraId="7465540D"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841" w:type="dxa"/>
            <w:tcBorders>
              <w:top w:val="nil"/>
              <w:left w:val="nil"/>
              <w:bottom w:val="single" w:sz="4" w:space="0" w:color="FFFFFF"/>
              <w:right w:val="single" w:sz="4" w:space="0" w:color="FFFFFF"/>
            </w:tcBorders>
            <w:shd w:val="clear" w:color="B8CCE4" w:fill="B8CCE4"/>
            <w:noWrap/>
            <w:vAlign w:val="bottom"/>
            <w:hideMark/>
          </w:tcPr>
          <w:p w14:paraId="6E565C79"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02268193"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00" w:type="dxa"/>
            <w:tcBorders>
              <w:top w:val="nil"/>
              <w:left w:val="nil"/>
              <w:bottom w:val="single" w:sz="4" w:space="0" w:color="FFFFFF"/>
              <w:right w:val="single" w:sz="4" w:space="0" w:color="FFFFFF"/>
            </w:tcBorders>
            <w:shd w:val="clear" w:color="B8CCE4" w:fill="B8CCE4"/>
            <w:noWrap/>
            <w:vAlign w:val="bottom"/>
            <w:hideMark/>
          </w:tcPr>
          <w:p w14:paraId="1A45A25F"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7C72D24E"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55" w:type="dxa"/>
            <w:tcBorders>
              <w:top w:val="nil"/>
              <w:left w:val="nil"/>
              <w:bottom w:val="single" w:sz="4" w:space="0" w:color="FFFFFF"/>
              <w:right w:val="single" w:sz="4" w:space="0" w:color="FFFFFF"/>
            </w:tcBorders>
            <w:shd w:val="clear" w:color="B8CCE4" w:fill="B8CCE4"/>
            <w:noWrap/>
            <w:vAlign w:val="bottom"/>
            <w:hideMark/>
          </w:tcPr>
          <w:p w14:paraId="5BFAE93A"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single" w:sz="12" w:space="0" w:color="FFFFFF"/>
              <w:bottom w:val="nil"/>
              <w:right w:val="single" w:sz="4" w:space="0" w:color="FFFFFF"/>
            </w:tcBorders>
            <w:shd w:val="clear" w:color="B8CCE4" w:fill="B8CCE4"/>
            <w:noWrap/>
            <w:vAlign w:val="bottom"/>
            <w:hideMark/>
          </w:tcPr>
          <w:p w14:paraId="43D24FAE"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nil"/>
              <w:right w:val="single" w:sz="4" w:space="0" w:color="FFFFFF"/>
            </w:tcBorders>
            <w:shd w:val="clear" w:color="B8CCE4" w:fill="B8CCE4"/>
            <w:noWrap/>
            <w:vAlign w:val="bottom"/>
            <w:hideMark/>
          </w:tcPr>
          <w:p w14:paraId="7647987B"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nil"/>
              <w:right w:val="single" w:sz="4" w:space="0" w:color="FFFFFF"/>
            </w:tcBorders>
            <w:shd w:val="clear" w:color="B8CCE4" w:fill="B8CCE4"/>
            <w:noWrap/>
            <w:vAlign w:val="bottom"/>
            <w:hideMark/>
          </w:tcPr>
          <w:p w14:paraId="33B19175" w14:textId="77777777" w:rsidR="004D5DE9" w:rsidRPr="009E0CC5" w:rsidRDefault="004D5DE9" w:rsidP="004D5DE9">
            <w:pPr>
              <w:spacing w:after="0" w:line="240" w:lineRule="auto"/>
              <w:rPr>
                <w:rFonts w:ascii="Calibri" w:eastAsia="Times New Roman" w:hAnsi="Calibri" w:cs="Calibri"/>
                <w:color w:val="000000"/>
              </w:rPr>
            </w:pPr>
          </w:p>
        </w:tc>
      </w:tr>
      <w:tr w:rsidR="004D5DE9" w:rsidRPr="009E0CC5" w14:paraId="64754735" w14:textId="77777777" w:rsidTr="00D63BF3">
        <w:trPr>
          <w:trHeight w:val="302"/>
        </w:trPr>
        <w:tc>
          <w:tcPr>
            <w:tcW w:w="1907" w:type="dxa"/>
            <w:tcBorders>
              <w:top w:val="nil"/>
              <w:left w:val="nil"/>
              <w:bottom w:val="single" w:sz="4" w:space="0" w:color="FFFFFF"/>
              <w:right w:val="single" w:sz="4" w:space="0" w:color="FFFFFF"/>
            </w:tcBorders>
            <w:shd w:val="clear" w:color="DBE5F1" w:fill="DBE5F1"/>
            <w:noWrap/>
            <w:vAlign w:val="bottom"/>
            <w:hideMark/>
          </w:tcPr>
          <w:p w14:paraId="543BBF3F"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P - Mix (Dual Use)</w:t>
            </w:r>
          </w:p>
        </w:tc>
        <w:tc>
          <w:tcPr>
            <w:tcW w:w="1100" w:type="dxa"/>
            <w:tcBorders>
              <w:top w:val="nil"/>
              <w:left w:val="nil"/>
              <w:bottom w:val="single" w:sz="4" w:space="0" w:color="FFFFFF"/>
              <w:right w:val="single" w:sz="4" w:space="0" w:color="FFFFFF"/>
            </w:tcBorders>
            <w:shd w:val="clear" w:color="DBE5F1" w:fill="DBE5F1"/>
            <w:noWrap/>
            <w:vAlign w:val="bottom"/>
            <w:hideMark/>
          </w:tcPr>
          <w:p w14:paraId="1324A5F0"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xml:space="preserve"> </w:t>
            </w:r>
          </w:p>
        </w:tc>
        <w:tc>
          <w:tcPr>
            <w:tcW w:w="841" w:type="dxa"/>
            <w:tcBorders>
              <w:top w:val="nil"/>
              <w:left w:val="nil"/>
              <w:bottom w:val="single" w:sz="4" w:space="0" w:color="FFFFFF"/>
              <w:right w:val="single" w:sz="4" w:space="0" w:color="FFFFFF"/>
            </w:tcBorders>
            <w:shd w:val="clear" w:color="DBE5F1" w:fill="DBE5F1"/>
            <w:noWrap/>
            <w:vAlign w:val="bottom"/>
            <w:hideMark/>
          </w:tcPr>
          <w:p w14:paraId="7FFE97B0"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650E4148"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1100" w:type="dxa"/>
            <w:tcBorders>
              <w:top w:val="nil"/>
              <w:left w:val="nil"/>
              <w:bottom w:val="single" w:sz="4" w:space="0" w:color="FFFFFF"/>
              <w:right w:val="single" w:sz="4" w:space="0" w:color="FFFFFF"/>
            </w:tcBorders>
            <w:shd w:val="clear" w:color="DBE5F1" w:fill="DBE5F1"/>
            <w:noWrap/>
            <w:vAlign w:val="bottom"/>
            <w:hideMark/>
          </w:tcPr>
          <w:p w14:paraId="6EEB5B38"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56175B0B" w14:textId="77777777" w:rsidR="004D5DE9" w:rsidRPr="009E0CC5" w:rsidRDefault="004D5DE9" w:rsidP="004D5DE9">
            <w:pPr>
              <w:spacing w:after="0" w:line="240" w:lineRule="auto"/>
              <w:ind w:firstLineChars="100" w:firstLine="220"/>
              <w:rPr>
                <w:rFonts w:ascii="Calibri" w:eastAsia="Times New Roman" w:hAnsi="Calibri" w:cs="Calibri"/>
                <w:color w:val="000000"/>
              </w:rPr>
            </w:pPr>
          </w:p>
        </w:tc>
        <w:tc>
          <w:tcPr>
            <w:tcW w:w="1355" w:type="dxa"/>
            <w:tcBorders>
              <w:top w:val="nil"/>
              <w:left w:val="nil"/>
              <w:bottom w:val="single" w:sz="4" w:space="0" w:color="FFFFFF"/>
              <w:right w:val="single" w:sz="4" w:space="0" w:color="FFFFFF"/>
            </w:tcBorders>
            <w:shd w:val="clear" w:color="DBE5F1" w:fill="DBE5F1"/>
            <w:noWrap/>
            <w:vAlign w:val="bottom"/>
            <w:hideMark/>
          </w:tcPr>
          <w:p w14:paraId="590C9DD2"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single" w:sz="12" w:space="0" w:color="FFFFFF"/>
              <w:bottom w:val="single" w:sz="4" w:space="0" w:color="FFFFFF"/>
              <w:right w:val="single" w:sz="4" w:space="0" w:color="FFFFFF"/>
            </w:tcBorders>
            <w:shd w:val="clear" w:color="DBE5F1" w:fill="DBE5F1"/>
            <w:noWrap/>
            <w:vAlign w:val="bottom"/>
            <w:hideMark/>
          </w:tcPr>
          <w:p w14:paraId="540F5F8C"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nil"/>
              <w:bottom w:val="single" w:sz="4" w:space="0" w:color="FFFFFF"/>
              <w:right w:val="single" w:sz="4" w:space="0" w:color="FFFFFF"/>
            </w:tcBorders>
            <w:shd w:val="clear" w:color="DBE5F1" w:fill="DBE5F1"/>
            <w:noWrap/>
            <w:vAlign w:val="bottom"/>
            <w:hideMark/>
          </w:tcPr>
          <w:p w14:paraId="6CD16B07"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DBE5F1" w:fill="DBE5F1"/>
            <w:noWrap/>
            <w:vAlign w:val="bottom"/>
            <w:hideMark/>
          </w:tcPr>
          <w:p w14:paraId="3903DE55" w14:textId="77777777" w:rsidR="004D5DE9" w:rsidRPr="009E0CC5" w:rsidRDefault="004D5DE9" w:rsidP="004D5DE9">
            <w:pPr>
              <w:spacing w:after="0" w:line="240" w:lineRule="auto"/>
              <w:rPr>
                <w:rFonts w:ascii="Calibri" w:eastAsia="Times New Roman" w:hAnsi="Calibri" w:cs="Calibri"/>
                <w:color w:val="000000"/>
              </w:rPr>
            </w:pPr>
          </w:p>
        </w:tc>
      </w:tr>
      <w:tr w:rsidR="004D5DE9" w:rsidRPr="009E0CC5" w14:paraId="041A46AF" w14:textId="77777777" w:rsidTr="00D63BF3">
        <w:trPr>
          <w:trHeight w:val="302"/>
        </w:trPr>
        <w:tc>
          <w:tcPr>
            <w:tcW w:w="1907" w:type="dxa"/>
            <w:tcBorders>
              <w:top w:val="nil"/>
              <w:left w:val="nil"/>
              <w:bottom w:val="nil"/>
              <w:right w:val="single" w:sz="4" w:space="0" w:color="FFFFFF"/>
            </w:tcBorders>
            <w:shd w:val="clear" w:color="B8CCE4" w:fill="B8CCE4"/>
            <w:noWrap/>
            <w:vAlign w:val="bottom"/>
            <w:hideMark/>
          </w:tcPr>
          <w:p w14:paraId="02399E6A"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Adult/Ped Mixed</w:t>
            </w:r>
          </w:p>
        </w:tc>
        <w:tc>
          <w:tcPr>
            <w:tcW w:w="1100" w:type="dxa"/>
            <w:tcBorders>
              <w:top w:val="nil"/>
              <w:left w:val="nil"/>
              <w:bottom w:val="single" w:sz="4" w:space="0" w:color="FFFFFF"/>
              <w:right w:val="single" w:sz="4" w:space="0" w:color="FFFFFF"/>
            </w:tcBorders>
            <w:shd w:val="clear" w:color="B8CCE4" w:fill="B8CCE4"/>
            <w:noWrap/>
            <w:vAlign w:val="bottom"/>
            <w:hideMark/>
          </w:tcPr>
          <w:p w14:paraId="777EFA08"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841" w:type="dxa"/>
            <w:tcBorders>
              <w:top w:val="nil"/>
              <w:left w:val="nil"/>
              <w:bottom w:val="single" w:sz="4" w:space="0" w:color="FFFFFF"/>
              <w:right w:val="single" w:sz="4" w:space="0" w:color="FFFFFF"/>
            </w:tcBorders>
            <w:shd w:val="clear" w:color="B8CCE4" w:fill="B8CCE4"/>
            <w:noWrap/>
            <w:vAlign w:val="bottom"/>
            <w:hideMark/>
          </w:tcPr>
          <w:p w14:paraId="5D4B0795"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226EC7A8"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100" w:type="dxa"/>
            <w:tcBorders>
              <w:top w:val="nil"/>
              <w:left w:val="nil"/>
              <w:bottom w:val="single" w:sz="4" w:space="0" w:color="FFFFFF"/>
              <w:right w:val="single" w:sz="4" w:space="0" w:color="FFFFFF"/>
            </w:tcBorders>
            <w:shd w:val="clear" w:color="B8CCE4" w:fill="B8CCE4"/>
            <w:noWrap/>
            <w:vAlign w:val="bottom"/>
            <w:hideMark/>
          </w:tcPr>
          <w:p w14:paraId="0EEE3A6C"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6443F229"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355" w:type="dxa"/>
            <w:tcBorders>
              <w:top w:val="nil"/>
              <w:left w:val="nil"/>
              <w:bottom w:val="single" w:sz="4" w:space="0" w:color="FFFFFF"/>
              <w:right w:val="single" w:sz="4" w:space="0" w:color="FFFFFF"/>
            </w:tcBorders>
            <w:shd w:val="clear" w:color="B8CCE4" w:fill="B8CCE4"/>
            <w:noWrap/>
            <w:vAlign w:val="bottom"/>
            <w:hideMark/>
          </w:tcPr>
          <w:p w14:paraId="1DAE0030"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135" w:type="dxa"/>
            <w:tcBorders>
              <w:top w:val="nil"/>
              <w:left w:val="single" w:sz="12" w:space="0" w:color="FFFFFF"/>
              <w:bottom w:val="nil"/>
              <w:right w:val="nil"/>
            </w:tcBorders>
            <w:shd w:val="clear" w:color="B8CCE4" w:fill="B8CCE4"/>
            <w:noWrap/>
            <w:vAlign w:val="bottom"/>
            <w:hideMark/>
          </w:tcPr>
          <w:p w14:paraId="3749FD7E"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nil"/>
              <w:bottom w:val="nil"/>
              <w:right w:val="single" w:sz="4" w:space="0" w:color="FFFFFF"/>
            </w:tcBorders>
            <w:shd w:val="clear" w:color="B8CCE4" w:fill="B8CCE4"/>
            <w:noWrap/>
            <w:vAlign w:val="bottom"/>
            <w:hideMark/>
          </w:tcPr>
          <w:p w14:paraId="2C8E8C43"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nil"/>
              <w:bottom w:val="nil"/>
              <w:right w:val="single" w:sz="4" w:space="0" w:color="FFFFFF"/>
            </w:tcBorders>
            <w:shd w:val="clear" w:color="B8CCE4" w:fill="B8CCE4"/>
            <w:noWrap/>
            <w:vAlign w:val="bottom"/>
            <w:hideMark/>
          </w:tcPr>
          <w:p w14:paraId="73A7B6BC" w14:textId="77777777" w:rsidR="004D5DE9" w:rsidRPr="009E0CC5" w:rsidRDefault="004D5DE9" w:rsidP="004D5DE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4D5DE9" w:rsidRPr="009E0CC5" w14:paraId="63BCF044" w14:textId="77777777" w:rsidTr="00D63BF3">
        <w:trPr>
          <w:trHeight w:val="302"/>
        </w:trPr>
        <w:tc>
          <w:tcPr>
            <w:tcW w:w="1907" w:type="dxa"/>
            <w:tcBorders>
              <w:top w:val="nil"/>
              <w:left w:val="nil"/>
              <w:bottom w:val="single" w:sz="4" w:space="0" w:color="FFFFFF"/>
              <w:right w:val="single" w:sz="4" w:space="0" w:color="FFFFFF"/>
            </w:tcBorders>
            <w:shd w:val="clear" w:color="DBE5F1" w:fill="DBE5F1"/>
            <w:noWrap/>
            <w:vAlign w:val="bottom"/>
            <w:hideMark/>
          </w:tcPr>
          <w:p w14:paraId="7F1648C4"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A/P - First Line</w:t>
            </w:r>
          </w:p>
        </w:tc>
        <w:tc>
          <w:tcPr>
            <w:tcW w:w="1100" w:type="dxa"/>
            <w:tcBorders>
              <w:top w:val="nil"/>
              <w:left w:val="nil"/>
              <w:bottom w:val="single" w:sz="4" w:space="0" w:color="FFFFFF"/>
              <w:right w:val="single" w:sz="4" w:space="0" w:color="FFFFFF"/>
            </w:tcBorders>
            <w:shd w:val="clear" w:color="DBE5F1" w:fill="DBE5F1"/>
            <w:noWrap/>
            <w:vAlign w:val="bottom"/>
            <w:hideMark/>
          </w:tcPr>
          <w:p w14:paraId="14F272F4"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xml:space="preserve"> </w:t>
            </w:r>
          </w:p>
        </w:tc>
        <w:tc>
          <w:tcPr>
            <w:tcW w:w="841" w:type="dxa"/>
            <w:tcBorders>
              <w:top w:val="nil"/>
              <w:left w:val="nil"/>
              <w:bottom w:val="single" w:sz="4" w:space="0" w:color="FFFFFF"/>
              <w:right w:val="single" w:sz="4" w:space="0" w:color="FFFFFF"/>
            </w:tcBorders>
            <w:shd w:val="clear" w:color="DBE5F1" w:fill="DBE5F1"/>
            <w:noWrap/>
            <w:vAlign w:val="bottom"/>
            <w:hideMark/>
          </w:tcPr>
          <w:p w14:paraId="3430B5E9"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4BBF791F" w14:textId="77777777" w:rsidR="004D5DE9" w:rsidRPr="009E0CC5" w:rsidRDefault="004D5DE9" w:rsidP="004D5DE9">
            <w:pPr>
              <w:spacing w:after="0" w:line="240" w:lineRule="auto"/>
              <w:ind w:firstLineChars="100" w:firstLine="220"/>
              <w:rPr>
                <w:rFonts w:ascii="Calibri" w:eastAsia="Times New Roman" w:hAnsi="Calibri" w:cs="Calibri"/>
                <w:color w:val="000000"/>
              </w:rPr>
            </w:pPr>
          </w:p>
        </w:tc>
        <w:tc>
          <w:tcPr>
            <w:tcW w:w="1100" w:type="dxa"/>
            <w:tcBorders>
              <w:top w:val="nil"/>
              <w:left w:val="nil"/>
              <w:bottom w:val="single" w:sz="4" w:space="0" w:color="FFFFFF"/>
              <w:right w:val="single" w:sz="4" w:space="0" w:color="FFFFFF"/>
            </w:tcBorders>
            <w:shd w:val="clear" w:color="DBE5F1" w:fill="DBE5F1"/>
            <w:noWrap/>
            <w:vAlign w:val="bottom"/>
            <w:hideMark/>
          </w:tcPr>
          <w:p w14:paraId="0B966D10"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24E2A747" w14:textId="77777777" w:rsidR="004D5DE9" w:rsidRPr="009E0CC5" w:rsidRDefault="004D5DE9" w:rsidP="004D5DE9">
            <w:pPr>
              <w:spacing w:after="0" w:line="240" w:lineRule="auto"/>
              <w:rPr>
                <w:rFonts w:ascii="Calibri" w:eastAsia="Times New Roman" w:hAnsi="Calibri" w:cs="Calibri"/>
                <w:color w:val="000000"/>
              </w:rPr>
            </w:pPr>
          </w:p>
        </w:tc>
        <w:tc>
          <w:tcPr>
            <w:tcW w:w="1355" w:type="dxa"/>
            <w:tcBorders>
              <w:top w:val="nil"/>
              <w:left w:val="nil"/>
              <w:bottom w:val="single" w:sz="4" w:space="0" w:color="FFFFFF"/>
              <w:right w:val="single" w:sz="4" w:space="0" w:color="FFFFFF"/>
            </w:tcBorders>
            <w:shd w:val="clear" w:color="DBE5F1" w:fill="DBE5F1"/>
            <w:noWrap/>
            <w:vAlign w:val="bottom"/>
            <w:hideMark/>
          </w:tcPr>
          <w:p w14:paraId="26380591"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35" w:type="dxa"/>
            <w:tcBorders>
              <w:top w:val="nil"/>
              <w:left w:val="single" w:sz="12" w:space="0" w:color="FFFFFF"/>
              <w:bottom w:val="single" w:sz="4" w:space="0" w:color="FFFFFF"/>
              <w:right w:val="single" w:sz="4" w:space="0" w:color="FFFFFF"/>
            </w:tcBorders>
            <w:shd w:val="clear" w:color="DBE5F1" w:fill="DBE5F1"/>
            <w:noWrap/>
            <w:vAlign w:val="bottom"/>
            <w:hideMark/>
          </w:tcPr>
          <w:p w14:paraId="4E3A5D0C"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DBE5F1" w:fill="DBE5F1"/>
            <w:noWrap/>
            <w:vAlign w:val="bottom"/>
            <w:hideMark/>
          </w:tcPr>
          <w:p w14:paraId="3010793D"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DBE5F1" w:fill="DBE5F1"/>
            <w:noWrap/>
            <w:vAlign w:val="bottom"/>
            <w:hideMark/>
          </w:tcPr>
          <w:p w14:paraId="0307F7E0" w14:textId="77777777" w:rsidR="004D5DE9" w:rsidRPr="009E0CC5" w:rsidRDefault="004D5DE9" w:rsidP="004D5DE9">
            <w:pPr>
              <w:spacing w:after="0" w:line="240" w:lineRule="auto"/>
              <w:rPr>
                <w:rFonts w:ascii="Calibri" w:eastAsia="Times New Roman" w:hAnsi="Calibri" w:cs="Calibri"/>
                <w:color w:val="000000"/>
              </w:rPr>
            </w:pPr>
          </w:p>
        </w:tc>
      </w:tr>
      <w:tr w:rsidR="004D5DE9" w:rsidRPr="009E0CC5" w14:paraId="6EEF7FD1" w14:textId="77777777" w:rsidTr="00D63BF3">
        <w:trPr>
          <w:trHeight w:val="302"/>
        </w:trPr>
        <w:tc>
          <w:tcPr>
            <w:tcW w:w="1907" w:type="dxa"/>
            <w:tcBorders>
              <w:top w:val="nil"/>
              <w:left w:val="nil"/>
              <w:bottom w:val="nil"/>
              <w:right w:val="single" w:sz="4" w:space="0" w:color="FFFFFF"/>
            </w:tcBorders>
            <w:shd w:val="clear" w:color="B8CCE4" w:fill="B8CCE4"/>
            <w:noWrap/>
            <w:vAlign w:val="bottom"/>
            <w:hideMark/>
          </w:tcPr>
          <w:p w14:paraId="625A3AC4"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A/P - Second Line</w:t>
            </w:r>
          </w:p>
        </w:tc>
        <w:tc>
          <w:tcPr>
            <w:tcW w:w="1100" w:type="dxa"/>
            <w:tcBorders>
              <w:top w:val="nil"/>
              <w:left w:val="nil"/>
              <w:bottom w:val="single" w:sz="4" w:space="0" w:color="FFFFFF"/>
              <w:right w:val="single" w:sz="4" w:space="0" w:color="FFFFFF"/>
            </w:tcBorders>
            <w:shd w:val="clear" w:color="B8CCE4" w:fill="B8CCE4"/>
            <w:noWrap/>
            <w:vAlign w:val="bottom"/>
            <w:hideMark/>
          </w:tcPr>
          <w:p w14:paraId="3A8D6EC9" w14:textId="77777777" w:rsidR="004D5DE9" w:rsidRPr="009E0CC5" w:rsidRDefault="004D5DE9" w:rsidP="004D5DE9">
            <w:pPr>
              <w:spacing w:after="0" w:line="240" w:lineRule="auto"/>
              <w:rPr>
                <w:rFonts w:ascii="Calibri" w:eastAsia="Times New Roman" w:hAnsi="Calibri" w:cs="Calibri"/>
                <w:color w:val="000000"/>
              </w:rPr>
            </w:pPr>
          </w:p>
        </w:tc>
        <w:tc>
          <w:tcPr>
            <w:tcW w:w="841" w:type="dxa"/>
            <w:tcBorders>
              <w:top w:val="nil"/>
              <w:left w:val="nil"/>
              <w:bottom w:val="single" w:sz="4" w:space="0" w:color="FFFFFF"/>
              <w:right w:val="single" w:sz="4" w:space="0" w:color="FFFFFF"/>
            </w:tcBorders>
            <w:shd w:val="clear" w:color="B8CCE4" w:fill="B8CCE4"/>
            <w:noWrap/>
            <w:vAlign w:val="bottom"/>
            <w:hideMark/>
          </w:tcPr>
          <w:p w14:paraId="5EDFD8FA"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B8CCE4" w:fill="B8CCE4"/>
            <w:noWrap/>
            <w:vAlign w:val="bottom"/>
            <w:hideMark/>
          </w:tcPr>
          <w:p w14:paraId="4C93E55B"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00" w:type="dxa"/>
            <w:tcBorders>
              <w:top w:val="nil"/>
              <w:left w:val="nil"/>
              <w:bottom w:val="single" w:sz="4" w:space="0" w:color="FFFFFF"/>
              <w:right w:val="single" w:sz="4" w:space="0" w:color="FFFFFF"/>
            </w:tcBorders>
            <w:shd w:val="clear" w:color="B8CCE4" w:fill="B8CCE4"/>
            <w:noWrap/>
            <w:vAlign w:val="bottom"/>
            <w:hideMark/>
          </w:tcPr>
          <w:p w14:paraId="60D2BB88"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099" w:type="dxa"/>
            <w:tcBorders>
              <w:top w:val="nil"/>
              <w:left w:val="nil"/>
              <w:bottom w:val="single" w:sz="4" w:space="0" w:color="FFFFFF"/>
              <w:right w:val="single" w:sz="4" w:space="0" w:color="FFFFFF"/>
            </w:tcBorders>
            <w:shd w:val="clear" w:color="B8CCE4" w:fill="B8CCE4"/>
            <w:noWrap/>
            <w:vAlign w:val="bottom"/>
            <w:hideMark/>
          </w:tcPr>
          <w:p w14:paraId="0F714AB1"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55" w:type="dxa"/>
            <w:tcBorders>
              <w:top w:val="nil"/>
              <w:left w:val="nil"/>
              <w:bottom w:val="single" w:sz="4" w:space="0" w:color="FFFFFF"/>
              <w:right w:val="single" w:sz="4" w:space="0" w:color="FFFFFF"/>
            </w:tcBorders>
            <w:shd w:val="clear" w:color="B8CCE4" w:fill="B8CCE4"/>
            <w:noWrap/>
            <w:vAlign w:val="bottom"/>
            <w:hideMark/>
          </w:tcPr>
          <w:p w14:paraId="084B2C90"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c>
          <w:tcPr>
            <w:tcW w:w="1135" w:type="dxa"/>
            <w:tcBorders>
              <w:top w:val="nil"/>
              <w:left w:val="single" w:sz="12" w:space="0" w:color="FFFFFF"/>
              <w:bottom w:val="nil"/>
              <w:right w:val="single" w:sz="4" w:space="0" w:color="FFFFFF"/>
            </w:tcBorders>
            <w:shd w:val="clear" w:color="B8CCE4" w:fill="B8CCE4"/>
            <w:noWrap/>
            <w:vAlign w:val="bottom"/>
            <w:hideMark/>
          </w:tcPr>
          <w:p w14:paraId="46F955FF"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nil"/>
              <w:right w:val="single" w:sz="4" w:space="0" w:color="FFFFFF"/>
            </w:tcBorders>
            <w:shd w:val="clear" w:color="B8CCE4" w:fill="B8CCE4"/>
            <w:noWrap/>
            <w:vAlign w:val="bottom"/>
            <w:hideMark/>
          </w:tcPr>
          <w:p w14:paraId="6664EEA0"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nil"/>
              <w:right w:val="single" w:sz="4" w:space="0" w:color="FFFFFF"/>
            </w:tcBorders>
            <w:shd w:val="clear" w:color="B8CCE4" w:fill="B8CCE4"/>
            <w:noWrap/>
            <w:vAlign w:val="bottom"/>
            <w:hideMark/>
          </w:tcPr>
          <w:p w14:paraId="49236BE8" w14:textId="77777777" w:rsidR="004D5DE9" w:rsidRPr="009E0CC5" w:rsidRDefault="004D5DE9" w:rsidP="004D5DE9">
            <w:pPr>
              <w:spacing w:after="0" w:line="240" w:lineRule="auto"/>
              <w:rPr>
                <w:rFonts w:ascii="Calibri" w:eastAsia="Times New Roman" w:hAnsi="Calibri" w:cs="Calibri"/>
                <w:color w:val="000000"/>
              </w:rPr>
            </w:pPr>
          </w:p>
        </w:tc>
      </w:tr>
      <w:tr w:rsidR="004D5DE9" w:rsidRPr="009E0CC5" w14:paraId="6E614E46" w14:textId="77777777" w:rsidTr="00D63BF3">
        <w:trPr>
          <w:trHeight w:val="302"/>
        </w:trPr>
        <w:tc>
          <w:tcPr>
            <w:tcW w:w="1907" w:type="dxa"/>
            <w:tcBorders>
              <w:top w:val="nil"/>
              <w:left w:val="nil"/>
              <w:bottom w:val="single" w:sz="4" w:space="0" w:color="FFFFFF"/>
              <w:right w:val="single" w:sz="4" w:space="0" w:color="FFFFFF"/>
            </w:tcBorders>
            <w:shd w:val="clear" w:color="DBE5F1" w:fill="DBE5F1"/>
            <w:noWrap/>
            <w:vAlign w:val="bottom"/>
            <w:hideMark/>
          </w:tcPr>
          <w:p w14:paraId="75075B46" w14:textId="77777777" w:rsidR="004D5DE9" w:rsidRPr="009E0CC5" w:rsidRDefault="004D5DE9" w:rsidP="004D5DE9">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A/P - Mix</w:t>
            </w:r>
          </w:p>
        </w:tc>
        <w:tc>
          <w:tcPr>
            <w:tcW w:w="1100" w:type="dxa"/>
            <w:tcBorders>
              <w:top w:val="nil"/>
              <w:left w:val="nil"/>
              <w:bottom w:val="single" w:sz="4" w:space="0" w:color="FFFFFF"/>
              <w:right w:val="single" w:sz="4" w:space="0" w:color="FFFFFF"/>
            </w:tcBorders>
            <w:shd w:val="clear" w:color="DBE5F1" w:fill="DBE5F1"/>
            <w:noWrap/>
            <w:vAlign w:val="bottom"/>
            <w:hideMark/>
          </w:tcPr>
          <w:p w14:paraId="3645916E" w14:textId="77777777" w:rsidR="004D5DE9" w:rsidRPr="009E0CC5" w:rsidRDefault="004D5DE9" w:rsidP="004D5DE9">
            <w:pPr>
              <w:spacing w:after="0" w:line="240" w:lineRule="auto"/>
              <w:rPr>
                <w:rFonts w:ascii="Calibri" w:eastAsia="Times New Roman" w:hAnsi="Calibri" w:cs="Calibri"/>
                <w:color w:val="000000"/>
              </w:rPr>
            </w:pPr>
          </w:p>
        </w:tc>
        <w:tc>
          <w:tcPr>
            <w:tcW w:w="841" w:type="dxa"/>
            <w:tcBorders>
              <w:top w:val="nil"/>
              <w:left w:val="nil"/>
              <w:bottom w:val="single" w:sz="4" w:space="0" w:color="FFFFFF"/>
              <w:right w:val="single" w:sz="4" w:space="0" w:color="FFFFFF"/>
            </w:tcBorders>
            <w:shd w:val="clear" w:color="DBE5F1" w:fill="DBE5F1"/>
            <w:noWrap/>
            <w:vAlign w:val="bottom"/>
            <w:hideMark/>
          </w:tcPr>
          <w:p w14:paraId="25E8EC53" w14:textId="77777777" w:rsidR="004D5DE9" w:rsidRPr="009E0CC5" w:rsidRDefault="004D5DE9" w:rsidP="004D5DE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9" w:type="dxa"/>
            <w:tcBorders>
              <w:top w:val="nil"/>
              <w:left w:val="nil"/>
              <w:bottom w:val="single" w:sz="4" w:space="0" w:color="FFFFFF"/>
              <w:right w:val="single" w:sz="4" w:space="0" w:color="FFFFFF"/>
            </w:tcBorders>
            <w:shd w:val="clear" w:color="DBE5F1" w:fill="DBE5F1"/>
            <w:noWrap/>
            <w:vAlign w:val="bottom"/>
            <w:hideMark/>
          </w:tcPr>
          <w:p w14:paraId="73BEEAF0" w14:textId="77777777" w:rsidR="004D5DE9" w:rsidRPr="009E0CC5" w:rsidRDefault="004D5DE9" w:rsidP="004D5DE9">
            <w:pPr>
              <w:spacing w:after="0" w:line="240" w:lineRule="auto"/>
              <w:ind w:firstLineChars="100" w:firstLine="220"/>
              <w:rPr>
                <w:rFonts w:ascii="Calibri" w:eastAsia="Times New Roman" w:hAnsi="Calibri" w:cs="Calibri"/>
                <w:color w:val="000000"/>
              </w:rPr>
            </w:pPr>
          </w:p>
        </w:tc>
        <w:tc>
          <w:tcPr>
            <w:tcW w:w="1100" w:type="dxa"/>
            <w:tcBorders>
              <w:top w:val="nil"/>
              <w:left w:val="nil"/>
              <w:bottom w:val="single" w:sz="4" w:space="0" w:color="FFFFFF"/>
              <w:right w:val="single" w:sz="4" w:space="0" w:color="FFFFFF"/>
            </w:tcBorders>
            <w:shd w:val="clear" w:color="DBE5F1" w:fill="DBE5F1"/>
            <w:noWrap/>
            <w:vAlign w:val="bottom"/>
            <w:hideMark/>
          </w:tcPr>
          <w:p w14:paraId="7E4801A1" w14:textId="77777777" w:rsidR="004D5DE9" w:rsidRPr="009E0CC5" w:rsidRDefault="004D5DE9" w:rsidP="004D5DE9">
            <w:pPr>
              <w:spacing w:after="0" w:line="240" w:lineRule="auto"/>
              <w:rPr>
                <w:rFonts w:ascii="Calibri" w:eastAsia="Times New Roman" w:hAnsi="Calibri" w:cs="Calibri"/>
                <w:color w:val="000000"/>
              </w:rPr>
            </w:pPr>
          </w:p>
        </w:tc>
        <w:tc>
          <w:tcPr>
            <w:tcW w:w="1099" w:type="dxa"/>
            <w:tcBorders>
              <w:top w:val="nil"/>
              <w:left w:val="nil"/>
              <w:bottom w:val="single" w:sz="4" w:space="0" w:color="FFFFFF"/>
              <w:right w:val="single" w:sz="4" w:space="0" w:color="FFFFFF"/>
            </w:tcBorders>
            <w:shd w:val="clear" w:color="DBE5F1" w:fill="DBE5F1"/>
            <w:noWrap/>
            <w:vAlign w:val="bottom"/>
            <w:hideMark/>
          </w:tcPr>
          <w:p w14:paraId="2B7374DA" w14:textId="77777777" w:rsidR="004D5DE9" w:rsidRPr="009E0CC5" w:rsidRDefault="004D5DE9" w:rsidP="004D5DE9">
            <w:pPr>
              <w:spacing w:after="0" w:line="240" w:lineRule="auto"/>
              <w:rPr>
                <w:rFonts w:ascii="Calibri" w:eastAsia="Times New Roman" w:hAnsi="Calibri" w:cs="Calibri"/>
                <w:color w:val="000000"/>
              </w:rPr>
            </w:pPr>
          </w:p>
        </w:tc>
        <w:tc>
          <w:tcPr>
            <w:tcW w:w="1355" w:type="dxa"/>
            <w:tcBorders>
              <w:top w:val="nil"/>
              <w:left w:val="nil"/>
              <w:bottom w:val="single" w:sz="4" w:space="0" w:color="FFFFFF"/>
              <w:right w:val="single" w:sz="4" w:space="0" w:color="FFFFFF"/>
            </w:tcBorders>
            <w:shd w:val="clear" w:color="DBE5F1" w:fill="DBE5F1"/>
            <w:noWrap/>
            <w:vAlign w:val="bottom"/>
            <w:hideMark/>
          </w:tcPr>
          <w:p w14:paraId="07569050"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single" w:sz="12" w:space="0" w:color="FFFFFF"/>
              <w:bottom w:val="single" w:sz="4" w:space="0" w:color="FFFFFF"/>
              <w:right w:val="single" w:sz="4" w:space="0" w:color="FFFFFF"/>
            </w:tcBorders>
            <w:shd w:val="clear" w:color="DBE5F1" w:fill="DBE5F1"/>
            <w:noWrap/>
            <w:vAlign w:val="bottom"/>
            <w:hideMark/>
          </w:tcPr>
          <w:p w14:paraId="1EEAFA9F"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DBE5F1" w:fill="DBE5F1"/>
            <w:noWrap/>
            <w:vAlign w:val="bottom"/>
            <w:hideMark/>
          </w:tcPr>
          <w:p w14:paraId="379D6A06" w14:textId="77777777" w:rsidR="004D5DE9" w:rsidRPr="009E0CC5" w:rsidRDefault="004D5DE9" w:rsidP="004D5DE9">
            <w:pPr>
              <w:spacing w:after="0" w:line="240" w:lineRule="auto"/>
              <w:rPr>
                <w:rFonts w:ascii="Calibri" w:eastAsia="Times New Roman" w:hAnsi="Calibri" w:cs="Calibri"/>
                <w:color w:val="000000"/>
              </w:rPr>
            </w:pPr>
          </w:p>
        </w:tc>
        <w:tc>
          <w:tcPr>
            <w:tcW w:w="1135" w:type="dxa"/>
            <w:tcBorders>
              <w:top w:val="nil"/>
              <w:left w:val="nil"/>
              <w:bottom w:val="single" w:sz="4" w:space="0" w:color="FFFFFF"/>
              <w:right w:val="single" w:sz="4" w:space="0" w:color="FFFFFF"/>
            </w:tcBorders>
            <w:shd w:val="clear" w:color="DBE5F1" w:fill="DBE5F1"/>
            <w:noWrap/>
            <w:vAlign w:val="bottom"/>
            <w:hideMark/>
          </w:tcPr>
          <w:p w14:paraId="2CF92DDD" w14:textId="77777777" w:rsidR="004D5DE9" w:rsidRPr="009E0CC5" w:rsidRDefault="004D5DE9" w:rsidP="004D5DE9">
            <w:pPr>
              <w:spacing w:after="0" w:line="240" w:lineRule="auto"/>
              <w:rPr>
                <w:rFonts w:ascii="Calibri" w:eastAsia="Times New Roman" w:hAnsi="Calibri" w:cs="Calibri"/>
                <w:color w:val="000000"/>
              </w:rPr>
            </w:pPr>
          </w:p>
        </w:tc>
      </w:tr>
      <w:tr w:rsidR="004D5DE9" w:rsidRPr="009E0CC5" w14:paraId="6524A4C1" w14:textId="77777777" w:rsidTr="00D63BF3">
        <w:trPr>
          <w:trHeight w:val="302"/>
        </w:trPr>
        <w:tc>
          <w:tcPr>
            <w:tcW w:w="1907" w:type="dxa"/>
            <w:tcBorders>
              <w:top w:val="nil"/>
              <w:left w:val="nil"/>
              <w:bottom w:val="nil"/>
              <w:right w:val="single" w:sz="4" w:space="0" w:color="FFFFFF"/>
            </w:tcBorders>
            <w:shd w:val="clear" w:color="B8CCE4" w:fill="B8CCE4"/>
            <w:noWrap/>
            <w:vAlign w:val="bottom"/>
            <w:hideMark/>
          </w:tcPr>
          <w:p w14:paraId="2604CF37" w14:textId="77777777" w:rsidR="004D5DE9" w:rsidRPr="009E0CC5" w:rsidRDefault="004D5DE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1100" w:type="dxa"/>
            <w:tcBorders>
              <w:top w:val="nil"/>
              <w:left w:val="nil"/>
              <w:bottom w:val="nil"/>
              <w:right w:val="single" w:sz="4" w:space="0" w:color="FFFFFF"/>
            </w:tcBorders>
            <w:shd w:val="clear" w:color="B8CCE4" w:fill="B8CCE4"/>
            <w:noWrap/>
            <w:vAlign w:val="bottom"/>
            <w:hideMark/>
          </w:tcPr>
          <w:p w14:paraId="218E2728" w14:textId="77777777" w:rsidR="004D5DE9" w:rsidRPr="009E0CC5" w:rsidRDefault="004D5DE9" w:rsidP="00420B26">
            <w:pPr>
              <w:spacing w:after="0" w:line="240" w:lineRule="auto"/>
              <w:ind w:firstLineChars="100" w:firstLine="221"/>
              <w:jc w:val="center"/>
              <w:rPr>
                <w:rFonts w:ascii="Calibri" w:eastAsia="Times New Roman" w:hAnsi="Calibri" w:cs="Calibri"/>
                <w:b/>
                <w:bCs/>
                <w:color w:val="000000"/>
              </w:rPr>
            </w:pPr>
          </w:p>
        </w:tc>
        <w:tc>
          <w:tcPr>
            <w:tcW w:w="841" w:type="dxa"/>
            <w:tcBorders>
              <w:top w:val="nil"/>
              <w:left w:val="nil"/>
              <w:bottom w:val="nil"/>
              <w:right w:val="single" w:sz="4" w:space="0" w:color="FFFFFF"/>
            </w:tcBorders>
            <w:shd w:val="clear" w:color="B8CCE4" w:fill="B8CCE4"/>
            <w:noWrap/>
            <w:vAlign w:val="bottom"/>
            <w:hideMark/>
          </w:tcPr>
          <w:p w14:paraId="6580E985" w14:textId="77777777" w:rsidR="004D5DE9" w:rsidRPr="009E0CC5" w:rsidRDefault="004D5DE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99" w:type="dxa"/>
            <w:tcBorders>
              <w:top w:val="nil"/>
              <w:left w:val="nil"/>
              <w:bottom w:val="nil"/>
              <w:right w:val="single" w:sz="4" w:space="0" w:color="FFFFFF"/>
            </w:tcBorders>
            <w:shd w:val="clear" w:color="B8CCE4" w:fill="B8CCE4"/>
            <w:noWrap/>
            <w:vAlign w:val="bottom"/>
            <w:hideMark/>
          </w:tcPr>
          <w:p w14:paraId="1D8B71CE" w14:textId="77777777" w:rsidR="004D5DE9" w:rsidRPr="009E0CC5" w:rsidRDefault="004D5DE9" w:rsidP="00420B26">
            <w:pPr>
              <w:spacing w:after="0" w:line="240" w:lineRule="auto"/>
              <w:ind w:firstLineChars="100" w:firstLine="221"/>
              <w:jc w:val="right"/>
              <w:rPr>
                <w:rFonts w:ascii="Calibri" w:eastAsia="Times New Roman" w:hAnsi="Calibri" w:cs="Calibri"/>
                <w:b/>
                <w:bCs/>
                <w:color w:val="000000"/>
              </w:rPr>
            </w:pPr>
          </w:p>
        </w:tc>
        <w:tc>
          <w:tcPr>
            <w:tcW w:w="1100" w:type="dxa"/>
            <w:tcBorders>
              <w:top w:val="nil"/>
              <w:left w:val="nil"/>
              <w:bottom w:val="nil"/>
              <w:right w:val="single" w:sz="4" w:space="0" w:color="FFFFFF"/>
            </w:tcBorders>
            <w:shd w:val="clear" w:color="B8CCE4" w:fill="B8CCE4"/>
            <w:noWrap/>
            <w:vAlign w:val="bottom"/>
            <w:hideMark/>
          </w:tcPr>
          <w:p w14:paraId="0999A130" w14:textId="77777777" w:rsidR="004D5DE9" w:rsidRPr="009E0CC5" w:rsidRDefault="004D5DE9" w:rsidP="00420B26">
            <w:pPr>
              <w:spacing w:after="0" w:line="240" w:lineRule="auto"/>
              <w:ind w:firstLineChars="100" w:firstLine="221"/>
              <w:jc w:val="right"/>
              <w:rPr>
                <w:rFonts w:ascii="Calibri" w:eastAsia="Times New Roman" w:hAnsi="Calibri" w:cs="Calibri"/>
                <w:b/>
                <w:bCs/>
                <w:color w:val="000000"/>
              </w:rPr>
            </w:pPr>
          </w:p>
        </w:tc>
        <w:tc>
          <w:tcPr>
            <w:tcW w:w="1099" w:type="dxa"/>
            <w:tcBorders>
              <w:top w:val="nil"/>
              <w:left w:val="nil"/>
              <w:bottom w:val="nil"/>
              <w:right w:val="single" w:sz="4" w:space="0" w:color="FFFFFF"/>
            </w:tcBorders>
            <w:shd w:val="clear" w:color="B8CCE4" w:fill="B8CCE4"/>
            <w:noWrap/>
            <w:vAlign w:val="bottom"/>
            <w:hideMark/>
          </w:tcPr>
          <w:p w14:paraId="65C96E80" w14:textId="77777777" w:rsidR="004D5DE9" w:rsidRPr="009E0CC5" w:rsidRDefault="004D5DE9" w:rsidP="00420B26">
            <w:pPr>
              <w:spacing w:after="0" w:line="240" w:lineRule="auto"/>
              <w:ind w:firstLineChars="100" w:firstLine="221"/>
              <w:jc w:val="center"/>
              <w:rPr>
                <w:rFonts w:ascii="Calibri" w:eastAsia="Times New Roman" w:hAnsi="Calibri" w:cs="Calibri"/>
                <w:b/>
                <w:bCs/>
                <w:color w:val="000000"/>
              </w:rPr>
            </w:pPr>
          </w:p>
        </w:tc>
        <w:tc>
          <w:tcPr>
            <w:tcW w:w="1355" w:type="dxa"/>
            <w:tcBorders>
              <w:top w:val="nil"/>
              <w:left w:val="nil"/>
              <w:bottom w:val="nil"/>
              <w:right w:val="single" w:sz="4" w:space="0" w:color="FFFFFF"/>
            </w:tcBorders>
            <w:shd w:val="clear" w:color="B8CCE4" w:fill="B8CCE4"/>
            <w:noWrap/>
            <w:vAlign w:val="bottom"/>
            <w:hideMark/>
          </w:tcPr>
          <w:p w14:paraId="7BA109F3" w14:textId="77777777" w:rsidR="004D5DE9" w:rsidRPr="009E0CC5" w:rsidRDefault="004D5DE9" w:rsidP="00420B26">
            <w:pPr>
              <w:spacing w:after="0" w:line="240" w:lineRule="auto"/>
              <w:ind w:firstLineChars="100" w:firstLine="221"/>
              <w:jc w:val="right"/>
              <w:rPr>
                <w:rFonts w:ascii="Calibri" w:eastAsia="Times New Roman" w:hAnsi="Calibri" w:cs="Calibri"/>
                <w:b/>
                <w:bCs/>
                <w:color w:val="000000"/>
              </w:rPr>
            </w:pPr>
          </w:p>
        </w:tc>
        <w:tc>
          <w:tcPr>
            <w:tcW w:w="1135" w:type="dxa"/>
            <w:tcBorders>
              <w:top w:val="nil"/>
              <w:left w:val="single" w:sz="12" w:space="0" w:color="FFFFFF"/>
              <w:bottom w:val="nil"/>
              <w:right w:val="single" w:sz="4" w:space="0" w:color="FFFFFF"/>
            </w:tcBorders>
            <w:shd w:val="clear" w:color="B8CCE4" w:fill="B8CCE4"/>
            <w:noWrap/>
            <w:vAlign w:val="bottom"/>
            <w:hideMark/>
          </w:tcPr>
          <w:p w14:paraId="6C07AD3B" w14:textId="77777777" w:rsidR="004D5DE9" w:rsidRPr="009E0CC5" w:rsidRDefault="004D5DE9" w:rsidP="004D5DE9">
            <w:pPr>
              <w:spacing w:after="0" w:line="240" w:lineRule="auto"/>
              <w:rPr>
                <w:rFonts w:ascii="Calibri" w:eastAsia="Times New Roman" w:hAnsi="Calibri" w:cs="Calibri"/>
                <w:b/>
                <w:bCs/>
                <w:color w:val="000000"/>
              </w:rPr>
            </w:pPr>
          </w:p>
        </w:tc>
        <w:tc>
          <w:tcPr>
            <w:tcW w:w="1135" w:type="dxa"/>
            <w:tcBorders>
              <w:top w:val="nil"/>
              <w:left w:val="nil"/>
              <w:bottom w:val="nil"/>
              <w:right w:val="single" w:sz="4" w:space="0" w:color="FFFFFF"/>
            </w:tcBorders>
            <w:shd w:val="clear" w:color="B8CCE4" w:fill="B8CCE4"/>
            <w:noWrap/>
            <w:vAlign w:val="bottom"/>
            <w:hideMark/>
          </w:tcPr>
          <w:p w14:paraId="7D8D974F" w14:textId="77777777" w:rsidR="004D5DE9" w:rsidRPr="009E0CC5" w:rsidRDefault="004D5DE9" w:rsidP="004D5DE9">
            <w:pPr>
              <w:spacing w:after="0" w:line="240" w:lineRule="auto"/>
              <w:rPr>
                <w:rFonts w:ascii="Calibri" w:eastAsia="Times New Roman" w:hAnsi="Calibri" w:cs="Calibri"/>
                <w:b/>
                <w:bCs/>
                <w:color w:val="000000"/>
              </w:rPr>
            </w:pPr>
          </w:p>
        </w:tc>
        <w:tc>
          <w:tcPr>
            <w:tcW w:w="1135" w:type="dxa"/>
            <w:tcBorders>
              <w:top w:val="nil"/>
              <w:left w:val="nil"/>
              <w:bottom w:val="nil"/>
              <w:right w:val="single" w:sz="4" w:space="0" w:color="FFFFFF"/>
            </w:tcBorders>
            <w:shd w:val="clear" w:color="B8CCE4" w:fill="B8CCE4"/>
            <w:noWrap/>
            <w:vAlign w:val="bottom"/>
            <w:hideMark/>
          </w:tcPr>
          <w:p w14:paraId="3BF29AAD" w14:textId="77777777" w:rsidR="004D5DE9" w:rsidRPr="009E0CC5" w:rsidRDefault="004D5DE9" w:rsidP="004D5DE9">
            <w:pPr>
              <w:spacing w:after="0" w:line="240" w:lineRule="auto"/>
              <w:rPr>
                <w:rFonts w:ascii="Calibri" w:eastAsia="Times New Roman" w:hAnsi="Calibri" w:cs="Calibri"/>
                <w:b/>
                <w:bCs/>
                <w:color w:val="000000"/>
              </w:rPr>
            </w:pPr>
          </w:p>
        </w:tc>
      </w:tr>
    </w:tbl>
    <w:p w14:paraId="49D16C02" w14:textId="77777777" w:rsidR="00044CF1" w:rsidRPr="009E0CC5" w:rsidRDefault="00044CF1" w:rsidP="00044CF1"/>
    <w:p w14:paraId="02297826" w14:textId="77777777" w:rsidR="004D5DE9" w:rsidRPr="009E0CC5" w:rsidRDefault="001E14D9" w:rsidP="001E14D9">
      <w:pPr>
        <w:pStyle w:val="Heading2"/>
      </w:pPr>
      <w:bookmarkStart w:id="235" w:name="_Toc310425942"/>
      <w:r w:rsidRPr="009E0CC5">
        <w:t>Laboratory</w:t>
      </w:r>
      <w:bookmarkEnd w:id="235"/>
    </w:p>
    <w:tbl>
      <w:tblPr>
        <w:tblW w:w="11276" w:type="dxa"/>
        <w:tblInd w:w="108" w:type="dxa"/>
        <w:tblLook w:val="04A0" w:firstRow="1" w:lastRow="0" w:firstColumn="1" w:lastColumn="0" w:noHBand="0" w:noVBand="1"/>
      </w:tblPr>
      <w:tblGrid>
        <w:gridCol w:w="3108"/>
        <w:gridCol w:w="965"/>
        <w:gridCol w:w="893"/>
        <w:gridCol w:w="893"/>
        <w:gridCol w:w="893"/>
        <w:gridCol w:w="1026"/>
        <w:gridCol w:w="1026"/>
        <w:gridCol w:w="958"/>
        <w:gridCol w:w="893"/>
        <w:gridCol w:w="893"/>
      </w:tblGrid>
      <w:tr w:rsidR="001E14D9" w:rsidRPr="009E0CC5" w14:paraId="35CA84A9" w14:textId="77777777" w:rsidTr="00D63BF3">
        <w:trPr>
          <w:trHeight w:val="319"/>
        </w:trPr>
        <w:tc>
          <w:tcPr>
            <w:tcW w:w="3108" w:type="dxa"/>
            <w:tcBorders>
              <w:top w:val="nil"/>
              <w:left w:val="nil"/>
              <w:bottom w:val="nil"/>
              <w:right w:val="nil"/>
            </w:tcBorders>
            <w:shd w:val="clear" w:color="auto" w:fill="auto"/>
            <w:noWrap/>
            <w:vAlign w:val="bottom"/>
            <w:hideMark/>
          </w:tcPr>
          <w:p w14:paraId="0BF3011B" w14:textId="77777777" w:rsidR="001E14D9" w:rsidRPr="009E0CC5" w:rsidRDefault="001E14D9" w:rsidP="001E14D9">
            <w:pPr>
              <w:spacing w:after="0" w:line="240" w:lineRule="auto"/>
              <w:rPr>
                <w:rFonts w:ascii="Calibri" w:eastAsia="Times New Roman" w:hAnsi="Calibri" w:cs="Calibri"/>
                <w:color w:val="000000"/>
              </w:rPr>
            </w:pPr>
          </w:p>
        </w:tc>
        <w:tc>
          <w:tcPr>
            <w:tcW w:w="5488" w:type="dxa"/>
            <w:gridSpan w:val="6"/>
            <w:tcBorders>
              <w:top w:val="nil"/>
              <w:left w:val="nil"/>
              <w:bottom w:val="single" w:sz="12" w:space="0" w:color="FFFFFF"/>
              <w:right w:val="single" w:sz="12" w:space="0" w:color="FFFFFF"/>
            </w:tcBorders>
            <w:shd w:val="clear" w:color="4F81BD" w:fill="376091"/>
            <w:vAlign w:val="center"/>
            <w:hideMark/>
          </w:tcPr>
          <w:p w14:paraId="047E1E3D"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2680" w:type="dxa"/>
            <w:gridSpan w:val="3"/>
            <w:tcBorders>
              <w:top w:val="nil"/>
              <w:left w:val="nil"/>
              <w:bottom w:val="single" w:sz="12" w:space="0" w:color="FFFFFF"/>
              <w:right w:val="nil"/>
            </w:tcBorders>
            <w:shd w:val="clear" w:color="4F81BD" w:fill="376091"/>
            <w:vAlign w:val="center"/>
            <w:hideMark/>
          </w:tcPr>
          <w:p w14:paraId="755AC1D2"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1E14D9" w:rsidRPr="009E0CC5" w14:paraId="01FBB7C1" w14:textId="77777777" w:rsidTr="00D63BF3">
        <w:trPr>
          <w:trHeight w:val="941"/>
        </w:trPr>
        <w:tc>
          <w:tcPr>
            <w:tcW w:w="3108" w:type="dxa"/>
            <w:tcBorders>
              <w:top w:val="nil"/>
              <w:left w:val="nil"/>
              <w:bottom w:val="single" w:sz="12" w:space="0" w:color="FFFFFF"/>
              <w:right w:val="single" w:sz="4" w:space="0" w:color="FFFFFF"/>
            </w:tcBorders>
            <w:shd w:val="clear" w:color="4F81BD" w:fill="4F81BD"/>
            <w:vAlign w:val="center"/>
            <w:hideMark/>
          </w:tcPr>
          <w:p w14:paraId="35502595"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Laboratory Test Categories</w:t>
            </w:r>
          </w:p>
        </w:tc>
        <w:tc>
          <w:tcPr>
            <w:tcW w:w="898" w:type="dxa"/>
            <w:tcBorders>
              <w:top w:val="nil"/>
              <w:left w:val="nil"/>
              <w:bottom w:val="single" w:sz="12" w:space="0" w:color="FFFFFF"/>
              <w:right w:val="single" w:sz="4" w:space="0" w:color="FFFFFF"/>
            </w:tcBorders>
            <w:shd w:val="clear" w:color="4F81BD" w:fill="4F81BD"/>
            <w:vAlign w:val="center"/>
            <w:hideMark/>
          </w:tcPr>
          <w:p w14:paraId="5EBE84F7"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893" w:type="dxa"/>
            <w:tcBorders>
              <w:top w:val="nil"/>
              <w:left w:val="nil"/>
              <w:bottom w:val="single" w:sz="12" w:space="0" w:color="FFFFFF"/>
              <w:right w:val="single" w:sz="4" w:space="0" w:color="FFFFFF"/>
            </w:tcBorders>
            <w:shd w:val="clear" w:color="4F81BD" w:fill="4F81BD"/>
            <w:vAlign w:val="center"/>
            <w:hideMark/>
          </w:tcPr>
          <w:p w14:paraId="4DFFEEA4"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893" w:type="dxa"/>
            <w:tcBorders>
              <w:top w:val="nil"/>
              <w:left w:val="nil"/>
              <w:bottom w:val="single" w:sz="12" w:space="0" w:color="FFFFFF"/>
              <w:right w:val="single" w:sz="4" w:space="0" w:color="FFFFFF"/>
            </w:tcBorders>
            <w:shd w:val="clear" w:color="4F81BD" w:fill="4F81BD"/>
            <w:vAlign w:val="center"/>
            <w:hideMark/>
          </w:tcPr>
          <w:p w14:paraId="6E72ED88"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893" w:type="dxa"/>
            <w:tcBorders>
              <w:top w:val="nil"/>
              <w:left w:val="nil"/>
              <w:bottom w:val="single" w:sz="12" w:space="0" w:color="FFFFFF"/>
              <w:right w:val="single" w:sz="4" w:space="0" w:color="FFFFFF"/>
            </w:tcBorders>
            <w:shd w:val="clear" w:color="4F81BD" w:fill="4F81BD"/>
            <w:vAlign w:val="center"/>
            <w:hideMark/>
          </w:tcPr>
          <w:p w14:paraId="4A0F6015"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955" w:type="dxa"/>
            <w:tcBorders>
              <w:top w:val="nil"/>
              <w:left w:val="nil"/>
              <w:bottom w:val="single" w:sz="12" w:space="0" w:color="FFFFFF"/>
              <w:right w:val="single" w:sz="4" w:space="0" w:color="FFFFFF"/>
            </w:tcBorders>
            <w:shd w:val="clear" w:color="4F81BD" w:fill="4F81BD"/>
            <w:vAlign w:val="center"/>
            <w:hideMark/>
          </w:tcPr>
          <w:p w14:paraId="4AE5F233"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 L</w:t>
            </w:r>
          </w:p>
        </w:tc>
        <w:tc>
          <w:tcPr>
            <w:tcW w:w="955" w:type="dxa"/>
            <w:tcBorders>
              <w:top w:val="nil"/>
              <w:left w:val="nil"/>
              <w:bottom w:val="single" w:sz="12" w:space="0" w:color="FFFFFF"/>
              <w:right w:val="nil"/>
            </w:tcBorders>
            <w:shd w:val="clear" w:color="4F81BD" w:fill="4F81BD"/>
            <w:vAlign w:val="center"/>
            <w:hideMark/>
          </w:tcPr>
          <w:p w14:paraId="72896FEE"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893" w:type="dxa"/>
            <w:tcBorders>
              <w:top w:val="nil"/>
              <w:left w:val="single" w:sz="12" w:space="0" w:color="FFFFFF"/>
              <w:bottom w:val="single" w:sz="12" w:space="0" w:color="FFFFFF"/>
              <w:right w:val="single" w:sz="4" w:space="0" w:color="FFFFFF"/>
            </w:tcBorders>
            <w:shd w:val="clear" w:color="4F81BD" w:fill="4F81BD"/>
            <w:vAlign w:val="center"/>
            <w:hideMark/>
          </w:tcPr>
          <w:p w14:paraId="1D9802C3"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Lab Services</w:t>
            </w:r>
          </w:p>
        </w:tc>
        <w:tc>
          <w:tcPr>
            <w:tcW w:w="893" w:type="dxa"/>
            <w:tcBorders>
              <w:top w:val="nil"/>
              <w:left w:val="nil"/>
              <w:bottom w:val="single" w:sz="12" w:space="0" w:color="FFFFFF"/>
              <w:right w:val="single" w:sz="4" w:space="0" w:color="FFFFFF"/>
            </w:tcBorders>
            <w:shd w:val="clear" w:color="4F81BD" w:fill="4F81BD"/>
            <w:vAlign w:val="center"/>
            <w:hideMark/>
          </w:tcPr>
          <w:p w14:paraId="6BAEABB5"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893" w:type="dxa"/>
            <w:tcBorders>
              <w:top w:val="nil"/>
              <w:left w:val="nil"/>
              <w:bottom w:val="single" w:sz="12" w:space="0" w:color="FFFFFF"/>
              <w:right w:val="nil"/>
            </w:tcBorders>
            <w:shd w:val="clear" w:color="4F81BD" w:fill="4F81BD"/>
            <w:vAlign w:val="center"/>
            <w:hideMark/>
          </w:tcPr>
          <w:p w14:paraId="26FE39CA"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w:t>
            </w:r>
          </w:p>
        </w:tc>
      </w:tr>
      <w:tr w:rsidR="001E14D9" w:rsidRPr="009E0CC5" w14:paraId="3D0FEB66" w14:textId="77777777" w:rsidTr="00D63BF3">
        <w:trPr>
          <w:trHeight w:val="319"/>
        </w:trPr>
        <w:tc>
          <w:tcPr>
            <w:tcW w:w="3108" w:type="dxa"/>
            <w:tcBorders>
              <w:top w:val="nil"/>
              <w:left w:val="nil"/>
              <w:bottom w:val="single" w:sz="4" w:space="0" w:color="FFFFFF"/>
              <w:right w:val="single" w:sz="4" w:space="0" w:color="FFFFFF"/>
            </w:tcBorders>
            <w:shd w:val="clear" w:color="DBE5F1" w:fill="DBE5F1"/>
            <w:noWrap/>
            <w:vAlign w:val="bottom"/>
            <w:hideMark/>
          </w:tcPr>
          <w:p w14:paraId="30C5118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Tests to facilitate initial diagnosis</w:t>
            </w:r>
          </w:p>
        </w:tc>
        <w:tc>
          <w:tcPr>
            <w:tcW w:w="898" w:type="dxa"/>
            <w:tcBorders>
              <w:top w:val="nil"/>
              <w:left w:val="nil"/>
              <w:bottom w:val="single" w:sz="4" w:space="0" w:color="FFFFFF"/>
              <w:right w:val="single" w:sz="4" w:space="0" w:color="FFFFFF"/>
            </w:tcBorders>
            <w:shd w:val="clear" w:color="DBE5F1" w:fill="DBE5F1"/>
            <w:noWrap/>
            <w:vAlign w:val="bottom"/>
            <w:hideMark/>
          </w:tcPr>
          <w:p w14:paraId="133E142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4F98F2AA"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39A2485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21BCF5C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single" w:sz="4" w:space="0" w:color="FFFFFF"/>
            </w:tcBorders>
            <w:shd w:val="clear" w:color="DBE5F1" w:fill="DBE5F1"/>
            <w:noWrap/>
            <w:vAlign w:val="bottom"/>
            <w:hideMark/>
          </w:tcPr>
          <w:p w14:paraId="692D055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nil"/>
            </w:tcBorders>
            <w:shd w:val="clear" w:color="DBE5F1" w:fill="DBE5F1"/>
            <w:noWrap/>
            <w:vAlign w:val="bottom"/>
            <w:hideMark/>
          </w:tcPr>
          <w:p w14:paraId="7F33C495"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single" w:sz="12" w:space="0" w:color="FFFFFF"/>
              <w:bottom w:val="single" w:sz="4" w:space="0" w:color="FFFFFF"/>
              <w:right w:val="single" w:sz="4" w:space="0" w:color="FFFFFF"/>
            </w:tcBorders>
            <w:shd w:val="clear" w:color="DBE5F1" w:fill="DBE5F1"/>
            <w:noWrap/>
            <w:vAlign w:val="bottom"/>
            <w:hideMark/>
          </w:tcPr>
          <w:p w14:paraId="0009756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05E8B76D"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4BD17204"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r>
      <w:tr w:rsidR="001E14D9" w:rsidRPr="009E0CC5" w14:paraId="65F705DB" w14:textId="77777777" w:rsidTr="00D63BF3">
        <w:trPr>
          <w:trHeight w:val="303"/>
        </w:trPr>
        <w:tc>
          <w:tcPr>
            <w:tcW w:w="3108" w:type="dxa"/>
            <w:tcBorders>
              <w:top w:val="nil"/>
              <w:left w:val="nil"/>
              <w:bottom w:val="single" w:sz="4" w:space="0" w:color="FFFFFF"/>
              <w:right w:val="single" w:sz="4" w:space="0" w:color="FFFFFF"/>
            </w:tcBorders>
            <w:shd w:val="clear" w:color="B8CCE4" w:fill="B8CCE4"/>
            <w:noWrap/>
            <w:vAlign w:val="bottom"/>
            <w:hideMark/>
          </w:tcPr>
          <w:p w14:paraId="26C6778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Tests for pediatric diagnosis</w:t>
            </w:r>
          </w:p>
        </w:tc>
        <w:tc>
          <w:tcPr>
            <w:tcW w:w="898" w:type="dxa"/>
            <w:tcBorders>
              <w:top w:val="nil"/>
              <w:left w:val="nil"/>
              <w:bottom w:val="single" w:sz="4" w:space="0" w:color="FFFFFF"/>
              <w:right w:val="single" w:sz="4" w:space="0" w:color="FFFFFF"/>
            </w:tcBorders>
            <w:shd w:val="clear" w:color="B8CCE4" w:fill="B8CCE4"/>
            <w:noWrap/>
            <w:vAlign w:val="bottom"/>
            <w:hideMark/>
          </w:tcPr>
          <w:p w14:paraId="26E551B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B8CCE4" w:fill="B8CCE4"/>
            <w:noWrap/>
            <w:vAlign w:val="bottom"/>
            <w:hideMark/>
          </w:tcPr>
          <w:p w14:paraId="467C85C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B8CCE4" w:fill="B8CCE4"/>
            <w:noWrap/>
            <w:vAlign w:val="bottom"/>
            <w:hideMark/>
          </w:tcPr>
          <w:p w14:paraId="3224711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B8CCE4" w:fill="B8CCE4"/>
            <w:noWrap/>
            <w:vAlign w:val="bottom"/>
            <w:hideMark/>
          </w:tcPr>
          <w:p w14:paraId="3B1364B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single" w:sz="4" w:space="0" w:color="FFFFFF"/>
            </w:tcBorders>
            <w:shd w:val="clear" w:color="B8CCE4" w:fill="B8CCE4"/>
            <w:noWrap/>
            <w:vAlign w:val="bottom"/>
            <w:hideMark/>
          </w:tcPr>
          <w:p w14:paraId="720C50EB"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nil"/>
            </w:tcBorders>
            <w:shd w:val="clear" w:color="B8CCE4" w:fill="B8CCE4"/>
            <w:noWrap/>
            <w:vAlign w:val="bottom"/>
            <w:hideMark/>
          </w:tcPr>
          <w:p w14:paraId="5D89324B"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single" w:sz="12" w:space="0" w:color="FFFFFF"/>
              <w:bottom w:val="single" w:sz="4" w:space="0" w:color="FFFFFF"/>
              <w:right w:val="single" w:sz="4" w:space="0" w:color="FFFFFF"/>
            </w:tcBorders>
            <w:shd w:val="clear" w:color="B8CCE4" w:fill="B8CCE4"/>
            <w:noWrap/>
            <w:vAlign w:val="bottom"/>
            <w:hideMark/>
          </w:tcPr>
          <w:p w14:paraId="735B48E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B8CCE4" w:fill="B8CCE4"/>
            <w:noWrap/>
            <w:vAlign w:val="bottom"/>
            <w:hideMark/>
          </w:tcPr>
          <w:p w14:paraId="1007AD3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nil"/>
            </w:tcBorders>
            <w:shd w:val="clear" w:color="B8CCE4" w:fill="B8CCE4"/>
            <w:noWrap/>
            <w:vAlign w:val="bottom"/>
            <w:hideMark/>
          </w:tcPr>
          <w:p w14:paraId="118CE9E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r>
      <w:tr w:rsidR="001E14D9" w:rsidRPr="009E0CC5" w14:paraId="37FCA07D" w14:textId="77777777" w:rsidTr="00D63BF3">
        <w:trPr>
          <w:trHeight w:val="303"/>
        </w:trPr>
        <w:tc>
          <w:tcPr>
            <w:tcW w:w="3108" w:type="dxa"/>
            <w:tcBorders>
              <w:top w:val="nil"/>
              <w:left w:val="nil"/>
              <w:bottom w:val="single" w:sz="4" w:space="0" w:color="FFFFFF"/>
              <w:right w:val="single" w:sz="4" w:space="0" w:color="FFFFFF"/>
            </w:tcBorders>
            <w:shd w:val="clear" w:color="DBE5F1" w:fill="DBE5F1"/>
            <w:noWrap/>
            <w:vAlign w:val="bottom"/>
            <w:hideMark/>
          </w:tcPr>
          <w:p w14:paraId="50A89DD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Tests to stage/monitor the patient</w:t>
            </w:r>
          </w:p>
        </w:tc>
        <w:tc>
          <w:tcPr>
            <w:tcW w:w="898" w:type="dxa"/>
            <w:tcBorders>
              <w:top w:val="nil"/>
              <w:left w:val="nil"/>
              <w:bottom w:val="single" w:sz="4" w:space="0" w:color="FFFFFF"/>
              <w:right w:val="single" w:sz="4" w:space="0" w:color="FFFFFF"/>
            </w:tcBorders>
            <w:shd w:val="clear" w:color="DBE5F1" w:fill="DBE5F1"/>
            <w:noWrap/>
            <w:vAlign w:val="bottom"/>
            <w:hideMark/>
          </w:tcPr>
          <w:p w14:paraId="6FBB2D0B"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7ABC023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19AD141B"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1FE8FE7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single" w:sz="4" w:space="0" w:color="FFFFFF"/>
            </w:tcBorders>
            <w:shd w:val="clear" w:color="DBE5F1" w:fill="DBE5F1"/>
            <w:noWrap/>
            <w:vAlign w:val="bottom"/>
            <w:hideMark/>
          </w:tcPr>
          <w:p w14:paraId="4877E17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nil"/>
            </w:tcBorders>
            <w:shd w:val="clear" w:color="DBE5F1" w:fill="DBE5F1"/>
            <w:noWrap/>
            <w:vAlign w:val="bottom"/>
            <w:hideMark/>
          </w:tcPr>
          <w:p w14:paraId="3A118D3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single" w:sz="12" w:space="0" w:color="FFFFFF"/>
              <w:bottom w:val="single" w:sz="4" w:space="0" w:color="FFFFFF"/>
              <w:right w:val="single" w:sz="4" w:space="0" w:color="FFFFFF"/>
            </w:tcBorders>
            <w:shd w:val="clear" w:color="DBE5F1" w:fill="DBE5F1"/>
            <w:noWrap/>
            <w:vAlign w:val="bottom"/>
            <w:hideMark/>
          </w:tcPr>
          <w:p w14:paraId="4E62470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2B4C84A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318AE193" w14:textId="77777777" w:rsidR="001E14D9" w:rsidRPr="009E0CC5" w:rsidRDefault="001E14D9" w:rsidP="001E14D9">
            <w:pPr>
              <w:spacing w:after="0" w:line="240" w:lineRule="auto"/>
              <w:rPr>
                <w:rFonts w:ascii="Calibri" w:eastAsia="Times New Roman" w:hAnsi="Calibri" w:cs="Calibri"/>
                <w:color w:val="000000"/>
              </w:rPr>
            </w:pPr>
          </w:p>
        </w:tc>
      </w:tr>
      <w:tr w:rsidR="001E14D9" w:rsidRPr="009E0CC5" w14:paraId="2F015D1B" w14:textId="77777777" w:rsidTr="00D63BF3">
        <w:trPr>
          <w:trHeight w:val="303"/>
        </w:trPr>
        <w:tc>
          <w:tcPr>
            <w:tcW w:w="3108" w:type="dxa"/>
            <w:tcBorders>
              <w:top w:val="nil"/>
              <w:left w:val="nil"/>
              <w:bottom w:val="nil"/>
              <w:right w:val="single" w:sz="4" w:space="0" w:color="FFFFFF"/>
            </w:tcBorders>
            <w:shd w:val="clear" w:color="B8CCE4" w:fill="B8CCE4"/>
            <w:noWrap/>
            <w:vAlign w:val="bottom"/>
            <w:hideMark/>
          </w:tcPr>
          <w:p w14:paraId="71A5BE5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Tests to monitor the patient</w:t>
            </w:r>
          </w:p>
        </w:tc>
        <w:tc>
          <w:tcPr>
            <w:tcW w:w="898" w:type="dxa"/>
            <w:tcBorders>
              <w:top w:val="nil"/>
              <w:left w:val="nil"/>
              <w:bottom w:val="nil"/>
              <w:right w:val="single" w:sz="4" w:space="0" w:color="FFFFFF"/>
            </w:tcBorders>
            <w:shd w:val="clear" w:color="B8CCE4" w:fill="B8CCE4"/>
            <w:noWrap/>
            <w:vAlign w:val="bottom"/>
            <w:hideMark/>
          </w:tcPr>
          <w:p w14:paraId="7E82FA45"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nil"/>
              <w:right w:val="single" w:sz="4" w:space="0" w:color="FFFFFF"/>
            </w:tcBorders>
            <w:shd w:val="clear" w:color="B8CCE4" w:fill="B8CCE4"/>
            <w:noWrap/>
            <w:vAlign w:val="bottom"/>
            <w:hideMark/>
          </w:tcPr>
          <w:p w14:paraId="01C828F9"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nil"/>
              <w:right w:val="single" w:sz="4" w:space="0" w:color="FFFFFF"/>
            </w:tcBorders>
            <w:shd w:val="clear" w:color="B8CCE4" w:fill="B8CCE4"/>
            <w:noWrap/>
            <w:vAlign w:val="bottom"/>
            <w:hideMark/>
          </w:tcPr>
          <w:p w14:paraId="76D88E54"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nil"/>
              <w:right w:val="single" w:sz="4" w:space="0" w:color="FFFFFF"/>
            </w:tcBorders>
            <w:shd w:val="clear" w:color="B8CCE4" w:fill="B8CCE4"/>
            <w:noWrap/>
            <w:vAlign w:val="bottom"/>
            <w:hideMark/>
          </w:tcPr>
          <w:p w14:paraId="6CD91D5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nil"/>
              <w:right w:val="single" w:sz="4" w:space="0" w:color="FFFFFF"/>
            </w:tcBorders>
            <w:shd w:val="clear" w:color="B8CCE4" w:fill="B8CCE4"/>
            <w:noWrap/>
            <w:vAlign w:val="bottom"/>
            <w:hideMark/>
          </w:tcPr>
          <w:p w14:paraId="6048321B"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nil"/>
              <w:right w:val="nil"/>
            </w:tcBorders>
            <w:shd w:val="clear" w:color="B8CCE4" w:fill="B8CCE4"/>
            <w:noWrap/>
            <w:vAlign w:val="bottom"/>
            <w:hideMark/>
          </w:tcPr>
          <w:p w14:paraId="4CB70E0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single" w:sz="12" w:space="0" w:color="FFFFFF"/>
              <w:bottom w:val="nil"/>
              <w:right w:val="single" w:sz="4" w:space="0" w:color="FFFFFF"/>
            </w:tcBorders>
            <w:shd w:val="clear" w:color="B8CCE4" w:fill="B8CCE4"/>
            <w:noWrap/>
            <w:vAlign w:val="bottom"/>
            <w:hideMark/>
          </w:tcPr>
          <w:p w14:paraId="25A0E7D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nil"/>
              <w:right w:val="single" w:sz="4" w:space="0" w:color="FFFFFF"/>
            </w:tcBorders>
            <w:shd w:val="clear" w:color="B8CCE4" w:fill="B8CCE4"/>
            <w:noWrap/>
            <w:vAlign w:val="bottom"/>
            <w:hideMark/>
          </w:tcPr>
          <w:p w14:paraId="28EA4A9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nil"/>
            </w:tcBorders>
            <w:shd w:val="clear" w:color="B8CCE4" w:fill="B8CCE4"/>
            <w:noWrap/>
            <w:vAlign w:val="bottom"/>
            <w:hideMark/>
          </w:tcPr>
          <w:p w14:paraId="3F3D5562" w14:textId="77777777" w:rsidR="001E14D9" w:rsidRPr="009E0CC5" w:rsidRDefault="001E14D9" w:rsidP="001E14D9">
            <w:pPr>
              <w:spacing w:after="0" w:line="240" w:lineRule="auto"/>
              <w:rPr>
                <w:rFonts w:ascii="Calibri" w:eastAsia="Times New Roman" w:hAnsi="Calibri" w:cs="Calibri"/>
                <w:color w:val="000000"/>
              </w:rPr>
            </w:pPr>
          </w:p>
        </w:tc>
      </w:tr>
      <w:tr w:rsidR="001E14D9" w:rsidRPr="009E0CC5" w14:paraId="45717E35" w14:textId="77777777" w:rsidTr="00D63BF3">
        <w:trPr>
          <w:trHeight w:val="303"/>
        </w:trPr>
        <w:tc>
          <w:tcPr>
            <w:tcW w:w="3108" w:type="dxa"/>
            <w:tcBorders>
              <w:top w:val="nil"/>
              <w:left w:val="nil"/>
              <w:bottom w:val="single" w:sz="4" w:space="0" w:color="FFFFFF"/>
              <w:right w:val="single" w:sz="4" w:space="0" w:color="FFFFFF"/>
            </w:tcBorders>
            <w:shd w:val="clear" w:color="DBE5F1" w:fill="DBE5F1"/>
            <w:noWrap/>
            <w:vAlign w:val="bottom"/>
            <w:hideMark/>
          </w:tcPr>
          <w:p w14:paraId="625D99B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Tests for common OIs</w:t>
            </w:r>
          </w:p>
        </w:tc>
        <w:tc>
          <w:tcPr>
            <w:tcW w:w="898" w:type="dxa"/>
            <w:tcBorders>
              <w:top w:val="nil"/>
              <w:left w:val="nil"/>
              <w:bottom w:val="single" w:sz="4" w:space="0" w:color="FFFFFF"/>
              <w:right w:val="single" w:sz="4" w:space="0" w:color="FFFFFF"/>
            </w:tcBorders>
            <w:shd w:val="clear" w:color="DBE5F1" w:fill="DBE5F1"/>
            <w:noWrap/>
            <w:vAlign w:val="bottom"/>
            <w:hideMark/>
          </w:tcPr>
          <w:p w14:paraId="3BDFEC0F"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186FD3B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1519EC4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1E89F64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single" w:sz="4" w:space="0" w:color="FFFFFF"/>
            </w:tcBorders>
            <w:shd w:val="clear" w:color="DBE5F1" w:fill="DBE5F1"/>
            <w:noWrap/>
            <w:vAlign w:val="bottom"/>
            <w:hideMark/>
          </w:tcPr>
          <w:p w14:paraId="2DB9A1CA"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5" w:type="dxa"/>
            <w:tcBorders>
              <w:top w:val="nil"/>
              <w:left w:val="nil"/>
              <w:bottom w:val="single" w:sz="4" w:space="0" w:color="FFFFFF"/>
              <w:right w:val="nil"/>
            </w:tcBorders>
            <w:shd w:val="clear" w:color="DBE5F1" w:fill="DBE5F1"/>
            <w:noWrap/>
            <w:vAlign w:val="bottom"/>
            <w:hideMark/>
          </w:tcPr>
          <w:p w14:paraId="45808B5D"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single" w:sz="12" w:space="0" w:color="FFFFFF"/>
              <w:bottom w:val="single" w:sz="4" w:space="0" w:color="FFFFFF"/>
              <w:right w:val="single" w:sz="4" w:space="0" w:color="FFFFFF"/>
            </w:tcBorders>
            <w:shd w:val="clear" w:color="DBE5F1" w:fill="DBE5F1"/>
            <w:noWrap/>
            <w:vAlign w:val="bottom"/>
            <w:hideMark/>
          </w:tcPr>
          <w:p w14:paraId="6F6F457A"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1AC9393B"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3" w:type="dxa"/>
            <w:tcBorders>
              <w:top w:val="nil"/>
              <w:left w:val="nil"/>
              <w:bottom w:val="single" w:sz="4" w:space="0" w:color="FFFFFF"/>
              <w:right w:val="single" w:sz="4" w:space="0" w:color="FFFFFF"/>
            </w:tcBorders>
            <w:shd w:val="clear" w:color="DBE5F1" w:fill="DBE5F1"/>
            <w:noWrap/>
            <w:vAlign w:val="bottom"/>
            <w:hideMark/>
          </w:tcPr>
          <w:p w14:paraId="34A55318" w14:textId="77777777" w:rsidR="001E14D9" w:rsidRPr="009E0CC5" w:rsidRDefault="001E14D9" w:rsidP="001E14D9">
            <w:pPr>
              <w:spacing w:after="0" w:line="240" w:lineRule="auto"/>
              <w:rPr>
                <w:rFonts w:ascii="Calibri" w:eastAsia="Times New Roman" w:hAnsi="Calibri" w:cs="Calibri"/>
                <w:color w:val="000000"/>
              </w:rPr>
            </w:pPr>
          </w:p>
        </w:tc>
      </w:tr>
      <w:tr w:rsidR="001E14D9" w:rsidRPr="009E0CC5" w14:paraId="0E735DFA" w14:textId="77777777" w:rsidTr="00D63BF3">
        <w:trPr>
          <w:trHeight w:val="303"/>
        </w:trPr>
        <w:tc>
          <w:tcPr>
            <w:tcW w:w="3108" w:type="dxa"/>
            <w:tcBorders>
              <w:top w:val="nil"/>
              <w:left w:val="nil"/>
              <w:bottom w:val="single" w:sz="4" w:space="0" w:color="FFFFFF"/>
              <w:right w:val="single" w:sz="4" w:space="0" w:color="FFFFFF"/>
            </w:tcBorders>
            <w:shd w:val="clear" w:color="B8CCE4" w:fill="B8CCE4"/>
            <w:noWrap/>
            <w:vAlign w:val="bottom"/>
            <w:hideMark/>
          </w:tcPr>
          <w:p w14:paraId="2E03A3D4" w14:textId="77777777" w:rsidR="001E14D9" w:rsidRPr="009E0CC5" w:rsidRDefault="001E14D9" w:rsidP="001E14D9">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898" w:type="dxa"/>
            <w:tcBorders>
              <w:top w:val="nil"/>
              <w:left w:val="nil"/>
              <w:bottom w:val="single" w:sz="4" w:space="0" w:color="FFFFFF"/>
              <w:right w:val="single" w:sz="4" w:space="0" w:color="FFFFFF"/>
            </w:tcBorders>
            <w:shd w:val="clear" w:color="B8CCE4" w:fill="B8CCE4"/>
            <w:noWrap/>
            <w:vAlign w:val="bottom"/>
            <w:hideMark/>
          </w:tcPr>
          <w:p w14:paraId="5CB0B70F" w14:textId="77777777" w:rsidR="001E14D9" w:rsidRPr="009E0CC5" w:rsidRDefault="001E14D9" w:rsidP="001E14D9">
            <w:pPr>
              <w:spacing w:after="0" w:line="240" w:lineRule="auto"/>
              <w:rPr>
                <w:rFonts w:ascii="Calibri" w:eastAsia="Times New Roman" w:hAnsi="Calibri" w:cs="Calibri"/>
                <w:color w:val="000000"/>
              </w:rPr>
            </w:pPr>
          </w:p>
        </w:tc>
        <w:tc>
          <w:tcPr>
            <w:tcW w:w="893" w:type="dxa"/>
            <w:tcBorders>
              <w:top w:val="nil"/>
              <w:left w:val="nil"/>
              <w:bottom w:val="single" w:sz="4" w:space="0" w:color="FFFFFF"/>
              <w:right w:val="single" w:sz="4" w:space="0" w:color="FFFFFF"/>
            </w:tcBorders>
            <w:shd w:val="clear" w:color="B8CCE4" w:fill="B8CCE4"/>
            <w:noWrap/>
            <w:vAlign w:val="bottom"/>
            <w:hideMark/>
          </w:tcPr>
          <w:p w14:paraId="026B9963" w14:textId="77777777" w:rsidR="001E14D9" w:rsidRPr="009E0CC5" w:rsidRDefault="001E14D9" w:rsidP="001E14D9">
            <w:pPr>
              <w:spacing w:after="0" w:line="240" w:lineRule="auto"/>
              <w:rPr>
                <w:rFonts w:ascii="Calibri" w:eastAsia="Times New Roman" w:hAnsi="Calibri" w:cs="Calibri"/>
                <w:color w:val="000000"/>
              </w:rPr>
            </w:pPr>
          </w:p>
        </w:tc>
        <w:tc>
          <w:tcPr>
            <w:tcW w:w="893" w:type="dxa"/>
            <w:tcBorders>
              <w:top w:val="nil"/>
              <w:left w:val="nil"/>
              <w:bottom w:val="single" w:sz="4" w:space="0" w:color="FFFFFF"/>
              <w:right w:val="single" w:sz="4" w:space="0" w:color="FFFFFF"/>
            </w:tcBorders>
            <w:shd w:val="clear" w:color="B8CCE4" w:fill="B8CCE4"/>
            <w:noWrap/>
            <w:vAlign w:val="bottom"/>
            <w:hideMark/>
          </w:tcPr>
          <w:p w14:paraId="74E823C2" w14:textId="77777777" w:rsidR="001E14D9" w:rsidRPr="009E0CC5" w:rsidRDefault="001E14D9" w:rsidP="001E14D9">
            <w:pPr>
              <w:spacing w:after="0" w:line="240" w:lineRule="auto"/>
              <w:rPr>
                <w:rFonts w:ascii="Calibri" w:eastAsia="Times New Roman" w:hAnsi="Calibri" w:cs="Calibri"/>
                <w:color w:val="000000"/>
              </w:rPr>
            </w:pPr>
          </w:p>
        </w:tc>
        <w:tc>
          <w:tcPr>
            <w:tcW w:w="893" w:type="dxa"/>
            <w:tcBorders>
              <w:top w:val="nil"/>
              <w:left w:val="nil"/>
              <w:bottom w:val="single" w:sz="4" w:space="0" w:color="FFFFFF"/>
              <w:right w:val="single" w:sz="4" w:space="0" w:color="FFFFFF"/>
            </w:tcBorders>
            <w:shd w:val="clear" w:color="B8CCE4" w:fill="B8CCE4"/>
            <w:noWrap/>
            <w:vAlign w:val="bottom"/>
            <w:hideMark/>
          </w:tcPr>
          <w:p w14:paraId="08B0BD8C" w14:textId="77777777" w:rsidR="001E14D9" w:rsidRPr="009E0CC5" w:rsidRDefault="001E14D9" w:rsidP="001E14D9">
            <w:pPr>
              <w:spacing w:after="0" w:line="240" w:lineRule="auto"/>
              <w:rPr>
                <w:rFonts w:ascii="Calibri" w:eastAsia="Times New Roman" w:hAnsi="Calibri" w:cs="Calibri"/>
                <w:color w:val="000000"/>
              </w:rPr>
            </w:pPr>
          </w:p>
        </w:tc>
        <w:tc>
          <w:tcPr>
            <w:tcW w:w="955" w:type="dxa"/>
            <w:tcBorders>
              <w:top w:val="nil"/>
              <w:left w:val="nil"/>
              <w:bottom w:val="single" w:sz="4" w:space="0" w:color="FFFFFF"/>
              <w:right w:val="single" w:sz="4" w:space="0" w:color="FFFFFF"/>
            </w:tcBorders>
            <w:shd w:val="clear" w:color="B8CCE4" w:fill="B8CCE4"/>
            <w:noWrap/>
            <w:vAlign w:val="bottom"/>
            <w:hideMark/>
          </w:tcPr>
          <w:p w14:paraId="7F6455D5" w14:textId="77777777" w:rsidR="001E14D9" w:rsidRPr="009E0CC5" w:rsidRDefault="001E14D9" w:rsidP="001E14D9">
            <w:pPr>
              <w:spacing w:after="0" w:line="240" w:lineRule="auto"/>
              <w:rPr>
                <w:rFonts w:ascii="Calibri" w:eastAsia="Times New Roman" w:hAnsi="Calibri" w:cs="Calibri"/>
                <w:color w:val="000000"/>
              </w:rPr>
            </w:pPr>
          </w:p>
        </w:tc>
        <w:tc>
          <w:tcPr>
            <w:tcW w:w="955" w:type="dxa"/>
            <w:tcBorders>
              <w:top w:val="nil"/>
              <w:left w:val="nil"/>
              <w:bottom w:val="single" w:sz="4" w:space="0" w:color="FFFFFF"/>
              <w:right w:val="nil"/>
            </w:tcBorders>
            <w:shd w:val="clear" w:color="B8CCE4" w:fill="B8CCE4"/>
            <w:noWrap/>
            <w:vAlign w:val="bottom"/>
            <w:hideMark/>
          </w:tcPr>
          <w:p w14:paraId="473DD280" w14:textId="77777777" w:rsidR="001E14D9" w:rsidRPr="009E0CC5" w:rsidRDefault="001E14D9" w:rsidP="001E14D9">
            <w:pPr>
              <w:spacing w:after="0" w:line="240" w:lineRule="auto"/>
              <w:rPr>
                <w:rFonts w:ascii="Calibri" w:eastAsia="Times New Roman" w:hAnsi="Calibri" w:cs="Calibri"/>
                <w:color w:val="000000"/>
              </w:rPr>
            </w:pPr>
          </w:p>
        </w:tc>
        <w:tc>
          <w:tcPr>
            <w:tcW w:w="893" w:type="dxa"/>
            <w:tcBorders>
              <w:top w:val="nil"/>
              <w:left w:val="single" w:sz="12" w:space="0" w:color="FFFFFF"/>
              <w:bottom w:val="single" w:sz="4" w:space="0" w:color="FFFFFF"/>
              <w:right w:val="single" w:sz="4" w:space="0" w:color="FFFFFF"/>
            </w:tcBorders>
            <w:shd w:val="clear" w:color="B8CCE4" w:fill="B8CCE4"/>
            <w:noWrap/>
            <w:vAlign w:val="bottom"/>
            <w:hideMark/>
          </w:tcPr>
          <w:p w14:paraId="29C157BC" w14:textId="77777777" w:rsidR="001E14D9" w:rsidRPr="009E0CC5" w:rsidRDefault="001E14D9" w:rsidP="001E14D9">
            <w:pPr>
              <w:spacing w:after="0" w:line="240" w:lineRule="auto"/>
              <w:rPr>
                <w:rFonts w:ascii="Calibri" w:eastAsia="Times New Roman" w:hAnsi="Calibri" w:cs="Calibri"/>
                <w:color w:val="000000"/>
              </w:rPr>
            </w:pPr>
          </w:p>
        </w:tc>
        <w:tc>
          <w:tcPr>
            <w:tcW w:w="893" w:type="dxa"/>
            <w:tcBorders>
              <w:top w:val="nil"/>
              <w:left w:val="nil"/>
              <w:bottom w:val="single" w:sz="4" w:space="0" w:color="FFFFFF"/>
              <w:right w:val="single" w:sz="4" w:space="0" w:color="FFFFFF"/>
            </w:tcBorders>
            <w:shd w:val="clear" w:color="B8CCE4" w:fill="B8CCE4"/>
            <w:noWrap/>
            <w:vAlign w:val="bottom"/>
            <w:hideMark/>
          </w:tcPr>
          <w:p w14:paraId="794F9BF6" w14:textId="77777777" w:rsidR="001E14D9" w:rsidRPr="009E0CC5" w:rsidRDefault="001E14D9" w:rsidP="001E14D9">
            <w:pPr>
              <w:spacing w:after="0" w:line="240" w:lineRule="auto"/>
              <w:rPr>
                <w:rFonts w:ascii="Calibri" w:eastAsia="Times New Roman" w:hAnsi="Calibri" w:cs="Calibri"/>
                <w:color w:val="000000"/>
              </w:rPr>
            </w:pPr>
          </w:p>
        </w:tc>
        <w:tc>
          <w:tcPr>
            <w:tcW w:w="893" w:type="dxa"/>
            <w:tcBorders>
              <w:top w:val="nil"/>
              <w:left w:val="nil"/>
              <w:bottom w:val="single" w:sz="4" w:space="0" w:color="FFFFFF"/>
              <w:right w:val="single" w:sz="4" w:space="0" w:color="FFFFFF"/>
            </w:tcBorders>
            <w:shd w:val="clear" w:color="B8CCE4" w:fill="B8CCE4"/>
            <w:noWrap/>
            <w:vAlign w:val="bottom"/>
            <w:hideMark/>
          </w:tcPr>
          <w:p w14:paraId="7E1F364F"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xml:space="preserve"> </w:t>
            </w:r>
          </w:p>
        </w:tc>
      </w:tr>
    </w:tbl>
    <w:p w14:paraId="7AE8FB3C" w14:textId="77777777" w:rsidR="001E14D9" w:rsidRPr="009E0CC5" w:rsidRDefault="001E14D9" w:rsidP="001E14D9"/>
    <w:p w14:paraId="56FB2E92" w14:textId="77777777" w:rsidR="001E14D9" w:rsidRPr="009E0CC5" w:rsidRDefault="001E14D9" w:rsidP="001E14D9">
      <w:pPr>
        <w:pStyle w:val="Heading2"/>
      </w:pPr>
      <w:bookmarkStart w:id="236" w:name="_Toc310425943"/>
      <w:r w:rsidRPr="009E0CC5">
        <w:t>Opportunistic Infection Drugs</w:t>
      </w:r>
      <w:bookmarkEnd w:id="236"/>
    </w:p>
    <w:tbl>
      <w:tblPr>
        <w:tblW w:w="11609" w:type="dxa"/>
        <w:tblInd w:w="108" w:type="dxa"/>
        <w:tblLook w:val="04A0" w:firstRow="1" w:lastRow="0" w:firstColumn="1" w:lastColumn="0" w:noHBand="0" w:noVBand="1"/>
      </w:tblPr>
      <w:tblGrid>
        <w:gridCol w:w="1672"/>
        <w:gridCol w:w="1519"/>
        <w:gridCol w:w="1012"/>
        <w:gridCol w:w="1012"/>
        <w:gridCol w:w="1092"/>
        <w:gridCol w:w="1092"/>
        <w:gridCol w:w="1092"/>
        <w:gridCol w:w="1329"/>
        <w:gridCol w:w="633"/>
        <w:gridCol w:w="1329"/>
      </w:tblGrid>
      <w:tr w:rsidR="001E14D9" w:rsidRPr="009E0CC5" w14:paraId="5DB67630" w14:textId="77777777" w:rsidTr="006C3E07">
        <w:trPr>
          <w:trHeight w:val="323"/>
        </w:trPr>
        <w:tc>
          <w:tcPr>
            <w:tcW w:w="1498" w:type="dxa"/>
            <w:tcBorders>
              <w:top w:val="nil"/>
              <w:left w:val="nil"/>
              <w:bottom w:val="nil"/>
              <w:right w:val="nil"/>
            </w:tcBorders>
            <w:shd w:val="clear" w:color="auto" w:fill="auto"/>
            <w:noWrap/>
            <w:vAlign w:val="bottom"/>
            <w:hideMark/>
          </w:tcPr>
          <w:p w14:paraId="7D3687F4" w14:textId="77777777" w:rsidR="001E14D9" w:rsidRPr="009E0CC5" w:rsidRDefault="001E14D9" w:rsidP="001E14D9">
            <w:pPr>
              <w:spacing w:after="0" w:line="240" w:lineRule="auto"/>
              <w:rPr>
                <w:rFonts w:ascii="Calibri" w:eastAsia="Times New Roman" w:hAnsi="Calibri" w:cs="Calibri"/>
                <w:color w:val="000000"/>
              </w:rPr>
            </w:pPr>
          </w:p>
        </w:tc>
        <w:tc>
          <w:tcPr>
            <w:tcW w:w="6819" w:type="dxa"/>
            <w:gridSpan w:val="6"/>
            <w:tcBorders>
              <w:top w:val="nil"/>
              <w:left w:val="single" w:sz="12" w:space="0" w:color="FFFFFF"/>
              <w:bottom w:val="single" w:sz="12" w:space="0" w:color="FFFFFF"/>
              <w:right w:val="single" w:sz="12" w:space="0" w:color="FFFFFF"/>
            </w:tcBorders>
            <w:shd w:val="clear" w:color="4F81BD" w:fill="376091"/>
            <w:vAlign w:val="center"/>
            <w:hideMark/>
          </w:tcPr>
          <w:p w14:paraId="300A9194"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3292" w:type="dxa"/>
            <w:gridSpan w:val="3"/>
            <w:tcBorders>
              <w:top w:val="nil"/>
              <w:left w:val="nil"/>
              <w:bottom w:val="single" w:sz="12" w:space="0" w:color="FFFFFF"/>
              <w:right w:val="nil"/>
            </w:tcBorders>
            <w:shd w:val="clear" w:color="4F81BD" w:fill="376091"/>
            <w:vAlign w:val="center"/>
            <w:hideMark/>
          </w:tcPr>
          <w:p w14:paraId="207FB103"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1E14D9" w:rsidRPr="009E0CC5" w14:paraId="049D689E" w14:textId="77777777" w:rsidTr="006C3E07">
        <w:trPr>
          <w:trHeight w:val="954"/>
        </w:trPr>
        <w:tc>
          <w:tcPr>
            <w:tcW w:w="1498" w:type="dxa"/>
            <w:tcBorders>
              <w:top w:val="nil"/>
              <w:left w:val="nil"/>
              <w:bottom w:val="single" w:sz="12" w:space="0" w:color="FFFFFF"/>
              <w:right w:val="single" w:sz="4" w:space="0" w:color="FFFFFF"/>
            </w:tcBorders>
            <w:shd w:val="clear" w:color="4F81BD" w:fill="4F81BD"/>
            <w:vAlign w:val="center"/>
            <w:hideMark/>
          </w:tcPr>
          <w:p w14:paraId="3BE0EED2"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Category</w:t>
            </w:r>
          </w:p>
        </w:tc>
        <w:tc>
          <w:tcPr>
            <w:tcW w:w="1519" w:type="dxa"/>
            <w:tcBorders>
              <w:top w:val="single" w:sz="12" w:space="0" w:color="FFFFFF"/>
              <w:left w:val="nil"/>
              <w:bottom w:val="single" w:sz="12" w:space="0" w:color="FFFFFF"/>
              <w:right w:val="single" w:sz="4" w:space="0" w:color="FFFFFF"/>
            </w:tcBorders>
            <w:shd w:val="clear" w:color="4F81BD" w:fill="4F81BD"/>
            <w:vAlign w:val="center"/>
            <w:hideMark/>
          </w:tcPr>
          <w:p w14:paraId="3F36D0E5"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1012" w:type="dxa"/>
            <w:tcBorders>
              <w:top w:val="nil"/>
              <w:left w:val="nil"/>
              <w:bottom w:val="single" w:sz="12" w:space="0" w:color="FFFFFF"/>
              <w:right w:val="single" w:sz="4" w:space="0" w:color="FFFFFF"/>
            </w:tcBorders>
            <w:shd w:val="clear" w:color="4F81BD" w:fill="4F81BD"/>
            <w:vAlign w:val="center"/>
            <w:hideMark/>
          </w:tcPr>
          <w:p w14:paraId="34F8BC88"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1012" w:type="dxa"/>
            <w:tcBorders>
              <w:top w:val="nil"/>
              <w:left w:val="nil"/>
              <w:bottom w:val="single" w:sz="12" w:space="0" w:color="FFFFFF"/>
              <w:right w:val="single" w:sz="4" w:space="0" w:color="FFFFFF"/>
            </w:tcBorders>
            <w:shd w:val="clear" w:color="4F81BD" w:fill="4F81BD"/>
            <w:vAlign w:val="center"/>
            <w:hideMark/>
          </w:tcPr>
          <w:p w14:paraId="456570FE"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1092" w:type="dxa"/>
            <w:tcBorders>
              <w:top w:val="nil"/>
              <w:left w:val="nil"/>
              <w:bottom w:val="single" w:sz="12" w:space="0" w:color="FFFFFF"/>
              <w:right w:val="single" w:sz="4" w:space="0" w:color="FFFFFF"/>
            </w:tcBorders>
            <w:shd w:val="clear" w:color="4F81BD" w:fill="4F81BD"/>
            <w:vAlign w:val="center"/>
            <w:hideMark/>
          </w:tcPr>
          <w:p w14:paraId="5FAC93F7"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1092" w:type="dxa"/>
            <w:tcBorders>
              <w:top w:val="nil"/>
              <w:left w:val="nil"/>
              <w:bottom w:val="single" w:sz="12" w:space="0" w:color="FFFFFF"/>
              <w:right w:val="single" w:sz="4" w:space="0" w:color="FFFFFF"/>
            </w:tcBorders>
            <w:shd w:val="clear" w:color="4F81BD" w:fill="4F81BD"/>
            <w:vAlign w:val="center"/>
            <w:hideMark/>
          </w:tcPr>
          <w:p w14:paraId="7AB566CF"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1092" w:type="dxa"/>
            <w:tcBorders>
              <w:top w:val="nil"/>
              <w:left w:val="nil"/>
              <w:bottom w:val="single" w:sz="12" w:space="0" w:color="FFFFFF"/>
              <w:right w:val="nil"/>
            </w:tcBorders>
            <w:shd w:val="clear" w:color="4F81BD" w:fill="4F81BD"/>
            <w:vAlign w:val="center"/>
            <w:hideMark/>
          </w:tcPr>
          <w:p w14:paraId="1C360B9D"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1329" w:type="dxa"/>
            <w:tcBorders>
              <w:top w:val="nil"/>
              <w:left w:val="single" w:sz="12" w:space="0" w:color="FFFFFF"/>
              <w:bottom w:val="single" w:sz="12" w:space="0" w:color="FFFFFF"/>
              <w:right w:val="single" w:sz="4" w:space="0" w:color="FFFFFF"/>
            </w:tcBorders>
            <w:shd w:val="clear" w:color="4F81BD" w:fill="4F81BD"/>
            <w:vAlign w:val="center"/>
            <w:hideMark/>
          </w:tcPr>
          <w:p w14:paraId="6068359D"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Clinical Care</w:t>
            </w:r>
          </w:p>
        </w:tc>
        <w:tc>
          <w:tcPr>
            <w:tcW w:w="633" w:type="dxa"/>
            <w:tcBorders>
              <w:top w:val="nil"/>
              <w:left w:val="nil"/>
              <w:bottom w:val="single" w:sz="12" w:space="0" w:color="FFFFFF"/>
              <w:right w:val="single" w:sz="4" w:space="0" w:color="FFFFFF"/>
            </w:tcBorders>
            <w:shd w:val="clear" w:color="4F81BD" w:fill="4F81BD"/>
            <w:vAlign w:val="center"/>
            <w:hideMark/>
          </w:tcPr>
          <w:p w14:paraId="18DDAEFD"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1329" w:type="dxa"/>
            <w:tcBorders>
              <w:top w:val="nil"/>
              <w:left w:val="nil"/>
              <w:bottom w:val="single" w:sz="12" w:space="0" w:color="FFFFFF"/>
              <w:right w:val="single" w:sz="4" w:space="0" w:color="FFFFFF"/>
            </w:tcBorders>
            <w:shd w:val="clear" w:color="4F81BD" w:fill="4F81BD"/>
            <w:vAlign w:val="center"/>
            <w:hideMark/>
          </w:tcPr>
          <w:p w14:paraId="0B8EE96B" w14:textId="77777777" w:rsidR="001E14D9" w:rsidRPr="009E0CC5" w:rsidRDefault="001E14D9" w:rsidP="001E14D9">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w:t>
            </w:r>
          </w:p>
        </w:tc>
      </w:tr>
      <w:tr w:rsidR="001E14D9" w:rsidRPr="009E0CC5" w14:paraId="5836DFEF" w14:textId="77777777" w:rsidTr="006C3E07">
        <w:trPr>
          <w:trHeight w:val="323"/>
        </w:trPr>
        <w:tc>
          <w:tcPr>
            <w:tcW w:w="1498" w:type="dxa"/>
            <w:tcBorders>
              <w:top w:val="nil"/>
              <w:left w:val="nil"/>
              <w:bottom w:val="single" w:sz="4" w:space="0" w:color="FFFFFF"/>
              <w:right w:val="single" w:sz="4" w:space="0" w:color="FFFFFF"/>
            </w:tcBorders>
            <w:shd w:val="clear" w:color="B8CCE4" w:fill="B8CCE4"/>
            <w:noWrap/>
            <w:vAlign w:val="bottom"/>
            <w:hideMark/>
          </w:tcPr>
          <w:p w14:paraId="25C3387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Antiviral</w:t>
            </w:r>
          </w:p>
        </w:tc>
        <w:tc>
          <w:tcPr>
            <w:tcW w:w="1519" w:type="dxa"/>
            <w:tcBorders>
              <w:top w:val="single" w:sz="12" w:space="0" w:color="FFFFFF"/>
              <w:left w:val="nil"/>
              <w:bottom w:val="single" w:sz="4" w:space="0" w:color="FFFFFF"/>
              <w:right w:val="single" w:sz="4" w:space="0" w:color="FFFFFF"/>
            </w:tcBorders>
            <w:shd w:val="clear" w:color="B8CCE4" w:fill="B8CCE4"/>
            <w:noWrap/>
            <w:vAlign w:val="bottom"/>
            <w:hideMark/>
          </w:tcPr>
          <w:p w14:paraId="4D59D02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B8CCE4" w:fill="B8CCE4"/>
            <w:noWrap/>
            <w:vAlign w:val="bottom"/>
            <w:hideMark/>
          </w:tcPr>
          <w:p w14:paraId="09930E0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B8CCE4" w:fill="B8CCE4"/>
            <w:noWrap/>
            <w:vAlign w:val="bottom"/>
            <w:hideMark/>
          </w:tcPr>
          <w:p w14:paraId="698D322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B8CCE4" w:fill="B8CCE4"/>
            <w:noWrap/>
            <w:vAlign w:val="bottom"/>
            <w:hideMark/>
          </w:tcPr>
          <w:p w14:paraId="68C9CA52"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B8CCE4" w:fill="B8CCE4"/>
            <w:noWrap/>
            <w:vAlign w:val="bottom"/>
            <w:hideMark/>
          </w:tcPr>
          <w:p w14:paraId="2063A8E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nil"/>
            </w:tcBorders>
            <w:shd w:val="clear" w:color="B8CCE4" w:fill="B8CCE4"/>
            <w:noWrap/>
            <w:vAlign w:val="bottom"/>
            <w:hideMark/>
          </w:tcPr>
          <w:p w14:paraId="2A54264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single" w:sz="4" w:space="0" w:color="FFFFFF"/>
              <w:right w:val="single" w:sz="4" w:space="0" w:color="FFFFFF"/>
            </w:tcBorders>
            <w:shd w:val="clear" w:color="B8CCE4" w:fill="B8CCE4"/>
            <w:noWrap/>
            <w:vAlign w:val="bottom"/>
            <w:hideMark/>
          </w:tcPr>
          <w:p w14:paraId="794C27C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single" w:sz="4" w:space="0" w:color="FFFFFF"/>
              <w:right w:val="single" w:sz="4" w:space="0" w:color="FFFFFF"/>
            </w:tcBorders>
            <w:shd w:val="clear" w:color="B8CCE4" w:fill="B8CCE4"/>
            <w:noWrap/>
            <w:vAlign w:val="bottom"/>
            <w:hideMark/>
          </w:tcPr>
          <w:p w14:paraId="799F2F3F"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single" w:sz="4" w:space="0" w:color="FFFFFF"/>
              <w:right w:val="single" w:sz="4" w:space="0" w:color="FFFFFF"/>
            </w:tcBorders>
            <w:shd w:val="clear" w:color="B8CCE4" w:fill="B8CCE4"/>
            <w:noWrap/>
            <w:vAlign w:val="bottom"/>
            <w:hideMark/>
          </w:tcPr>
          <w:p w14:paraId="6AE46D02"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46CF771D" w14:textId="77777777" w:rsidTr="006C3E07">
        <w:trPr>
          <w:trHeight w:val="308"/>
        </w:trPr>
        <w:tc>
          <w:tcPr>
            <w:tcW w:w="1498" w:type="dxa"/>
            <w:tcBorders>
              <w:top w:val="nil"/>
              <w:left w:val="nil"/>
              <w:bottom w:val="single" w:sz="4" w:space="0" w:color="FFFFFF"/>
              <w:right w:val="single" w:sz="4" w:space="0" w:color="FFFFFF"/>
            </w:tcBorders>
            <w:shd w:val="clear" w:color="DBE5F1" w:fill="DBE5F1"/>
            <w:noWrap/>
            <w:vAlign w:val="bottom"/>
            <w:hideMark/>
          </w:tcPr>
          <w:p w14:paraId="4C39B78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Antiparasitic</w:t>
            </w:r>
          </w:p>
        </w:tc>
        <w:tc>
          <w:tcPr>
            <w:tcW w:w="1519" w:type="dxa"/>
            <w:tcBorders>
              <w:top w:val="single" w:sz="4" w:space="0" w:color="FFFFFF"/>
              <w:left w:val="nil"/>
              <w:bottom w:val="single" w:sz="4" w:space="0" w:color="FFFFFF"/>
              <w:right w:val="single" w:sz="4" w:space="0" w:color="FFFFFF"/>
            </w:tcBorders>
            <w:shd w:val="clear" w:color="DBE5F1" w:fill="DBE5F1"/>
            <w:noWrap/>
            <w:vAlign w:val="bottom"/>
            <w:hideMark/>
          </w:tcPr>
          <w:p w14:paraId="5D43935B"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047902E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3171CAB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7579893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52911309"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nil"/>
            </w:tcBorders>
            <w:shd w:val="clear" w:color="DBE5F1" w:fill="DBE5F1"/>
            <w:noWrap/>
            <w:vAlign w:val="bottom"/>
            <w:hideMark/>
          </w:tcPr>
          <w:p w14:paraId="2294326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single" w:sz="4" w:space="0" w:color="FFFFFF"/>
              <w:right w:val="single" w:sz="4" w:space="0" w:color="FFFFFF"/>
            </w:tcBorders>
            <w:shd w:val="clear" w:color="DBE5F1" w:fill="DBE5F1"/>
            <w:noWrap/>
            <w:vAlign w:val="bottom"/>
            <w:hideMark/>
          </w:tcPr>
          <w:p w14:paraId="2A5DCBF2"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single" w:sz="4" w:space="0" w:color="FFFFFF"/>
              <w:right w:val="single" w:sz="4" w:space="0" w:color="FFFFFF"/>
            </w:tcBorders>
            <w:shd w:val="clear" w:color="DBE5F1" w:fill="DBE5F1"/>
            <w:noWrap/>
            <w:vAlign w:val="bottom"/>
            <w:hideMark/>
          </w:tcPr>
          <w:p w14:paraId="6B65BD6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single" w:sz="4" w:space="0" w:color="FFFFFF"/>
              <w:right w:val="single" w:sz="4" w:space="0" w:color="FFFFFF"/>
            </w:tcBorders>
            <w:shd w:val="clear" w:color="DBE5F1" w:fill="DBE5F1"/>
            <w:noWrap/>
            <w:vAlign w:val="bottom"/>
            <w:hideMark/>
          </w:tcPr>
          <w:p w14:paraId="39211FD8"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55940836" w14:textId="77777777" w:rsidTr="006C3E07">
        <w:trPr>
          <w:trHeight w:val="308"/>
        </w:trPr>
        <w:tc>
          <w:tcPr>
            <w:tcW w:w="1498" w:type="dxa"/>
            <w:tcBorders>
              <w:top w:val="nil"/>
              <w:left w:val="nil"/>
              <w:bottom w:val="single" w:sz="4" w:space="0" w:color="FFFFFF"/>
              <w:right w:val="single" w:sz="4" w:space="0" w:color="FFFFFF"/>
            </w:tcBorders>
            <w:shd w:val="clear" w:color="B8CCE4" w:fill="B8CCE4"/>
            <w:noWrap/>
            <w:vAlign w:val="bottom"/>
            <w:hideMark/>
          </w:tcPr>
          <w:p w14:paraId="20195E9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Antibiotic</w:t>
            </w:r>
          </w:p>
        </w:tc>
        <w:tc>
          <w:tcPr>
            <w:tcW w:w="1519" w:type="dxa"/>
            <w:tcBorders>
              <w:top w:val="single" w:sz="4" w:space="0" w:color="FFFFFF"/>
              <w:left w:val="nil"/>
              <w:bottom w:val="single" w:sz="4" w:space="0" w:color="FFFFFF"/>
              <w:right w:val="single" w:sz="4" w:space="0" w:color="FFFFFF"/>
            </w:tcBorders>
            <w:shd w:val="clear" w:color="B8CCE4" w:fill="B8CCE4"/>
            <w:noWrap/>
            <w:vAlign w:val="bottom"/>
            <w:hideMark/>
          </w:tcPr>
          <w:p w14:paraId="084F870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B8CCE4" w:fill="B8CCE4"/>
            <w:noWrap/>
            <w:vAlign w:val="bottom"/>
            <w:hideMark/>
          </w:tcPr>
          <w:p w14:paraId="6DFBD0C9"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B8CCE4" w:fill="B8CCE4"/>
            <w:noWrap/>
            <w:vAlign w:val="bottom"/>
            <w:hideMark/>
          </w:tcPr>
          <w:p w14:paraId="7085A68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B8CCE4" w:fill="B8CCE4"/>
            <w:noWrap/>
            <w:vAlign w:val="bottom"/>
            <w:hideMark/>
          </w:tcPr>
          <w:p w14:paraId="52527E74"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B8CCE4" w:fill="B8CCE4"/>
            <w:noWrap/>
            <w:vAlign w:val="bottom"/>
            <w:hideMark/>
          </w:tcPr>
          <w:p w14:paraId="41CA1A42"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nil"/>
            </w:tcBorders>
            <w:shd w:val="clear" w:color="B8CCE4" w:fill="B8CCE4"/>
            <w:noWrap/>
            <w:vAlign w:val="bottom"/>
            <w:hideMark/>
          </w:tcPr>
          <w:p w14:paraId="015E21F5"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single" w:sz="4" w:space="0" w:color="FFFFFF"/>
              <w:right w:val="single" w:sz="4" w:space="0" w:color="FFFFFF"/>
            </w:tcBorders>
            <w:shd w:val="clear" w:color="B8CCE4" w:fill="B8CCE4"/>
            <w:noWrap/>
            <w:vAlign w:val="bottom"/>
            <w:hideMark/>
          </w:tcPr>
          <w:p w14:paraId="13496E8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single" w:sz="4" w:space="0" w:color="FFFFFF"/>
              <w:right w:val="single" w:sz="4" w:space="0" w:color="FFFFFF"/>
            </w:tcBorders>
            <w:shd w:val="clear" w:color="B8CCE4" w:fill="B8CCE4"/>
            <w:noWrap/>
            <w:vAlign w:val="bottom"/>
            <w:hideMark/>
          </w:tcPr>
          <w:p w14:paraId="0321DF34"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single" w:sz="4" w:space="0" w:color="FFFFFF"/>
              <w:right w:val="single" w:sz="4" w:space="0" w:color="FFFFFF"/>
            </w:tcBorders>
            <w:shd w:val="clear" w:color="B8CCE4" w:fill="B8CCE4"/>
            <w:noWrap/>
            <w:vAlign w:val="bottom"/>
            <w:hideMark/>
          </w:tcPr>
          <w:p w14:paraId="457C88AC"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195CB6C2" w14:textId="77777777" w:rsidTr="006C3E07">
        <w:trPr>
          <w:trHeight w:val="308"/>
        </w:trPr>
        <w:tc>
          <w:tcPr>
            <w:tcW w:w="1498" w:type="dxa"/>
            <w:tcBorders>
              <w:top w:val="nil"/>
              <w:left w:val="nil"/>
              <w:bottom w:val="single" w:sz="4" w:space="0" w:color="FFFFFF"/>
              <w:right w:val="single" w:sz="4" w:space="0" w:color="FFFFFF"/>
            </w:tcBorders>
            <w:shd w:val="clear" w:color="DBE5F1" w:fill="DBE5F1"/>
            <w:noWrap/>
            <w:vAlign w:val="bottom"/>
            <w:hideMark/>
          </w:tcPr>
          <w:p w14:paraId="2B0BF0F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Antidepressant</w:t>
            </w:r>
          </w:p>
        </w:tc>
        <w:tc>
          <w:tcPr>
            <w:tcW w:w="1519" w:type="dxa"/>
            <w:tcBorders>
              <w:top w:val="single" w:sz="4" w:space="0" w:color="FFFFFF"/>
              <w:left w:val="nil"/>
              <w:bottom w:val="single" w:sz="4" w:space="0" w:color="FFFFFF"/>
              <w:right w:val="single" w:sz="4" w:space="0" w:color="FFFFFF"/>
            </w:tcBorders>
            <w:shd w:val="clear" w:color="DBE5F1" w:fill="DBE5F1"/>
            <w:noWrap/>
            <w:vAlign w:val="bottom"/>
            <w:hideMark/>
          </w:tcPr>
          <w:p w14:paraId="0428C692"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2B568C6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3255428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0BE7141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3AFA42F2"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nil"/>
            </w:tcBorders>
            <w:shd w:val="clear" w:color="DBE5F1" w:fill="DBE5F1"/>
            <w:noWrap/>
            <w:vAlign w:val="bottom"/>
            <w:hideMark/>
          </w:tcPr>
          <w:p w14:paraId="2DE7052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single" w:sz="4" w:space="0" w:color="FFFFFF"/>
              <w:right w:val="single" w:sz="4" w:space="0" w:color="FFFFFF"/>
            </w:tcBorders>
            <w:shd w:val="clear" w:color="DBE5F1" w:fill="DBE5F1"/>
            <w:noWrap/>
            <w:vAlign w:val="bottom"/>
            <w:hideMark/>
          </w:tcPr>
          <w:p w14:paraId="12BE38D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single" w:sz="4" w:space="0" w:color="FFFFFF"/>
              <w:right w:val="single" w:sz="4" w:space="0" w:color="FFFFFF"/>
            </w:tcBorders>
            <w:shd w:val="clear" w:color="DBE5F1" w:fill="DBE5F1"/>
            <w:noWrap/>
            <w:vAlign w:val="bottom"/>
            <w:hideMark/>
          </w:tcPr>
          <w:p w14:paraId="26981B8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single" w:sz="4" w:space="0" w:color="FFFFFF"/>
              <w:right w:val="single" w:sz="4" w:space="0" w:color="FFFFFF"/>
            </w:tcBorders>
            <w:shd w:val="clear" w:color="DBE5F1" w:fill="DBE5F1"/>
            <w:noWrap/>
            <w:vAlign w:val="bottom"/>
            <w:hideMark/>
          </w:tcPr>
          <w:p w14:paraId="3464C816"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46F3391A" w14:textId="77777777" w:rsidTr="006C3E07">
        <w:trPr>
          <w:trHeight w:val="308"/>
        </w:trPr>
        <w:tc>
          <w:tcPr>
            <w:tcW w:w="1498" w:type="dxa"/>
            <w:tcBorders>
              <w:top w:val="nil"/>
              <w:left w:val="nil"/>
              <w:bottom w:val="nil"/>
              <w:right w:val="single" w:sz="4" w:space="0" w:color="FFFFFF"/>
            </w:tcBorders>
            <w:shd w:val="clear" w:color="B8CCE4" w:fill="B8CCE4"/>
            <w:noWrap/>
            <w:vAlign w:val="bottom"/>
            <w:hideMark/>
          </w:tcPr>
          <w:p w14:paraId="14DBDDE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Antifungal</w:t>
            </w:r>
          </w:p>
        </w:tc>
        <w:tc>
          <w:tcPr>
            <w:tcW w:w="1519" w:type="dxa"/>
            <w:tcBorders>
              <w:top w:val="single" w:sz="4" w:space="0" w:color="FFFFFF"/>
              <w:left w:val="nil"/>
              <w:bottom w:val="nil"/>
              <w:right w:val="single" w:sz="4" w:space="0" w:color="FFFFFF"/>
            </w:tcBorders>
            <w:shd w:val="clear" w:color="B8CCE4" w:fill="B8CCE4"/>
            <w:noWrap/>
            <w:vAlign w:val="bottom"/>
            <w:hideMark/>
          </w:tcPr>
          <w:p w14:paraId="51DC03C9"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nil"/>
              <w:right w:val="single" w:sz="4" w:space="0" w:color="FFFFFF"/>
            </w:tcBorders>
            <w:shd w:val="clear" w:color="B8CCE4" w:fill="B8CCE4"/>
            <w:noWrap/>
            <w:vAlign w:val="bottom"/>
            <w:hideMark/>
          </w:tcPr>
          <w:p w14:paraId="008A2A5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nil"/>
              <w:right w:val="single" w:sz="4" w:space="0" w:color="FFFFFF"/>
            </w:tcBorders>
            <w:shd w:val="clear" w:color="B8CCE4" w:fill="B8CCE4"/>
            <w:noWrap/>
            <w:vAlign w:val="bottom"/>
            <w:hideMark/>
          </w:tcPr>
          <w:p w14:paraId="4F85EEF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single" w:sz="4" w:space="0" w:color="FFFFFF"/>
            </w:tcBorders>
            <w:shd w:val="clear" w:color="B8CCE4" w:fill="B8CCE4"/>
            <w:noWrap/>
            <w:vAlign w:val="bottom"/>
            <w:hideMark/>
          </w:tcPr>
          <w:p w14:paraId="602C700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single" w:sz="4" w:space="0" w:color="FFFFFF"/>
            </w:tcBorders>
            <w:shd w:val="clear" w:color="B8CCE4" w:fill="B8CCE4"/>
            <w:noWrap/>
            <w:vAlign w:val="bottom"/>
            <w:hideMark/>
          </w:tcPr>
          <w:p w14:paraId="23D20DF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nil"/>
            </w:tcBorders>
            <w:shd w:val="clear" w:color="B8CCE4" w:fill="B8CCE4"/>
            <w:noWrap/>
            <w:vAlign w:val="bottom"/>
            <w:hideMark/>
          </w:tcPr>
          <w:p w14:paraId="4C6D8AC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nil"/>
              <w:right w:val="single" w:sz="4" w:space="0" w:color="FFFFFF"/>
            </w:tcBorders>
            <w:shd w:val="clear" w:color="B8CCE4" w:fill="B8CCE4"/>
            <w:noWrap/>
            <w:vAlign w:val="bottom"/>
            <w:hideMark/>
          </w:tcPr>
          <w:p w14:paraId="2171BEE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nil"/>
              <w:right w:val="single" w:sz="4" w:space="0" w:color="FFFFFF"/>
            </w:tcBorders>
            <w:shd w:val="clear" w:color="B8CCE4" w:fill="B8CCE4"/>
            <w:noWrap/>
            <w:vAlign w:val="bottom"/>
            <w:hideMark/>
          </w:tcPr>
          <w:p w14:paraId="23B63A4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nil"/>
              <w:right w:val="single" w:sz="4" w:space="0" w:color="FFFFFF"/>
            </w:tcBorders>
            <w:shd w:val="clear" w:color="B8CCE4" w:fill="B8CCE4"/>
            <w:noWrap/>
            <w:vAlign w:val="bottom"/>
            <w:hideMark/>
          </w:tcPr>
          <w:p w14:paraId="20E687C4"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643F4FB9" w14:textId="77777777" w:rsidTr="006C3E07">
        <w:trPr>
          <w:trHeight w:val="308"/>
        </w:trPr>
        <w:tc>
          <w:tcPr>
            <w:tcW w:w="1498" w:type="dxa"/>
            <w:tcBorders>
              <w:top w:val="nil"/>
              <w:left w:val="nil"/>
              <w:bottom w:val="single" w:sz="4" w:space="0" w:color="FFFFFF"/>
              <w:right w:val="single" w:sz="4" w:space="0" w:color="FFFFFF"/>
            </w:tcBorders>
            <w:shd w:val="clear" w:color="DBE5F1" w:fill="DBE5F1"/>
            <w:noWrap/>
            <w:vAlign w:val="bottom"/>
            <w:hideMark/>
          </w:tcPr>
          <w:p w14:paraId="7BE27E8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Antimalarial / toxo</w:t>
            </w:r>
          </w:p>
        </w:tc>
        <w:tc>
          <w:tcPr>
            <w:tcW w:w="1519" w:type="dxa"/>
            <w:tcBorders>
              <w:top w:val="nil"/>
              <w:left w:val="nil"/>
              <w:bottom w:val="single" w:sz="4" w:space="0" w:color="FFFFFF"/>
              <w:right w:val="single" w:sz="4" w:space="0" w:color="FFFFFF"/>
            </w:tcBorders>
            <w:shd w:val="clear" w:color="DBE5F1" w:fill="DBE5F1"/>
            <w:noWrap/>
            <w:vAlign w:val="bottom"/>
            <w:hideMark/>
          </w:tcPr>
          <w:p w14:paraId="3B1DB479"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7DA16A4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347754AD"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60F848E3"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301116B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nil"/>
            </w:tcBorders>
            <w:shd w:val="clear" w:color="DBE5F1" w:fill="DBE5F1"/>
            <w:noWrap/>
            <w:vAlign w:val="bottom"/>
            <w:hideMark/>
          </w:tcPr>
          <w:p w14:paraId="1AA133B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single" w:sz="4" w:space="0" w:color="FFFFFF"/>
              <w:right w:val="single" w:sz="4" w:space="0" w:color="FFFFFF"/>
            </w:tcBorders>
            <w:shd w:val="clear" w:color="DBE5F1" w:fill="DBE5F1"/>
            <w:noWrap/>
            <w:vAlign w:val="bottom"/>
            <w:hideMark/>
          </w:tcPr>
          <w:p w14:paraId="3548AC2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single" w:sz="4" w:space="0" w:color="FFFFFF"/>
              <w:right w:val="single" w:sz="4" w:space="0" w:color="FFFFFF"/>
            </w:tcBorders>
            <w:shd w:val="clear" w:color="DBE5F1" w:fill="DBE5F1"/>
            <w:noWrap/>
            <w:vAlign w:val="bottom"/>
            <w:hideMark/>
          </w:tcPr>
          <w:p w14:paraId="4001E78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single" w:sz="4" w:space="0" w:color="FFFFFF"/>
              <w:right w:val="single" w:sz="4" w:space="0" w:color="FFFFFF"/>
            </w:tcBorders>
            <w:shd w:val="clear" w:color="DBE5F1" w:fill="DBE5F1"/>
            <w:noWrap/>
            <w:vAlign w:val="bottom"/>
            <w:hideMark/>
          </w:tcPr>
          <w:p w14:paraId="241C1431"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2E996800" w14:textId="77777777" w:rsidTr="006C3E07">
        <w:trPr>
          <w:trHeight w:val="308"/>
        </w:trPr>
        <w:tc>
          <w:tcPr>
            <w:tcW w:w="1498" w:type="dxa"/>
            <w:tcBorders>
              <w:top w:val="nil"/>
              <w:left w:val="nil"/>
              <w:bottom w:val="nil"/>
              <w:right w:val="single" w:sz="4" w:space="0" w:color="FFFFFF"/>
            </w:tcBorders>
            <w:shd w:val="clear" w:color="B8CCE4" w:fill="B8CCE4"/>
            <w:noWrap/>
            <w:vAlign w:val="bottom"/>
            <w:hideMark/>
          </w:tcPr>
          <w:p w14:paraId="6BE267B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Antituberculosis</w:t>
            </w:r>
          </w:p>
        </w:tc>
        <w:tc>
          <w:tcPr>
            <w:tcW w:w="1519" w:type="dxa"/>
            <w:tcBorders>
              <w:top w:val="single" w:sz="4" w:space="0" w:color="FFFFFF"/>
              <w:left w:val="nil"/>
              <w:bottom w:val="nil"/>
              <w:right w:val="single" w:sz="4" w:space="0" w:color="FFFFFF"/>
            </w:tcBorders>
            <w:shd w:val="clear" w:color="B8CCE4" w:fill="B8CCE4"/>
            <w:noWrap/>
            <w:vAlign w:val="bottom"/>
            <w:hideMark/>
          </w:tcPr>
          <w:p w14:paraId="67B0B1F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nil"/>
              <w:right w:val="single" w:sz="4" w:space="0" w:color="FFFFFF"/>
            </w:tcBorders>
            <w:shd w:val="clear" w:color="B8CCE4" w:fill="B8CCE4"/>
            <w:noWrap/>
            <w:vAlign w:val="bottom"/>
            <w:hideMark/>
          </w:tcPr>
          <w:p w14:paraId="00A8214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nil"/>
              <w:right w:val="single" w:sz="4" w:space="0" w:color="FFFFFF"/>
            </w:tcBorders>
            <w:shd w:val="clear" w:color="B8CCE4" w:fill="B8CCE4"/>
            <w:noWrap/>
            <w:vAlign w:val="bottom"/>
            <w:hideMark/>
          </w:tcPr>
          <w:p w14:paraId="4D1184BF"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single" w:sz="4" w:space="0" w:color="FFFFFF"/>
            </w:tcBorders>
            <w:shd w:val="clear" w:color="B8CCE4" w:fill="B8CCE4"/>
            <w:noWrap/>
            <w:vAlign w:val="bottom"/>
            <w:hideMark/>
          </w:tcPr>
          <w:p w14:paraId="341E791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single" w:sz="4" w:space="0" w:color="FFFFFF"/>
            </w:tcBorders>
            <w:shd w:val="clear" w:color="B8CCE4" w:fill="B8CCE4"/>
            <w:noWrap/>
            <w:vAlign w:val="bottom"/>
            <w:hideMark/>
          </w:tcPr>
          <w:p w14:paraId="101752C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nil"/>
            </w:tcBorders>
            <w:shd w:val="clear" w:color="B8CCE4" w:fill="B8CCE4"/>
            <w:noWrap/>
            <w:vAlign w:val="bottom"/>
            <w:hideMark/>
          </w:tcPr>
          <w:p w14:paraId="69CF4859"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nil"/>
              <w:right w:val="single" w:sz="4" w:space="0" w:color="FFFFFF"/>
            </w:tcBorders>
            <w:shd w:val="clear" w:color="B8CCE4" w:fill="B8CCE4"/>
            <w:noWrap/>
            <w:vAlign w:val="bottom"/>
            <w:hideMark/>
          </w:tcPr>
          <w:p w14:paraId="5017770A"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nil"/>
              <w:right w:val="single" w:sz="4" w:space="0" w:color="FFFFFF"/>
            </w:tcBorders>
            <w:shd w:val="clear" w:color="B8CCE4" w:fill="B8CCE4"/>
            <w:noWrap/>
            <w:vAlign w:val="bottom"/>
            <w:hideMark/>
          </w:tcPr>
          <w:p w14:paraId="2F3EAC60"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nil"/>
              <w:right w:val="single" w:sz="4" w:space="0" w:color="FFFFFF"/>
            </w:tcBorders>
            <w:shd w:val="clear" w:color="B8CCE4" w:fill="B8CCE4"/>
            <w:noWrap/>
            <w:vAlign w:val="bottom"/>
            <w:hideMark/>
          </w:tcPr>
          <w:p w14:paraId="1267AE61"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557A606E" w14:textId="77777777" w:rsidTr="006C3E07">
        <w:trPr>
          <w:trHeight w:val="308"/>
        </w:trPr>
        <w:tc>
          <w:tcPr>
            <w:tcW w:w="1498" w:type="dxa"/>
            <w:tcBorders>
              <w:top w:val="nil"/>
              <w:left w:val="nil"/>
              <w:bottom w:val="single" w:sz="4" w:space="0" w:color="FFFFFF"/>
              <w:right w:val="single" w:sz="4" w:space="0" w:color="FFFFFF"/>
            </w:tcBorders>
            <w:shd w:val="clear" w:color="DBE5F1" w:fill="DBE5F1"/>
            <w:noWrap/>
            <w:vAlign w:val="bottom"/>
            <w:hideMark/>
          </w:tcPr>
          <w:p w14:paraId="4E379AA5"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Cotrimoxazole</w:t>
            </w:r>
          </w:p>
        </w:tc>
        <w:tc>
          <w:tcPr>
            <w:tcW w:w="1519" w:type="dxa"/>
            <w:tcBorders>
              <w:top w:val="nil"/>
              <w:left w:val="nil"/>
              <w:bottom w:val="single" w:sz="4" w:space="0" w:color="FFFFFF"/>
              <w:right w:val="single" w:sz="4" w:space="0" w:color="FFFFFF"/>
            </w:tcBorders>
            <w:shd w:val="clear" w:color="DBE5F1" w:fill="DBE5F1"/>
            <w:noWrap/>
            <w:vAlign w:val="bottom"/>
            <w:hideMark/>
          </w:tcPr>
          <w:p w14:paraId="46349331"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69FFA42D"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0F4A495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2FEC2CCE"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127F9608"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single" w:sz="4" w:space="0" w:color="FFFFFF"/>
              <w:right w:val="nil"/>
            </w:tcBorders>
            <w:shd w:val="clear" w:color="DBE5F1" w:fill="DBE5F1"/>
            <w:noWrap/>
            <w:vAlign w:val="bottom"/>
            <w:hideMark/>
          </w:tcPr>
          <w:p w14:paraId="43AB776A"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single" w:sz="4" w:space="0" w:color="FFFFFF"/>
              <w:right w:val="single" w:sz="4" w:space="0" w:color="FFFFFF"/>
            </w:tcBorders>
            <w:shd w:val="clear" w:color="DBE5F1" w:fill="DBE5F1"/>
            <w:noWrap/>
            <w:vAlign w:val="bottom"/>
            <w:hideMark/>
          </w:tcPr>
          <w:p w14:paraId="2410F46D"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single" w:sz="4" w:space="0" w:color="FFFFFF"/>
              <w:right w:val="single" w:sz="4" w:space="0" w:color="FFFFFF"/>
            </w:tcBorders>
            <w:shd w:val="clear" w:color="DBE5F1" w:fill="DBE5F1"/>
            <w:noWrap/>
            <w:vAlign w:val="bottom"/>
            <w:hideMark/>
          </w:tcPr>
          <w:p w14:paraId="397DC80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single" w:sz="4" w:space="0" w:color="FFFFFF"/>
              <w:right w:val="single" w:sz="4" w:space="0" w:color="FFFFFF"/>
            </w:tcBorders>
            <w:shd w:val="clear" w:color="DBE5F1" w:fill="DBE5F1"/>
            <w:noWrap/>
            <w:vAlign w:val="bottom"/>
            <w:hideMark/>
          </w:tcPr>
          <w:p w14:paraId="29705505"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1222AFF6" w14:textId="77777777" w:rsidTr="006C3E07">
        <w:trPr>
          <w:trHeight w:val="308"/>
        </w:trPr>
        <w:tc>
          <w:tcPr>
            <w:tcW w:w="1498" w:type="dxa"/>
            <w:tcBorders>
              <w:top w:val="nil"/>
              <w:left w:val="nil"/>
              <w:bottom w:val="nil"/>
              <w:right w:val="single" w:sz="4" w:space="0" w:color="FFFFFF"/>
            </w:tcBorders>
            <w:shd w:val="clear" w:color="B8CCE4" w:fill="B8CCE4"/>
            <w:noWrap/>
            <w:vAlign w:val="bottom"/>
            <w:hideMark/>
          </w:tcPr>
          <w:p w14:paraId="52D23DF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1519" w:type="dxa"/>
            <w:tcBorders>
              <w:top w:val="single" w:sz="4" w:space="0" w:color="FFFFFF"/>
              <w:left w:val="nil"/>
              <w:bottom w:val="nil"/>
              <w:right w:val="single" w:sz="4" w:space="0" w:color="FFFFFF"/>
            </w:tcBorders>
            <w:shd w:val="clear" w:color="B8CCE4" w:fill="B8CCE4"/>
            <w:noWrap/>
            <w:vAlign w:val="bottom"/>
            <w:hideMark/>
          </w:tcPr>
          <w:p w14:paraId="66A01D0C"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nil"/>
              <w:right w:val="single" w:sz="4" w:space="0" w:color="FFFFFF"/>
            </w:tcBorders>
            <w:shd w:val="clear" w:color="B8CCE4" w:fill="B8CCE4"/>
            <w:noWrap/>
            <w:vAlign w:val="bottom"/>
            <w:hideMark/>
          </w:tcPr>
          <w:p w14:paraId="278739EA"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2" w:type="dxa"/>
            <w:tcBorders>
              <w:top w:val="nil"/>
              <w:left w:val="nil"/>
              <w:bottom w:val="nil"/>
              <w:right w:val="single" w:sz="4" w:space="0" w:color="FFFFFF"/>
            </w:tcBorders>
            <w:shd w:val="clear" w:color="B8CCE4" w:fill="B8CCE4"/>
            <w:noWrap/>
            <w:vAlign w:val="bottom"/>
            <w:hideMark/>
          </w:tcPr>
          <w:p w14:paraId="09C596B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single" w:sz="4" w:space="0" w:color="FFFFFF"/>
            </w:tcBorders>
            <w:shd w:val="clear" w:color="B8CCE4" w:fill="B8CCE4"/>
            <w:noWrap/>
            <w:vAlign w:val="bottom"/>
            <w:hideMark/>
          </w:tcPr>
          <w:p w14:paraId="7C33694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single" w:sz="4" w:space="0" w:color="FFFFFF"/>
            </w:tcBorders>
            <w:shd w:val="clear" w:color="B8CCE4" w:fill="B8CCE4"/>
            <w:noWrap/>
            <w:vAlign w:val="bottom"/>
            <w:hideMark/>
          </w:tcPr>
          <w:p w14:paraId="5B5ACC97"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92" w:type="dxa"/>
            <w:tcBorders>
              <w:top w:val="nil"/>
              <w:left w:val="nil"/>
              <w:bottom w:val="nil"/>
              <w:right w:val="nil"/>
            </w:tcBorders>
            <w:shd w:val="clear" w:color="B8CCE4" w:fill="B8CCE4"/>
            <w:noWrap/>
            <w:vAlign w:val="bottom"/>
            <w:hideMark/>
          </w:tcPr>
          <w:p w14:paraId="4567AA2D"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single" w:sz="12" w:space="0" w:color="FFFFFF"/>
              <w:bottom w:val="nil"/>
              <w:right w:val="single" w:sz="4" w:space="0" w:color="FFFFFF"/>
            </w:tcBorders>
            <w:shd w:val="clear" w:color="B8CCE4" w:fill="B8CCE4"/>
            <w:noWrap/>
            <w:vAlign w:val="bottom"/>
            <w:hideMark/>
          </w:tcPr>
          <w:p w14:paraId="34F85AB6"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33" w:type="dxa"/>
            <w:tcBorders>
              <w:top w:val="nil"/>
              <w:left w:val="nil"/>
              <w:bottom w:val="nil"/>
              <w:right w:val="single" w:sz="4" w:space="0" w:color="FFFFFF"/>
            </w:tcBorders>
            <w:shd w:val="clear" w:color="B8CCE4" w:fill="B8CCE4"/>
            <w:noWrap/>
            <w:vAlign w:val="bottom"/>
            <w:hideMark/>
          </w:tcPr>
          <w:p w14:paraId="36BCD434" w14:textId="77777777" w:rsidR="001E14D9" w:rsidRPr="009E0CC5" w:rsidRDefault="001E14D9" w:rsidP="001E14D9">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329" w:type="dxa"/>
            <w:tcBorders>
              <w:top w:val="nil"/>
              <w:left w:val="nil"/>
              <w:bottom w:val="nil"/>
              <w:right w:val="single" w:sz="4" w:space="0" w:color="FFFFFF"/>
            </w:tcBorders>
            <w:shd w:val="clear" w:color="B8CCE4" w:fill="B8CCE4"/>
            <w:noWrap/>
            <w:vAlign w:val="bottom"/>
            <w:hideMark/>
          </w:tcPr>
          <w:p w14:paraId="0525B1CD"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1E14D9" w:rsidRPr="009E0CC5" w14:paraId="69CA0924" w14:textId="77777777" w:rsidTr="006C3E07">
        <w:trPr>
          <w:trHeight w:val="308"/>
        </w:trPr>
        <w:tc>
          <w:tcPr>
            <w:tcW w:w="1498" w:type="dxa"/>
            <w:tcBorders>
              <w:top w:val="nil"/>
              <w:left w:val="nil"/>
              <w:bottom w:val="single" w:sz="4" w:space="0" w:color="FFFFFF"/>
              <w:right w:val="single" w:sz="4" w:space="0" w:color="FFFFFF"/>
            </w:tcBorders>
            <w:shd w:val="clear" w:color="DBE5F1" w:fill="DBE5F1"/>
            <w:noWrap/>
            <w:vAlign w:val="bottom"/>
            <w:hideMark/>
          </w:tcPr>
          <w:p w14:paraId="57C52378" w14:textId="77777777" w:rsidR="001E14D9" w:rsidRPr="009E0CC5" w:rsidRDefault="001E14D9" w:rsidP="001E14D9">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1519" w:type="dxa"/>
            <w:tcBorders>
              <w:top w:val="nil"/>
              <w:left w:val="nil"/>
              <w:bottom w:val="single" w:sz="4" w:space="0" w:color="FFFFFF"/>
              <w:right w:val="single" w:sz="4" w:space="0" w:color="FFFFFF"/>
            </w:tcBorders>
            <w:shd w:val="clear" w:color="DBE5F1" w:fill="DBE5F1"/>
            <w:noWrap/>
            <w:vAlign w:val="bottom"/>
            <w:hideMark/>
          </w:tcPr>
          <w:p w14:paraId="40EE87CA" w14:textId="77777777" w:rsidR="001E14D9" w:rsidRPr="009E0CC5" w:rsidRDefault="001E14D9" w:rsidP="001E14D9">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19DC1804"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12" w:type="dxa"/>
            <w:tcBorders>
              <w:top w:val="nil"/>
              <w:left w:val="nil"/>
              <w:bottom w:val="single" w:sz="4" w:space="0" w:color="FFFFFF"/>
              <w:right w:val="single" w:sz="4" w:space="0" w:color="FFFFFF"/>
            </w:tcBorders>
            <w:shd w:val="clear" w:color="DBE5F1" w:fill="DBE5F1"/>
            <w:noWrap/>
            <w:vAlign w:val="bottom"/>
            <w:hideMark/>
          </w:tcPr>
          <w:p w14:paraId="2B921DCE"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1F8E4533"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92" w:type="dxa"/>
            <w:tcBorders>
              <w:top w:val="nil"/>
              <w:left w:val="nil"/>
              <w:bottom w:val="single" w:sz="4" w:space="0" w:color="FFFFFF"/>
              <w:right w:val="single" w:sz="4" w:space="0" w:color="FFFFFF"/>
            </w:tcBorders>
            <w:shd w:val="clear" w:color="DBE5F1" w:fill="DBE5F1"/>
            <w:noWrap/>
            <w:vAlign w:val="bottom"/>
            <w:hideMark/>
          </w:tcPr>
          <w:p w14:paraId="30017571"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92" w:type="dxa"/>
            <w:tcBorders>
              <w:top w:val="nil"/>
              <w:left w:val="nil"/>
              <w:bottom w:val="single" w:sz="4" w:space="0" w:color="FFFFFF"/>
              <w:right w:val="nil"/>
            </w:tcBorders>
            <w:shd w:val="clear" w:color="DBE5F1" w:fill="DBE5F1"/>
            <w:noWrap/>
            <w:vAlign w:val="bottom"/>
            <w:hideMark/>
          </w:tcPr>
          <w:p w14:paraId="43034791"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329" w:type="dxa"/>
            <w:tcBorders>
              <w:top w:val="nil"/>
              <w:left w:val="single" w:sz="12" w:space="0" w:color="FFFFFF"/>
              <w:bottom w:val="single" w:sz="4" w:space="0" w:color="FFFFFF"/>
              <w:right w:val="single" w:sz="4" w:space="0" w:color="FFFFFF"/>
            </w:tcBorders>
            <w:shd w:val="clear" w:color="DBE5F1" w:fill="DBE5F1"/>
            <w:noWrap/>
            <w:vAlign w:val="bottom"/>
            <w:hideMark/>
          </w:tcPr>
          <w:p w14:paraId="6FDD6582"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33" w:type="dxa"/>
            <w:tcBorders>
              <w:top w:val="nil"/>
              <w:left w:val="nil"/>
              <w:bottom w:val="single" w:sz="4" w:space="0" w:color="FFFFFF"/>
              <w:right w:val="single" w:sz="4" w:space="0" w:color="FFFFFF"/>
            </w:tcBorders>
            <w:shd w:val="clear" w:color="DBE5F1" w:fill="DBE5F1"/>
            <w:noWrap/>
            <w:vAlign w:val="bottom"/>
            <w:hideMark/>
          </w:tcPr>
          <w:p w14:paraId="1B8C1248"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329" w:type="dxa"/>
            <w:tcBorders>
              <w:top w:val="nil"/>
              <w:left w:val="nil"/>
              <w:bottom w:val="single" w:sz="4" w:space="0" w:color="FFFFFF"/>
              <w:right w:val="single" w:sz="4" w:space="0" w:color="FFFFFF"/>
            </w:tcBorders>
            <w:shd w:val="clear" w:color="DBE5F1" w:fill="DBE5F1"/>
            <w:noWrap/>
            <w:vAlign w:val="bottom"/>
            <w:hideMark/>
          </w:tcPr>
          <w:p w14:paraId="67A616EA" w14:textId="77777777" w:rsidR="001E14D9" w:rsidRPr="009E0CC5" w:rsidRDefault="001E14D9"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r>
    </w:tbl>
    <w:p w14:paraId="06CD86C5" w14:textId="77777777" w:rsidR="001E14D9" w:rsidRPr="009E0CC5" w:rsidRDefault="001E14D9" w:rsidP="001E14D9"/>
    <w:p w14:paraId="15B7DB22" w14:textId="77777777" w:rsidR="001E14D9" w:rsidRPr="009E0CC5" w:rsidRDefault="001E14D9" w:rsidP="001E14D9">
      <w:pPr>
        <w:pStyle w:val="Heading2"/>
      </w:pPr>
      <w:bookmarkStart w:id="237" w:name="_Toc310425944"/>
      <w:r w:rsidRPr="009E0CC5">
        <w:t>Nutrition</w:t>
      </w:r>
      <w:bookmarkEnd w:id="237"/>
    </w:p>
    <w:tbl>
      <w:tblPr>
        <w:tblW w:w="11549" w:type="dxa"/>
        <w:tblInd w:w="108" w:type="dxa"/>
        <w:tblLook w:val="04A0" w:firstRow="1" w:lastRow="0" w:firstColumn="1" w:lastColumn="0" w:noHBand="0" w:noVBand="1"/>
      </w:tblPr>
      <w:tblGrid>
        <w:gridCol w:w="1501"/>
        <w:gridCol w:w="1060"/>
        <w:gridCol w:w="1060"/>
        <w:gridCol w:w="1060"/>
        <w:gridCol w:w="1060"/>
        <w:gridCol w:w="1060"/>
        <w:gridCol w:w="1062"/>
        <w:gridCol w:w="1256"/>
        <w:gridCol w:w="1158"/>
        <w:gridCol w:w="1272"/>
      </w:tblGrid>
      <w:tr w:rsidR="008042BA" w:rsidRPr="009E0CC5" w14:paraId="2A679802" w14:textId="77777777" w:rsidTr="006C3E07">
        <w:trPr>
          <w:trHeight w:val="321"/>
        </w:trPr>
        <w:tc>
          <w:tcPr>
            <w:tcW w:w="1501" w:type="dxa"/>
            <w:tcBorders>
              <w:top w:val="nil"/>
              <w:left w:val="nil"/>
              <w:bottom w:val="nil"/>
              <w:right w:val="nil"/>
            </w:tcBorders>
            <w:shd w:val="clear" w:color="auto" w:fill="auto"/>
            <w:noWrap/>
            <w:vAlign w:val="bottom"/>
            <w:hideMark/>
          </w:tcPr>
          <w:p w14:paraId="495E573B" w14:textId="77777777" w:rsidR="008042BA" w:rsidRPr="009E0CC5" w:rsidRDefault="008042BA" w:rsidP="008042BA">
            <w:pPr>
              <w:spacing w:after="0" w:line="240" w:lineRule="auto"/>
              <w:rPr>
                <w:rFonts w:ascii="Calibri" w:eastAsia="Times New Roman" w:hAnsi="Calibri" w:cs="Calibri"/>
                <w:color w:val="000000"/>
              </w:rPr>
            </w:pPr>
          </w:p>
        </w:tc>
        <w:tc>
          <w:tcPr>
            <w:tcW w:w="6362" w:type="dxa"/>
            <w:gridSpan w:val="6"/>
            <w:tcBorders>
              <w:top w:val="nil"/>
              <w:left w:val="nil"/>
              <w:bottom w:val="single" w:sz="12" w:space="0" w:color="FFFFFF"/>
              <w:right w:val="single" w:sz="12" w:space="0" w:color="FFFFFF"/>
            </w:tcBorders>
            <w:shd w:val="clear" w:color="4F81BD" w:fill="376091"/>
            <w:vAlign w:val="center"/>
            <w:hideMark/>
          </w:tcPr>
          <w:p w14:paraId="43454EE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3686" w:type="dxa"/>
            <w:gridSpan w:val="3"/>
            <w:tcBorders>
              <w:top w:val="nil"/>
              <w:left w:val="nil"/>
              <w:bottom w:val="single" w:sz="12" w:space="0" w:color="FFFFFF"/>
              <w:right w:val="nil"/>
            </w:tcBorders>
            <w:shd w:val="clear" w:color="4F81BD" w:fill="376091"/>
            <w:vAlign w:val="center"/>
            <w:hideMark/>
          </w:tcPr>
          <w:p w14:paraId="54F08693"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8042BA" w:rsidRPr="009E0CC5" w14:paraId="15828B4E" w14:textId="77777777" w:rsidTr="006C3E07">
        <w:trPr>
          <w:trHeight w:val="946"/>
        </w:trPr>
        <w:tc>
          <w:tcPr>
            <w:tcW w:w="1501" w:type="dxa"/>
            <w:tcBorders>
              <w:top w:val="nil"/>
              <w:left w:val="nil"/>
              <w:bottom w:val="single" w:sz="12" w:space="0" w:color="FFFFFF"/>
              <w:right w:val="single" w:sz="4" w:space="0" w:color="FFFFFF"/>
            </w:tcBorders>
            <w:shd w:val="clear" w:color="4F81BD" w:fill="4F81BD"/>
            <w:vAlign w:val="center"/>
            <w:hideMark/>
          </w:tcPr>
          <w:p w14:paraId="633F6010"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Category</w:t>
            </w:r>
          </w:p>
        </w:tc>
        <w:tc>
          <w:tcPr>
            <w:tcW w:w="1060" w:type="dxa"/>
            <w:tcBorders>
              <w:top w:val="nil"/>
              <w:left w:val="nil"/>
              <w:bottom w:val="single" w:sz="12" w:space="0" w:color="FFFFFF"/>
              <w:right w:val="single" w:sz="4" w:space="0" w:color="FFFFFF"/>
            </w:tcBorders>
            <w:shd w:val="clear" w:color="4F81BD" w:fill="4F81BD"/>
            <w:vAlign w:val="center"/>
            <w:hideMark/>
          </w:tcPr>
          <w:p w14:paraId="11552FC4"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1060" w:type="dxa"/>
            <w:tcBorders>
              <w:top w:val="nil"/>
              <w:left w:val="nil"/>
              <w:bottom w:val="single" w:sz="12" w:space="0" w:color="FFFFFF"/>
              <w:right w:val="single" w:sz="4" w:space="0" w:color="FFFFFF"/>
            </w:tcBorders>
            <w:shd w:val="clear" w:color="4F81BD" w:fill="4F81BD"/>
            <w:vAlign w:val="center"/>
            <w:hideMark/>
          </w:tcPr>
          <w:p w14:paraId="0C161F8A"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1060" w:type="dxa"/>
            <w:tcBorders>
              <w:top w:val="nil"/>
              <w:left w:val="nil"/>
              <w:bottom w:val="single" w:sz="12" w:space="0" w:color="FFFFFF"/>
              <w:right w:val="single" w:sz="4" w:space="0" w:color="FFFFFF"/>
            </w:tcBorders>
            <w:shd w:val="clear" w:color="4F81BD" w:fill="4F81BD"/>
            <w:vAlign w:val="center"/>
            <w:hideMark/>
          </w:tcPr>
          <w:p w14:paraId="47C4A07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1060" w:type="dxa"/>
            <w:tcBorders>
              <w:top w:val="nil"/>
              <w:left w:val="nil"/>
              <w:bottom w:val="single" w:sz="12" w:space="0" w:color="FFFFFF"/>
              <w:right w:val="single" w:sz="4" w:space="0" w:color="FFFFFF"/>
            </w:tcBorders>
            <w:shd w:val="clear" w:color="4F81BD" w:fill="4F81BD"/>
            <w:vAlign w:val="center"/>
            <w:hideMark/>
          </w:tcPr>
          <w:p w14:paraId="5D4DAD7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1060" w:type="dxa"/>
            <w:tcBorders>
              <w:top w:val="nil"/>
              <w:left w:val="nil"/>
              <w:bottom w:val="single" w:sz="12" w:space="0" w:color="FFFFFF"/>
              <w:right w:val="single" w:sz="4" w:space="0" w:color="FFFFFF"/>
            </w:tcBorders>
            <w:shd w:val="clear" w:color="4F81BD" w:fill="4F81BD"/>
            <w:vAlign w:val="center"/>
            <w:hideMark/>
          </w:tcPr>
          <w:p w14:paraId="08043760"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1060" w:type="dxa"/>
            <w:tcBorders>
              <w:top w:val="nil"/>
              <w:left w:val="nil"/>
              <w:bottom w:val="single" w:sz="12" w:space="0" w:color="FFFFFF"/>
              <w:right w:val="nil"/>
            </w:tcBorders>
            <w:shd w:val="clear" w:color="4F81BD" w:fill="4F81BD"/>
            <w:vAlign w:val="center"/>
            <w:hideMark/>
          </w:tcPr>
          <w:p w14:paraId="24CD177F"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1256" w:type="dxa"/>
            <w:tcBorders>
              <w:top w:val="nil"/>
              <w:left w:val="single" w:sz="12" w:space="0" w:color="FFFFFF"/>
              <w:bottom w:val="single" w:sz="12" w:space="0" w:color="FFFFFF"/>
              <w:right w:val="single" w:sz="4" w:space="0" w:color="FFFFFF"/>
            </w:tcBorders>
            <w:shd w:val="clear" w:color="4F81BD" w:fill="4F81BD"/>
            <w:vAlign w:val="center"/>
            <w:hideMark/>
          </w:tcPr>
          <w:p w14:paraId="6B0B30C3"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Clinical Care</w:t>
            </w:r>
          </w:p>
        </w:tc>
        <w:tc>
          <w:tcPr>
            <w:tcW w:w="1158" w:type="dxa"/>
            <w:tcBorders>
              <w:top w:val="nil"/>
              <w:left w:val="nil"/>
              <w:bottom w:val="single" w:sz="12" w:space="0" w:color="FFFFFF"/>
              <w:right w:val="single" w:sz="4" w:space="0" w:color="FFFFFF"/>
            </w:tcBorders>
            <w:shd w:val="clear" w:color="4F81BD" w:fill="4F81BD"/>
            <w:vAlign w:val="center"/>
            <w:hideMark/>
          </w:tcPr>
          <w:p w14:paraId="275A8993"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1272" w:type="dxa"/>
            <w:tcBorders>
              <w:top w:val="nil"/>
              <w:left w:val="nil"/>
              <w:bottom w:val="single" w:sz="12" w:space="0" w:color="FFFFFF"/>
              <w:right w:val="single" w:sz="4" w:space="0" w:color="FFFFFF"/>
            </w:tcBorders>
            <w:shd w:val="clear" w:color="4F81BD" w:fill="4F81BD"/>
            <w:vAlign w:val="center"/>
            <w:hideMark/>
          </w:tcPr>
          <w:p w14:paraId="575C930F"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w:t>
            </w:r>
          </w:p>
        </w:tc>
      </w:tr>
      <w:tr w:rsidR="008042BA" w:rsidRPr="009E0CC5" w14:paraId="0213819F" w14:textId="77777777" w:rsidTr="006C3E07">
        <w:trPr>
          <w:trHeight w:val="321"/>
        </w:trPr>
        <w:tc>
          <w:tcPr>
            <w:tcW w:w="1501" w:type="dxa"/>
            <w:tcBorders>
              <w:top w:val="nil"/>
              <w:left w:val="nil"/>
              <w:bottom w:val="single" w:sz="4" w:space="0" w:color="FFFFFF"/>
              <w:right w:val="single" w:sz="4" w:space="0" w:color="FFFFFF"/>
            </w:tcBorders>
            <w:shd w:val="clear" w:color="B8CCE4" w:fill="B8CCE4"/>
            <w:noWrap/>
            <w:vAlign w:val="bottom"/>
            <w:hideMark/>
          </w:tcPr>
          <w:p w14:paraId="4C26F58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Adult</w:t>
            </w:r>
          </w:p>
        </w:tc>
        <w:tc>
          <w:tcPr>
            <w:tcW w:w="1060" w:type="dxa"/>
            <w:tcBorders>
              <w:top w:val="nil"/>
              <w:left w:val="nil"/>
              <w:bottom w:val="single" w:sz="4" w:space="0" w:color="FFFFFF"/>
              <w:right w:val="single" w:sz="4" w:space="0" w:color="FFFFFF"/>
            </w:tcBorders>
            <w:shd w:val="clear" w:color="B8CCE4" w:fill="B8CCE4"/>
            <w:noWrap/>
            <w:vAlign w:val="bottom"/>
            <w:hideMark/>
          </w:tcPr>
          <w:p w14:paraId="0DA6B6E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4FC39AD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1E187C5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2C677CC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192A062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nil"/>
            </w:tcBorders>
            <w:shd w:val="clear" w:color="B8CCE4" w:fill="B8CCE4"/>
            <w:noWrap/>
            <w:vAlign w:val="bottom"/>
            <w:hideMark/>
          </w:tcPr>
          <w:p w14:paraId="7C3BD52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256" w:type="dxa"/>
            <w:tcBorders>
              <w:top w:val="nil"/>
              <w:left w:val="single" w:sz="12" w:space="0" w:color="FFFFFF"/>
              <w:bottom w:val="single" w:sz="4" w:space="0" w:color="FFFFFF"/>
              <w:right w:val="single" w:sz="4" w:space="0" w:color="FFFFFF"/>
            </w:tcBorders>
            <w:shd w:val="clear" w:color="B8CCE4" w:fill="B8CCE4"/>
            <w:noWrap/>
            <w:vAlign w:val="bottom"/>
            <w:hideMark/>
          </w:tcPr>
          <w:p w14:paraId="1E6DD73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58" w:type="dxa"/>
            <w:tcBorders>
              <w:top w:val="nil"/>
              <w:left w:val="nil"/>
              <w:bottom w:val="single" w:sz="4" w:space="0" w:color="FFFFFF"/>
              <w:right w:val="single" w:sz="4" w:space="0" w:color="FFFFFF"/>
            </w:tcBorders>
            <w:shd w:val="clear" w:color="B8CCE4" w:fill="B8CCE4"/>
            <w:noWrap/>
            <w:vAlign w:val="bottom"/>
            <w:hideMark/>
          </w:tcPr>
          <w:p w14:paraId="76E752D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272" w:type="dxa"/>
            <w:tcBorders>
              <w:top w:val="nil"/>
              <w:left w:val="nil"/>
              <w:bottom w:val="single" w:sz="4" w:space="0" w:color="FFFFFF"/>
              <w:right w:val="single" w:sz="4" w:space="0" w:color="FFFFFF"/>
            </w:tcBorders>
            <w:shd w:val="clear" w:color="B8CCE4" w:fill="B8CCE4"/>
            <w:noWrap/>
            <w:vAlign w:val="bottom"/>
            <w:hideMark/>
          </w:tcPr>
          <w:p w14:paraId="236202D6"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523AE2FA" w14:textId="77777777" w:rsidTr="006C3E07">
        <w:trPr>
          <w:trHeight w:val="306"/>
        </w:trPr>
        <w:tc>
          <w:tcPr>
            <w:tcW w:w="1501" w:type="dxa"/>
            <w:tcBorders>
              <w:top w:val="nil"/>
              <w:left w:val="nil"/>
              <w:bottom w:val="single" w:sz="4" w:space="0" w:color="FFFFFF"/>
              <w:right w:val="single" w:sz="4" w:space="0" w:color="FFFFFF"/>
            </w:tcBorders>
            <w:shd w:val="clear" w:color="DBE5F1" w:fill="DBE5F1"/>
            <w:noWrap/>
            <w:vAlign w:val="bottom"/>
            <w:hideMark/>
          </w:tcPr>
          <w:p w14:paraId="416054E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Pediatric</w:t>
            </w:r>
          </w:p>
        </w:tc>
        <w:tc>
          <w:tcPr>
            <w:tcW w:w="1060" w:type="dxa"/>
            <w:tcBorders>
              <w:top w:val="nil"/>
              <w:left w:val="nil"/>
              <w:bottom w:val="single" w:sz="4" w:space="0" w:color="FFFFFF"/>
              <w:right w:val="single" w:sz="4" w:space="0" w:color="FFFFFF"/>
            </w:tcBorders>
            <w:shd w:val="clear" w:color="DBE5F1" w:fill="DBE5F1"/>
            <w:noWrap/>
            <w:vAlign w:val="bottom"/>
            <w:hideMark/>
          </w:tcPr>
          <w:p w14:paraId="27A50459"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00A4953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44FC178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161F354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464C335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nil"/>
            </w:tcBorders>
            <w:shd w:val="clear" w:color="DBE5F1" w:fill="DBE5F1"/>
            <w:noWrap/>
            <w:vAlign w:val="bottom"/>
            <w:hideMark/>
          </w:tcPr>
          <w:p w14:paraId="745B950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256" w:type="dxa"/>
            <w:tcBorders>
              <w:top w:val="nil"/>
              <w:left w:val="single" w:sz="12" w:space="0" w:color="FFFFFF"/>
              <w:bottom w:val="single" w:sz="4" w:space="0" w:color="FFFFFF"/>
              <w:right w:val="single" w:sz="4" w:space="0" w:color="FFFFFF"/>
            </w:tcBorders>
            <w:shd w:val="clear" w:color="DBE5F1" w:fill="DBE5F1"/>
            <w:noWrap/>
            <w:vAlign w:val="bottom"/>
            <w:hideMark/>
          </w:tcPr>
          <w:p w14:paraId="787145B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58" w:type="dxa"/>
            <w:tcBorders>
              <w:top w:val="nil"/>
              <w:left w:val="nil"/>
              <w:bottom w:val="single" w:sz="4" w:space="0" w:color="FFFFFF"/>
              <w:right w:val="single" w:sz="4" w:space="0" w:color="FFFFFF"/>
            </w:tcBorders>
            <w:shd w:val="clear" w:color="DBE5F1" w:fill="DBE5F1"/>
            <w:noWrap/>
            <w:vAlign w:val="bottom"/>
            <w:hideMark/>
          </w:tcPr>
          <w:p w14:paraId="2C8CA0C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272" w:type="dxa"/>
            <w:tcBorders>
              <w:top w:val="nil"/>
              <w:left w:val="nil"/>
              <w:bottom w:val="single" w:sz="4" w:space="0" w:color="FFFFFF"/>
              <w:right w:val="single" w:sz="4" w:space="0" w:color="FFFFFF"/>
            </w:tcBorders>
            <w:shd w:val="clear" w:color="DBE5F1" w:fill="DBE5F1"/>
            <w:noWrap/>
            <w:vAlign w:val="bottom"/>
            <w:hideMark/>
          </w:tcPr>
          <w:p w14:paraId="29FFB7CC"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3FC9F7A8" w14:textId="77777777" w:rsidTr="006C3E07">
        <w:trPr>
          <w:trHeight w:val="306"/>
        </w:trPr>
        <w:tc>
          <w:tcPr>
            <w:tcW w:w="1501" w:type="dxa"/>
            <w:tcBorders>
              <w:top w:val="nil"/>
              <w:left w:val="nil"/>
              <w:bottom w:val="single" w:sz="4" w:space="0" w:color="FFFFFF"/>
              <w:right w:val="single" w:sz="4" w:space="0" w:color="FFFFFF"/>
            </w:tcBorders>
            <w:shd w:val="clear" w:color="B8CCE4" w:fill="B8CCE4"/>
            <w:noWrap/>
            <w:vAlign w:val="bottom"/>
            <w:hideMark/>
          </w:tcPr>
          <w:p w14:paraId="382270C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Adult / Pediatric</w:t>
            </w:r>
          </w:p>
        </w:tc>
        <w:tc>
          <w:tcPr>
            <w:tcW w:w="1060" w:type="dxa"/>
            <w:tcBorders>
              <w:top w:val="nil"/>
              <w:left w:val="nil"/>
              <w:bottom w:val="single" w:sz="4" w:space="0" w:color="FFFFFF"/>
              <w:right w:val="single" w:sz="4" w:space="0" w:color="FFFFFF"/>
            </w:tcBorders>
            <w:shd w:val="clear" w:color="B8CCE4" w:fill="B8CCE4"/>
            <w:noWrap/>
            <w:vAlign w:val="bottom"/>
            <w:hideMark/>
          </w:tcPr>
          <w:p w14:paraId="1C4E5C77"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053DFB9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35EA098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6E7C5DE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single" w:sz="4" w:space="0" w:color="FFFFFF"/>
            </w:tcBorders>
            <w:shd w:val="clear" w:color="B8CCE4" w:fill="B8CCE4"/>
            <w:noWrap/>
            <w:vAlign w:val="bottom"/>
            <w:hideMark/>
          </w:tcPr>
          <w:p w14:paraId="342C3DC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60" w:type="dxa"/>
            <w:tcBorders>
              <w:top w:val="nil"/>
              <w:left w:val="nil"/>
              <w:bottom w:val="single" w:sz="4" w:space="0" w:color="FFFFFF"/>
              <w:right w:val="nil"/>
            </w:tcBorders>
            <w:shd w:val="clear" w:color="B8CCE4" w:fill="B8CCE4"/>
            <w:noWrap/>
            <w:vAlign w:val="bottom"/>
            <w:hideMark/>
          </w:tcPr>
          <w:p w14:paraId="204B4F6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256" w:type="dxa"/>
            <w:tcBorders>
              <w:top w:val="nil"/>
              <w:left w:val="single" w:sz="12" w:space="0" w:color="FFFFFF"/>
              <w:bottom w:val="single" w:sz="4" w:space="0" w:color="FFFFFF"/>
              <w:right w:val="single" w:sz="4" w:space="0" w:color="FFFFFF"/>
            </w:tcBorders>
            <w:shd w:val="clear" w:color="B8CCE4" w:fill="B8CCE4"/>
            <w:noWrap/>
            <w:vAlign w:val="bottom"/>
            <w:hideMark/>
          </w:tcPr>
          <w:p w14:paraId="043277F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58" w:type="dxa"/>
            <w:tcBorders>
              <w:top w:val="nil"/>
              <w:left w:val="nil"/>
              <w:bottom w:val="single" w:sz="4" w:space="0" w:color="FFFFFF"/>
              <w:right w:val="single" w:sz="4" w:space="0" w:color="FFFFFF"/>
            </w:tcBorders>
            <w:shd w:val="clear" w:color="B8CCE4" w:fill="B8CCE4"/>
            <w:noWrap/>
            <w:vAlign w:val="bottom"/>
            <w:hideMark/>
          </w:tcPr>
          <w:p w14:paraId="1F310C2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272" w:type="dxa"/>
            <w:tcBorders>
              <w:top w:val="nil"/>
              <w:left w:val="nil"/>
              <w:bottom w:val="single" w:sz="4" w:space="0" w:color="FFFFFF"/>
              <w:right w:val="single" w:sz="4" w:space="0" w:color="FFFFFF"/>
            </w:tcBorders>
            <w:shd w:val="clear" w:color="B8CCE4" w:fill="B8CCE4"/>
            <w:noWrap/>
            <w:vAlign w:val="bottom"/>
            <w:hideMark/>
          </w:tcPr>
          <w:p w14:paraId="37AB402E"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62120B8A" w14:textId="77777777" w:rsidTr="006C3E07">
        <w:trPr>
          <w:trHeight w:val="306"/>
        </w:trPr>
        <w:tc>
          <w:tcPr>
            <w:tcW w:w="1501" w:type="dxa"/>
            <w:tcBorders>
              <w:top w:val="nil"/>
              <w:left w:val="nil"/>
              <w:bottom w:val="single" w:sz="4" w:space="0" w:color="FFFFFF"/>
              <w:right w:val="single" w:sz="4" w:space="0" w:color="FFFFFF"/>
            </w:tcBorders>
            <w:shd w:val="clear" w:color="DBE5F1" w:fill="DBE5F1"/>
            <w:noWrap/>
            <w:vAlign w:val="bottom"/>
            <w:hideMark/>
          </w:tcPr>
          <w:p w14:paraId="422EC4CB" w14:textId="77777777" w:rsidR="008042BA" w:rsidRPr="009E0CC5" w:rsidRDefault="008042BA" w:rsidP="008042BA">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1060" w:type="dxa"/>
            <w:tcBorders>
              <w:top w:val="nil"/>
              <w:left w:val="nil"/>
              <w:bottom w:val="single" w:sz="4" w:space="0" w:color="FFFFFF"/>
              <w:right w:val="single" w:sz="4" w:space="0" w:color="FFFFFF"/>
            </w:tcBorders>
            <w:shd w:val="clear" w:color="DBE5F1" w:fill="DBE5F1"/>
            <w:noWrap/>
            <w:vAlign w:val="bottom"/>
            <w:hideMark/>
          </w:tcPr>
          <w:p w14:paraId="174074A5"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1EC789B4"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67FA74DD"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0E621E27"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60" w:type="dxa"/>
            <w:tcBorders>
              <w:top w:val="nil"/>
              <w:left w:val="nil"/>
              <w:bottom w:val="single" w:sz="4" w:space="0" w:color="FFFFFF"/>
              <w:right w:val="single" w:sz="4" w:space="0" w:color="FFFFFF"/>
            </w:tcBorders>
            <w:shd w:val="clear" w:color="DBE5F1" w:fill="DBE5F1"/>
            <w:noWrap/>
            <w:vAlign w:val="bottom"/>
            <w:hideMark/>
          </w:tcPr>
          <w:p w14:paraId="652B65CE"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60" w:type="dxa"/>
            <w:tcBorders>
              <w:top w:val="nil"/>
              <w:left w:val="nil"/>
              <w:bottom w:val="single" w:sz="4" w:space="0" w:color="FFFFFF"/>
              <w:right w:val="nil"/>
            </w:tcBorders>
            <w:shd w:val="clear" w:color="DBE5F1" w:fill="DBE5F1"/>
            <w:noWrap/>
            <w:vAlign w:val="bottom"/>
            <w:hideMark/>
          </w:tcPr>
          <w:p w14:paraId="4CED6D0C"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256" w:type="dxa"/>
            <w:tcBorders>
              <w:top w:val="nil"/>
              <w:left w:val="single" w:sz="12" w:space="0" w:color="FFFFFF"/>
              <w:bottom w:val="single" w:sz="4" w:space="0" w:color="FFFFFF"/>
              <w:right w:val="single" w:sz="4" w:space="0" w:color="FFFFFF"/>
            </w:tcBorders>
            <w:shd w:val="clear" w:color="DBE5F1" w:fill="DBE5F1"/>
            <w:noWrap/>
            <w:vAlign w:val="bottom"/>
            <w:hideMark/>
          </w:tcPr>
          <w:p w14:paraId="4B7D3DB3"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158" w:type="dxa"/>
            <w:tcBorders>
              <w:top w:val="nil"/>
              <w:left w:val="nil"/>
              <w:bottom w:val="single" w:sz="4" w:space="0" w:color="FFFFFF"/>
              <w:right w:val="single" w:sz="4" w:space="0" w:color="FFFFFF"/>
            </w:tcBorders>
            <w:shd w:val="clear" w:color="DBE5F1" w:fill="DBE5F1"/>
            <w:noWrap/>
            <w:vAlign w:val="bottom"/>
            <w:hideMark/>
          </w:tcPr>
          <w:p w14:paraId="1EB4DBCA"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272" w:type="dxa"/>
            <w:tcBorders>
              <w:top w:val="nil"/>
              <w:left w:val="nil"/>
              <w:bottom w:val="single" w:sz="4" w:space="0" w:color="FFFFFF"/>
              <w:right w:val="single" w:sz="4" w:space="0" w:color="FFFFFF"/>
            </w:tcBorders>
            <w:shd w:val="clear" w:color="DBE5F1" w:fill="DBE5F1"/>
            <w:noWrap/>
            <w:vAlign w:val="bottom"/>
            <w:hideMark/>
          </w:tcPr>
          <w:p w14:paraId="1B608D1B"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r>
    </w:tbl>
    <w:p w14:paraId="695198F4" w14:textId="77777777" w:rsidR="001E14D9" w:rsidRPr="009E0CC5" w:rsidRDefault="001E14D9" w:rsidP="001E14D9"/>
    <w:p w14:paraId="7A65B116" w14:textId="77777777" w:rsidR="008042BA" w:rsidRPr="009E0CC5" w:rsidRDefault="008042BA" w:rsidP="008042BA">
      <w:pPr>
        <w:pStyle w:val="Heading2"/>
      </w:pPr>
      <w:bookmarkStart w:id="238" w:name="_Toc310425945"/>
      <w:r w:rsidRPr="009E0CC5">
        <w:t>Equipment</w:t>
      </w:r>
      <w:bookmarkEnd w:id="238"/>
    </w:p>
    <w:tbl>
      <w:tblPr>
        <w:tblW w:w="11020" w:type="dxa"/>
        <w:tblInd w:w="108" w:type="dxa"/>
        <w:tblLook w:val="04A0" w:firstRow="1" w:lastRow="0" w:firstColumn="1" w:lastColumn="0" w:noHBand="0" w:noVBand="1"/>
      </w:tblPr>
      <w:tblGrid>
        <w:gridCol w:w="1848"/>
        <w:gridCol w:w="965"/>
        <w:gridCol w:w="959"/>
        <w:gridCol w:w="1119"/>
        <w:gridCol w:w="959"/>
        <w:gridCol w:w="1119"/>
        <w:gridCol w:w="1026"/>
        <w:gridCol w:w="1119"/>
        <w:gridCol w:w="1019"/>
        <w:gridCol w:w="959"/>
      </w:tblGrid>
      <w:tr w:rsidR="008042BA" w:rsidRPr="009E0CC5" w14:paraId="0157E8F7" w14:textId="77777777" w:rsidTr="008042BA">
        <w:trPr>
          <w:trHeight w:val="315"/>
        </w:trPr>
        <w:tc>
          <w:tcPr>
            <w:tcW w:w="1848" w:type="dxa"/>
            <w:tcBorders>
              <w:top w:val="nil"/>
              <w:left w:val="nil"/>
              <w:bottom w:val="nil"/>
              <w:right w:val="nil"/>
            </w:tcBorders>
            <w:shd w:val="clear" w:color="auto" w:fill="auto"/>
            <w:noWrap/>
            <w:vAlign w:val="bottom"/>
            <w:hideMark/>
          </w:tcPr>
          <w:p w14:paraId="2A47A123" w14:textId="77777777" w:rsidR="008042BA" w:rsidRPr="009E0CC5" w:rsidRDefault="008042BA" w:rsidP="008042BA">
            <w:pPr>
              <w:spacing w:after="0" w:line="240" w:lineRule="auto"/>
              <w:rPr>
                <w:rFonts w:ascii="Calibri" w:eastAsia="Times New Roman" w:hAnsi="Calibri" w:cs="Calibri"/>
                <w:color w:val="000000"/>
              </w:rPr>
            </w:pPr>
          </w:p>
        </w:tc>
        <w:tc>
          <w:tcPr>
            <w:tcW w:w="6075" w:type="dxa"/>
            <w:gridSpan w:val="6"/>
            <w:tcBorders>
              <w:top w:val="nil"/>
              <w:left w:val="nil"/>
              <w:bottom w:val="single" w:sz="12" w:space="0" w:color="FFFFFF"/>
              <w:right w:val="single" w:sz="12" w:space="0" w:color="FFFFFF"/>
            </w:tcBorders>
            <w:shd w:val="clear" w:color="4F81BD" w:fill="376091"/>
            <w:vAlign w:val="center"/>
            <w:hideMark/>
          </w:tcPr>
          <w:p w14:paraId="18FD9734"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3097" w:type="dxa"/>
            <w:gridSpan w:val="3"/>
            <w:tcBorders>
              <w:top w:val="nil"/>
              <w:left w:val="nil"/>
              <w:bottom w:val="single" w:sz="12" w:space="0" w:color="FFFFFF"/>
              <w:right w:val="nil"/>
            </w:tcBorders>
            <w:shd w:val="clear" w:color="4F81BD" w:fill="376091"/>
            <w:vAlign w:val="center"/>
            <w:hideMark/>
          </w:tcPr>
          <w:p w14:paraId="539E7769"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8042BA" w:rsidRPr="009E0CC5" w14:paraId="17856896" w14:textId="77777777" w:rsidTr="008042BA">
        <w:trPr>
          <w:trHeight w:val="930"/>
        </w:trPr>
        <w:tc>
          <w:tcPr>
            <w:tcW w:w="1848" w:type="dxa"/>
            <w:tcBorders>
              <w:top w:val="nil"/>
              <w:left w:val="nil"/>
              <w:bottom w:val="single" w:sz="12" w:space="0" w:color="FFFFFF"/>
              <w:right w:val="single" w:sz="4" w:space="0" w:color="FFFFFF"/>
            </w:tcBorders>
            <w:shd w:val="clear" w:color="4F81BD" w:fill="4F81BD"/>
            <w:vAlign w:val="center"/>
            <w:hideMark/>
          </w:tcPr>
          <w:p w14:paraId="2490FBD6"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Category</w:t>
            </w:r>
          </w:p>
        </w:tc>
        <w:tc>
          <w:tcPr>
            <w:tcW w:w="959" w:type="dxa"/>
            <w:tcBorders>
              <w:top w:val="nil"/>
              <w:left w:val="nil"/>
              <w:bottom w:val="single" w:sz="12" w:space="0" w:color="FFFFFF"/>
              <w:right w:val="single" w:sz="4" w:space="0" w:color="FFFFFF"/>
            </w:tcBorders>
            <w:shd w:val="clear" w:color="4F81BD" w:fill="4F81BD"/>
            <w:vAlign w:val="center"/>
            <w:hideMark/>
          </w:tcPr>
          <w:p w14:paraId="691A0BBF"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959" w:type="dxa"/>
            <w:tcBorders>
              <w:top w:val="nil"/>
              <w:left w:val="nil"/>
              <w:bottom w:val="single" w:sz="12" w:space="0" w:color="FFFFFF"/>
              <w:right w:val="single" w:sz="4" w:space="0" w:color="FFFFFF"/>
            </w:tcBorders>
            <w:shd w:val="clear" w:color="4F81BD" w:fill="4F81BD"/>
            <w:vAlign w:val="center"/>
            <w:hideMark/>
          </w:tcPr>
          <w:p w14:paraId="27417CE9"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1119" w:type="dxa"/>
            <w:tcBorders>
              <w:top w:val="nil"/>
              <w:left w:val="nil"/>
              <w:bottom w:val="single" w:sz="12" w:space="0" w:color="FFFFFF"/>
              <w:right w:val="single" w:sz="4" w:space="0" w:color="FFFFFF"/>
            </w:tcBorders>
            <w:shd w:val="clear" w:color="4F81BD" w:fill="4F81BD"/>
            <w:vAlign w:val="center"/>
            <w:hideMark/>
          </w:tcPr>
          <w:p w14:paraId="1661C2A0"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959" w:type="dxa"/>
            <w:tcBorders>
              <w:top w:val="nil"/>
              <w:left w:val="nil"/>
              <w:bottom w:val="single" w:sz="12" w:space="0" w:color="FFFFFF"/>
              <w:right w:val="single" w:sz="4" w:space="0" w:color="FFFFFF"/>
            </w:tcBorders>
            <w:shd w:val="clear" w:color="4F81BD" w:fill="4F81BD"/>
            <w:vAlign w:val="center"/>
            <w:hideMark/>
          </w:tcPr>
          <w:p w14:paraId="3F742EA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1119" w:type="dxa"/>
            <w:tcBorders>
              <w:top w:val="nil"/>
              <w:left w:val="nil"/>
              <w:bottom w:val="single" w:sz="12" w:space="0" w:color="FFFFFF"/>
              <w:right w:val="single" w:sz="4" w:space="0" w:color="FFFFFF"/>
            </w:tcBorders>
            <w:shd w:val="clear" w:color="4F81BD" w:fill="4F81BD"/>
            <w:vAlign w:val="center"/>
            <w:hideMark/>
          </w:tcPr>
          <w:p w14:paraId="672E447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960" w:type="dxa"/>
            <w:tcBorders>
              <w:top w:val="nil"/>
              <w:left w:val="nil"/>
              <w:bottom w:val="single" w:sz="12" w:space="0" w:color="FFFFFF"/>
              <w:right w:val="nil"/>
            </w:tcBorders>
            <w:shd w:val="clear" w:color="4F81BD" w:fill="4F81BD"/>
            <w:vAlign w:val="center"/>
            <w:hideMark/>
          </w:tcPr>
          <w:p w14:paraId="75053882"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1119" w:type="dxa"/>
            <w:tcBorders>
              <w:top w:val="nil"/>
              <w:left w:val="single" w:sz="12" w:space="0" w:color="FFFFFF"/>
              <w:bottom w:val="single" w:sz="12" w:space="0" w:color="FFFFFF"/>
              <w:right w:val="single" w:sz="4" w:space="0" w:color="FFFFFF"/>
            </w:tcBorders>
            <w:shd w:val="clear" w:color="4F81BD" w:fill="4F81BD"/>
            <w:vAlign w:val="center"/>
            <w:hideMark/>
          </w:tcPr>
          <w:p w14:paraId="6455C4AB"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Clinical Care</w:t>
            </w:r>
          </w:p>
        </w:tc>
        <w:tc>
          <w:tcPr>
            <w:tcW w:w="1019" w:type="dxa"/>
            <w:tcBorders>
              <w:top w:val="nil"/>
              <w:left w:val="nil"/>
              <w:bottom w:val="single" w:sz="12" w:space="0" w:color="FFFFFF"/>
              <w:right w:val="single" w:sz="4" w:space="0" w:color="FFFFFF"/>
            </w:tcBorders>
            <w:shd w:val="clear" w:color="4F81BD" w:fill="4F81BD"/>
            <w:vAlign w:val="center"/>
            <w:hideMark/>
          </w:tcPr>
          <w:p w14:paraId="4966AE42"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959" w:type="dxa"/>
            <w:tcBorders>
              <w:top w:val="nil"/>
              <w:left w:val="nil"/>
              <w:bottom w:val="single" w:sz="12" w:space="0" w:color="FFFFFF"/>
              <w:right w:val="single" w:sz="4" w:space="0" w:color="FFFFFF"/>
            </w:tcBorders>
            <w:shd w:val="clear" w:color="4F81BD" w:fill="4F81BD"/>
            <w:vAlign w:val="center"/>
            <w:hideMark/>
          </w:tcPr>
          <w:p w14:paraId="03380787"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w:t>
            </w:r>
          </w:p>
        </w:tc>
      </w:tr>
      <w:tr w:rsidR="008042BA" w:rsidRPr="009E0CC5" w14:paraId="2861AA6B" w14:textId="77777777" w:rsidTr="008042BA">
        <w:trPr>
          <w:trHeight w:val="315"/>
        </w:trPr>
        <w:tc>
          <w:tcPr>
            <w:tcW w:w="1848" w:type="dxa"/>
            <w:tcBorders>
              <w:top w:val="nil"/>
              <w:left w:val="nil"/>
              <w:bottom w:val="single" w:sz="4" w:space="0" w:color="FFFFFF"/>
              <w:right w:val="single" w:sz="4" w:space="0" w:color="FFFFFF"/>
            </w:tcBorders>
            <w:shd w:val="clear" w:color="B8CCE4" w:fill="B8CCE4"/>
            <w:noWrap/>
            <w:vAlign w:val="bottom"/>
            <w:hideMark/>
          </w:tcPr>
          <w:p w14:paraId="740A123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Vehicles</w:t>
            </w:r>
          </w:p>
        </w:tc>
        <w:tc>
          <w:tcPr>
            <w:tcW w:w="959" w:type="dxa"/>
            <w:tcBorders>
              <w:top w:val="nil"/>
              <w:left w:val="nil"/>
              <w:bottom w:val="single" w:sz="4" w:space="0" w:color="FFFFFF"/>
              <w:right w:val="single" w:sz="4" w:space="0" w:color="FFFFFF"/>
            </w:tcBorders>
            <w:shd w:val="clear" w:color="B8CCE4" w:fill="B8CCE4"/>
            <w:noWrap/>
            <w:vAlign w:val="bottom"/>
            <w:hideMark/>
          </w:tcPr>
          <w:p w14:paraId="4169C30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B8CCE4" w:fill="B8CCE4"/>
            <w:noWrap/>
            <w:vAlign w:val="bottom"/>
            <w:hideMark/>
          </w:tcPr>
          <w:p w14:paraId="116B2DD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B8CCE4" w:fill="B8CCE4"/>
            <w:noWrap/>
            <w:vAlign w:val="bottom"/>
            <w:hideMark/>
          </w:tcPr>
          <w:p w14:paraId="57C9A21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B8CCE4" w:fill="B8CCE4"/>
            <w:noWrap/>
            <w:vAlign w:val="bottom"/>
            <w:hideMark/>
          </w:tcPr>
          <w:p w14:paraId="6D5B124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B8CCE4" w:fill="B8CCE4"/>
            <w:noWrap/>
            <w:vAlign w:val="bottom"/>
            <w:hideMark/>
          </w:tcPr>
          <w:p w14:paraId="59DA3A0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23F072B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single" w:sz="4" w:space="0" w:color="FFFFFF"/>
              <w:right w:val="single" w:sz="4" w:space="0" w:color="FFFFFF"/>
            </w:tcBorders>
            <w:shd w:val="clear" w:color="B8CCE4" w:fill="B8CCE4"/>
            <w:noWrap/>
            <w:vAlign w:val="bottom"/>
            <w:hideMark/>
          </w:tcPr>
          <w:p w14:paraId="5A6D7FF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single" w:sz="4" w:space="0" w:color="FFFFFF"/>
              <w:right w:val="single" w:sz="4" w:space="0" w:color="FFFFFF"/>
            </w:tcBorders>
            <w:shd w:val="clear" w:color="B8CCE4" w:fill="B8CCE4"/>
            <w:noWrap/>
            <w:vAlign w:val="bottom"/>
            <w:hideMark/>
          </w:tcPr>
          <w:p w14:paraId="35D3FEE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B8CCE4" w:fill="B8CCE4"/>
            <w:noWrap/>
            <w:vAlign w:val="bottom"/>
            <w:hideMark/>
          </w:tcPr>
          <w:p w14:paraId="20E5BBC8"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5FB03224" w14:textId="77777777" w:rsidTr="008042BA">
        <w:trPr>
          <w:trHeight w:val="300"/>
        </w:trPr>
        <w:tc>
          <w:tcPr>
            <w:tcW w:w="1848" w:type="dxa"/>
            <w:tcBorders>
              <w:top w:val="nil"/>
              <w:left w:val="nil"/>
              <w:bottom w:val="single" w:sz="4" w:space="0" w:color="FFFFFF"/>
              <w:right w:val="single" w:sz="4" w:space="0" w:color="FFFFFF"/>
            </w:tcBorders>
            <w:shd w:val="clear" w:color="DBE5F1" w:fill="DBE5F1"/>
            <w:noWrap/>
            <w:vAlign w:val="bottom"/>
            <w:hideMark/>
          </w:tcPr>
          <w:p w14:paraId="45D39EA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Info Tech</w:t>
            </w:r>
          </w:p>
        </w:tc>
        <w:tc>
          <w:tcPr>
            <w:tcW w:w="959" w:type="dxa"/>
            <w:tcBorders>
              <w:top w:val="nil"/>
              <w:left w:val="nil"/>
              <w:bottom w:val="single" w:sz="4" w:space="0" w:color="FFFFFF"/>
              <w:right w:val="single" w:sz="4" w:space="0" w:color="FFFFFF"/>
            </w:tcBorders>
            <w:shd w:val="clear" w:color="DBE5F1" w:fill="DBE5F1"/>
            <w:noWrap/>
            <w:vAlign w:val="bottom"/>
            <w:hideMark/>
          </w:tcPr>
          <w:p w14:paraId="6279D643"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771DBCA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4ADA42B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323EDC7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309CCDF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0A959B6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single" w:sz="4" w:space="0" w:color="FFFFFF"/>
              <w:right w:val="single" w:sz="4" w:space="0" w:color="FFFFFF"/>
            </w:tcBorders>
            <w:shd w:val="clear" w:color="DBE5F1" w:fill="DBE5F1"/>
            <w:noWrap/>
            <w:vAlign w:val="bottom"/>
            <w:hideMark/>
          </w:tcPr>
          <w:p w14:paraId="287773C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single" w:sz="4" w:space="0" w:color="FFFFFF"/>
              <w:right w:val="single" w:sz="4" w:space="0" w:color="FFFFFF"/>
            </w:tcBorders>
            <w:shd w:val="clear" w:color="DBE5F1" w:fill="DBE5F1"/>
            <w:noWrap/>
            <w:vAlign w:val="bottom"/>
            <w:hideMark/>
          </w:tcPr>
          <w:p w14:paraId="09A10CA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026E61F2"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48B6C03D" w14:textId="77777777" w:rsidTr="008042BA">
        <w:trPr>
          <w:trHeight w:val="300"/>
        </w:trPr>
        <w:tc>
          <w:tcPr>
            <w:tcW w:w="1848" w:type="dxa"/>
            <w:tcBorders>
              <w:top w:val="nil"/>
              <w:left w:val="nil"/>
              <w:bottom w:val="single" w:sz="4" w:space="0" w:color="FFFFFF"/>
              <w:right w:val="single" w:sz="4" w:space="0" w:color="FFFFFF"/>
            </w:tcBorders>
            <w:shd w:val="clear" w:color="B8CCE4" w:fill="B8CCE4"/>
            <w:noWrap/>
            <w:vAlign w:val="bottom"/>
            <w:hideMark/>
          </w:tcPr>
          <w:p w14:paraId="058075E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Communications</w:t>
            </w:r>
          </w:p>
        </w:tc>
        <w:tc>
          <w:tcPr>
            <w:tcW w:w="959" w:type="dxa"/>
            <w:tcBorders>
              <w:top w:val="nil"/>
              <w:left w:val="nil"/>
              <w:bottom w:val="single" w:sz="4" w:space="0" w:color="FFFFFF"/>
              <w:right w:val="single" w:sz="4" w:space="0" w:color="FFFFFF"/>
            </w:tcBorders>
            <w:shd w:val="clear" w:color="B8CCE4" w:fill="B8CCE4"/>
            <w:noWrap/>
            <w:vAlign w:val="bottom"/>
            <w:hideMark/>
          </w:tcPr>
          <w:p w14:paraId="2C3731AD"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B8CCE4" w:fill="B8CCE4"/>
            <w:noWrap/>
            <w:vAlign w:val="bottom"/>
            <w:hideMark/>
          </w:tcPr>
          <w:p w14:paraId="5C7973C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B8CCE4" w:fill="B8CCE4"/>
            <w:noWrap/>
            <w:vAlign w:val="bottom"/>
            <w:hideMark/>
          </w:tcPr>
          <w:p w14:paraId="3A5B0FB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B8CCE4" w:fill="B8CCE4"/>
            <w:noWrap/>
            <w:vAlign w:val="bottom"/>
            <w:hideMark/>
          </w:tcPr>
          <w:p w14:paraId="52763CA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B8CCE4" w:fill="B8CCE4"/>
            <w:noWrap/>
            <w:vAlign w:val="bottom"/>
            <w:hideMark/>
          </w:tcPr>
          <w:p w14:paraId="1D0127A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B8CCE4" w:fill="B8CCE4"/>
            <w:noWrap/>
            <w:vAlign w:val="bottom"/>
            <w:hideMark/>
          </w:tcPr>
          <w:p w14:paraId="505B4E3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single" w:sz="4" w:space="0" w:color="FFFFFF"/>
              <w:right w:val="single" w:sz="4" w:space="0" w:color="FFFFFF"/>
            </w:tcBorders>
            <w:shd w:val="clear" w:color="B8CCE4" w:fill="B8CCE4"/>
            <w:noWrap/>
            <w:vAlign w:val="bottom"/>
            <w:hideMark/>
          </w:tcPr>
          <w:p w14:paraId="59D398C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single" w:sz="4" w:space="0" w:color="FFFFFF"/>
              <w:right w:val="single" w:sz="4" w:space="0" w:color="FFFFFF"/>
            </w:tcBorders>
            <w:shd w:val="clear" w:color="B8CCE4" w:fill="B8CCE4"/>
            <w:noWrap/>
            <w:vAlign w:val="bottom"/>
            <w:hideMark/>
          </w:tcPr>
          <w:p w14:paraId="2599B2A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B8CCE4" w:fill="B8CCE4"/>
            <w:noWrap/>
            <w:vAlign w:val="bottom"/>
            <w:hideMark/>
          </w:tcPr>
          <w:p w14:paraId="1466D99B"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6CA16275" w14:textId="77777777" w:rsidTr="008042BA">
        <w:trPr>
          <w:trHeight w:val="300"/>
        </w:trPr>
        <w:tc>
          <w:tcPr>
            <w:tcW w:w="1848" w:type="dxa"/>
            <w:tcBorders>
              <w:top w:val="nil"/>
              <w:left w:val="nil"/>
              <w:bottom w:val="single" w:sz="4" w:space="0" w:color="FFFFFF"/>
              <w:right w:val="single" w:sz="4" w:space="0" w:color="FFFFFF"/>
            </w:tcBorders>
            <w:shd w:val="clear" w:color="DBE5F1" w:fill="DBE5F1"/>
            <w:noWrap/>
            <w:vAlign w:val="bottom"/>
            <w:hideMark/>
          </w:tcPr>
          <w:p w14:paraId="25F9AF1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Supplies and Equip</w:t>
            </w:r>
          </w:p>
        </w:tc>
        <w:tc>
          <w:tcPr>
            <w:tcW w:w="959" w:type="dxa"/>
            <w:tcBorders>
              <w:top w:val="nil"/>
              <w:left w:val="nil"/>
              <w:bottom w:val="single" w:sz="4" w:space="0" w:color="FFFFFF"/>
              <w:right w:val="single" w:sz="4" w:space="0" w:color="FFFFFF"/>
            </w:tcBorders>
            <w:shd w:val="clear" w:color="DBE5F1" w:fill="DBE5F1"/>
            <w:noWrap/>
            <w:vAlign w:val="bottom"/>
            <w:hideMark/>
          </w:tcPr>
          <w:p w14:paraId="76BED168"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11746AA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3A2B996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35A8C20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2627AC6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5B0DD7E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single" w:sz="4" w:space="0" w:color="FFFFFF"/>
              <w:right w:val="single" w:sz="4" w:space="0" w:color="FFFFFF"/>
            </w:tcBorders>
            <w:shd w:val="clear" w:color="DBE5F1" w:fill="DBE5F1"/>
            <w:noWrap/>
            <w:vAlign w:val="bottom"/>
            <w:hideMark/>
          </w:tcPr>
          <w:p w14:paraId="3D21067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single" w:sz="4" w:space="0" w:color="FFFFFF"/>
              <w:right w:val="single" w:sz="4" w:space="0" w:color="FFFFFF"/>
            </w:tcBorders>
            <w:shd w:val="clear" w:color="DBE5F1" w:fill="DBE5F1"/>
            <w:noWrap/>
            <w:vAlign w:val="bottom"/>
            <w:hideMark/>
          </w:tcPr>
          <w:p w14:paraId="3701267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422DA861"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622E5483" w14:textId="77777777" w:rsidTr="008042BA">
        <w:trPr>
          <w:trHeight w:val="300"/>
        </w:trPr>
        <w:tc>
          <w:tcPr>
            <w:tcW w:w="1848" w:type="dxa"/>
            <w:tcBorders>
              <w:top w:val="nil"/>
              <w:left w:val="nil"/>
              <w:bottom w:val="nil"/>
              <w:right w:val="single" w:sz="4" w:space="0" w:color="FFFFFF"/>
            </w:tcBorders>
            <w:shd w:val="clear" w:color="B8CCE4" w:fill="B8CCE4"/>
            <w:noWrap/>
            <w:vAlign w:val="bottom"/>
            <w:hideMark/>
          </w:tcPr>
          <w:p w14:paraId="064B1ED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Furniture</w:t>
            </w:r>
          </w:p>
        </w:tc>
        <w:tc>
          <w:tcPr>
            <w:tcW w:w="959" w:type="dxa"/>
            <w:tcBorders>
              <w:top w:val="nil"/>
              <w:left w:val="nil"/>
              <w:bottom w:val="nil"/>
              <w:right w:val="single" w:sz="4" w:space="0" w:color="FFFFFF"/>
            </w:tcBorders>
            <w:shd w:val="clear" w:color="B8CCE4" w:fill="B8CCE4"/>
            <w:noWrap/>
            <w:vAlign w:val="bottom"/>
            <w:hideMark/>
          </w:tcPr>
          <w:p w14:paraId="0AE9D23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4732CB8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nil"/>
              <w:right w:val="single" w:sz="4" w:space="0" w:color="FFFFFF"/>
            </w:tcBorders>
            <w:shd w:val="clear" w:color="B8CCE4" w:fill="B8CCE4"/>
            <w:noWrap/>
            <w:vAlign w:val="bottom"/>
            <w:hideMark/>
          </w:tcPr>
          <w:p w14:paraId="02B7707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5263087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nil"/>
              <w:right w:val="single" w:sz="4" w:space="0" w:color="FFFFFF"/>
            </w:tcBorders>
            <w:shd w:val="clear" w:color="B8CCE4" w:fill="B8CCE4"/>
            <w:noWrap/>
            <w:vAlign w:val="bottom"/>
            <w:hideMark/>
          </w:tcPr>
          <w:p w14:paraId="3C4942C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nil"/>
              <w:right w:val="nil"/>
            </w:tcBorders>
            <w:shd w:val="clear" w:color="B8CCE4" w:fill="B8CCE4"/>
            <w:noWrap/>
            <w:vAlign w:val="bottom"/>
            <w:hideMark/>
          </w:tcPr>
          <w:p w14:paraId="6194CDC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nil"/>
              <w:right w:val="single" w:sz="4" w:space="0" w:color="FFFFFF"/>
            </w:tcBorders>
            <w:shd w:val="clear" w:color="B8CCE4" w:fill="B8CCE4"/>
            <w:noWrap/>
            <w:vAlign w:val="bottom"/>
            <w:hideMark/>
          </w:tcPr>
          <w:p w14:paraId="24A7F9B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nil"/>
              <w:right w:val="single" w:sz="4" w:space="0" w:color="FFFFFF"/>
            </w:tcBorders>
            <w:shd w:val="clear" w:color="B8CCE4" w:fill="B8CCE4"/>
            <w:noWrap/>
            <w:vAlign w:val="bottom"/>
            <w:hideMark/>
          </w:tcPr>
          <w:p w14:paraId="5B234C2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742C4A61"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04759CE1" w14:textId="77777777" w:rsidTr="008042BA">
        <w:trPr>
          <w:trHeight w:val="300"/>
        </w:trPr>
        <w:tc>
          <w:tcPr>
            <w:tcW w:w="1848" w:type="dxa"/>
            <w:tcBorders>
              <w:top w:val="nil"/>
              <w:left w:val="nil"/>
              <w:bottom w:val="single" w:sz="4" w:space="0" w:color="FFFFFF"/>
              <w:right w:val="single" w:sz="4" w:space="0" w:color="FFFFFF"/>
            </w:tcBorders>
            <w:shd w:val="clear" w:color="DBE5F1" w:fill="DBE5F1"/>
            <w:noWrap/>
            <w:vAlign w:val="bottom"/>
            <w:hideMark/>
          </w:tcPr>
          <w:p w14:paraId="266D076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Utility Equipment</w:t>
            </w:r>
          </w:p>
        </w:tc>
        <w:tc>
          <w:tcPr>
            <w:tcW w:w="959" w:type="dxa"/>
            <w:tcBorders>
              <w:top w:val="nil"/>
              <w:left w:val="nil"/>
              <w:bottom w:val="single" w:sz="4" w:space="0" w:color="FFFFFF"/>
              <w:right w:val="single" w:sz="4" w:space="0" w:color="FFFFFF"/>
            </w:tcBorders>
            <w:shd w:val="clear" w:color="DBE5F1" w:fill="DBE5F1"/>
            <w:noWrap/>
            <w:vAlign w:val="bottom"/>
            <w:hideMark/>
          </w:tcPr>
          <w:p w14:paraId="3FC0A2ED"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5C3728A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4B1F5E3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0D6F469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00F4E9E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4EBEEA5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single" w:sz="4" w:space="0" w:color="FFFFFF"/>
              <w:right w:val="single" w:sz="4" w:space="0" w:color="FFFFFF"/>
            </w:tcBorders>
            <w:shd w:val="clear" w:color="DBE5F1" w:fill="DBE5F1"/>
            <w:noWrap/>
            <w:vAlign w:val="bottom"/>
            <w:hideMark/>
          </w:tcPr>
          <w:p w14:paraId="0D31AD4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single" w:sz="4" w:space="0" w:color="FFFFFF"/>
              <w:right w:val="single" w:sz="4" w:space="0" w:color="FFFFFF"/>
            </w:tcBorders>
            <w:shd w:val="clear" w:color="DBE5F1" w:fill="DBE5F1"/>
            <w:noWrap/>
            <w:vAlign w:val="bottom"/>
            <w:hideMark/>
          </w:tcPr>
          <w:p w14:paraId="45D16AA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0DF4D3FF"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6D38425A" w14:textId="77777777" w:rsidTr="008042BA">
        <w:trPr>
          <w:trHeight w:val="300"/>
        </w:trPr>
        <w:tc>
          <w:tcPr>
            <w:tcW w:w="1848" w:type="dxa"/>
            <w:tcBorders>
              <w:top w:val="nil"/>
              <w:left w:val="nil"/>
              <w:bottom w:val="nil"/>
              <w:right w:val="single" w:sz="4" w:space="0" w:color="FFFFFF"/>
            </w:tcBorders>
            <w:shd w:val="clear" w:color="B8CCE4" w:fill="B8CCE4"/>
            <w:noWrap/>
            <w:vAlign w:val="bottom"/>
            <w:hideMark/>
          </w:tcPr>
          <w:p w14:paraId="2F1022E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Med / Lab Equip</w:t>
            </w:r>
          </w:p>
        </w:tc>
        <w:tc>
          <w:tcPr>
            <w:tcW w:w="959" w:type="dxa"/>
            <w:tcBorders>
              <w:top w:val="nil"/>
              <w:left w:val="nil"/>
              <w:bottom w:val="nil"/>
              <w:right w:val="single" w:sz="4" w:space="0" w:color="FFFFFF"/>
            </w:tcBorders>
            <w:shd w:val="clear" w:color="B8CCE4" w:fill="B8CCE4"/>
            <w:noWrap/>
            <w:vAlign w:val="bottom"/>
            <w:hideMark/>
          </w:tcPr>
          <w:p w14:paraId="1917D67B"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428BE90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nil"/>
              <w:right w:val="single" w:sz="4" w:space="0" w:color="FFFFFF"/>
            </w:tcBorders>
            <w:shd w:val="clear" w:color="B8CCE4" w:fill="B8CCE4"/>
            <w:noWrap/>
            <w:vAlign w:val="bottom"/>
            <w:hideMark/>
          </w:tcPr>
          <w:p w14:paraId="0C76874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3A31A12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nil"/>
              <w:right w:val="single" w:sz="4" w:space="0" w:color="FFFFFF"/>
            </w:tcBorders>
            <w:shd w:val="clear" w:color="B8CCE4" w:fill="B8CCE4"/>
            <w:noWrap/>
            <w:vAlign w:val="bottom"/>
            <w:hideMark/>
          </w:tcPr>
          <w:p w14:paraId="1D009C5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nil"/>
              <w:right w:val="nil"/>
            </w:tcBorders>
            <w:shd w:val="clear" w:color="B8CCE4" w:fill="B8CCE4"/>
            <w:noWrap/>
            <w:vAlign w:val="bottom"/>
            <w:hideMark/>
          </w:tcPr>
          <w:p w14:paraId="3B7A14B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nil"/>
              <w:right w:val="single" w:sz="4" w:space="0" w:color="FFFFFF"/>
            </w:tcBorders>
            <w:shd w:val="clear" w:color="B8CCE4" w:fill="B8CCE4"/>
            <w:noWrap/>
            <w:vAlign w:val="bottom"/>
            <w:hideMark/>
          </w:tcPr>
          <w:p w14:paraId="55796DE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nil"/>
              <w:right w:val="single" w:sz="4" w:space="0" w:color="FFFFFF"/>
            </w:tcBorders>
            <w:shd w:val="clear" w:color="B8CCE4" w:fill="B8CCE4"/>
            <w:noWrap/>
            <w:vAlign w:val="bottom"/>
            <w:hideMark/>
          </w:tcPr>
          <w:p w14:paraId="2E7ACE7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384FECB2"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5039DAA8" w14:textId="77777777" w:rsidTr="008042BA">
        <w:trPr>
          <w:trHeight w:val="300"/>
        </w:trPr>
        <w:tc>
          <w:tcPr>
            <w:tcW w:w="1848" w:type="dxa"/>
            <w:tcBorders>
              <w:top w:val="nil"/>
              <w:left w:val="nil"/>
              <w:bottom w:val="single" w:sz="4" w:space="0" w:color="FFFFFF"/>
              <w:right w:val="single" w:sz="4" w:space="0" w:color="FFFFFF"/>
            </w:tcBorders>
            <w:shd w:val="clear" w:color="DBE5F1" w:fill="DBE5F1"/>
            <w:noWrap/>
            <w:vAlign w:val="bottom"/>
            <w:hideMark/>
          </w:tcPr>
          <w:p w14:paraId="225660C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Specialized Lab</w:t>
            </w:r>
          </w:p>
        </w:tc>
        <w:tc>
          <w:tcPr>
            <w:tcW w:w="959" w:type="dxa"/>
            <w:tcBorders>
              <w:top w:val="nil"/>
              <w:left w:val="nil"/>
              <w:bottom w:val="single" w:sz="4" w:space="0" w:color="FFFFFF"/>
              <w:right w:val="single" w:sz="4" w:space="0" w:color="FFFFFF"/>
            </w:tcBorders>
            <w:shd w:val="clear" w:color="DBE5F1" w:fill="DBE5F1"/>
            <w:noWrap/>
            <w:vAlign w:val="bottom"/>
            <w:hideMark/>
          </w:tcPr>
          <w:p w14:paraId="66CC2D60"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41F5AFB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0962D24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2F29BC9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6F35D68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single" w:sz="4" w:space="0" w:color="FFFFFF"/>
              <w:right w:val="nil"/>
            </w:tcBorders>
            <w:shd w:val="clear" w:color="DBE5F1" w:fill="DBE5F1"/>
            <w:noWrap/>
            <w:vAlign w:val="bottom"/>
            <w:hideMark/>
          </w:tcPr>
          <w:p w14:paraId="7F74172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single" w:sz="4" w:space="0" w:color="FFFFFF"/>
              <w:right w:val="single" w:sz="4" w:space="0" w:color="FFFFFF"/>
            </w:tcBorders>
            <w:shd w:val="clear" w:color="DBE5F1" w:fill="DBE5F1"/>
            <w:noWrap/>
            <w:vAlign w:val="bottom"/>
            <w:hideMark/>
          </w:tcPr>
          <w:p w14:paraId="23A8A41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single" w:sz="4" w:space="0" w:color="FFFFFF"/>
              <w:right w:val="single" w:sz="4" w:space="0" w:color="FFFFFF"/>
            </w:tcBorders>
            <w:shd w:val="clear" w:color="DBE5F1" w:fill="DBE5F1"/>
            <w:noWrap/>
            <w:vAlign w:val="bottom"/>
            <w:hideMark/>
          </w:tcPr>
          <w:p w14:paraId="17AC8C8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51980663"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6C72CEA5" w14:textId="77777777" w:rsidTr="008042BA">
        <w:trPr>
          <w:trHeight w:val="300"/>
        </w:trPr>
        <w:tc>
          <w:tcPr>
            <w:tcW w:w="1848" w:type="dxa"/>
            <w:tcBorders>
              <w:top w:val="nil"/>
              <w:left w:val="nil"/>
              <w:bottom w:val="nil"/>
              <w:right w:val="single" w:sz="4" w:space="0" w:color="FFFFFF"/>
            </w:tcBorders>
            <w:shd w:val="clear" w:color="B8CCE4" w:fill="B8CCE4"/>
            <w:noWrap/>
            <w:vAlign w:val="bottom"/>
            <w:hideMark/>
          </w:tcPr>
          <w:p w14:paraId="56863EF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Other</w:t>
            </w:r>
          </w:p>
        </w:tc>
        <w:tc>
          <w:tcPr>
            <w:tcW w:w="959" w:type="dxa"/>
            <w:tcBorders>
              <w:top w:val="nil"/>
              <w:left w:val="nil"/>
              <w:bottom w:val="nil"/>
              <w:right w:val="single" w:sz="4" w:space="0" w:color="FFFFFF"/>
            </w:tcBorders>
            <w:shd w:val="clear" w:color="B8CCE4" w:fill="B8CCE4"/>
            <w:noWrap/>
            <w:vAlign w:val="bottom"/>
            <w:hideMark/>
          </w:tcPr>
          <w:p w14:paraId="77296A35"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0ADC581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nil"/>
              <w:right w:val="single" w:sz="4" w:space="0" w:color="FFFFFF"/>
            </w:tcBorders>
            <w:shd w:val="clear" w:color="B8CCE4" w:fill="B8CCE4"/>
            <w:noWrap/>
            <w:vAlign w:val="bottom"/>
            <w:hideMark/>
          </w:tcPr>
          <w:p w14:paraId="422CF08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51145A6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nil"/>
              <w:bottom w:val="nil"/>
              <w:right w:val="single" w:sz="4" w:space="0" w:color="FFFFFF"/>
            </w:tcBorders>
            <w:shd w:val="clear" w:color="B8CCE4" w:fill="B8CCE4"/>
            <w:noWrap/>
            <w:vAlign w:val="bottom"/>
            <w:hideMark/>
          </w:tcPr>
          <w:p w14:paraId="14DC5EA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60" w:type="dxa"/>
            <w:tcBorders>
              <w:top w:val="nil"/>
              <w:left w:val="nil"/>
              <w:bottom w:val="nil"/>
              <w:right w:val="nil"/>
            </w:tcBorders>
            <w:shd w:val="clear" w:color="B8CCE4" w:fill="B8CCE4"/>
            <w:noWrap/>
            <w:vAlign w:val="bottom"/>
            <w:hideMark/>
          </w:tcPr>
          <w:p w14:paraId="652832F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119" w:type="dxa"/>
            <w:tcBorders>
              <w:top w:val="nil"/>
              <w:left w:val="single" w:sz="12" w:space="0" w:color="FFFFFF"/>
              <w:bottom w:val="nil"/>
              <w:right w:val="single" w:sz="4" w:space="0" w:color="FFFFFF"/>
            </w:tcBorders>
            <w:shd w:val="clear" w:color="B8CCE4" w:fill="B8CCE4"/>
            <w:noWrap/>
            <w:vAlign w:val="bottom"/>
            <w:hideMark/>
          </w:tcPr>
          <w:p w14:paraId="52370E3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1019" w:type="dxa"/>
            <w:tcBorders>
              <w:top w:val="nil"/>
              <w:left w:val="nil"/>
              <w:bottom w:val="nil"/>
              <w:right w:val="single" w:sz="4" w:space="0" w:color="FFFFFF"/>
            </w:tcBorders>
            <w:shd w:val="clear" w:color="B8CCE4" w:fill="B8CCE4"/>
            <w:noWrap/>
            <w:vAlign w:val="bottom"/>
            <w:hideMark/>
          </w:tcPr>
          <w:p w14:paraId="2528EC1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59" w:type="dxa"/>
            <w:tcBorders>
              <w:top w:val="nil"/>
              <w:left w:val="nil"/>
              <w:bottom w:val="nil"/>
              <w:right w:val="single" w:sz="4" w:space="0" w:color="FFFFFF"/>
            </w:tcBorders>
            <w:shd w:val="clear" w:color="B8CCE4" w:fill="B8CCE4"/>
            <w:noWrap/>
            <w:vAlign w:val="bottom"/>
            <w:hideMark/>
          </w:tcPr>
          <w:p w14:paraId="2DF6B462"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r w:rsidR="008042BA" w:rsidRPr="009E0CC5" w14:paraId="2DF6071F" w14:textId="77777777" w:rsidTr="008042BA">
        <w:trPr>
          <w:trHeight w:val="300"/>
        </w:trPr>
        <w:tc>
          <w:tcPr>
            <w:tcW w:w="1848" w:type="dxa"/>
            <w:tcBorders>
              <w:top w:val="nil"/>
              <w:left w:val="nil"/>
              <w:bottom w:val="single" w:sz="4" w:space="0" w:color="FFFFFF"/>
              <w:right w:val="single" w:sz="4" w:space="0" w:color="FFFFFF"/>
            </w:tcBorders>
            <w:shd w:val="clear" w:color="DBE5F1" w:fill="DBE5F1"/>
            <w:noWrap/>
            <w:vAlign w:val="bottom"/>
            <w:hideMark/>
          </w:tcPr>
          <w:p w14:paraId="0B6E6EE1" w14:textId="77777777" w:rsidR="008042BA" w:rsidRPr="009E0CC5" w:rsidRDefault="008042BA" w:rsidP="008042BA">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959" w:type="dxa"/>
            <w:tcBorders>
              <w:top w:val="nil"/>
              <w:left w:val="nil"/>
              <w:bottom w:val="single" w:sz="4" w:space="0" w:color="FFFFFF"/>
              <w:right w:val="single" w:sz="4" w:space="0" w:color="FFFFFF"/>
            </w:tcBorders>
            <w:shd w:val="clear" w:color="DBE5F1" w:fill="DBE5F1"/>
            <w:noWrap/>
            <w:vAlign w:val="bottom"/>
            <w:hideMark/>
          </w:tcPr>
          <w:p w14:paraId="26A0669C"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728D4357"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305D4430"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050DA85A"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119" w:type="dxa"/>
            <w:tcBorders>
              <w:top w:val="nil"/>
              <w:left w:val="nil"/>
              <w:bottom w:val="single" w:sz="4" w:space="0" w:color="FFFFFF"/>
              <w:right w:val="single" w:sz="4" w:space="0" w:color="FFFFFF"/>
            </w:tcBorders>
            <w:shd w:val="clear" w:color="DBE5F1" w:fill="DBE5F1"/>
            <w:noWrap/>
            <w:vAlign w:val="bottom"/>
            <w:hideMark/>
          </w:tcPr>
          <w:p w14:paraId="78004009"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960" w:type="dxa"/>
            <w:tcBorders>
              <w:top w:val="nil"/>
              <w:left w:val="nil"/>
              <w:bottom w:val="single" w:sz="4" w:space="0" w:color="FFFFFF"/>
              <w:right w:val="nil"/>
            </w:tcBorders>
            <w:shd w:val="clear" w:color="DBE5F1" w:fill="DBE5F1"/>
            <w:noWrap/>
            <w:vAlign w:val="bottom"/>
            <w:hideMark/>
          </w:tcPr>
          <w:p w14:paraId="3CA59414"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119" w:type="dxa"/>
            <w:tcBorders>
              <w:top w:val="nil"/>
              <w:left w:val="single" w:sz="12" w:space="0" w:color="FFFFFF"/>
              <w:bottom w:val="single" w:sz="4" w:space="0" w:color="FFFFFF"/>
              <w:right w:val="single" w:sz="4" w:space="0" w:color="FFFFFF"/>
            </w:tcBorders>
            <w:shd w:val="clear" w:color="DBE5F1" w:fill="DBE5F1"/>
            <w:noWrap/>
            <w:vAlign w:val="bottom"/>
            <w:hideMark/>
          </w:tcPr>
          <w:p w14:paraId="372E9204"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1019" w:type="dxa"/>
            <w:tcBorders>
              <w:top w:val="nil"/>
              <w:left w:val="nil"/>
              <w:bottom w:val="single" w:sz="4" w:space="0" w:color="FFFFFF"/>
              <w:right w:val="single" w:sz="4" w:space="0" w:color="FFFFFF"/>
            </w:tcBorders>
            <w:shd w:val="clear" w:color="DBE5F1" w:fill="DBE5F1"/>
            <w:noWrap/>
            <w:vAlign w:val="bottom"/>
            <w:hideMark/>
          </w:tcPr>
          <w:p w14:paraId="10A479A0"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959" w:type="dxa"/>
            <w:tcBorders>
              <w:top w:val="nil"/>
              <w:left w:val="nil"/>
              <w:bottom w:val="single" w:sz="4" w:space="0" w:color="FFFFFF"/>
              <w:right w:val="single" w:sz="4" w:space="0" w:color="FFFFFF"/>
            </w:tcBorders>
            <w:shd w:val="clear" w:color="DBE5F1" w:fill="DBE5F1"/>
            <w:noWrap/>
            <w:vAlign w:val="bottom"/>
            <w:hideMark/>
          </w:tcPr>
          <w:p w14:paraId="10DA9E42"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r>
    </w:tbl>
    <w:p w14:paraId="527BEC21" w14:textId="77777777" w:rsidR="00B02C23" w:rsidRPr="009E0CC5" w:rsidRDefault="00B02C23" w:rsidP="008042BA">
      <w:pPr>
        <w:pStyle w:val="Heading2"/>
      </w:pPr>
    </w:p>
    <w:p w14:paraId="771E8CD8" w14:textId="77777777" w:rsidR="008042BA" w:rsidRPr="009E0CC5" w:rsidRDefault="008042BA" w:rsidP="008042BA">
      <w:pPr>
        <w:pStyle w:val="Heading2"/>
      </w:pPr>
      <w:bookmarkStart w:id="239" w:name="_Toc310425946"/>
      <w:r w:rsidRPr="009E0CC5">
        <w:t>Buildings</w:t>
      </w:r>
      <w:bookmarkEnd w:id="239"/>
    </w:p>
    <w:tbl>
      <w:tblPr>
        <w:tblW w:w="12966" w:type="dxa"/>
        <w:tblInd w:w="108" w:type="dxa"/>
        <w:tblLook w:val="04A0" w:firstRow="1" w:lastRow="0" w:firstColumn="1" w:lastColumn="0" w:noHBand="0" w:noVBand="1"/>
      </w:tblPr>
      <w:tblGrid>
        <w:gridCol w:w="1292"/>
        <w:gridCol w:w="909"/>
        <w:gridCol w:w="737"/>
        <w:gridCol w:w="793"/>
        <w:gridCol w:w="682"/>
        <w:gridCol w:w="966"/>
        <w:gridCol w:w="966"/>
        <w:gridCol w:w="820"/>
        <w:gridCol w:w="903"/>
        <w:gridCol w:w="678"/>
        <w:gridCol w:w="1004"/>
        <w:gridCol w:w="906"/>
        <w:gridCol w:w="737"/>
        <w:gridCol w:w="813"/>
        <w:gridCol w:w="862"/>
      </w:tblGrid>
      <w:tr w:rsidR="008042BA" w:rsidRPr="009E0CC5" w14:paraId="17C64664" w14:textId="77777777" w:rsidTr="000A1BDD">
        <w:trPr>
          <w:trHeight w:val="358"/>
        </w:trPr>
        <w:tc>
          <w:tcPr>
            <w:tcW w:w="1378" w:type="dxa"/>
            <w:tcBorders>
              <w:top w:val="nil"/>
              <w:left w:val="nil"/>
              <w:bottom w:val="nil"/>
              <w:right w:val="nil"/>
            </w:tcBorders>
            <w:shd w:val="clear" w:color="auto" w:fill="auto"/>
            <w:noWrap/>
            <w:vAlign w:val="bottom"/>
            <w:hideMark/>
          </w:tcPr>
          <w:p w14:paraId="6A0E3905" w14:textId="77777777" w:rsidR="008042BA" w:rsidRPr="009E0CC5" w:rsidRDefault="008042BA" w:rsidP="008042BA">
            <w:pPr>
              <w:spacing w:after="0" w:line="240" w:lineRule="auto"/>
              <w:rPr>
                <w:rFonts w:ascii="Calibri" w:eastAsia="Times New Roman" w:hAnsi="Calibri" w:cs="Calibri"/>
                <w:color w:val="000000"/>
              </w:rPr>
            </w:pPr>
          </w:p>
        </w:tc>
        <w:tc>
          <w:tcPr>
            <w:tcW w:w="4965" w:type="dxa"/>
            <w:gridSpan w:val="6"/>
            <w:tcBorders>
              <w:top w:val="nil"/>
              <w:left w:val="nil"/>
              <w:bottom w:val="single" w:sz="12" w:space="0" w:color="FFFFFF"/>
              <w:right w:val="single" w:sz="12" w:space="0" w:color="FFFFFF"/>
            </w:tcBorders>
            <w:shd w:val="clear" w:color="4F81BD" w:fill="376091"/>
            <w:vAlign w:val="center"/>
            <w:hideMark/>
          </w:tcPr>
          <w:p w14:paraId="3EAE6D14"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6621" w:type="dxa"/>
            <w:gridSpan w:val="8"/>
            <w:tcBorders>
              <w:top w:val="nil"/>
              <w:left w:val="nil"/>
              <w:bottom w:val="single" w:sz="12" w:space="0" w:color="FFFFFF"/>
              <w:right w:val="single" w:sz="12" w:space="0" w:color="FFFFFF"/>
            </w:tcBorders>
            <w:shd w:val="clear" w:color="4F81BD" w:fill="376091"/>
            <w:vAlign w:val="center"/>
            <w:hideMark/>
          </w:tcPr>
          <w:p w14:paraId="449B6032"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0A1BDD" w:rsidRPr="009E0CC5" w14:paraId="5D5257E9" w14:textId="77777777" w:rsidTr="000A1BDD">
        <w:trPr>
          <w:trHeight w:val="1058"/>
        </w:trPr>
        <w:tc>
          <w:tcPr>
            <w:tcW w:w="1378" w:type="dxa"/>
            <w:tcBorders>
              <w:top w:val="nil"/>
              <w:left w:val="nil"/>
              <w:bottom w:val="single" w:sz="12" w:space="0" w:color="FFFFFF"/>
              <w:right w:val="single" w:sz="4" w:space="0" w:color="FFFFFF"/>
            </w:tcBorders>
            <w:shd w:val="clear" w:color="4F81BD" w:fill="4F81BD"/>
            <w:vAlign w:val="center"/>
            <w:hideMark/>
          </w:tcPr>
          <w:p w14:paraId="2C87373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Category</w:t>
            </w:r>
          </w:p>
        </w:tc>
        <w:tc>
          <w:tcPr>
            <w:tcW w:w="839" w:type="dxa"/>
            <w:tcBorders>
              <w:top w:val="nil"/>
              <w:left w:val="nil"/>
              <w:bottom w:val="single" w:sz="12" w:space="0" w:color="FFFFFF"/>
              <w:right w:val="single" w:sz="4" w:space="0" w:color="FFFFFF"/>
            </w:tcBorders>
            <w:shd w:val="clear" w:color="4F81BD" w:fill="4F81BD"/>
            <w:vAlign w:val="center"/>
            <w:hideMark/>
          </w:tcPr>
          <w:p w14:paraId="5A5DADAA"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779" w:type="dxa"/>
            <w:tcBorders>
              <w:top w:val="nil"/>
              <w:left w:val="nil"/>
              <w:bottom w:val="single" w:sz="12" w:space="0" w:color="FFFFFF"/>
              <w:right w:val="single" w:sz="4" w:space="0" w:color="FFFFFF"/>
            </w:tcBorders>
            <w:shd w:val="clear" w:color="4F81BD" w:fill="4F81BD"/>
            <w:vAlign w:val="center"/>
            <w:hideMark/>
          </w:tcPr>
          <w:p w14:paraId="56DC428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839" w:type="dxa"/>
            <w:tcBorders>
              <w:top w:val="nil"/>
              <w:left w:val="nil"/>
              <w:bottom w:val="single" w:sz="12" w:space="0" w:color="FFFFFF"/>
              <w:right w:val="single" w:sz="4" w:space="0" w:color="FFFFFF"/>
            </w:tcBorders>
            <w:shd w:val="clear" w:color="4F81BD" w:fill="4F81BD"/>
            <w:vAlign w:val="center"/>
            <w:hideMark/>
          </w:tcPr>
          <w:p w14:paraId="5AF1F55C"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719" w:type="dxa"/>
            <w:tcBorders>
              <w:top w:val="nil"/>
              <w:left w:val="nil"/>
              <w:bottom w:val="single" w:sz="12" w:space="0" w:color="FFFFFF"/>
              <w:right w:val="single" w:sz="4" w:space="0" w:color="FFFFFF"/>
            </w:tcBorders>
            <w:shd w:val="clear" w:color="4F81BD" w:fill="4F81BD"/>
            <w:vAlign w:val="center"/>
            <w:hideMark/>
          </w:tcPr>
          <w:p w14:paraId="0F5EB7F8"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892" w:type="dxa"/>
            <w:tcBorders>
              <w:top w:val="nil"/>
              <w:left w:val="nil"/>
              <w:bottom w:val="single" w:sz="12" w:space="0" w:color="FFFFFF"/>
              <w:right w:val="single" w:sz="4" w:space="0" w:color="FFFFFF"/>
            </w:tcBorders>
            <w:shd w:val="clear" w:color="4F81BD" w:fill="4F81BD"/>
            <w:vAlign w:val="center"/>
            <w:hideMark/>
          </w:tcPr>
          <w:p w14:paraId="3FC46E00"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899" w:type="dxa"/>
            <w:tcBorders>
              <w:top w:val="nil"/>
              <w:left w:val="nil"/>
              <w:bottom w:val="single" w:sz="12" w:space="0" w:color="FFFFFF"/>
              <w:right w:val="nil"/>
            </w:tcBorders>
            <w:shd w:val="clear" w:color="4F81BD" w:fill="4F81BD"/>
            <w:vAlign w:val="center"/>
            <w:hideMark/>
          </w:tcPr>
          <w:p w14:paraId="6DBCC5B9"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839" w:type="dxa"/>
            <w:tcBorders>
              <w:top w:val="nil"/>
              <w:left w:val="single" w:sz="12" w:space="0" w:color="FFFFFF"/>
              <w:bottom w:val="single" w:sz="12" w:space="0" w:color="FFFFFF"/>
              <w:right w:val="single" w:sz="4" w:space="0" w:color="FFFFFF"/>
            </w:tcBorders>
            <w:shd w:val="clear" w:color="4F81BD" w:fill="4F81BD"/>
            <w:vAlign w:val="center"/>
            <w:hideMark/>
          </w:tcPr>
          <w:p w14:paraId="7DFA2E3C"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Clinical Care</w:t>
            </w:r>
          </w:p>
        </w:tc>
        <w:tc>
          <w:tcPr>
            <w:tcW w:w="833" w:type="dxa"/>
            <w:tcBorders>
              <w:top w:val="nil"/>
              <w:left w:val="nil"/>
              <w:bottom w:val="single" w:sz="12" w:space="0" w:color="FFFFFF"/>
              <w:right w:val="single" w:sz="4" w:space="0" w:color="FFFFFF"/>
            </w:tcBorders>
            <w:shd w:val="clear" w:color="4F81BD" w:fill="4F81BD"/>
            <w:vAlign w:val="center"/>
            <w:hideMark/>
          </w:tcPr>
          <w:p w14:paraId="01CCA086"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Lab Services</w:t>
            </w:r>
          </w:p>
        </w:tc>
        <w:tc>
          <w:tcPr>
            <w:tcW w:w="715" w:type="dxa"/>
            <w:tcBorders>
              <w:top w:val="nil"/>
              <w:left w:val="nil"/>
              <w:bottom w:val="single" w:sz="12" w:space="0" w:color="FFFFFF"/>
              <w:right w:val="single" w:sz="4" w:space="0" w:color="FFFFFF"/>
            </w:tcBorders>
            <w:shd w:val="clear" w:color="4F81BD" w:fill="4F81BD"/>
            <w:vAlign w:val="center"/>
            <w:hideMark/>
          </w:tcPr>
          <w:p w14:paraId="2236D760"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927" w:type="dxa"/>
            <w:tcBorders>
              <w:top w:val="nil"/>
              <w:left w:val="nil"/>
              <w:bottom w:val="single" w:sz="12" w:space="0" w:color="FFFFFF"/>
              <w:right w:val="single" w:sz="4" w:space="0" w:color="FFFFFF"/>
            </w:tcBorders>
            <w:shd w:val="clear" w:color="4F81BD" w:fill="4F81BD"/>
            <w:vAlign w:val="center"/>
            <w:hideMark/>
          </w:tcPr>
          <w:p w14:paraId="2CF1352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Outreach</w:t>
            </w:r>
          </w:p>
        </w:tc>
        <w:tc>
          <w:tcPr>
            <w:tcW w:w="835" w:type="dxa"/>
            <w:tcBorders>
              <w:top w:val="nil"/>
              <w:left w:val="nil"/>
              <w:bottom w:val="single" w:sz="12" w:space="0" w:color="FFFFFF"/>
              <w:right w:val="single" w:sz="4" w:space="0" w:color="FFFFFF"/>
            </w:tcBorders>
            <w:shd w:val="clear" w:color="4F81BD" w:fill="4F81BD"/>
            <w:vAlign w:val="center"/>
            <w:hideMark/>
          </w:tcPr>
          <w:p w14:paraId="3C91CBC6"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Training</w:t>
            </w:r>
          </w:p>
        </w:tc>
        <w:tc>
          <w:tcPr>
            <w:tcW w:w="779" w:type="dxa"/>
            <w:tcBorders>
              <w:top w:val="nil"/>
              <w:left w:val="nil"/>
              <w:bottom w:val="single" w:sz="12" w:space="0" w:color="FFFFFF"/>
              <w:right w:val="single" w:sz="4" w:space="0" w:color="FFFFFF"/>
            </w:tcBorders>
            <w:shd w:val="clear" w:color="4F81BD" w:fill="4F81BD"/>
            <w:vAlign w:val="center"/>
            <w:hideMark/>
          </w:tcPr>
          <w:p w14:paraId="40434F42"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M&amp;E / HMIS</w:t>
            </w:r>
          </w:p>
        </w:tc>
        <w:tc>
          <w:tcPr>
            <w:tcW w:w="779" w:type="dxa"/>
            <w:tcBorders>
              <w:top w:val="nil"/>
              <w:left w:val="nil"/>
              <w:bottom w:val="single" w:sz="12" w:space="0" w:color="FFFFFF"/>
              <w:right w:val="single" w:sz="4" w:space="0" w:color="FFFFFF"/>
            </w:tcBorders>
            <w:shd w:val="clear" w:color="4F81BD" w:fill="4F81BD"/>
            <w:vAlign w:val="center"/>
            <w:hideMark/>
          </w:tcPr>
          <w:p w14:paraId="71447921"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Facility Admin &amp; Mgmt</w:t>
            </w:r>
          </w:p>
        </w:tc>
        <w:tc>
          <w:tcPr>
            <w:tcW w:w="914" w:type="dxa"/>
            <w:tcBorders>
              <w:top w:val="nil"/>
              <w:left w:val="nil"/>
              <w:bottom w:val="single" w:sz="12" w:space="0" w:color="FFFFFF"/>
              <w:right w:val="single" w:sz="4" w:space="0" w:color="FFFFFF"/>
            </w:tcBorders>
            <w:shd w:val="clear" w:color="4F81BD" w:fill="4F81BD"/>
            <w:vAlign w:val="center"/>
            <w:hideMark/>
          </w:tcPr>
          <w:p w14:paraId="6AE7E53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Prog Mgmt and OH</w:t>
            </w:r>
          </w:p>
        </w:tc>
      </w:tr>
      <w:tr w:rsidR="000A1BDD" w:rsidRPr="009E0CC5" w14:paraId="6C04DB86" w14:textId="77777777" w:rsidTr="000A1BDD">
        <w:trPr>
          <w:trHeight w:val="358"/>
        </w:trPr>
        <w:tc>
          <w:tcPr>
            <w:tcW w:w="1378" w:type="dxa"/>
            <w:tcBorders>
              <w:top w:val="nil"/>
              <w:left w:val="nil"/>
              <w:bottom w:val="single" w:sz="4" w:space="0" w:color="FFFFFF"/>
              <w:right w:val="single" w:sz="4" w:space="0" w:color="FFFFFF"/>
            </w:tcBorders>
            <w:shd w:val="clear" w:color="B8CCE4" w:fill="B8CCE4"/>
            <w:noWrap/>
            <w:vAlign w:val="bottom"/>
            <w:hideMark/>
          </w:tcPr>
          <w:p w14:paraId="3B035E2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Buildings</w:t>
            </w:r>
          </w:p>
        </w:tc>
        <w:tc>
          <w:tcPr>
            <w:tcW w:w="839" w:type="dxa"/>
            <w:tcBorders>
              <w:top w:val="nil"/>
              <w:left w:val="nil"/>
              <w:bottom w:val="single" w:sz="4" w:space="0" w:color="FFFFFF"/>
              <w:right w:val="single" w:sz="4" w:space="0" w:color="FFFFFF"/>
            </w:tcBorders>
            <w:shd w:val="clear" w:color="B8CCE4" w:fill="B8CCE4"/>
            <w:noWrap/>
            <w:vAlign w:val="bottom"/>
            <w:hideMark/>
          </w:tcPr>
          <w:p w14:paraId="0B3F2C0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79" w:type="dxa"/>
            <w:tcBorders>
              <w:top w:val="nil"/>
              <w:left w:val="nil"/>
              <w:bottom w:val="single" w:sz="4" w:space="0" w:color="FFFFFF"/>
              <w:right w:val="single" w:sz="4" w:space="0" w:color="FFFFFF"/>
            </w:tcBorders>
            <w:shd w:val="clear" w:color="B8CCE4" w:fill="B8CCE4"/>
            <w:noWrap/>
            <w:vAlign w:val="bottom"/>
            <w:hideMark/>
          </w:tcPr>
          <w:p w14:paraId="11899F3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39" w:type="dxa"/>
            <w:tcBorders>
              <w:top w:val="nil"/>
              <w:left w:val="nil"/>
              <w:bottom w:val="single" w:sz="4" w:space="0" w:color="FFFFFF"/>
              <w:right w:val="single" w:sz="4" w:space="0" w:color="FFFFFF"/>
            </w:tcBorders>
            <w:shd w:val="clear" w:color="B8CCE4" w:fill="B8CCE4"/>
            <w:noWrap/>
            <w:vAlign w:val="bottom"/>
            <w:hideMark/>
          </w:tcPr>
          <w:p w14:paraId="67AD555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19" w:type="dxa"/>
            <w:tcBorders>
              <w:top w:val="nil"/>
              <w:left w:val="nil"/>
              <w:bottom w:val="single" w:sz="4" w:space="0" w:color="FFFFFF"/>
              <w:right w:val="single" w:sz="4" w:space="0" w:color="FFFFFF"/>
            </w:tcBorders>
            <w:shd w:val="clear" w:color="B8CCE4" w:fill="B8CCE4"/>
            <w:noWrap/>
            <w:vAlign w:val="bottom"/>
            <w:hideMark/>
          </w:tcPr>
          <w:p w14:paraId="7FB1024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2" w:type="dxa"/>
            <w:tcBorders>
              <w:top w:val="nil"/>
              <w:left w:val="nil"/>
              <w:bottom w:val="single" w:sz="4" w:space="0" w:color="FFFFFF"/>
              <w:right w:val="single" w:sz="4" w:space="0" w:color="FFFFFF"/>
            </w:tcBorders>
            <w:shd w:val="clear" w:color="B8CCE4" w:fill="B8CCE4"/>
            <w:noWrap/>
            <w:vAlign w:val="bottom"/>
            <w:hideMark/>
          </w:tcPr>
          <w:p w14:paraId="44B1B67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99" w:type="dxa"/>
            <w:tcBorders>
              <w:top w:val="nil"/>
              <w:left w:val="nil"/>
              <w:bottom w:val="single" w:sz="4" w:space="0" w:color="FFFFFF"/>
              <w:right w:val="nil"/>
            </w:tcBorders>
            <w:shd w:val="clear" w:color="B8CCE4" w:fill="B8CCE4"/>
            <w:noWrap/>
            <w:vAlign w:val="bottom"/>
            <w:hideMark/>
          </w:tcPr>
          <w:p w14:paraId="70B2989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39" w:type="dxa"/>
            <w:tcBorders>
              <w:top w:val="nil"/>
              <w:left w:val="single" w:sz="12" w:space="0" w:color="FFFFFF"/>
              <w:bottom w:val="single" w:sz="4" w:space="0" w:color="FFFFFF"/>
              <w:right w:val="single" w:sz="4" w:space="0" w:color="FFFFFF"/>
            </w:tcBorders>
            <w:shd w:val="clear" w:color="B8CCE4" w:fill="B8CCE4"/>
            <w:noWrap/>
            <w:vAlign w:val="bottom"/>
            <w:hideMark/>
          </w:tcPr>
          <w:p w14:paraId="0E941DF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33" w:type="dxa"/>
            <w:tcBorders>
              <w:top w:val="nil"/>
              <w:left w:val="nil"/>
              <w:bottom w:val="single" w:sz="4" w:space="0" w:color="FFFFFF"/>
              <w:right w:val="single" w:sz="4" w:space="0" w:color="FFFFFF"/>
            </w:tcBorders>
            <w:shd w:val="clear" w:color="B8CCE4" w:fill="B8CCE4"/>
            <w:noWrap/>
            <w:vAlign w:val="bottom"/>
            <w:hideMark/>
          </w:tcPr>
          <w:p w14:paraId="634E493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15" w:type="dxa"/>
            <w:tcBorders>
              <w:top w:val="nil"/>
              <w:left w:val="nil"/>
              <w:bottom w:val="single" w:sz="4" w:space="0" w:color="FFFFFF"/>
              <w:right w:val="single" w:sz="4" w:space="0" w:color="FFFFFF"/>
            </w:tcBorders>
            <w:shd w:val="clear" w:color="B8CCE4" w:fill="B8CCE4"/>
            <w:noWrap/>
            <w:vAlign w:val="bottom"/>
            <w:hideMark/>
          </w:tcPr>
          <w:p w14:paraId="4D5AF36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27" w:type="dxa"/>
            <w:tcBorders>
              <w:top w:val="nil"/>
              <w:left w:val="nil"/>
              <w:bottom w:val="single" w:sz="4" w:space="0" w:color="FFFFFF"/>
              <w:right w:val="single" w:sz="4" w:space="0" w:color="FFFFFF"/>
            </w:tcBorders>
            <w:shd w:val="clear" w:color="B8CCE4" w:fill="B8CCE4"/>
            <w:noWrap/>
            <w:vAlign w:val="bottom"/>
            <w:hideMark/>
          </w:tcPr>
          <w:p w14:paraId="3538BA5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35" w:type="dxa"/>
            <w:tcBorders>
              <w:top w:val="nil"/>
              <w:left w:val="nil"/>
              <w:bottom w:val="single" w:sz="4" w:space="0" w:color="FFFFFF"/>
              <w:right w:val="single" w:sz="4" w:space="0" w:color="FFFFFF"/>
            </w:tcBorders>
            <w:shd w:val="clear" w:color="B8CCE4" w:fill="B8CCE4"/>
            <w:noWrap/>
            <w:vAlign w:val="bottom"/>
            <w:hideMark/>
          </w:tcPr>
          <w:p w14:paraId="5C527CF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79" w:type="dxa"/>
            <w:tcBorders>
              <w:top w:val="nil"/>
              <w:left w:val="nil"/>
              <w:bottom w:val="single" w:sz="4" w:space="0" w:color="FFFFFF"/>
              <w:right w:val="single" w:sz="4" w:space="0" w:color="FFFFFF"/>
            </w:tcBorders>
            <w:shd w:val="clear" w:color="B8CCE4" w:fill="B8CCE4"/>
            <w:noWrap/>
            <w:vAlign w:val="bottom"/>
            <w:hideMark/>
          </w:tcPr>
          <w:p w14:paraId="6391013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79" w:type="dxa"/>
            <w:tcBorders>
              <w:top w:val="nil"/>
              <w:left w:val="nil"/>
              <w:bottom w:val="single" w:sz="4" w:space="0" w:color="FFFFFF"/>
              <w:right w:val="single" w:sz="4" w:space="0" w:color="FFFFFF"/>
            </w:tcBorders>
            <w:shd w:val="clear" w:color="B8CCE4" w:fill="B8CCE4"/>
            <w:noWrap/>
            <w:vAlign w:val="bottom"/>
            <w:hideMark/>
          </w:tcPr>
          <w:p w14:paraId="4CE9AED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14" w:type="dxa"/>
            <w:tcBorders>
              <w:top w:val="nil"/>
              <w:left w:val="nil"/>
              <w:bottom w:val="single" w:sz="4" w:space="0" w:color="FFFFFF"/>
              <w:right w:val="single" w:sz="4" w:space="0" w:color="FFFFFF"/>
            </w:tcBorders>
            <w:shd w:val="clear" w:color="B8CCE4" w:fill="B8CCE4"/>
            <w:noWrap/>
            <w:vAlign w:val="bottom"/>
            <w:hideMark/>
          </w:tcPr>
          <w:p w14:paraId="3BE56FF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5B2856DF" w14:textId="77777777" w:rsidTr="000A1BDD">
        <w:trPr>
          <w:trHeight w:val="341"/>
        </w:trPr>
        <w:tc>
          <w:tcPr>
            <w:tcW w:w="1378" w:type="dxa"/>
            <w:tcBorders>
              <w:top w:val="nil"/>
              <w:left w:val="nil"/>
              <w:bottom w:val="single" w:sz="4" w:space="0" w:color="FFFFFF"/>
              <w:right w:val="single" w:sz="4" w:space="0" w:color="FFFFFF"/>
            </w:tcBorders>
            <w:shd w:val="clear" w:color="DBE5F1" w:fill="DBE5F1"/>
            <w:noWrap/>
            <w:vAlign w:val="bottom"/>
            <w:hideMark/>
          </w:tcPr>
          <w:p w14:paraId="11669580" w14:textId="77777777" w:rsidR="008042BA" w:rsidRPr="009E0CC5" w:rsidRDefault="008042BA" w:rsidP="008042BA">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839" w:type="dxa"/>
            <w:tcBorders>
              <w:top w:val="nil"/>
              <w:left w:val="nil"/>
              <w:bottom w:val="single" w:sz="4" w:space="0" w:color="FFFFFF"/>
              <w:right w:val="single" w:sz="4" w:space="0" w:color="FFFFFF"/>
            </w:tcBorders>
            <w:shd w:val="clear" w:color="DBE5F1" w:fill="DBE5F1"/>
            <w:noWrap/>
            <w:vAlign w:val="bottom"/>
            <w:hideMark/>
          </w:tcPr>
          <w:p w14:paraId="2781FFAE"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79" w:type="dxa"/>
            <w:tcBorders>
              <w:top w:val="nil"/>
              <w:left w:val="nil"/>
              <w:bottom w:val="single" w:sz="4" w:space="0" w:color="FFFFFF"/>
              <w:right w:val="single" w:sz="4" w:space="0" w:color="FFFFFF"/>
            </w:tcBorders>
            <w:shd w:val="clear" w:color="DBE5F1" w:fill="DBE5F1"/>
            <w:noWrap/>
            <w:vAlign w:val="bottom"/>
            <w:hideMark/>
          </w:tcPr>
          <w:p w14:paraId="413A882F"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39" w:type="dxa"/>
            <w:tcBorders>
              <w:top w:val="nil"/>
              <w:left w:val="nil"/>
              <w:bottom w:val="single" w:sz="4" w:space="0" w:color="FFFFFF"/>
              <w:right w:val="single" w:sz="4" w:space="0" w:color="FFFFFF"/>
            </w:tcBorders>
            <w:shd w:val="clear" w:color="DBE5F1" w:fill="DBE5F1"/>
            <w:noWrap/>
            <w:vAlign w:val="bottom"/>
            <w:hideMark/>
          </w:tcPr>
          <w:p w14:paraId="7D8741F8"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19" w:type="dxa"/>
            <w:tcBorders>
              <w:top w:val="nil"/>
              <w:left w:val="nil"/>
              <w:bottom w:val="single" w:sz="4" w:space="0" w:color="FFFFFF"/>
              <w:right w:val="single" w:sz="4" w:space="0" w:color="FFFFFF"/>
            </w:tcBorders>
            <w:shd w:val="clear" w:color="DBE5F1" w:fill="DBE5F1"/>
            <w:noWrap/>
            <w:vAlign w:val="bottom"/>
            <w:hideMark/>
          </w:tcPr>
          <w:p w14:paraId="48FAD190"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92" w:type="dxa"/>
            <w:tcBorders>
              <w:top w:val="nil"/>
              <w:left w:val="nil"/>
              <w:bottom w:val="single" w:sz="4" w:space="0" w:color="FFFFFF"/>
              <w:right w:val="single" w:sz="4" w:space="0" w:color="FFFFFF"/>
            </w:tcBorders>
            <w:shd w:val="clear" w:color="DBE5F1" w:fill="DBE5F1"/>
            <w:noWrap/>
            <w:vAlign w:val="bottom"/>
            <w:hideMark/>
          </w:tcPr>
          <w:p w14:paraId="59464E90"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99" w:type="dxa"/>
            <w:tcBorders>
              <w:top w:val="nil"/>
              <w:left w:val="nil"/>
              <w:bottom w:val="single" w:sz="4" w:space="0" w:color="FFFFFF"/>
              <w:right w:val="nil"/>
            </w:tcBorders>
            <w:shd w:val="clear" w:color="DBE5F1" w:fill="DBE5F1"/>
            <w:noWrap/>
            <w:vAlign w:val="bottom"/>
            <w:hideMark/>
          </w:tcPr>
          <w:p w14:paraId="7940CE90"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39" w:type="dxa"/>
            <w:tcBorders>
              <w:top w:val="nil"/>
              <w:left w:val="single" w:sz="12" w:space="0" w:color="FFFFFF"/>
              <w:bottom w:val="single" w:sz="4" w:space="0" w:color="FFFFFF"/>
              <w:right w:val="single" w:sz="4" w:space="0" w:color="FFFFFF"/>
            </w:tcBorders>
            <w:shd w:val="clear" w:color="DBE5F1" w:fill="DBE5F1"/>
            <w:noWrap/>
            <w:vAlign w:val="bottom"/>
            <w:hideMark/>
          </w:tcPr>
          <w:p w14:paraId="46416BDD"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33" w:type="dxa"/>
            <w:tcBorders>
              <w:top w:val="nil"/>
              <w:left w:val="nil"/>
              <w:bottom w:val="single" w:sz="4" w:space="0" w:color="FFFFFF"/>
              <w:right w:val="single" w:sz="4" w:space="0" w:color="FFFFFF"/>
            </w:tcBorders>
            <w:shd w:val="clear" w:color="DBE5F1" w:fill="DBE5F1"/>
            <w:noWrap/>
            <w:vAlign w:val="bottom"/>
            <w:hideMark/>
          </w:tcPr>
          <w:p w14:paraId="56D3D95F"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15" w:type="dxa"/>
            <w:tcBorders>
              <w:top w:val="nil"/>
              <w:left w:val="nil"/>
              <w:bottom w:val="single" w:sz="4" w:space="0" w:color="FFFFFF"/>
              <w:right w:val="single" w:sz="4" w:space="0" w:color="FFFFFF"/>
            </w:tcBorders>
            <w:shd w:val="clear" w:color="DBE5F1" w:fill="DBE5F1"/>
            <w:noWrap/>
            <w:vAlign w:val="bottom"/>
            <w:hideMark/>
          </w:tcPr>
          <w:p w14:paraId="1846F46B"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927" w:type="dxa"/>
            <w:tcBorders>
              <w:top w:val="nil"/>
              <w:left w:val="nil"/>
              <w:bottom w:val="single" w:sz="4" w:space="0" w:color="FFFFFF"/>
              <w:right w:val="single" w:sz="4" w:space="0" w:color="FFFFFF"/>
            </w:tcBorders>
            <w:shd w:val="clear" w:color="DBE5F1" w:fill="DBE5F1"/>
            <w:noWrap/>
            <w:vAlign w:val="bottom"/>
            <w:hideMark/>
          </w:tcPr>
          <w:p w14:paraId="751B7DB7"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35" w:type="dxa"/>
            <w:tcBorders>
              <w:top w:val="nil"/>
              <w:left w:val="nil"/>
              <w:bottom w:val="single" w:sz="4" w:space="0" w:color="FFFFFF"/>
              <w:right w:val="single" w:sz="4" w:space="0" w:color="FFFFFF"/>
            </w:tcBorders>
            <w:shd w:val="clear" w:color="DBE5F1" w:fill="DBE5F1"/>
            <w:noWrap/>
            <w:vAlign w:val="bottom"/>
            <w:hideMark/>
          </w:tcPr>
          <w:p w14:paraId="3AB2D54F"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79" w:type="dxa"/>
            <w:tcBorders>
              <w:top w:val="nil"/>
              <w:left w:val="nil"/>
              <w:bottom w:val="single" w:sz="4" w:space="0" w:color="FFFFFF"/>
              <w:right w:val="single" w:sz="4" w:space="0" w:color="FFFFFF"/>
            </w:tcBorders>
            <w:shd w:val="clear" w:color="DBE5F1" w:fill="DBE5F1"/>
            <w:noWrap/>
            <w:vAlign w:val="bottom"/>
            <w:hideMark/>
          </w:tcPr>
          <w:p w14:paraId="79AE0D0A"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79" w:type="dxa"/>
            <w:tcBorders>
              <w:top w:val="nil"/>
              <w:left w:val="nil"/>
              <w:bottom w:val="single" w:sz="4" w:space="0" w:color="FFFFFF"/>
              <w:right w:val="single" w:sz="4" w:space="0" w:color="FFFFFF"/>
            </w:tcBorders>
            <w:shd w:val="clear" w:color="DBE5F1" w:fill="DBE5F1"/>
            <w:noWrap/>
            <w:vAlign w:val="bottom"/>
            <w:hideMark/>
          </w:tcPr>
          <w:p w14:paraId="25373491"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914" w:type="dxa"/>
            <w:tcBorders>
              <w:top w:val="nil"/>
              <w:left w:val="nil"/>
              <w:bottom w:val="single" w:sz="4" w:space="0" w:color="FFFFFF"/>
              <w:right w:val="single" w:sz="4" w:space="0" w:color="FFFFFF"/>
            </w:tcBorders>
            <w:shd w:val="clear" w:color="DBE5F1" w:fill="DBE5F1"/>
            <w:noWrap/>
            <w:vAlign w:val="bottom"/>
            <w:hideMark/>
          </w:tcPr>
          <w:p w14:paraId="51E862EF"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r>
    </w:tbl>
    <w:p w14:paraId="35998001" w14:textId="77777777" w:rsidR="00B02C23" w:rsidRPr="009E0CC5" w:rsidRDefault="00B02C23" w:rsidP="008042BA">
      <w:pPr>
        <w:pStyle w:val="Heading2"/>
      </w:pPr>
    </w:p>
    <w:p w14:paraId="5CD07BC8" w14:textId="77777777" w:rsidR="008042BA" w:rsidRPr="009E0CC5" w:rsidRDefault="008042BA" w:rsidP="008042BA">
      <w:pPr>
        <w:pStyle w:val="Heading2"/>
      </w:pPr>
      <w:bookmarkStart w:id="240" w:name="_Toc310425947"/>
      <w:r w:rsidRPr="009E0CC5">
        <w:t>Other Running Costs</w:t>
      </w:r>
      <w:bookmarkEnd w:id="240"/>
    </w:p>
    <w:tbl>
      <w:tblPr>
        <w:tblW w:w="12779" w:type="dxa"/>
        <w:tblInd w:w="108" w:type="dxa"/>
        <w:tblLayout w:type="fixed"/>
        <w:tblLook w:val="04A0" w:firstRow="1" w:lastRow="0" w:firstColumn="1" w:lastColumn="0" w:noHBand="0" w:noVBand="1"/>
      </w:tblPr>
      <w:tblGrid>
        <w:gridCol w:w="1533"/>
        <w:gridCol w:w="139"/>
        <w:gridCol w:w="98"/>
        <w:gridCol w:w="745"/>
        <w:gridCol w:w="599"/>
        <w:gridCol w:w="599"/>
        <w:gridCol w:w="675"/>
        <w:gridCol w:w="854"/>
        <w:gridCol w:w="869"/>
        <w:gridCol w:w="749"/>
        <w:gridCol w:w="749"/>
        <w:gridCol w:w="75"/>
        <w:gridCol w:w="600"/>
        <w:gridCol w:w="899"/>
        <w:gridCol w:w="824"/>
        <w:gridCol w:w="599"/>
        <w:gridCol w:w="749"/>
        <w:gridCol w:w="824"/>
        <w:gridCol w:w="600"/>
      </w:tblGrid>
      <w:tr w:rsidR="008042BA" w:rsidRPr="009E0CC5" w14:paraId="104F69AB" w14:textId="77777777" w:rsidTr="000A1BDD">
        <w:trPr>
          <w:trHeight w:val="314"/>
        </w:trPr>
        <w:tc>
          <w:tcPr>
            <w:tcW w:w="1536" w:type="dxa"/>
            <w:tcBorders>
              <w:top w:val="nil"/>
              <w:left w:val="nil"/>
              <w:bottom w:val="nil"/>
              <w:right w:val="nil"/>
            </w:tcBorders>
            <w:shd w:val="clear" w:color="auto" w:fill="auto"/>
            <w:noWrap/>
            <w:vAlign w:val="bottom"/>
            <w:hideMark/>
          </w:tcPr>
          <w:p w14:paraId="45298431" w14:textId="77777777" w:rsidR="008042BA" w:rsidRPr="009E0CC5" w:rsidRDefault="008042BA" w:rsidP="008042BA">
            <w:pPr>
              <w:spacing w:after="0" w:line="240" w:lineRule="auto"/>
              <w:rPr>
                <w:rFonts w:ascii="Calibri" w:eastAsia="Times New Roman" w:hAnsi="Calibri" w:cs="Calibri"/>
                <w:color w:val="000000"/>
              </w:rPr>
            </w:pPr>
          </w:p>
        </w:tc>
        <w:tc>
          <w:tcPr>
            <w:tcW w:w="210" w:type="dxa"/>
            <w:gridSpan w:val="2"/>
            <w:tcBorders>
              <w:top w:val="nil"/>
              <w:left w:val="nil"/>
              <w:bottom w:val="nil"/>
              <w:right w:val="nil"/>
            </w:tcBorders>
            <w:shd w:val="clear" w:color="auto" w:fill="auto"/>
            <w:vAlign w:val="center"/>
            <w:hideMark/>
          </w:tcPr>
          <w:p w14:paraId="64C13227" w14:textId="77777777" w:rsidR="008042BA" w:rsidRPr="009E0CC5" w:rsidRDefault="008042BA" w:rsidP="008042BA">
            <w:pPr>
              <w:spacing w:after="0" w:line="240" w:lineRule="auto"/>
              <w:rPr>
                <w:rFonts w:ascii="Calibri" w:eastAsia="Times New Roman" w:hAnsi="Calibri" w:cs="Calibri"/>
                <w:b/>
                <w:bCs/>
                <w:color w:val="FFFFFF"/>
              </w:rPr>
            </w:pPr>
          </w:p>
        </w:tc>
        <w:tc>
          <w:tcPr>
            <w:tcW w:w="4350" w:type="dxa"/>
            <w:gridSpan w:val="6"/>
            <w:tcBorders>
              <w:top w:val="nil"/>
              <w:left w:val="nil"/>
              <w:bottom w:val="single" w:sz="12" w:space="0" w:color="FFFFFF"/>
              <w:right w:val="single" w:sz="12" w:space="0" w:color="FFFFFF"/>
            </w:tcBorders>
            <w:shd w:val="clear" w:color="4F81BD" w:fill="376091"/>
            <w:vAlign w:val="center"/>
            <w:hideMark/>
          </w:tcPr>
          <w:p w14:paraId="62ADE0A7"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6683" w:type="dxa"/>
            <w:gridSpan w:val="10"/>
            <w:tcBorders>
              <w:top w:val="nil"/>
              <w:left w:val="nil"/>
              <w:bottom w:val="single" w:sz="12" w:space="0" w:color="FFFFFF"/>
              <w:right w:val="nil"/>
            </w:tcBorders>
            <w:shd w:val="clear" w:color="4F81BD" w:fill="376091"/>
            <w:vAlign w:val="center"/>
            <w:hideMark/>
          </w:tcPr>
          <w:p w14:paraId="43904261"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0A1BDD" w:rsidRPr="009E0CC5" w14:paraId="525C915C" w14:textId="77777777" w:rsidTr="000A1BDD">
        <w:trPr>
          <w:trHeight w:val="928"/>
        </w:trPr>
        <w:tc>
          <w:tcPr>
            <w:tcW w:w="1660" w:type="dxa"/>
            <w:gridSpan w:val="2"/>
            <w:tcBorders>
              <w:top w:val="nil"/>
              <w:left w:val="nil"/>
              <w:bottom w:val="single" w:sz="12" w:space="0" w:color="FFFFFF"/>
              <w:right w:val="single" w:sz="4" w:space="0" w:color="FFFFFF"/>
            </w:tcBorders>
            <w:shd w:val="clear" w:color="4F81BD" w:fill="4F81BD"/>
            <w:vAlign w:val="center"/>
            <w:hideMark/>
          </w:tcPr>
          <w:p w14:paraId="51958436" w14:textId="77777777" w:rsidR="008042BA" w:rsidRPr="009E0CC5" w:rsidRDefault="008042BA" w:rsidP="008042BA">
            <w:pPr>
              <w:spacing w:after="0" w:line="240" w:lineRule="auto"/>
              <w:rPr>
                <w:rFonts w:ascii="Calibri" w:eastAsia="Times New Roman" w:hAnsi="Calibri" w:cs="Calibri"/>
                <w:b/>
                <w:bCs/>
                <w:color w:val="FFFFFF"/>
              </w:rPr>
            </w:pPr>
            <w:r w:rsidRPr="009E0CC5">
              <w:rPr>
                <w:rFonts w:ascii="Calibri" w:eastAsia="Times New Roman" w:hAnsi="Calibri" w:cs="Calibri"/>
                <w:b/>
                <w:bCs/>
                <w:color w:val="FFFFFF"/>
              </w:rPr>
              <w:t>Category</w:t>
            </w:r>
          </w:p>
        </w:tc>
        <w:tc>
          <w:tcPr>
            <w:tcW w:w="833" w:type="dxa"/>
            <w:gridSpan w:val="2"/>
            <w:tcBorders>
              <w:top w:val="nil"/>
              <w:left w:val="nil"/>
              <w:bottom w:val="single" w:sz="12" w:space="0" w:color="FFFFFF"/>
              <w:right w:val="single" w:sz="4" w:space="0" w:color="FFFFFF"/>
            </w:tcBorders>
            <w:shd w:val="clear" w:color="4F81BD" w:fill="4F81BD"/>
            <w:vAlign w:val="center"/>
            <w:hideMark/>
          </w:tcPr>
          <w:p w14:paraId="6FFDE33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600" w:type="dxa"/>
            <w:tcBorders>
              <w:top w:val="nil"/>
              <w:left w:val="nil"/>
              <w:bottom w:val="single" w:sz="12" w:space="0" w:color="FFFFFF"/>
              <w:right w:val="single" w:sz="4" w:space="0" w:color="FFFFFF"/>
            </w:tcBorders>
            <w:shd w:val="clear" w:color="4F81BD" w:fill="4F81BD"/>
            <w:vAlign w:val="center"/>
            <w:hideMark/>
          </w:tcPr>
          <w:p w14:paraId="7A024F0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600" w:type="dxa"/>
            <w:tcBorders>
              <w:top w:val="nil"/>
              <w:left w:val="nil"/>
              <w:bottom w:val="single" w:sz="12" w:space="0" w:color="FFFFFF"/>
              <w:right w:val="single" w:sz="4" w:space="0" w:color="FFFFFF"/>
            </w:tcBorders>
            <w:shd w:val="clear" w:color="4F81BD" w:fill="4F81BD"/>
            <w:vAlign w:val="center"/>
            <w:hideMark/>
          </w:tcPr>
          <w:p w14:paraId="459FAE04"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676" w:type="dxa"/>
            <w:tcBorders>
              <w:top w:val="nil"/>
              <w:left w:val="nil"/>
              <w:bottom w:val="single" w:sz="12" w:space="0" w:color="FFFFFF"/>
              <w:right w:val="single" w:sz="4" w:space="0" w:color="FFFFFF"/>
            </w:tcBorders>
            <w:shd w:val="clear" w:color="4F81BD" w:fill="4F81BD"/>
            <w:vAlign w:val="center"/>
            <w:hideMark/>
          </w:tcPr>
          <w:p w14:paraId="19E3B8E1"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856" w:type="dxa"/>
            <w:tcBorders>
              <w:top w:val="nil"/>
              <w:left w:val="nil"/>
              <w:bottom w:val="single" w:sz="12" w:space="0" w:color="FFFFFF"/>
              <w:right w:val="single" w:sz="4" w:space="0" w:color="FFFFFF"/>
            </w:tcBorders>
            <w:shd w:val="clear" w:color="4F81BD" w:fill="4F81BD"/>
            <w:vAlign w:val="center"/>
            <w:hideMark/>
          </w:tcPr>
          <w:p w14:paraId="50385904"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871" w:type="dxa"/>
            <w:tcBorders>
              <w:top w:val="nil"/>
              <w:left w:val="nil"/>
              <w:bottom w:val="single" w:sz="12" w:space="0" w:color="FFFFFF"/>
              <w:right w:val="nil"/>
            </w:tcBorders>
            <w:shd w:val="clear" w:color="4F81BD" w:fill="4F81BD"/>
            <w:vAlign w:val="center"/>
            <w:hideMark/>
          </w:tcPr>
          <w:p w14:paraId="1CBBE10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751" w:type="dxa"/>
            <w:tcBorders>
              <w:top w:val="nil"/>
              <w:left w:val="single" w:sz="12" w:space="0" w:color="FFFFFF"/>
              <w:bottom w:val="single" w:sz="12" w:space="0" w:color="FFFFFF"/>
              <w:right w:val="single" w:sz="4" w:space="0" w:color="FFFFFF"/>
            </w:tcBorders>
            <w:shd w:val="clear" w:color="4F81BD" w:fill="4F81BD"/>
            <w:vAlign w:val="center"/>
            <w:hideMark/>
          </w:tcPr>
          <w:p w14:paraId="6EB44C3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Clinical Care</w:t>
            </w:r>
          </w:p>
        </w:tc>
        <w:tc>
          <w:tcPr>
            <w:tcW w:w="826" w:type="dxa"/>
            <w:gridSpan w:val="2"/>
            <w:tcBorders>
              <w:top w:val="nil"/>
              <w:left w:val="nil"/>
              <w:bottom w:val="single" w:sz="12" w:space="0" w:color="FFFFFF"/>
              <w:right w:val="single" w:sz="4" w:space="0" w:color="FFFFFF"/>
            </w:tcBorders>
            <w:shd w:val="clear" w:color="4F81BD" w:fill="4F81BD"/>
            <w:vAlign w:val="center"/>
            <w:hideMark/>
          </w:tcPr>
          <w:p w14:paraId="15DDAEAF"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Lab Services</w:t>
            </w:r>
          </w:p>
        </w:tc>
        <w:tc>
          <w:tcPr>
            <w:tcW w:w="601" w:type="dxa"/>
            <w:tcBorders>
              <w:top w:val="nil"/>
              <w:left w:val="nil"/>
              <w:bottom w:val="single" w:sz="12" w:space="0" w:color="FFFFFF"/>
              <w:right w:val="single" w:sz="4" w:space="0" w:color="FFFFFF"/>
            </w:tcBorders>
            <w:shd w:val="clear" w:color="4F81BD" w:fill="4F81BD"/>
            <w:vAlign w:val="center"/>
            <w:hideMark/>
          </w:tcPr>
          <w:p w14:paraId="7483200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901" w:type="dxa"/>
            <w:tcBorders>
              <w:top w:val="nil"/>
              <w:left w:val="nil"/>
              <w:bottom w:val="single" w:sz="12" w:space="0" w:color="FFFFFF"/>
              <w:right w:val="single" w:sz="4" w:space="0" w:color="FFFFFF"/>
            </w:tcBorders>
            <w:shd w:val="clear" w:color="4F81BD" w:fill="4F81BD"/>
            <w:vAlign w:val="center"/>
            <w:hideMark/>
          </w:tcPr>
          <w:p w14:paraId="65718091"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Outreach</w:t>
            </w:r>
          </w:p>
        </w:tc>
        <w:tc>
          <w:tcPr>
            <w:tcW w:w="826" w:type="dxa"/>
            <w:tcBorders>
              <w:top w:val="nil"/>
              <w:left w:val="nil"/>
              <w:bottom w:val="single" w:sz="12" w:space="0" w:color="FFFFFF"/>
              <w:right w:val="single" w:sz="4" w:space="0" w:color="FFFFFF"/>
            </w:tcBorders>
            <w:shd w:val="clear" w:color="4F81BD" w:fill="4F81BD"/>
            <w:vAlign w:val="center"/>
            <w:hideMark/>
          </w:tcPr>
          <w:p w14:paraId="4E5E1F9B"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Training</w:t>
            </w:r>
          </w:p>
        </w:tc>
        <w:tc>
          <w:tcPr>
            <w:tcW w:w="600" w:type="dxa"/>
            <w:tcBorders>
              <w:top w:val="nil"/>
              <w:left w:val="nil"/>
              <w:bottom w:val="single" w:sz="12" w:space="0" w:color="FFFFFF"/>
              <w:right w:val="single" w:sz="4" w:space="0" w:color="FFFFFF"/>
            </w:tcBorders>
            <w:shd w:val="clear" w:color="4F81BD" w:fill="4F81BD"/>
            <w:vAlign w:val="center"/>
            <w:hideMark/>
          </w:tcPr>
          <w:p w14:paraId="0BEF4A7D"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M&amp;E / HMIS</w:t>
            </w:r>
          </w:p>
        </w:tc>
        <w:tc>
          <w:tcPr>
            <w:tcW w:w="751" w:type="dxa"/>
            <w:tcBorders>
              <w:top w:val="nil"/>
              <w:left w:val="nil"/>
              <w:bottom w:val="single" w:sz="12" w:space="0" w:color="FFFFFF"/>
              <w:right w:val="single" w:sz="4" w:space="0" w:color="FFFFFF"/>
            </w:tcBorders>
            <w:shd w:val="clear" w:color="4F81BD" w:fill="4F81BD"/>
            <w:vAlign w:val="center"/>
            <w:hideMark/>
          </w:tcPr>
          <w:p w14:paraId="76095454"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Facility Admin &amp; Mgmt</w:t>
            </w:r>
          </w:p>
        </w:tc>
        <w:tc>
          <w:tcPr>
            <w:tcW w:w="826" w:type="dxa"/>
            <w:tcBorders>
              <w:top w:val="nil"/>
              <w:left w:val="nil"/>
              <w:bottom w:val="single" w:sz="12" w:space="0" w:color="FFFFFF"/>
              <w:right w:val="single" w:sz="4" w:space="0" w:color="FFFFFF"/>
            </w:tcBorders>
            <w:shd w:val="clear" w:color="4F81BD" w:fill="4F81BD"/>
            <w:vAlign w:val="center"/>
            <w:hideMark/>
          </w:tcPr>
          <w:p w14:paraId="5EF52030"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Prog Mgmt and OH</w:t>
            </w:r>
          </w:p>
        </w:tc>
        <w:tc>
          <w:tcPr>
            <w:tcW w:w="600" w:type="dxa"/>
            <w:tcBorders>
              <w:top w:val="nil"/>
              <w:left w:val="nil"/>
              <w:bottom w:val="single" w:sz="12" w:space="0" w:color="FFFFFF"/>
              <w:right w:val="single" w:sz="4" w:space="0" w:color="FFFFFF"/>
            </w:tcBorders>
            <w:shd w:val="clear" w:color="4F81BD" w:fill="4F81BD"/>
            <w:vAlign w:val="center"/>
            <w:hideMark/>
          </w:tcPr>
          <w:p w14:paraId="7CE0AD12"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w:t>
            </w:r>
          </w:p>
        </w:tc>
      </w:tr>
      <w:tr w:rsidR="000A1BDD" w:rsidRPr="009E0CC5" w14:paraId="2D5FD4EE" w14:textId="77777777" w:rsidTr="000A1BDD">
        <w:trPr>
          <w:trHeight w:val="314"/>
        </w:trPr>
        <w:tc>
          <w:tcPr>
            <w:tcW w:w="1660" w:type="dxa"/>
            <w:gridSpan w:val="2"/>
            <w:tcBorders>
              <w:top w:val="single" w:sz="12" w:space="0" w:color="FFFFFF"/>
              <w:left w:val="nil"/>
              <w:bottom w:val="single" w:sz="4" w:space="0" w:color="FFFFFF"/>
              <w:right w:val="single" w:sz="4" w:space="0" w:color="FFFFFF"/>
            </w:tcBorders>
            <w:shd w:val="clear" w:color="B8CCE4" w:fill="B8CCE4"/>
            <w:noWrap/>
            <w:vAlign w:val="bottom"/>
            <w:hideMark/>
          </w:tcPr>
          <w:p w14:paraId="4441602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Non-clinical Supplies</w:t>
            </w:r>
          </w:p>
        </w:tc>
        <w:tc>
          <w:tcPr>
            <w:tcW w:w="833" w:type="dxa"/>
            <w:gridSpan w:val="2"/>
            <w:tcBorders>
              <w:top w:val="nil"/>
              <w:left w:val="nil"/>
              <w:bottom w:val="single" w:sz="4" w:space="0" w:color="FFFFFF"/>
              <w:right w:val="single" w:sz="4" w:space="0" w:color="FFFFFF"/>
            </w:tcBorders>
            <w:shd w:val="clear" w:color="B8CCE4" w:fill="B8CCE4"/>
            <w:noWrap/>
            <w:vAlign w:val="bottom"/>
            <w:hideMark/>
          </w:tcPr>
          <w:p w14:paraId="1B12509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28AAB94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38938FE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tcBorders>
              <w:top w:val="nil"/>
              <w:left w:val="nil"/>
              <w:bottom w:val="single" w:sz="4" w:space="0" w:color="FFFFFF"/>
              <w:right w:val="single" w:sz="4" w:space="0" w:color="FFFFFF"/>
            </w:tcBorders>
            <w:shd w:val="clear" w:color="B8CCE4" w:fill="B8CCE4"/>
            <w:noWrap/>
            <w:vAlign w:val="bottom"/>
            <w:hideMark/>
          </w:tcPr>
          <w:p w14:paraId="100424A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56" w:type="dxa"/>
            <w:tcBorders>
              <w:top w:val="nil"/>
              <w:left w:val="nil"/>
              <w:bottom w:val="single" w:sz="4" w:space="0" w:color="FFFFFF"/>
              <w:right w:val="single" w:sz="4" w:space="0" w:color="FFFFFF"/>
            </w:tcBorders>
            <w:shd w:val="clear" w:color="B8CCE4" w:fill="B8CCE4"/>
            <w:noWrap/>
            <w:vAlign w:val="bottom"/>
            <w:hideMark/>
          </w:tcPr>
          <w:p w14:paraId="09FDDF3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1" w:type="dxa"/>
            <w:tcBorders>
              <w:top w:val="nil"/>
              <w:left w:val="nil"/>
              <w:bottom w:val="single" w:sz="4" w:space="0" w:color="FFFFFF"/>
              <w:right w:val="nil"/>
            </w:tcBorders>
            <w:shd w:val="clear" w:color="B8CCE4" w:fill="B8CCE4"/>
            <w:noWrap/>
            <w:vAlign w:val="bottom"/>
            <w:hideMark/>
          </w:tcPr>
          <w:p w14:paraId="6B686F8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single" w:sz="12" w:space="0" w:color="FFFFFF"/>
              <w:bottom w:val="single" w:sz="4" w:space="0" w:color="FFFFFF"/>
              <w:right w:val="single" w:sz="4" w:space="0" w:color="FFFFFF"/>
            </w:tcBorders>
            <w:shd w:val="clear" w:color="B8CCE4" w:fill="B8CCE4"/>
            <w:noWrap/>
            <w:vAlign w:val="bottom"/>
            <w:hideMark/>
          </w:tcPr>
          <w:p w14:paraId="208BA39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B8CCE4" w:fill="B8CCE4"/>
            <w:noWrap/>
            <w:vAlign w:val="bottom"/>
            <w:hideMark/>
          </w:tcPr>
          <w:p w14:paraId="281013B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gridSpan w:val="2"/>
            <w:tcBorders>
              <w:top w:val="nil"/>
              <w:left w:val="nil"/>
              <w:bottom w:val="single" w:sz="4" w:space="0" w:color="FFFFFF"/>
              <w:right w:val="single" w:sz="4" w:space="0" w:color="FFFFFF"/>
            </w:tcBorders>
            <w:shd w:val="clear" w:color="B8CCE4" w:fill="B8CCE4"/>
            <w:noWrap/>
            <w:vAlign w:val="bottom"/>
            <w:hideMark/>
          </w:tcPr>
          <w:p w14:paraId="0BD0A22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01" w:type="dxa"/>
            <w:tcBorders>
              <w:top w:val="nil"/>
              <w:left w:val="nil"/>
              <w:bottom w:val="single" w:sz="4" w:space="0" w:color="FFFFFF"/>
              <w:right w:val="single" w:sz="4" w:space="0" w:color="FFFFFF"/>
            </w:tcBorders>
            <w:shd w:val="clear" w:color="B8CCE4" w:fill="B8CCE4"/>
            <w:noWrap/>
            <w:vAlign w:val="bottom"/>
            <w:hideMark/>
          </w:tcPr>
          <w:p w14:paraId="5DEA849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B8CCE4" w:fill="B8CCE4"/>
            <w:noWrap/>
            <w:vAlign w:val="bottom"/>
            <w:hideMark/>
          </w:tcPr>
          <w:p w14:paraId="08EE8D4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42AF65A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B8CCE4" w:fill="B8CCE4"/>
            <w:noWrap/>
            <w:vAlign w:val="bottom"/>
            <w:hideMark/>
          </w:tcPr>
          <w:p w14:paraId="5DDC086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B8CCE4" w:fill="B8CCE4"/>
            <w:noWrap/>
            <w:vAlign w:val="bottom"/>
            <w:hideMark/>
          </w:tcPr>
          <w:p w14:paraId="5D3BCCA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5A27366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0CF84F8D" w14:textId="77777777" w:rsidTr="000A1BDD">
        <w:trPr>
          <w:trHeight w:val="299"/>
        </w:trPr>
        <w:tc>
          <w:tcPr>
            <w:tcW w:w="1660" w:type="dxa"/>
            <w:gridSpan w:val="2"/>
            <w:tcBorders>
              <w:top w:val="single" w:sz="4" w:space="0" w:color="FFFFFF"/>
              <w:left w:val="nil"/>
              <w:bottom w:val="single" w:sz="4" w:space="0" w:color="FFFFFF"/>
              <w:right w:val="single" w:sz="4" w:space="0" w:color="FFFFFF"/>
            </w:tcBorders>
            <w:shd w:val="clear" w:color="DBE5F1" w:fill="DBE5F1"/>
            <w:noWrap/>
            <w:vAlign w:val="bottom"/>
            <w:hideMark/>
          </w:tcPr>
          <w:p w14:paraId="5078866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Clinical Supplies</w:t>
            </w:r>
          </w:p>
        </w:tc>
        <w:tc>
          <w:tcPr>
            <w:tcW w:w="833" w:type="dxa"/>
            <w:gridSpan w:val="2"/>
            <w:tcBorders>
              <w:top w:val="nil"/>
              <w:left w:val="nil"/>
              <w:bottom w:val="single" w:sz="4" w:space="0" w:color="FFFFFF"/>
              <w:right w:val="single" w:sz="4" w:space="0" w:color="FFFFFF"/>
            </w:tcBorders>
            <w:shd w:val="clear" w:color="DBE5F1" w:fill="DBE5F1"/>
            <w:noWrap/>
            <w:vAlign w:val="bottom"/>
            <w:hideMark/>
          </w:tcPr>
          <w:p w14:paraId="3AC9E6E1"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6EAB131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3407380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tcBorders>
              <w:top w:val="nil"/>
              <w:left w:val="nil"/>
              <w:bottom w:val="single" w:sz="4" w:space="0" w:color="FFFFFF"/>
              <w:right w:val="single" w:sz="4" w:space="0" w:color="FFFFFF"/>
            </w:tcBorders>
            <w:shd w:val="clear" w:color="DBE5F1" w:fill="DBE5F1"/>
            <w:noWrap/>
            <w:vAlign w:val="bottom"/>
            <w:hideMark/>
          </w:tcPr>
          <w:p w14:paraId="13FD886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56" w:type="dxa"/>
            <w:tcBorders>
              <w:top w:val="nil"/>
              <w:left w:val="nil"/>
              <w:bottom w:val="single" w:sz="4" w:space="0" w:color="FFFFFF"/>
              <w:right w:val="single" w:sz="4" w:space="0" w:color="FFFFFF"/>
            </w:tcBorders>
            <w:shd w:val="clear" w:color="DBE5F1" w:fill="DBE5F1"/>
            <w:noWrap/>
            <w:vAlign w:val="bottom"/>
            <w:hideMark/>
          </w:tcPr>
          <w:p w14:paraId="0067078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1" w:type="dxa"/>
            <w:tcBorders>
              <w:top w:val="nil"/>
              <w:left w:val="nil"/>
              <w:bottom w:val="single" w:sz="4" w:space="0" w:color="FFFFFF"/>
              <w:right w:val="nil"/>
            </w:tcBorders>
            <w:shd w:val="clear" w:color="DBE5F1" w:fill="DBE5F1"/>
            <w:noWrap/>
            <w:vAlign w:val="bottom"/>
            <w:hideMark/>
          </w:tcPr>
          <w:p w14:paraId="0B978DC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single" w:sz="12" w:space="0" w:color="FFFFFF"/>
              <w:bottom w:val="single" w:sz="4" w:space="0" w:color="FFFFFF"/>
              <w:right w:val="single" w:sz="4" w:space="0" w:color="FFFFFF"/>
            </w:tcBorders>
            <w:shd w:val="clear" w:color="DBE5F1" w:fill="DBE5F1"/>
            <w:noWrap/>
            <w:vAlign w:val="bottom"/>
            <w:hideMark/>
          </w:tcPr>
          <w:p w14:paraId="50278BD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DBE5F1" w:fill="DBE5F1"/>
            <w:noWrap/>
            <w:vAlign w:val="bottom"/>
            <w:hideMark/>
          </w:tcPr>
          <w:p w14:paraId="182CE9A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gridSpan w:val="2"/>
            <w:tcBorders>
              <w:top w:val="nil"/>
              <w:left w:val="nil"/>
              <w:bottom w:val="single" w:sz="4" w:space="0" w:color="FFFFFF"/>
              <w:right w:val="single" w:sz="4" w:space="0" w:color="FFFFFF"/>
            </w:tcBorders>
            <w:shd w:val="clear" w:color="DBE5F1" w:fill="DBE5F1"/>
            <w:noWrap/>
            <w:vAlign w:val="bottom"/>
            <w:hideMark/>
          </w:tcPr>
          <w:p w14:paraId="0E0C707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01" w:type="dxa"/>
            <w:tcBorders>
              <w:top w:val="nil"/>
              <w:left w:val="nil"/>
              <w:bottom w:val="single" w:sz="4" w:space="0" w:color="FFFFFF"/>
              <w:right w:val="single" w:sz="4" w:space="0" w:color="FFFFFF"/>
            </w:tcBorders>
            <w:shd w:val="clear" w:color="DBE5F1" w:fill="DBE5F1"/>
            <w:noWrap/>
            <w:vAlign w:val="bottom"/>
            <w:hideMark/>
          </w:tcPr>
          <w:p w14:paraId="0E42E23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DBE5F1" w:fill="DBE5F1"/>
            <w:noWrap/>
            <w:vAlign w:val="bottom"/>
            <w:hideMark/>
          </w:tcPr>
          <w:p w14:paraId="36EE1EA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681B5E2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DBE5F1" w:fill="DBE5F1"/>
            <w:noWrap/>
            <w:vAlign w:val="bottom"/>
            <w:hideMark/>
          </w:tcPr>
          <w:p w14:paraId="7CF8352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DBE5F1" w:fill="DBE5F1"/>
            <w:noWrap/>
            <w:vAlign w:val="bottom"/>
            <w:hideMark/>
          </w:tcPr>
          <w:p w14:paraId="591B95A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1248C69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1B83FD71" w14:textId="77777777" w:rsidTr="000A1BDD">
        <w:trPr>
          <w:trHeight w:val="299"/>
        </w:trPr>
        <w:tc>
          <w:tcPr>
            <w:tcW w:w="1660" w:type="dxa"/>
            <w:gridSpan w:val="2"/>
            <w:tcBorders>
              <w:top w:val="single" w:sz="4" w:space="0" w:color="FFFFFF"/>
              <w:left w:val="nil"/>
              <w:bottom w:val="single" w:sz="4" w:space="0" w:color="FFFFFF"/>
              <w:right w:val="single" w:sz="4" w:space="0" w:color="FFFFFF"/>
            </w:tcBorders>
            <w:shd w:val="clear" w:color="B8CCE4" w:fill="B8CCE4"/>
            <w:noWrap/>
            <w:vAlign w:val="bottom"/>
            <w:hideMark/>
          </w:tcPr>
          <w:p w14:paraId="2D1097E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Building (maint, etc)</w:t>
            </w:r>
          </w:p>
        </w:tc>
        <w:tc>
          <w:tcPr>
            <w:tcW w:w="833" w:type="dxa"/>
            <w:gridSpan w:val="2"/>
            <w:tcBorders>
              <w:top w:val="nil"/>
              <w:left w:val="nil"/>
              <w:bottom w:val="single" w:sz="4" w:space="0" w:color="FFFFFF"/>
              <w:right w:val="single" w:sz="4" w:space="0" w:color="FFFFFF"/>
            </w:tcBorders>
            <w:shd w:val="clear" w:color="B8CCE4" w:fill="B8CCE4"/>
            <w:noWrap/>
            <w:vAlign w:val="bottom"/>
            <w:hideMark/>
          </w:tcPr>
          <w:p w14:paraId="709F93C3"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34F497C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267065F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tcBorders>
              <w:top w:val="nil"/>
              <w:left w:val="nil"/>
              <w:bottom w:val="single" w:sz="4" w:space="0" w:color="FFFFFF"/>
              <w:right w:val="single" w:sz="4" w:space="0" w:color="FFFFFF"/>
            </w:tcBorders>
            <w:shd w:val="clear" w:color="B8CCE4" w:fill="B8CCE4"/>
            <w:noWrap/>
            <w:vAlign w:val="bottom"/>
            <w:hideMark/>
          </w:tcPr>
          <w:p w14:paraId="4104B46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56" w:type="dxa"/>
            <w:tcBorders>
              <w:top w:val="nil"/>
              <w:left w:val="nil"/>
              <w:bottom w:val="single" w:sz="4" w:space="0" w:color="FFFFFF"/>
              <w:right w:val="single" w:sz="4" w:space="0" w:color="FFFFFF"/>
            </w:tcBorders>
            <w:shd w:val="clear" w:color="B8CCE4" w:fill="B8CCE4"/>
            <w:noWrap/>
            <w:vAlign w:val="bottom"/>
            <w:hideMark/>
          </w:tcPr>
          <w:p w14:paraId="6C89E76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1" w:type="dxa"/>
            <w:tcBorders>
              <w:top w:val="nil"/>
              <w:left w:val="nil"/>
              <w:bottom w:val="single" w:sz="4" w:space="0" w:color="FFFFFF"/>
              <w:right w:val="nil"/>
            </w:tcBorders>
            <w:shd w:val="clear" w:color="B8CCE4" w:fill="B8CCE4"/>
            <w:noWrap/>
            <w:vAlign w:val="bottom"/>
            <w:hideMark/>
          </w:tcPr>
          <w:p w14:paraId="017F2A4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single" w:sz="12" w:space="0" w:color="FFFFFF"/>
              <w:bottom w:val="single" w:sz="4" w:space="0" w:color="FFFFFF"/>
              <w:right w:val="single" w:sz="4" w:space="0" w:color="FFFFFF"/>
            </w:tcBorders>
            <w:shd w:val="clear" w:color="B8CCE4" w:fill="B8CCE4"/>
            <w:noWrap/>
            <w:vAlign w:val="bottom"/>
            <w:hideMark/>
          </w:tcPr>
          <w:p w14:paraId="06864B0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B8CCE4" w:fill="B8CCE4"/>
            <w:noWrap/>
            <w:vAlign w:val="bottom"/>
            <w:hideMark/>
          </w:tcPr>
          <w:p w14:paraId="68F80AF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gridSpan w:val="2"/>
            <w:tcBorders>
              <w:top w:val="nil"/>
              <w:left w:val="nil"/>
              <w:bottom w:val="single" w:sz="4" w:space="0" w:color="FFFFFF"/>
              <w:right w:val="single" w:sz="4" w:space="0" w:color="FFFFFF"/>
            </w:tcBorders>
            <w:shd w:val="clear" w:color="B8CCE4" w:fill="B8CCE4"/>
            <w:noWrap/>
            <w:vAlign w:val="bottom"/>
            <w:hideMark/>
          </w:tcPr>
          <w:p w14:paraId="0ECA053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01" w:type="dxa"/>
            <w:tcBorders>
              <w:top w:val="nil"/>
              <w:left w:val="nil"/>
              <w:bottom w:val="single" w:sz="4" w:space="0" w:color="FFFFFF"/>
              <w:right w:val="single" w:sz="4" w:space="0" w:color="FFFFFF"/>
            </w:tcBorders>
            <w:shd w:val="clear" w:color="B8CCE4" w:fill="B8CCE4"/>
            <w:noWrap/>
            <w:vAlign w:val="bottom"/>
            <w:hideMark/>
          </w:tcPr>
          <w:p w14:paraId="7736511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B8CCE4" w:fill="B8CCE4"/>
            <w:noWrap/>
            <w:vAlign w:val="bottom"/>
            <w:hideMark/>
          </w:tcPr>
          <w:p w14:paraId="79D1B7D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7D86C73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B8CCE4" w:fill="B8CCE4"/>
            <w:noWrap/>
            <w:vAlign w:val="bottom"/>
            <w:hideMark/>
          </w:tcPr>
          <w:p w14:paraId="36964D0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B8CCE4" w:fill="B8CCE4"/>
            <w:noWrap/>
            <w:vAlign w:val="bottom"/>
            <w:hideMark/>
          </w:tcPr>
          <w:p w14:paraId="3F168FC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B8CCE4" w:fill="B8CCE4"/>
            <w:noWrap/>
            <w:vAlign w:val="bottom"/>
            <w:hideMark/>
          </w:tcPr>
          <w:p w14:paraId="5F9613D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438E1A46" w14:textId="77777777" w:rsidTr="000A1BDD">
        <w:trPr>
          <w:trHeight w:val="299"/>
        </w:trPr>
        <w:tc>
          <w:tcPr>
            <w:tcW w:w="1660" w:type="dxa"/>
            <w:gridSpan w:val="2"/>
            <w:tcBorders>
              <w:top w:val="single" w:sz="4" w:space="0" w:color="FFFFFF"/>
              <w:left w:val="nil"/>
              <w:bottom w:val="single" w:sz="4" w:space="0" w:color="FFFFFF"/>
              <w:right w:val="single" w:sz="4" w:space="0" w:color="FFFFFF"/>
            </w:tcBorders>
            <w:shd w:val="clear" w:color="DBE5F1" w:fill="DBE5F1"/>
            <w:noWrap/>
            <w:vAlign w:val="bottom"/>
            <w:hideMark/>
          </w:tcPr>
          <w:p w14:paraId="319EA5D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Security</w:t>
            </w:r>
          </w:p>
        </w:tc>
        <w:tc>
          <w:tcPr>
            <w:tcW w:w="833" w:type="dxa"/>
            <w:gridSpan w:val="2"/>
            <w:tcBorders>
              <w:top w:val="nil"/>
              <w:left w:val="nil"/>
              <w:bottom w:val="single" w:sz="4" w:space="0" w:color="FFFFFF"/>
              <w:right w:val="single" w:sz="4" w:space="0" w:color="FFFFFF"/>
            </w:tcBorders>
            <w:shd w:val="clear" w:color="DBE5F1" w:fill="DBE5F1"/>
            <w:noWrap/>
            <w:vAlign w:val="bottom"/>
            <w:hideMark/>
          </w:tcPr>
          <w:p w14:paraId="2E4C7E53"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4796F47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052E646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tcBorders>
              <w:top w:val="nil"/>
              <w:left w:val="nil"/>
              <w:bottom w:val="single" w:sz="4" w:space="0" w:color="FFFFFF"/>
              <w:right w:val="single" w:sz="4" w:space="0" w:color="FFFFFF"/>
            </w:tcBorders>
            <w:shd w:val="clear" w:color="DBE5F1" w:fill="DBE5F1"/>
            <w:noWrap/>
            <w:vAlign w:val="bottom"/>
            <w:hideMark/>
          </w:tcPr>
          <w:p w14:paraId="5FCED36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56" w:type="dxa"/>
            <w:tcBorders>
              <w:top w:val="nil"/>
              <w:left w:val="nil"/>
              <w:bottom w:val="single" w:sz="4" w:space="0" w:color="FFFFFF"/>
              <w:right w:val="single" w:sz="4" w:space="0" w:color="FFFFFF"/>
            </w:tcBorders>
            <w:shd w:val="clear" w:color="DBE5F1" w:fill="DBE5F1"/>
            <w:noWrap/>
            <w:vAlign w:val="bottom"/>
            <w:hideMark/>
          </w:tcPr>
          <w:p w14:paraId="1C92012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1" w:type="dxa"/>
            <w:tcBorders>
              <w:top w:val="nil"/>
              <w:left w:val="nil"/>
              <w:bottom w:val="single" w:sz="4" w:space="0" w:color="FFFFFF"/>
              <w:right w:val="nil"/>
            </w:tcBorders>
            <w:shd w:val="clear" w:color="DBE5F1" w:fill="DBE5F1"/>
            <w:noWrap/>
            <w:vAlign w:val="bottom"/>
            <w:hideMark/>
          </w:tcPr>
          <w:p w14:paraId="2842CEA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single" w:sz="12" w:space="0" w:color="FFFFFF"/>
              <w:bottom w:val="single" w:sz="4" w:space="0" w:color="FFFFFF"/>
              <w:right w:val="single" w:sz="4" w:space="0" w:color="FFFFFF"/>
            </w:tcBorders>
            <w:shd w:val="clear" w:color="DBE5F1" w:fill="DBE5F1"/>
            <w:noWrap/>
            <w:vAlign w:val="bottom"/>
            <w:hideMark/>
          </w:tcPr>
          <w:p w14:paraId="25FE607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DBE5F1" w:fill="DBE5F1"/>
            <w:noWrap/>
            <w:vAlign w:val="bottom"/>
            <w:hideMark/>
          </w:tcPr>
          <w:p w14:paraId="2AC87F5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gridSpan w:val="2"/>
            <w:tcBorders>
              <w:top w:val="nil"/>
              <w:left w:val="nil"/>
              <w:bottom w:val="single" w:sz="4" w:space="0" w:color="FFFFFF"/>
              <w:right w:val="single" w:sz="4" w:space="0" w:color="FFFFFF"/>
            </w:tcBorders>
            <w:shd w:val="clear" w:color="DBE5F1" w:fill="DBE5F1"/>
            <w:noWrap/>
            <w:vAlign w:val="bottom"/>
            <w:hideMark/>
          </w:tcPr>
          <w:p w14:paraId="68CAF87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01" w:type="dxa"/>
            <w:tcBorders>
              <w:top w:val="nil"/>
              <w:left w:val="nil"/>
              <w:bottom w:val="single" w:sz="4" w:space="0" w:color="FFFFFF"/>
              <w:right w:val="single" w:sz="4" w:space="0" w:color="FFFFFF"/>
            </w:tcBorders>
            <w:shd w:val="clear" w:color="DBE5F1" w:fill="DBE5F1"/>
            <w:noWrap/>
            <w:vAlign w:val="bottom"/>
            <w:hideMark/>
          </w:tcPr>
          <w:p w14:paraId="4DAAB35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DBE5F1" w:fill="DBE5F1"/>
            <w:noWrap/>
            <w:vAlign w:val="bottom"/>
            <w:hideMark/>
          </w:tcPr>
          <w:p w14:paraId="28AFD13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7BFA5AC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DBE5F1" w:fill="DBE5F1"/>
            <w:noWrap/>
            <w:vAlign w:val="bottom"/>
            <w:hideMark/>
          </w:tcPr>
          <w:p w14:paraId="4E78C9A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DBE5F1" w:fill="DBE5F1"/>
            <w:noWrap/>
            <w:vAlign w:val="bottom"/>
            <w:hideMark/>
          </w:tcPr>
          <w:p w14:paraId="0ADBD06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2DD79C2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5FF9BB52" w14:textId="77777777" w:rsidTr="000A1BDD">
        <w:trPr>
          <w:trHeight w:val="299"/>
        </w:trPr>
        <w:tc>
          <w:tcPr>
            <w:tcW w:w="1660" w:type="dxa"/>
            <w:gridSpan w:val="2"/>
            <w:tcBorders>
              <w:top w:val="single" w:sz="4" w:space="0" w:color="FFFFFF"/>
              <w:left w:val="nil"/>
              <w:bottom w:val="nil"/>
              <w:right w:val="single" w:sz="4" w:space="0" w:color="FFFFFF"/>
            </w:tcBorders>
            <w:shd w:val="clear" w:color="B8CCE4" w:fill="B8CCE4"/>
            <w:noWrap/>
            <w:vAlign w:val="bottom"/>
            <w:hideMark/>
          </w:tcPr>
          <w:p w14:paraId="3D92B94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Utilities</w:t>
            </w:r>
          </w:p>
        </w:tc>
        <w:tc>
          <w:tcPr>
            <w:tcW w:w="833" w:type="dxa"/>
            <w:gridSpan w:val="2"/>
            <w:tcBorders>
              <w:top w:val="nil"/>
              <w:left w:val="nil"/>
              <w:bottom w:val="nil"/>
              <w:right w:val="single" w:sz="4" w:space="0" w:color="FFFFFF"/>
            </w:tcBorders>
            <w:shd w:val="clear" w:color="B8CCE4" w:fill="B8CCE4"/>
            <w:noWrap/>
            <w:vAlign w:val="bottom"/>
            <w:hideMark/>
          </w:tcPr>
          <w:p w14:paraId="40DBE949"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4F916A5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18A956C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tcBorders>
              <w:top w:val="nil"/>
              <w:left w:val="nil"/>
              <w:bottom w:val="nil"/>
              <w:right w:val="single" w:sz="4" w:space="0" w:color="FFFFFF"/>
            </w:tcBorders>
            <w:shd w:val="clear" w:color="B8CCE4" w:fill="B8CCE4"/>
            <w:noWrap/>
            <w:vAlign w:val="bottom"/>
            <w:hideMark/>
          </w:tcPr>
          <w:p w14:paraId="3372316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56" w:type="dxa"/>
            <w:tcBorders>
              <w:top w:val="nil"/>
              <w:left w:val="nil"/>
              <w:bottom w:val="nil"/>
              <w:right w:val="single" w:sz="4" w:space="0" w:color="FFFFFF"/>
            </w:tcBorders>
            <w:shd w:val="clear" w:color="B8CCE4" w:fill="B8CCE4"/>
            <w:noWrap/>
            <w:vAlign w:val="bottom"/>
            <w:hideMark/>
          </w:tcPr>
          <w:p w14:paraId="3EDF4AD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1" w:type="dxa"/>
            <w:tcBorders>
              <w:top w:val="nil"/>
              <w:left w:val="nil"/>
              <w:bottom w:val="nil"/>
              <w:right w:val="nil"/>
            </w:tcBorders>
            <w:shd w:val="clear" w:color="B8CCE4" w:fill="B8CCE4"/>
            <w:noWrap/>
            <w:vAlign w:val="bottom"/>
            <w:hideMark/>
          </w:tcPr>
          <w:p w14:paraId="1745DF1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single" w:sz="12" w:space="0" w:color="FFFFFF"/>
              <w:bottom w:val="nil"/>
              <w:right w:val="single" w:sz="4" w:space="0" w:color="FFFFFF"/>
            </w:tcBorders>
            <w:shd w:val="clear" w:color="B8CCE4" w:fill="B8CCE4"/>
            <w:noWrap/>
            <w:vAlign w:val="bottom"/>
            <w:hideMark/>
          </w:tcPr>
          <w:p w14:paraId="6E8C1A7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nil"/>
              <w:right w:val="single" w:sz="4" w:space="0" w:color="FFFFFF"/>
            </w:tcBorders>
            <w:shd w:val="clear" w:color="B8CCE4" w:fill="B8CCE4"/>
            <w:noWrap/>
            <w:vAlign w:val="bottom"/>
            <w:hideMark/>
          </w:tcPr>
          <w:p w14:paraId="0FDF5DE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gridSpan w:val="2"/>
            <w:tcBorders>
              <w:top w:val="nil"/>
              <w:left w:val="nil"/>
              <w:bottom w:val="nil"/>
              <w:right w:val="single" w:sz="4" w:space="0" w:color="FFFFFF"/>
            </w:tcBorders>
            <w:shd w:val="clear" w:color="B8CCE4" w:fill="B8CCE4"/>
            <w:noWrap/>
            <w:vAlign w:val="bottom"/>
            <w:hideMark/>
          </w:tcPr>
          <w:p w14:paraId="0721724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01" w:type="dxa"/>
            <w:tcBorders>
              <w:top w:val="nil"/>
              <w:left w:val="nil"/>
              <w:bottom w:val="nil"/>
              <w:right w:val="single" w:sz="4" w:space="0" w:color="FFFFFF"/>
            </w:tcBorders>
            <w:shd w:val="clear" w:color="B8CCE4" w:fill="B8CCE4"/>
            <w:noWrap/>
            <w:vAlign w:val="bottom"/>
            <w:hideMark/>
          </w:tcPr>
          <w:p w14:paraId="2929089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nil"/>
              <w:right w:val="single" w:sz="4" w:space="0" w:color="FFFFFF"/>
            </w:tcBorders>
            <w:shd w:val="clear" w:color="B8CCE4" w:fill="B8CCE4"/>
            <w:noWrap/>
            <w:vAlign w:val="bottom"/>
            <w:hideMark/>
          </w:tcPr>
          <w:p w14:paraId="263AA48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32C6A09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nil"/>
              <w:right w:val="single" w:sz="4" w:space="0" w:color="FFFFFF"/>
            </w:tcBorders>
            <w:shd w:val="clear" w:color="B8CCE4" w:fill="B8CCE4"/>
            <w:noWrap/>
            <w:vAlign w:val="bottom"/>
            <w:hideMark/>
          </w:tcPr>
          <w:p w14:paraId="090AA62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nil"/>
              <w:right w:val="single" w:sz="4" w:space="0" w:color="FFFFFF"/>
            </w:tcBorders>
            <w:shd w:val="clear" w:color="B8CCE4" w:fill="B8CCE4"/>
            <w:noWrap/>
            <w:vAlign w:val="bottom"/>
            <w:hideMark/>
          </w:tcPr>
          <w:p w14:paraId="7894167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642E5181"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499BC421" w14:textId="77777777" w:rsidTr="000A1BDD">
        <w:trPr>
          <w:trHeight w:val="299"/>
        </w:trPr>
        <w:tc>
          <w:tcPr>
            <w:tcW w:w="1660" w:type="dxa"/>
            <w:gridSpan w:val="2"/>
            <w:tcBorders>
              <w:top w:val="nil"/>
              <w:left w:val="nil"/>
              <w:bottom w:val="single" w:sz="4" w:space="0" w:color="FFFFFF"/>
              <w:right w:val="single" w:sz="4" w:space="0" w:color="FFFFFF"/>
            </w:tcBorders>
            <w:shd w:val="clear" w:color="DBE5F1" w:fill="DBE5F1"/>
            <w:noWrap/>
            <w:vAlign w:val="bottom"/>
            <w:hideMark/>
          </w:tcPr>
          <w:p w14:paraId="0A94237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Admin/Sytems</w:t>
            </w:r>
          </w:p>
        </w:tc>
        <w:tc>
          <w:tcPr>
            <w:tcW w:w="833" w:type="dxa"/>
            <w:gridSpan w:val="2"/>
            <w:tcBorders>
              <w:top w:val="nil"/>
              <w:left w:val="nil"/>
              <w:bottom w:val="single" w:sz="4" w:space="0" w:color="FFFFFF"/>
              <w:right w:val="single" w:sz="4" w:space="0" w:color="FFFFFF"/>
            </w:tcBorders>
            <w:shd w:val="clear" w:color="DBE5F1" w:fill="DBE5F1"/>
            <w:noWrap/>
            <w:vAlign w:val="bottom"/>
            <w:hideMark/>
          </w:tcPr>
          <w:p w14:paraId="70223F0F"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6CDA1BA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0664DE8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tcBorders>
              <w:top w:val="nil"/>
              <w:left w:val="nil"/>
              <w:bottom w:val="single" w:sz="4" w:space="0" w:color="FFFFFF"/>
              <w:right w:val="single" w:sz="4" w:space="0" w:color="FFFFFF"/>
            </w:tcBorders>
            <w:shd w:val="clear" w:color="DBE5F1" w:fill="DBE5F1"/>
            <w:noWrap/>
            <w:vAlign w:val="bottom"/>
            <w:hideMark/>
          </w:tcPr>
          <w:p w14:paraId="66B954F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56" w:type="dxa"/>
            <w:tcBorders>
              <w:top w:val="nil"/>
              <w:left w:val="nil"/>
              <w:bottom w:val="single" w:sz="4" w:space="0" w:color="FFFFFF"/>
              <w:right w:val="single" w:sz="4" w:space="0" w:color="FFFFFF"/>
            </w:tcBorders>
            <w:shd w:val="clear" w:color="DBE5F1" w:fill="DBE5F1"/>
            <w:noWrap/>
            <w:vAlign w:val="bottom"/>
            <w:hideMark/>
          </w:tcPr>
          <w:p w14:paraId="6EFDF1A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1" w:type="dxa"/>
            <w:tcBorders>
              <w:top w:val="nil"/>
              <w:left w:val="nil"/>
              <w:bottom w:val="single" w:sz="4" w:space="0" w:color="FFFFFF"/>
              <w:right w:val="nil"/>
            </w:tcBorders>
            <w:shd w:val="clear" w:color="DBE5F1" w:fill="DBE5F1"/>
            <w:noWrap/>
            <w:vAlign w:val="bottom"/>
            <w:hideMark/>
          </w:tcPr>
          <w:p w14:paraId="1F2C970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single" w:sz="12" w:space="0" w:color="FFFFFF"/>
              <w:bottom w:val="single" w:sz="4" w:space="0" w:color="FFFFFF"/>
              <w:right w:val="single" w:sz="4" w:space="0" w:color="FFFFFF"/>
            </w:tcBorders>
            <w:shd w:val="clear" w:color="DBE5F1" w:fill="DBE5F1"/>
            <w:noWrap/>
            <w:vAlign w:val="bottom"/>
            <w:hideMark/>
          </w:tcPr>
          <w:p w14:paraId="0CAA5E5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DBE5F1" w:fill="DBE5F1"/>
            <w:noWrap/>
            <w:vAlign w:val="bottom"/>
            <w:hideMark/>
          </w:tcPr>
          <w:p w14:paraId="7EF1893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gridSpan w:val="2"/>
            <w:tcBorders>
              <w:top w:val="nil"/>
              <w:left w:val="nil"/>
              <w:bottom w:val="single" w:sz="4" w:space="0" w:color="FFFFFF"/>
              <w:right w:val="single" w:sz="4" w:space="0" w:color="FFFFFF"/>
            </w:tcBorders>
            <w:shd w:val="clear" w:color="DBE5F1" w:fill="DBE5F1"/>
            <w:noWrap/>
            <w:vAlign w:val="bottom"/>
            <w:hideMark/>
          </w:tcPr>
          <w:p w14:paraId="132AE95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01" w:type="dxa"/>
            <w:tcBorders>
              <w:top w:val="nil"/>
              <w:left w:val="nil"/>
              <w:bottom w:val="single" w:sz="4" w:space="0" w:color="FFFFFF"/>
              <w:right w:val="single" w:sz="4" w:space="0" w:color="FFFFFF"/>
            </w:tcBorders>
            <w:shd w:val="clear" w:color="DBE5F1" w:fill="DBE5F1"/>
            <w:noWrap/>
            <w:vAlign w:val="bottom"/>
            <w:hideMark/>
          </w:tcPr>
          <w:p w14:paraId="7047668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DBE5F1" w:fill="DBE5F1"/>
            <w:noWrap/>
            <w:vAlign w:val="bottom"/>
            <w:hideMark/>
          </w:tcPr>
          <w:p w14:paraId="7E354FC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5E41DC7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single" w:sz="4" w:space="0" w:color="FFFFFF"/>
              <w:right w:val="single" w:sz="4" w:space="0" w:color="FFFFFF"/>
            </w:tcBorders>
            <w:shd w:val="clear" w:color="DBE5F1" w:fill="DBE5F1"/>
            <w:noWrap/>
            <w:vAlign w:val="bottom"/>
            <w:hideMark/>
          </w:tcPr>
          <w:p w14:paraId="1FB34EA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single" w:sz="4" w:space="0" w:color="FFFFFF"/>
              <w:right w:val="single" w:sz="4" w:space="0" w:color="FFFFFF"/>
            </w:tcBorders>
            <w:shd w:val="clear" w:color="DBE5F1" w:fill="DBE5F1"/>
            <w:noWrap/>
            <w:vAlign w:val="bottom"/>
            <w:hideMark/>
          </w:tcPr>
          <w:p w14:paraId="3CDCD72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single" w:sz="4" w:space="0" w:color="FFFFFF"/>
              <w:right w:val="single" w:sz="4" w:space="0" w:color="FFFFFF"/>
            </w:tcBorders>
            <w:shd w:val="clear" w:color="DBE5F1" w:fill="DBE5F1"/>
            <w:noWrap/>
            <w:vAlign w:val="bottom"/>
            <w:hideMark/>
          </w:tcPr>
          <w:p w14:paraId="7F35AF8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55251885" w14:textId="77777777" w:rsidTr="000A1BDD">
        <w:trPr>
          <w:trHeight w:val="299"/>
        </w:trPr>
        <w:tc>
          <w:tcPr>
            <w:tcW w:w="1660" w:type="dxa"/>
            <w:gridSpan w:val="2"/>
            <w:tcBorders>
              <w:top w:val="single" w:sz="4" w:space="0" w:color="FFFFFF"/>
              <w:left w:val="nil"/>
              <w:bottom w:val="nil"/>
              <w:right w:val="single" w:sz="4" w:space="0" w:color="FFFFFF"/>
            </w:tcBorders>
            <w:shd w:val="clear" w:color="B8CCE4" w:fill="B8CCE4"/>
            <w:noWrap/>
            <w:vAlign w:val="bottom"/>
            <w:hideMark/>
          </w:tcPr>
          <w:p w14:paraId="77C00A0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Miscellaneous</w:t>
            </w:r>
          </w:p>
        </w:tc>
        <w:tc>
          <w:tcPr>
            <w:tcW w:w="833" w:type="dxa"/>
            <w:gridSpan w:val="2"/>
            <w:tcBorders>
              <w:top w:val="nil"/>
              <w:left w:val="nil"/>
              <w:bottom w:val="nil"/>
              <w:right w:val="single" w:sz="4" w:space="0" w:color="FFFFFF"/>
            </w:tcBorders>
            <w:shd w:val="clear" w:color="B8CCE4" w:fill="B8CCE4"/>
            <w:noWrap/>
            <w:vAlign w:val="bottom"/>
            <w:hideMark/>
          </w:tcPr>
          <w:p w14:paraId="1D4D281A" w14:textId="77777777" w:rsidR="008042BA" w:rsidRPr="009E0CC5" w:rsidRDefault="008042BA" w:rsidP="008042BA">
            <w:pPr>
              <w:spacing w:after="0" w:line="240" w:lineRule="auto"/>
              <w:ind w:firstLineChars="100" w:firstLine="220"/>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34082F9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3917360F"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tcBorders>
              <w:top w:val="nil"/>
              <w:left w:val="nil"/>
              <w:bottom w:val="nil"/>
              <w:right w:val="single" w:sz="4" w:space="0" w:color="FFFFFF"/>
            </w:tcBorders>
            <w:shd w:val="clear" w:color="B8CCE4" w:fill="B8CCE4"/>
            <w:noWrap/>
            <w:vAlign w:val="bottom"/>
            <w:hideMark/>
          </w:tcPr>
          <w:p w14:paraId="4A81B4B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56" w:type="dxa"/>
            <w:tcBorders>
              <w:top w:val="nil"/>
              <w:left w:val="nil"/>
              <w:bottom w:val="nil"/>
              <w:right w:val="single" w:sz="4" w:space="0" w:color="FFFFFF"/>
            </w:tcBorders>
            <w:shd w:val="clear" w:color="B8CCE4" w:fill="B8CCE4"/>
            <w:noWrap/>
            <w:vAlign w:val="bottom"/>
            <w:hideMark/>
          </w:tcPr>
          <w:p w14:paraId="6CFFA7F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1" w:type="dxa"/>
            <w:tcBorders>
              <w:top w:val="nil"/>
              <w:left w:val="nil"/>
              <w:bottom w:val="nil"/>
              <w:right w:val="nil"/>
            </w:tcBorders>
            <w:shd w:val="clear" w:color="B8CCE4" w:fill="B8CCE4"/>
            <w:noWrap/>
            <w:vAlign w:val="bottom"/>
            <w:hideMark/>
          </w:tcPr>
          <w:p w14:paraId="26DB07B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single" w:sz="12" w:space="0" w:color="FFFFFF"/>
              <w:bottom w:val="nil"/>
              <w:right w:val="single" w:sz="4" w:space="0" w:color="FFFFFF"/>
            </w:tcBorders>
            <w:shd w:val="clear" w:color="B8CCE4" w:fill="B8CCE4"/>
            <w:noWrap/>
            <w:vAlign w:val="bottom"/>
            <w:hideMark/>
          </w:tcPr>
          <w:p w14:paraId="3BC2F93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nil"/>
              <w:right w:val="single" w:sz="4" w:space="0" w:color="FFFFFF"/>
            </w:tcBorders>
            <w:shd w:val="clear" w:color="B8CCE4" w:fill="B8CCE4"/>
            <w:noWrap/>
            <w:vAlign w:val="bottom"/>
            <w:hideMark/>
          </w:tcPr>
          <w:p w14:paraId="41DFFD7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76" w:type="dxa"/>
            <w:gridSpan w:val="2"/>
            <w:tcBorders>
              <w:top w:val="nil"/>
              <w:left w:val="nil"/>
              <w:bottom w:val="nil"/>
              <w:right w:val="single" w:sz="4" w:space="0" w:color="FFFFFF"/>
            </w:tcBorders>
            <w:shd w:val="clear" w:color="B8CCE4" w:fill="B8CCE4"/>
            <w:noWrap/>
            <w:vAlign w:val="bottom"/>
            <w:hideMark/>
          </w:tcPr>
          <w:p w14:paraId="490A839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01" w:type="dxa"/>
            <w:tcBorders>
              <w:top w:val="nil"/>
              <w:left w:val="nil"/>
              <w:bottom w:val="nil"/>
              <w:right w:val="single" w:sz="4" w:space="0" w:color="FFFFFF"/>
            </w:tcBorders>
            <w:shd w:val="clear" w:color="B8CCE4" w:fill="B8CCE4"/>
            <w:noWrap/>
            <w:vAlign w:val="bottom"/>
            <w:hideMark/>
          </w:tcPr>
          <w:p w14:paraId="3366D96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nil"/>
              <w:right w:val="single" w:sz="4" w:space="0" w:color="FFFFFF"/>
            </w:tcBorders>
            <w:shd w:val="clear" w:color="B8CCE4" w:fill="B8CCE4"/>
            <w:noWrap/>
            <w:vAlign w:val="bottom"/>
            <w:hideMark/>
          </w:tcPr>
          <w:p w14:paraId="0BAFEC77"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770F37B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51" w:type="dxa"/>
            <w:tcBorders>
              <w:top w:val="nil"/>
              <w:left w:val="nil"/>
              <w:bottom w:val="nil"/>
              <w:right w:val="single" w:sz="4" w:space="0" w:color="FFFFFF"/>
            </w:tcBorders>
            <w:shd w:val="clear" w:color="B8CCE4" w:fill="B8CCE4"/>
            <w:noWrap/>
            <w:vAlign w:val="bottom"/>
            <w:hideMark/>
          </w:tcPr>
          <w:p w14:paraId="1DDA5BC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6" w:type="dxa"/>
            <w:tcBorders>
              <w:top w:val="nil"/>
              <w:left w:val="nil"/>
              <w:bottom w:val="nil"/>
              <w:right w:val="single" w:sz="4" w:space="0" w:color="FFFFFF"/>
            </w:tcBorders>
            <w:shd w:val="clear" w:color="B8CCE4" w:fill="B8CCE4"/>
            <w:noWrap/>
            <w:vAlign w:val="bottom"/>
            <w:hideMark/>
          </w:tcPr>
          <w:p w14:paraId="5D0090F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00" w:type="dxa"/>
            <w:tcBorders>
              <w:top w:val="nil"/>
              <w:left w:val="nil"/>
              <w:bottom w:val="nil"/>
              <w:right w:val="single" w:sz="4" w:space="0" w:color="FFFFFF"/>
            </w:tcBorders>
            <w:shd w:val="clear" w:color="B8CCE4" w:fill="B8CCE4"/>
            <w:noWrap/>
            <w:vAlign w:val="bottom"/>
            <w:hideMark/>
          </w:tcPr>
          <w:p w14:paraId="79C6A7E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32AC4422" w14:textId="77777777" w:rsidTr="000A1BDD">
        <w:trPr>
          <w:trHeight w:val="299"/>
        </w:trPr>
        <w:tc>
          <w:tcPr>
            <w:tcW w:w="1660" w:type="dxa"/>
            <w:gridSpan w:val="2"/>
            <w:tcBorders>
              <w:top w:val="nil"/>
              <w:left w:val="nil"/>
              <w:bottom w:val="nil"/>
              <w:right w:val="single" w:sz="4" w:space="0" w:color="FFFFFF"/>
            </w:tcBorders>
            <w:shd w:val="clear" w:color="DBE5F1" w:fill="DBE5F1"/>
            <w:noWrap/>
            <w:vAlign w:val="bottom"/>
            <w:hideMark/>
          </w:tcPr>
          <w:p w14:paraId="0B2A960A" w14:textId="77777777" w:rsidR="008042BA" w:rsidRPr="009E0CC5" w:rsidRDefault="008042BA" w:rsidP="008042BA">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833" w:type="dxa"/>
            <w:gridSpan w:val="2"/>
            <w:tcBorders>
              <w:top w:val="nil"/>
              <w:left w:val="nil"/>
              <w:bottom w:val="nil"/>
              <w:right w:val="single" w:sz="4" w:space="0" w:color="FFFFFF"/>
            </w:tcBorders>
            <w:shd w:val="clear" w:color="DBE5F1" w:fill="DBE5F1"/>
            <w:noWrap/>
            <w:vAlign w:val="bottom"/>
            <w:hideMark/>
          </w:tcPr>
          <w:p w14:paraId="7BCAAA70"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00" w:type="dxa"/>
            <w:tcBorders>
              <w:top w:val="nil"/>
              <w:left w:val="nil"/>
              <w:bottom w:val="nil"/>
              <w:right w:val="single" w:sz="4" w:space="0" w:color="FFFFFF"/>
            </w:tcBorders>
            <w:shd w:val="clear" w:color="DBE5F1" w:fill="DBE5F1"/>
            <w:noWrap/>
            <w:vAlign w:val="bottom"/>
            <w:hideMark/>
          </w:tcPr>
          <w:p w14:paraId="28F97C5B"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00" w:type="dxa"/>
            <w:tcBorders>
              <w:top w:val="nil"/>
              <w:left w:val="nil"/>
              <w:bottom w:val="nil"/>
              <w:right w:val="single" w:sz="4" w:space="0" w:color="FFFFFF"/>
            </w:tcBorders>
            <w:shd w:val="clear" w:color="DBE5F1" w:fill="DBE5F1"/>
            <w:noWrap/>
            <w:vAlign w:val="bottom"/>
            <w:hideMark/>
          </w:tcPr>
          <w:p w14:paraId="062477AB"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76" w:type="dxa"/>
            <w:tcBorders>
              <w:top w:val="nil"/>
              <w:left w:val="nil"/>
              <w:bottom w:val="nil"/>
              <w:right w:val="single" w:sz="4" w:space="0" w:color="FFFFFF"/>
            </w:tcBorders>
            <w:shd w:val="clear" w:color="DBE5F1" w:fill="DBE5F1"/>
            <w:noWrap/>
            <w:vAlign w:val="bottom"/>
            <w:hideMark/>
          </w:tcPr>
          <w:p w14:paraId="400F8EF9"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56" w:type="dxa"/>
            <w:tcBorders>
              <w:top w:val="nil"/>
              <w:left w:val="nil"/>
              <w:bottom w:val="nil"/>
              <w:right w:val="single" w:sz="4" w:space="0" w:color="FFFFFF"/>
            </w:tcBorders>
            <w:shd w:val="clear" w:color="DBE5F1" w:fill="DBE5F1"/>
            <w:noWrap/>
            <w:vAlign w:val="bottom"/>
            <w:hideMark/>
          </w:tcPr>
          <w:p w14:paraId="2FECB49C"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71" w:type="dxa"/>
            <w:tcBorders>
              <w:top w:val="nil"/>
              <w:left w:val="nil"/>
              <w:bottom w:val="nil"/>
              <w:right w:val="nil"/>
            </w:tcBorders>
            <w:shd w:val="clear" w:color="DBE5F1" w:fill="DBE5F1"/>
            <w:noWrap/>
            <w:vAlign w:val="bottom"/>
            <w:hideMark/>
          </w:tcPr>
          <w:p w14:paraId="26D98975"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51" w:type="dxa"/>
            <w:tcBorders>
              <w:top w:val="nil"/>
              <w:left w:val="single" w:sz="12" w:space="0" w:color="FFFFFF"/>
              <w:bottom w:val="nil"/>
              <w:right w:val="single" w:sz="4" w:space="0" w:color="FFFFFF"/>
            </w:tcBorders>
            <w:shd w:val="clear" w:color="DBE5F1" w:fill="DBE5F1"/>
            <w:noWrap/>
            <w:vAlign w:val="bottom"/>
            <w:hideMark/>
          </w:tcPr>
          <w:p w14:paraId="027B1D9B"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51" w:type="dxa"/>
            <w:tcBorders>
              <w:top w:val="nil"/>
              <w:left w:val="nil"/>
              <w:bottom w:val="nil"/>
              <w:right w:val="single" w:sz="4" w:space="0" w:color="FFFFFF"/>
            </w:tcBorders>
            <w:shd w:val="clear" w:color="DBE5F1" w:fill="DBE5F1"/>
            <w:noWrap/>
            <w:vAlign w:val="bottom"/>
            <w:hideMark/>
          </w:tcPr>
          <w:p w14:paraId="482B7D74"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76" w:type="dxa"/>
            <w:gridSpan w:val="2"/>
            <w:tcBorders>
              <w:top w:val="nil"/>
              <w:left w:val="nil"/>
              <w:bottom w:val="nil"/>
              <w:right w:val="single" w:sz="4" w:space="0" w:color="FFFFFF"/>
            </w:tcBorders>
            <w:shd w:val="clear" w:color="DBE5F1" w:fill="DBE5F1"/>
            <w:noWrap/>
            <w:vAlign w:val="bottom"/>
            <w:hideMark/>
          </w:tcPr>
          <w:p w14:paraId="4778A32F"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901" w:type="dxa"/>
            <w:tcBorders>
              <w:top w:val="nil"/>
              <w:left w:val="nil"/>
              <w:bottom w:val="nil"/>
              <w:right w:val="single" w:sz="4" w:space="0" w:color="FFFFFF"/>
            </w:tcBorders>
            <w:shd w:val="clear" w:color="DBE5F1" w:fill="DBE5F1"/>
            <w:noWrap/>
            <w:vAlign w:val="bottom"/>
            <w:hideMark/>
          </w:tcPr>
          <w:p w14:paraId="7A191CF6"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26" w:type="dxa"/>
            <w:tcBorders>
              <w:top w:val="nil"/>
              <w:left w:val="nil"/>
              <w:bottom w:val="nil"/>
              <w:right w:val="single" w:sz="4" w:space="0" w:color="FFFFFF"/>
            </w:tcBorders>
            <w:shd w:val="clear" w:color="DBE5F1" w:fill="DBE5F1"/>
            <w:noWrap/>
            <w:vAlign w:val="bottom"/>
            <w:hideMark/>
          </w:tcPr>
          <w:p w14:paraId="3078EFDF"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00" w:type="dxa"/>
            <w:tcBorders>
              <w:top w:val="nil"/>
              <w:left w:val="nil"/>
              <w:bottom w:val="nil"/>
              <w:right w:val="single" w:sz="4" w:space="0" w:color="FFFFFF"/>
            </w:tcBorders>
            <w:shd w:val="clear" w:color="DBE5F1" w:fill="DBE5F1"/>
            <w:noWrap/>
            <w:vAlign w:val="bottom"/>
            <w:hideMark/>
          </w:tcPr>
          <w:p w14:paraId="2A970412"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51" w:type="dxa"/>
            <w:tcBorders>
              <w:top w:val="nil"/>
              <w:left w:val="nil"/>
              <w:bottom w:val="nil"/>
              <w:right w:val="single" w:sz="4" w:space="0" w:color="FFFFFF"/>
            </w:tcBorders>
            <w:shd w:val="clear" w:color="DBE5F1" w:fill="DBE5F1"/>
            <w:noWrap/>
            <w:vAlign w:val="bottom"/>
            <w:hideMark/>
          </w:tcPr>
          <w:p w14:paraId="7E83FA01"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26" w:type="dxa"/>
            <w:tcBorders>
              <w:top w:val="nil"/>
              <w:left w:val="nil"/>
              <w:bottom w:val="nil"/>
              <w:right w:val="single" w:sz="4" w:space="0" w:color="FFFFFF"/>
            </w:tcBorders>
            <w:shd w:val="clear" w:color="DBE5F1" w:fill="DBE5F1"/>
            <w:noWrap/>
            <w:vAlign w:val="bottom"/>
            <w:hideMark/>
          </w:tcPr>
          <w:p w14:paraId="281B05E8"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00" w:type="dxa"/>
            <w:tcBorders>
              <w:top w:val="nil"/>
              <w:left w:val="nil"/>
              <w:bottom w:val="nil"/>
              <w:right w:val="single" w:sz="4" w:space="0" w:color="FFFFFF"/>
            </w:tcBorders>
            <w:shd w:val="clear" w:color="DBE5F1" w:fill="DBE5F1"/>
            <w:noWrap/>
            <w:vAlign w:val="bottom"/>
            <w:hideMark/>
          </w:tcPr>
          <w:p w14:paraId="2FBE4D67"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r>
    </w:tbl>
    <w:p w14:paraId="15BE8C6B" w14:textId="77777777" w:rsidR="008042BA" w:rsidRPr="009E0CC5" w:rsidRDefault="008042BA" w:rsidP="008042BA"/>
    <w:p w14:paraId="4A1DA3F6" w14:textId="77777777" w:rsidR="008042BA" w:rsidRPr="009E0CC5" w:rsidRDefault="008042BA" w:rsidP="008042BA">
      <w:pPr>
        <w:pStyle w:val="Heading2"/>
      </w:pPr>
      <w:bookmarkStart w:id="241" w:name="_Toc310425948"/>
      <w:r w:rsidRPr="009E0CC5">
        <w:t>Training</w:t>
      </w:r>
      <w:bookmarkEnd w:id="241"/>
    </w:p>
    <w:tbl>
      <w:tblPr>
        <w:tblW w:w="12859" w:type="dxa"/>
        <w:tblInd w:w="108" w:type="dxa"/>
        <w:tblLook w:val="04A0" w:firstRow="1" w:lastRow="0" w:firstColumn="1" w:lastColumn="0" w:noHBand="0" w:noVBand="1"/>
      </w:tblPr>
      <w:tblGrid>
        <w:gridCol w:w="1176"/>
        <w:gridCol w:w="895"/>
        <w:gridCol w:w="623"/>
        <w:gridCol w:w="723"/>
        <w:gridCol w:w="736"/>
        <w:gridCol w:w="950"/>
        <w:gridCol w:w="950"/>
        <w:gridCol w:w="807"/>
        <w:gridCol w:w="888"/>
        <w:gridCol w:w="623"/>
        <w:gridCol w:w="987"/>
        <w:gridCol w:w="891"/>
        <w:gridCol w:w="664"/>
        <w:gridCol w:w="800"/>
        <w:gridCol w:w="716"/>
        <w:gridCol w:w="639"/>
      </w:tblGrid>
      <w:tr w:rsidR="008042BA" w:rsidRPr="009E0CC5" w14:paraId="1DCBE48E" w14:textId="77777777" w:rsidTr="000A1BDD">
        <w:trPr>
          <w:trHeight w:val="321"/>
        </w:trPr>
        <w:tc>
          <w:tcPr>
            <w:tcW w:w="1275" w:type="dxa"/>
            <w:tcBorders>
              <w:top w:val="nil"/>
              <w:left w:val="nil"/>
              <w:bottom w:val="nil"/>
              <w:right w:val="nil"/>
            </w:tcBorders>
            <w:shd w:val="clear" w:color="auto" w:fill="auto"/>
            <w:noWrap/>
            <w:vAlign w:val="bottom"/>
            <w:hideMark/>
          </w:tcPr>
          <w:p w14:paraId="6E27EBF5" w14:textId="77777777" w:rsidR="008042BA" w:rsidRPr="009E0CC5" w:rsidRDefault="008042BA" w:rsidP="008042BA">
            <w:pPr>
              <w:spacing w:after="0" w:line="240" w:lineRule="auto"/>
              <w:rPr>
                <w:rFonts w:ascii="Calibri" w:eastAsia="Times New Roman" w:hAnsi="Calibri" w:cs="Calibri"/>
                <w:color w:val="000000"/>
              </w:rPr>
            </w:pPr>
          </w:p>
        </w:tc>
        <w:tc>
          <w:tcPr>
            <w:tcW w:w="4813" w:type="dxa"/>
            <w:gridSpan w:val="6"/>
            <w:tcBorders>
              <w:top w:val="nil"/>
              <w:left w:val="nil"/>
              <w:bottom w:val="single" w:sz="12" w:space="0" w:color="FFFFFF"/>
              <w:right w:val="single" w:sz="12" w:space="0" w:color="FFFFFF"/>
            </w:tcBorders>
            <w:shd w:val="clear" w:color="4F81BD" w:fill="376091"/>
            <w:vAlign w:val="center"/>
            <w:hideMark/>
          </w:tcPr>
          <w:p w14:paraId="0C93FCCF"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Per Patient Per Year</w:t>
            </w:r>
          </w:p>
        </w:tc>
        <w:tc>
          <w:tcPr>
            <w:tcW w:w="6771" w:type="dxa"/>
            <w:gridSpan w:val="9"/>
            <w:tcBorders>
              <w:top w:val="nil"/>
              <w:left w:val="nil"/>
              <w:bottom w:val="single" w:sz="12" w:space="0" w:color="FFFFFF"/>
              <w:right w:val="nil"/>
            </w:tcBorders>
            <w:shd w:val="clear" w:color="4F81BD" w:fill="376091"/>
            <w:vAlign w:val="center"/>
            <w:hideMark/>
          </w:tcPr>
          <w:p w14:paraId="24564CC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 Cost</w:t>
            </w:r>
          </w:p>
        </w:tc>
      </w:tr>
      <w:tr w:rsidR="000A1BDD" w:rsidRPr="009E0CC5" w14:paraId="3FA80402" w14:textId="77777777" w:rsidTr="000A1BDD">
        <w:trPr>
          <w:trHeight w:val="945"/>
        </w:trPr>
        <w:tc>
          <w:tcPr>
            <w:tcW w:w="1275" w:type="dxa"/>
            <w:tcBorders>
              <w:top w:val="nil"/>
              <w:left w:val="nil"/>
              <w:bottom w:val="single" w:sz="12" w:space="0" w:color="FFFFFF"/>
              <w:right w:val="single" w:sz="4" w:space="0" w:color="FFFFFF"/>
            </w:tcBorders>
            <w:shd w:val="clear" w:color="4F81BD" w:fill="4F81BD"/>
            <w:vAlign w:val="center"/>
            <w:hideMark/>
          </w:tcPr>
          <w:p w14:paraId="320BDDE6"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Category</w:t>
            </w:r>
          </w:p>
        </w:tc>
        <w:tc>
          <w:tcPr>
            <w:tcW w:w="826" w:type="dxa"/>
            <w:tcBorders>
              <w:top w:val="nil"/>
              <w:left w:val="nil"/>
              <w:bottom w:val="single" w:sz="12" w:space="0" w:color="FFFFFF"/>
              <w:right w:val="single" w:sz="4" w:space="0" w:color="FFFFFF"/>
            </w:tcBorders>
            <w:shd w:val="clear" w:color="4F81BD" w:fill="4F81BD"/>
            <w:vAlign w:val="center"/>
            <w:hideMark/>
          </w:tcPr>
          <w:p w14:paraId="0C4C90E2"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All Patients</w:t>
            </w:r>
          </w:p>
        </w:tc>
        <w:tc>
          <w:tcPr>
            <w:tcW w:w="665" w:type="dxa"/>
            <w:tcBorders>
              <w:top w:val="nil"/>
              <w:left w:val="nil"/>
              <w:bottom w:val="single" w:sz="12" w:space="0" w:color="FFFFFF"/>
              <w:right w:val="single" w:sz="4" w:space="0" w:color="FFFFFF"/>
            </w:tcBorders>
            <w:shd w:val="clear" w:color="4F81BD" w:fill="4F81BD"/>
            <w:vAlign w:val="center"/>
            <w:hideMark/>
          </w:tcPr>
          <w:p w14:paraId="705ED6C9"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Pre-ART</w:t>
            </w:r>
          </w:p>
        </w:tc>
        <w:tc>
          <w:tcPr>
            <w:tcW w:w="776" w:type="dxa"/>
            <w:tcBorders>
              <w:top w:val="nil"/>
              <w:left w:val="nil"/>
              <w:bottom w:val="single" w:sz="12" w:space="0" w:color="FFFFFF"/>
              <w:right w:val="single" w:sz="4" w:space="0" w:color="FFFFFF"/>
            </w:tcBorders>
            <w:shd w:val="clear" w:color="4F81BD" w:fill="4F81BD"/>
            <w:vAlign w:val="center"/>
            <w:hideMark/>
          </w:tcPr>
          <w:p w14:paraId="0162CF11"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1L</w:t>
            </w:r>
          </w:p>
        </w:tc>
        <w:tc>
          <w:tcPr>
            <w:tcW w:w="790" w:type="dxa"/>
            <w:tcBorders>
              <w:top w:val="nil"/>
              <w:left w:val="nil"/>
              <w:bottom w:val="single" w:sz="12" w:space="0" w:color="FFFFFF"/>
              <w:right w:val="single" w:sz="4" w:space="0" w:color="FFFFFF"/>
            </w:tcBorders>
            <w:shd w:val="clear" w:color="4F81BD" w:fill="4F81BD"/>
            <w:vAlign w:val="center"/>
            <w:hideMark/>
          </w:tcPr>
          <w:p w14:paraId="46AE5DF9"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Adult 2L</w:t>
            </w:r>
          </w:p>
        </w:tc>
        <w:tc>
          <w:tcPr>
            <w:tcW w:w="878" w:type="dxa"/>
            <w:tcBorders>
              <w:top w:val="nil"/>
              <w:left w:val="nil"/>
              <w:bottom w:val="single" w:sz="12" w:space="0" w:color="FFFFFF"/>
              <w:right w:val="single" w:sz="4" w:space="0" w:color="FFFFFF"/>
            </w:tcBorders>
            <w:shd w:val="clear" w:color="4F81BD" w:fill="4F81BD"/>
            <w:vAlign w:val="center"/>
            <w:hideMark/>
          </w:tcPr>
          <w:p w14:paraId="2A57E609"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1L</w:t>
            </w:r>
          </w:p>
        </w:tc>
        <w:tc>
          <w:tcPr>
            <w:tcW w:w="878" w:type="dxa"/>
            <w:tcBorders>
              <w:top w:val="nil"/>
              <w:left w:val="nil"/>
              <w:bottom w:val="single" w:sz="12" w:space="0" w:color="FFFFFF"/>
              <w:right w:val="nil"/>
            </w:tcBorders>
            <w:shd w:val="clear" w:color="4F81BD" w:fill="4F81BD"/>
            <w:vAlign w:val="center"/>
            <w:hideMark/>
          </w:tcPr>
          <w:p w14:paraId="0920BEA4"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Pediatric 2L</w:t>
            </w:r>
          </w:p>
        </w:tc>
        <w:tc>
          <w:tcPr>
            <w:tcW w:w="817" w:type="dxa"/>
            <w:tcBorders>
              <w:top w:val="nil"/>
              <w:left w:val="single" w:sz="12" w:space="0" w:color="FFFFFF"/>
              <w:bottom w:val="single" w:sz="12" w:space="0" w:color="FFFFFF"/>
              <w:right w:val="single" w:sz="4" w:space="0" w:color="FFFFFF"/>
            </w:tcBorders>
            <w:shd w:val="clear" w:color="4F81BD" w:fill="4F81BD"/>
            <w:vAlign w:val="center"/>
            <w:hideMark/>
          </w:tcPr>
          <w:p w14:paraId="483E451C"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Clinical Care</w:t>
            </w:r>
          </w:p>
        </w:tc>
        <w:tc>
          <w:tcPr>
            <w:tcW w:w="820" w:type="dxa"/>
            <w:tcBorders>
              <w:top w:val="nil"/>
              <w:left w:val="nil"/>
              <w:bottom w:val="single" w:sz="12" w:space="0" w:color="FFFFFF"/>
              <w:right w:val="single" w:sz="4" w:space="0" w:color="FFFFFF"/>
            </w:tcBorders>
            <w:shd w:val="clear" w:color="4F81BD" w:fill="4F81BD"/>
            <w:vAlign w:val="center"/>
            <w:hideMark/>
          </w:tcPr>
          <w:p w14:paraId="17EE3178"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Lab Services</w:t>
            </w:r>
          </w:p>
        </w:tc>
        <w:tc>
          <w:tcPr>
            <w:tcW w:w="665" w:type="dxa"/>
            <w:tcBorders>
              <w:top w:val="nil"/>
              <w:left w:val="nil"/>
              <w:bottom w:val="single" w:sz="12" w:space="0" w:color="FFFFFF"/>
              <w:right w:val="single" w:sz="4" w:space="0" w:color="FFFFFF"/>
            </w:tcBorders>
            <w:shd w:val="clear" w:color="4F81BD" w:fill="4F81BD"/>
            <w:vAlign w:val="center"/>
            <w:hideMark/>
          </w:tcPr>
          <w:p w14:paraId="27EC8A75"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SCM</w:t>
            </w:r>
          </w:p>
        </w:tc>
        <w:tc>
          <w:tcPr>
            <w:tcW w:w="913" w:type="dxa"/>
            <w:tcBorders>
              <w:top w:val="nil"/>
              <w:left w:val="nil"/>
              <w:bottom w:val="single" w:sz="12" w:space="0" w:color="FFFFFF"/>
              <w:right w:val="single" w:sz="4" w:space="0" w:color="FFFFFF"/>
            </w:tcBorders>
            <w:shd w:val="clear" w:color="4F81BD" w:fill="4F81BD"/>
            <w:vAlign w:val="center"/>
            <w:hideMark/>
          </w:tcPr>
          <w:p w14:paraId="38887762"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Outreach</w:t>
            </w:r>
          </w:p>
        </w:tc>
        <w:tc>
          <w:tcPr>
            <w:tcW w:w="823" w:type="dxa"/>
            <w:tcBorders>
              <w:top w:val="nil"/>
              <w:left w:val="nil"/>
              <w:bottom w:val="single" w:sz="12" w:space="0" w:color="FFFFFF"/>
              <w:right w:val="single" w:sz="4" w:space="0" w:color="FFFFFF"/>
            </w:tcBorders>
            <w:shd w:val="clear" w:color="4F81BD" w:fill="4F81BD"/>
            <w:vAlign w:val="center"/>
            <w:hideMark/>
          </w:tcPr>
          <w:p w14:paraId="6658AC03"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Training</w:t>
            </w:r>
          </w:p>
        </w:tc>
        <w:tc>
          <w:tcPr>
            <w:tcW w:w="665" w:type="dxa"/>
            <w:tcBorders>
              <w:top w:val="nil"/>
              <w:left w:val="nil"/>
              <w:bottom w:val="single" w:sz="12" w:space="0" w:color="FFFFFF"/>
              <w:right w:val="single" w:sz="4" w:space="0" w:color="FFFFFF"/>
            </w:tcBorders>
            <w:shd w:val="clear" w:color="4F81BD" w:fill="4F81BD"/>
            <w:vAlign w:val="center"/>
            <w:hideMark/>
          </w:tcPr>
          <w:p w14:paraId="72CBDEE1"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M&amp;E / HMIS</w:t>
            </w:r>
          </w:p>
        </w:tc>
        <w:tc>
          <w:tcPr>
            <w:tcW w:w="737" w:type="dxa"/>
            <w:tcBorders>
              <w:top w:val="nil"/>
              <w:left w:val="nil"/>
              <w:bottom w:val="single" w:sz="12" w:space="0" w:color="FFFFFF"/>
              <w:right w:val="single" w:sz="4" w:space="0" w:color="FFFFFF"/>
            </w:tcBorders>
            <w:shd w:val="clear" w:color="4F81BD" w:fill="4F81BD"/>
            <w:vAlign w:val="center"/>
            <w:hideMark/>
          </w:tcPr>
          <w:p w14:paraId="12325E3E"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Facility Admin &amp; Mgmt</w:t>
            </w:r>
          </w:p>
        </w:tc>
        <w:tc>
          <w:tcPr>
            <w:tcW w:w="665" w:type="dxa"/>
            <w:tcBorders>
              <w:top w:val="nil"/>
              <w:left w:val="nil"/>
              <w:bottom w:val="single" w:sz="12" w:space="0" w:color="FFFFFF"/>
              <w:right w:val="single" w:sz="4" w:space="0" w:color="FFFFFF"/>
            </w:tcBorders>
            <w:shd w:val="clear" w:color="4F81BD" w:fill="4F81BD"/>
            <w:vAlign w:val="center"/>
            <w:hideMark/>
          </w:tcPr>
          <w:p w14:paraId="315637C8"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Prog Mgmt and OH</w:t>
            </w:r>
          </w:p>
        </w:tc>
        <w:tc>
          <w:tcPr>
            <w:tcW w:w="665" w:type="dxa"/>
            <w:tcBorders>
              <w:top w:val="nil"/>
              <w:left w:val="nil"/>
              <w:bottom w:val="single" w:sz="12" w:space="0" w:color="FFFFFF"/>
              <w:right w:val="single" w:sz="4" w:space="0" w:color="FFFFFF"/>
            </w:tcBorders>
            <w:shd w:val="clear" w:color="4F81BD" w:fill="4F81BD"/>
            <w:vAlign w:val="center"/>
            <w:hideMark/>
          </w:tcPr>
          <w:p w14:paraId="53A6C387" w14:textId="77777777" w:rsidR="008042BA" w:rsidRPr="009E0CC5" w:rsidRDefault="008042BA" w:rsidP="008042BA">
            <w:pPr>
              <w:spacing w:after="0" w:line="240" w:lineRule="auto"/>
              <w:jc w:val="center"/>
              <w:rPr>
                <w:rFonts w:ascii="Calibri" w:eastAsia="Times New Roman" w:hAnsi="Calibri" w:cs="Calibri"/>
                <w:b/>
                <w:bCs/>
                <w:color w:val="FFFFFF"/>
              </w:rPr>
            </w:pPr>
            <w:r w:rsidRPr="009E0CC5">
              <w:rPr>
                <w:rFonts w:ascii="Calibri" w:eastAsia="Times New Roman" w:hAnsi="Calibri" w:cs="Calibri"/>
                <w:b/>
                <w:bCs/>
                <w:color w:val="FFFFFF"/>
              </w:rPr>
              <w:t>Total</w:t>
            </w:r>
          </w:p>
        </w:tc>
      </w:tr>
      <w:tr w:rsidR="000A1BDD" w:rsidRPr="009E0CC5" w14:paraId="38223528" w14:textId="77777777" w:rsidTr="000A1BDD">
        <w:trPr>
          <w:trHeight w:val="321"/>
        </w:trPr>
        <w:tc>
          <w:tcPr>
            <w:tcW w:w="1275" w:type="dxa"/>
            <w:tcBorders>
              <w:top w:val="nil"/>
              <w:left w:val="nil"/>
              <w:bottom w:val="single" w:sz="4" w:space="0" w:color="FFFFFF"/>
              <w:right w:val="single" w:sz="4" w:space="0" w:color="FFFFFF"/>
            </w:tcBorders>
            <w:shd w:val="clear" w:color="B8CCE4" w:fill="B8CCE4"/>
            <w:noWrap/>
            <w:vAlign w:val="bottom"/>
            <w:hideMark/>
          </w:tcPr>
          <w:p w14:paraId="2BAEA522"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Training</w:t>
            </w:r>
          </w:p>
        </w:tc>
        <w:tc>
          <w:tcPr>
            <w:tcW w:w="826" w:type="dxa"/>
            <w:tcBorders>
              <w:top w:val="nil"/>
              <w:left w:val="nil"/>
              <w:bottom w:val="single" w:sz="4" w:space="0" w:color="FFFFFF"/>
              <w:right w:val="single" w:sz="4" w:space="0" w:color="FFFFFF"/>
            </w:tcBorders>
            <w:shd w:val="clear" w:color="B8CCE4" w:fill="B8CCE4"/>
            <w:noWrap/>
            <w:vAlign w:val="bottom"/>
            <w:hideMark/>
          </w:tcPr>
          <w:p w14:paraId="6601CC1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65" w:type="dxa"/>
            <w:tcBorders>
              <w:top w:val="nil"/>
              <w:left w:val="nil"/>
              <w:bottom w:val="single" w:sz="4" w:space="0" w:color="FFFFFF"/>
              <w:right w:val="single" w:sz="4" w:space="0" w:color="FFFFFF"/>
            </w:tcBorders>
            <w:shd w:val="clear" w:color="B8CCE4" w:fill="B8CCE4"/>
            <w:noWrap/>
            <w:vAlign w:val="bottom"/>
            <w:hideMark/>
          </w:tcPr>
          <w:p w14:paraId="6E00484D"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76" w:type="dxa"/>
            <w:tcBorders>
              <w:top w:val="nil"/>
              <w:left w:val="nil"/>
              <w:bottom w:val="single" w:sz="4" w:space="0" w:color="FFFFFF"/>
              <w:right w:val="single" w:sz="4" w:space="0" w:color="FFFFFF"/>
            </w:tcBorders>
            <w:shd w:val="clear" w:color="B8CCE4" w:fill="B8CCE4"/>
            <w:noWrap/>
            <w:vAlign w:val="bottom"/>
            <w:hideMark/>
          </w:tcPr>
          <w:p w14:paraId="1BE2B506"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90" w:type="dxa"/>
            <w:tcBorders>
              <w:top w:val="nil"/>
              <w:left w:val="nil"/>
              <w:bottom w:val="single" w:sz="4" w:space="0" w:color="FFFFFF"/>
              <w:right w:val="single" w:sz="4" w:space="0" w:color="FFFFFF"/>
            </w:tcBorders>
            <w:shd w:val="clear" w:color="B8CCE4" w:fill="B8CCE4"/>
            <w:noWrap/>
            <w:vAlign w:val="bottom"/>
            <w:hideMark/>
          </w:tcPr>
          <w:p w14:paraId="6347752E"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8" w:type="dxa"/>
            <w:tcBorders>
              <w:top w:val="nil"/>
              <w:left w:val="nil"/>
              <w:bottom w:val="single" w:sz="4" w:space="0" w:color="FFFFFF"/>
              <w:right w:val="single" w:sz="4" w:space="0" w:color="FFFFFF"/>
            </w:tcBorders>
            <w:shd w:val="clear" w:color="B8CCE4" w:fill="B8CCE4"/>
            <w:noWrap/>
            <w:vAlign w:val="bottom"/>
            <w:hideMark/>
          </w:tcPr>
          <w:p w14:paraId="476742EC"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78" w:type="dxa"/>
            <w:tcBorders>
              <w:top w:val="nil"/>
              <w:left w:val="nil"/>
              <w:bottom w:val="single" w:sz="4" w:space="0" w:color="FFFFFF"/>
              <w:right w:val="nil"/>
            </w:tcBorders>
            <w:shd w:val="clear" w:color="B8CCE4" w:fill="B8CCE4"/>
            <w:noWrap/>
            <w:vAlign w:val="bottom"/>
            <w:hideMark/>
          </w:tcPr>
          <w:p w14:paraId="5F7F301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17" w:type="dxa"/>
            <w:tcBorders>
              <w:top w:val="nil"/>
              <w:left w:val="single" w:sz="12" w:space="0" w:color="FFFFFF"/>
              <w:bottom w:val="single" w:sz="4" w:space="0" w:color="FFFFFF"/>
              <w:right w:val="single" w:sz="4" w:space="0" w:color="FFFFFF"/>
            </w:tcBorders>
            <w:shd w:val="clear" w:color="B8CCE4" w:fill="B8CCE4"/>
            <w:noWrap/>
            <w:vAlign w:val="bottom"/>
            <w:hideMark/>
          </w:tcPr>
          <w:p w14:paraId="2D6428A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0" w:type="dxa"/>
            <w:tcBorders>
              <w:top w:val="nil"/>
              <w:left w:val="nil"/>
              <w:bottom w:val="single" w:sz="4" w:space="0" w:color="FFFFFF"/>
              <w:right w:val="single" w:sz="4" w:space="0" w:color="FFFFFF"/>
            </w:tcBorders>
            <w:shd w:val="clear" w:color="B8CCE4" w:fill="B8CCE4"/>
            <w:noWrap/>
            <w:vAlign w:val="bottom"/>
            <w:hideMark/>
          </w:tcPr>
          <w:p w14:paraId="7678BA7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65" w:type="dxa"/>
            <w:tcBorders>
              <w:top w:val="nil"/>
              <w:left w:val="nil"/>
              <w:bottom w:val="single" w:sz="4" w:space="0" w:color="FFFFFF"/>
              <w:right w:val="single" w:sz="4" w:space="0" w:color="FFFFFF"/>
            </w:tcBorders>
            <w:shd w:val="clear" w:color="B8CCE4" w:fill="B8CCE4"/>
            <w:noWrap/>
            <w:vAlign w:val="bottom"/>
            <w:hideMark/>
          </w:tcPr>
          <w:p w14:paraId="1096C76B"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913" w:type="dxa"/>
            <w:tcBorders>
              <w:top w:val="nil"/>
              <w:left w:val="nil"/>
              <w:bottom w:val="single" w:sz="4" w:space="0" w:color="FFFFFF"/>
              <w:right w:val="single" w:sz="4" w:space="0" w:color="FFFFFF"/>
            </w:tcBorders>
            <w:shd w:val="clear" w:color="B8CCE4" w:fill="B8CCE4"/>
            <w:noWrap/>
            <w:vAlign w:val="bottom"/>
            <w:hideMark/>
          </w:tcPr>
          <w:p w14:paraId="036D1955"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823" w:type="dxa"/>
            <w:tcBorders>
              <w:top w:val="nil"/>
              <w:left w:val="nil"/>
              <w:bottom w:val="single" w:sz="4" w:space="0" w:color="FFFFFF"/>
              <w:right w:val="single" w:sz="4" w:space="0" w:color="FFFFFF"/>
            </w:tcBorders>
            <w:shd w:val="clear" w:color="B8CCE4" w:fill="B8CCE4"/>
            <w:noWrap/>
            <w:vAlign w:val="bottom"/>
            <w:hideMark/>
          </w:tcPr>
          <w:p w14:paraId="0B7193F8"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65" w:type="dxa"/>
            <w:tcBorders>
              <w:top w:val="nil"/>
              <w:left w:val="nil"/>
              <w:bottom w:val="single" w:sz="4" w:space="0" w:color="FFFFFF"/>
              <w:right w:val="single" w:sz="4" w:space="0" w:color="FFFFFF"/>
            </w:tcBorders>
            <w:shd w:val="clear" w:color="B8CCE4" w:fill="B8CCE4"/>
            <w:noWrap/>
            <w:vAlign w:val="bottom"/>
            <w:hideMark/>
          </w:tcPr>
          <w:p w14:paraId="1F464C84"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737" w:type="dxa"/>
            <w:tcBorders>
              <w:top w:val="nil"/>
              <w:left w:val="nil"/>
              <w:bottom w:val="single" w:sz="4" w:space="0" w:color="FFFFFF"/>
              <w:right w:val="single" w:sz="4" w:space="0" w:color="FFFFFF"/>
            </w:tcBorders>
            <w:shd w:val="clear" w:color="B8CCE4" w:fill="B8CCE4"/>
            <w:noWrap/>
            <w:vAlign w:val="bottom"/>
            <w:hideMark/>
          </w:tcPr>
          <w:p w14:paraId="66F21900"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65" w:type="dxa"/>
            <w:tcBorders>
              <w:top w:val="nil"/>
              <w:left w:val="nil"/>
              <w:bottom w:val="single" w:sz="4" w:space="0" w:color="FFFFFF"/>
              <w:right w:val="single" w:sz="4" w:space="0" w:color="FFFFFF"/>
            </w:tcBorders>
            <w:shd w:val="clear" w:color="B8CCE4" w:fill="B8CCE4"/>
            <w:noWrap/>
            <w:vAlign w:val="bottom"/>
            <w:hideMark/>
          </w:tcPr>
          <w:p w14:paraId="70B605EA"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c>
          <w:tcPr>
            <w:tcW w:w="665" w:type="dxa"/>
            <w:tcBorders>
              <w:top w:val="nil"/>
              <w:left w:val="nil"/>
              <w:bottom w:val="single" w:sz="4" w:space="0" w:color="FFFFFF"/>
              <w:right w:val="single" w:sz="4" w:space="0" w:color="FFFFFF"/>
            </w:tcBorders>
            <w:shd w:val="clear" w:color="B8CCE4" w:fill="B8CCE4"/>
            <w:noWrap/>
            <w:vAlign w:val="bottom"/>
            <w:hideMark/>
          </w:tcPr>
          <w:p w14:paraId="120DD7F3" w14:textId="77777777" w:rsidR="008042BA" w:rsidRPr="009E0CC5" w:rsidRDefault="008042BA" w:rsidP="008042BA">
            <w:pPr>
              <w:spacing w:after="0" w:line="240" w:lineRule="auto"/>
              <w:rPr>
                <w:rFonts w:ascii="Calibri" w:eastAsia="Times New Roman" w:hAnsi="Calibri" w:cs="Calibri"/>
                <w:color w:val="000000"/>
              </w:rPr>
            </w:pPr>
            <w:r w:rsidRPr="009E0CC5">
              <w:rPr>
                <w:rFonts w:ascii="Calibri" w:eastAsia="Times New Roman" w:hAnsi="Calibri" w:cs="Calibri"/>
                <w:color w:val="000000"/>
              </w:rPr>
              <w:t> </w:t>
            </w:r>
          </w:p>
        </w:tc>
      </w:tr>
      <w:tr w:rsidR="000A1BDD" w:rsidRPr="009E0CC5" w14:paraId="7CE73CD5" w14:textId="77777777" w:rsidTr="000A1BDD">
        <w:trPr>
          <w:trHeight w:val="305"/>
        </w:trPr>
        <w:tc>
          <w:tcPr>
            <w:tcW w:w="1275" w:type="dxa"/>
            <w:tcBorders>
              <w:top w:val="nil"/>
              <w:left w:val="nil"/>
              <w:bottom w:val="single" w:sz="4" w:space="0" w:color="FFFFFF"/>
              <w:right w:val="single" w:sz="4" w:space="0" w:color="FFFFFF"/>
            </w:tcBorders>
            <w:shd w:val="clear" w:color="DBE5F1" w:fill="DBE5F1"/>
            <w:noWrap/>
            <w:vAlign w:val="bottom"/>
            <w:hideMark/>
          </w:tcPr>
          <w:p w14:paraId="135E1BFF" w14:textId="77777777" w:rsidR="008042BA" w:rsidRPr="009E0CC5" w:rsidRDefault="008042BA" w:rsidP="008042BA">
            <w:pPr>
              <w:spacing w:after="0" w:line="240" w:lineRule="auto"/>
              <w:jc w:val="right"/>
              <w:rPr>
                <w:rFonts w:ascii="Calibri" w:eastAsia="Times New Roman" w:hAnsi="Calibri" w:cs="Calibri"/>
                <w:b/>
                <w:bCs/>
                <w:color w:val="000000"/>
              </w:rPr>
            </w:pPr>
            <w:r w:rsidRPr="009E0CC5">
              <w:rPr>
                <w:rFonts w:ascii="Calibri" w:eastAsia="Times New Roman" w:hAnsi="Calibri" w:cs="Calibri"/>
                <w:b/>
                <w:bCs/>
                <w:color w:val="000000"/>
              </w:rPr>
              <w:t>Total</w:t>
            </w:r>
          </w:p>
        </w:tc>
        <w:tc>
          <w:tcPr>
            <w:tcW w:w="826" w:type="dxa"/>
            <w:tcBorders>
              <w:top w:val="nil"/>
              <w:left w:val="nil"/>
              <w:bottom w:val="single" w:sz="4" w:space="0" w:color="FFFFFF"/>
              <w:right w:val="single" w:sz="4" w:space="0" w:color="FFFFFF"/>
            </w:tcBorders>
            <w:shd w:val="clear" w:color="DBE5F1" w:fill="DBE5F1"/>
            <w:noWrap/>
            <w:vAlign w:val="bottom"/>
            <w:hideMark/>
          </w:tcPr>
          <w:p w14:paraId="1C64BEA9"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665" w:type="dxa"/>
            <w:tcBorders>
              <w:top w:val="nil"/>
              <w:left w:val="nil"/>
              <w:bottom w:val="single" w:sz="4" w:space="0" w:color="FFFFFF"/>
              <w:right w:val="single" w:sz="4" w:space="0" w:color="FFFFFF"/>
            </w:tcBorders>
            <w:shd w:val="clear" w:color="DBE5F1" w:fill="DBE5F1"/>
            <w:noWrap/>
            <w:vAlign w:val="bottom"/>
            <w:hideMark/>
          </w:tcPr>
          <w:p w14:paraId="5FF315A3"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76" w:type="dxa"/>
            <w:tcBorders>
              <w:top w:val="nil"/>
              <w:left w:val="nil"/>
              <w:bottom w:val="single" w:sz="4" w:space="0" w:color="FFFFFF"/>
              <w:right w:val="single" w:sz="4" w:space="0" w:color="FFFFFF"/>
            </w:tcBorders>
            <w:shd w:val="clear" w:color="DBE5F1" w:fill="DBE5F1"/>
            <w:noWrap/>
            <w:vAlign w:val="bottom"/>
            <w:hideMark/>
          </w:tcPr>
          <w:p w14:paraId="0B91E98E"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790" w:type="dxa"/>
            <w:tcBorders>
              <w:top w:val="nil"/>
              <w:left w:val="nil"/>
              <w:bottom w:val="single" w:sz="4" w:space="0" w:color="FFFFFF"/>
              <w:right w:val="single" w:sz="4" w:space="0" w:color="FFFFFF"/>
            </w:tcBorders>
            <w:shd w:val="clear" w:color="DBE5F1" w:fill="DBE5F1"/>
            <w:noWrap/>
            <w:vAlign w:val="bottom"/>
            <w:hideMark/>
          </w:tcPr>
          <w:p w14:paraId="77B9B02B"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78" w:type="dxa"/>
            <w:tcBorders>
              <w:top w:val="nil"/>
              <w:left w:val="nil"/>
              <w:bottom w:val="single" w:sz="4" w:space="0" w:color="FFFFFF"/>
              <w:right w:val="single" w:sz="4" w:space="0" w:color="FFFFFF"/>
            </w:tcBorders>
            <w:shd w:val="clear" w:color="DBE5F1" w:fill="DBE5F1"/>
            <w:noWrap/>
            <w:vAlign w:val="bottom"/>
            <w:hideMark/>
          </w:tcPr>
          <w:p w14:paraId="29A85BAE"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78" w:type="dxa"/>
            <w:tcBorders>
              <w:top w:val="nil"/>
              <w:left w:val="nil"/>
              <w:bottom w:val="single" w:sz="4" w:space="0" w:color="FFFFFF"/>
              <w:right w:val="nil"/>
            </w:tcBorders>
            <w:shd w:val="clear" w:color="DBE5F1" w:fill="DBE5F1"/>
            <w:noWrap/>
            <w:vAlign w:val="bottom"/>
            <w:hideMark/>
          </w:tcPr>
          <w:p w14:paraId="3AD1F801" w14:textId="77777777" w:rsidR="008042BA" w:rsidRPr="009E0CC5" w:rsidRDefault="008042BA" w:rsidP="00420B26">
            <w:pPr>
              <w:spacing w:after="0" w:line="240" w:lineRule="auto"/>
              <w:ind w:firstLineChars="100" w:firstLine="221"/>
              <w:jc w:val="right"/>
              <w:rPr>
                <w:rFonts w:ascii="Calibri" w:eastAsia="Times New Roman" w:hAnsi="Calibri" w:cs="Calibri"/>
                <w:b/>
                <w:bCs/>
                <w:color w:val="000000"/>
              </w:rPr>
            </w:pPr>
            <w:r w:rsidRPr="009E0CC5">
              <w:rPr>
                <w:rFonts w:ascii="Calibri" w:eastAsia="Times New Roman" w:hAnsi="Calibri" w:cs="Calibri"/>
                <w:b/>
                <w:bCs/>
                <w:color w:val="000000"/>
              </w:rPr>
              <w:t> </w:t>
            </w:r>
          </w:p>
        </w:tc>
        <w:tc>
          <w:tcPr>
            <w:tcW w:w="817" w:type="dxa"/>
            <w:tcBorders>
              <w:top w:val="nil"/>
              <w:left w:val="single" w:sz="12" w:space="0" w:color="FFFFFF"/>
              <w:bottom w:val="single" w:sz="4" w:space="0" w:color="FFFFFF"/>
              <w:right w:val="single" w:sz="4" w:space="0" w:color="FFFFFF"/>
            </w:tcBorders>
            <w:shd w:val="clear" w:color="DBE5F1" w:fill="DBE5F1"/>
            <w:noWrap/>
            <w:vAlign w:val="bottom"/>
            <w:hideMark/>
          </w:tcPr>
          <w:p w14:paraId="24241761"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820" w:type="dxa"/>
            <w:tcBorders>
              <w:top w:val="nil"/>
              <w:left w:val="nil"/>
              <w:bottom w:val="single" w:sz="4" w:space="0" w:color="FFFFFF"/>
              <w:right w:val="single" w:sz="4" w:space="0" w:color="FFFFFF"/>
            </w:tcBorders>
            <w:shd w:val="clear" w:color="DBE5F1" w:fill="DBE5F1"/>
            <w:noWrap/>
            <w:vAlign w:val="bottom"/>
            <w:hideMark/>
          </w:tcPr>
          <w:p w14:paraId="17A1B5FD"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665" w:type="dxa"/>
            <w:tcBorders>
              <w:top w:val="nil"/>
              <w:left w:val="nil"/>
              <w:bottom w:val="single" w:sz="4" w:space="0" w:color="FFFFFF"/>
              <w:right w:val="single" w:sz="4" w:space="0" w:color="FFFFFF"/>
            </w:tcBorders>
            <w:shd w:val="clear" w:color="DBE5F1" w:fill="DBE5F1"/>
            <w:noWrap/>
            <w:vAlign w:val="bottom"/>
            <w:hideMark/>
          </w:tcPr>
          <w:p w14:paraId="31CF64E8"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913" w:type="dxa"/>
            <w:tcBorders>
              <w:top w:val="nil"/>
              <w:left w:val="nil"/>
              <w:bottom w:val="single" w:sz="4" w:space="0" w:color="FFFFFF"/>
              <w:right w:val="single" w:sz="4" w:space="0" w:color="FFFFFF"/>
            </w:tcBorders>
            <w:shd w:val="clear" w:color="DBE5F1" w:fill="DBE5F1"/>
            <w:noWrap/>
            <w:vAlign w:val="bottom"/>
            <w:hideMark/>
          </w:tcPr>
          <w:p w14:paraId="7C5EE262"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823" w:type="dxa"/>
            <w:tcBorders>
              <w:top w:val="nil"/>
              <w:left w:val="nil"/>
              <w:bottom w:val="single" w:sz="4" w:space="0" w:color="FFFFFF"/>
              <w:right w:val="single" w:sz="4" w:space="0" w:color="FFFFFF"/>
            </w:tcBorders>
            <w:shd w:val="clear" w:color="DBE5F1" w:fill="DBE5F1"/>
            <w:noWrap/>
            <w:vAlign w:val="bottom"/>
            <w:hideMark/>
          </w:tcPr>
          <w:p w14:paraId="5F1FBC17"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665" w:type="dxa"/>
            <w:tcBorders>
              <w:top w:val="nil"/>
              <w:left w:val="nil"/>
              <w:bottom w:val="single" w:sz="4" w:space="0" w:color="FFFFFF"/>
              <w:right w:val="single" w:sz="4" w:space="0" w:color="FFFFFF"/>
            </w:tcBorders>
            <w:shd w:val="clear" w:color="DBE5F1" w:fill="DBE5F1"/>
            <w:noWrap/>
            <w:vAlign w:val="bottom"/>
            <w:hideMark/>
          </w:tcPr>
          <w:p w14:paraId="5F7FAD2C"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737" w:type="dxa"/>
            <w:tcBorders>
              <w:top w:val="nil"/>
              <w:left w:val="nil"/>
              <w:bottom w:val="single" w:sz="4" w:space="0" w:color="FFFFFF"/>
              <w:right w:val="single" w:sz="4" w:space="0" w:color="FFFFFF"/>
            </w:tcBorders>
            <w:shd w:val="clear" w:color="DBE5F1" w:fill="DBE5F1"/>
            <w:noWrap/>
            <w:vAlign w:val="bottom"/>
            <w:hideMark/>
          </w:tcPr>
          <w:p w14:paraId="402363A0"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665" w:type="dxa"/>
            <w:tcBorders>
              <w:top w:val="nil"/>
              <w:left w:val="nil"/>
              <w:bottom w:val="single" w:sz="4" w:space="0" w:color="FFFFFF"/>
              <w:right w:val="single" w:sz="4" w:space="0" w:color="FFFFFF"/>
            </w:tcBorders>
            <w:shd w:val="clear" w:color="DBE5F1" w:fill="DBE5F1"/>
            <w:noWrap/>
            <w:vAlign w:val="bottom"/>
            <w:hideMark/>
          </w:tcPr>
          <w:p w14:paraId="28B1C785"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c>
          <w:tcPr>
            <w:tcW w:w="665" w:type="dxa"/>
            <w:tcBorders>
              <w:top w:val="nil"/>
              <w:left w:val="nil"/>
              <w:bottom w:val="single" w:sz="4" w:space="0" w:color="FFFFFF"/>
              <w:right w:val="single" w:sz="4" w:space="0" w:color="FFFFFF"/>
            </w:tcBorders>
            <w:shd w:val="clear" w:color="DBE5F1" w:fill="DBE5F1"/>
            <w:noWrap/>
            <w:vAlign w:val="bottom"/>
            <w:hideMark/>
          </w:tcPr>
          <w:p w14:paraId="473FFD5A" w14:textId="77777777" w:rsidR="008042BA" w:rsidRPr="009E0CC5" w:rsidRDefault="008042BA" w:rsidP="008042BA">
            <w:pPr>
              <w:spacing w:after="0" w:line="240" w:lineRule="auto"/>
              <w:rPr>
                <w:rFonts w:ascii="Calibri" w:eastAsia="Times New Roman" w:hAnsi="Calibri" w:cs="Calibri"/>
                <w:b/>
                <w:bCs/>
                <w:color w:val="000000"/>
              </w:rPr>
            </w:pPr>
            <w:r w:rsidRPr="009E0CC5">
              <w:rPr>
                <w:rFonts w:ascii="Calibri" w:eastAsia="Times New Roman" w:hAnsi="Calibri" w:cs="Calibri"/>
                <w:b/>
                <w:bCs/>
                <w:color w:val="000000"/>
              </w:rPr>
              <w:t> </w:t>
            </w:r>
          </w:p>
        </w:tc>
      </w:tr>
    </w:tbl>
    <w:p w14:paraId="4E15C119" w14:textId="77777777" w:rsidR="006B6514" w:rsidRPr="009E0CC5" w:rsidRDefault="006B6514" w:rsidP="008042BA"/>
    <w:p w14:paraId="339DB087" w14:textId="77777777" w:rsidR="006B6514" w:rsidRPr="009E0CC5" w:rsidRDefault="006B6514" w:rsidP="008042BA"/>
    <w:p w14:paraId="4389F9B8" w14:textId="77777777" w:rsidR="00D95FDC" w:rsidRPr="009E0CC5" w:rsidRDefault="00D95FDC" w:rsidP="00D95FDC">
      <w:pPr>
        <w:sectPr w:rsidR="00D95FDC" w:rsidRPr="009E0CC5" w:rsidSect="00A831EC">
          <w:pgSz w:w="15840" w:h="12240" w:orient="landscape"/>
          <w:pgMar w:top="1440" w:right="1440" w:bottom="1440" w:left="1440" w:header="720" w:footer="720" w:gutter="0"/>
          <w:pgBorders w:offsetFrom="page">
            <w:left w:val="single" w:sz="4" w:space="24" w:color="FFFFFF"/>
          </w:pgBorders>
          <w:cols w:space="720"/>
          <w:docGrid w:linePitch="360"/>
        </w:sectPr>
      </w:pPr>
      <w:r w:rsidRPr="009E0CC5">
        <w:br w:type="page"/>
      </w:r>
    </w:p>
    <w:p w14:paraId="1F3DD70C" w14:textId="77777777" w:rsidR="00D95FDC" w:rsidRPr="009E0CC5" w:rsidRDefault="00D95FDC" w:rsidP="00D95FDC">
      <w:pPr>
        <w:pStyle w:val="Heading1"/>
      </w:pPr>
      <w:bookmarkStart w:id="242" w:name="_Toc310425949"/>
      <w:r w:rsidRPr="009E0CC5">
        <w:t>References</w:t>
      </w:r>
      <w:bookmarkEnd w:id="242"/>
    </w:p>
    <w:p w14:paraId="226F9A9D" w14:textId="77777777" w:rsidR="00D95FDC" w:rsidRPr="009E0CC5" w:rsidRDefault="00D95FDC" w:rsidP="00D95FDC"/>
    <w:p w14:paraId="2E8B35CE" w14:textId="77777777" w:rsidR="00B90544" w:rsidRPr="009E0CC5" w:rsidRDefault="00D238BA" w:rsidP="00B90544">
      <w:pPr>
        <w:spacing w:after="0" w:line="240" w:lineRule="auto"/>
        <w:ind w:left="720" w:hanging="720"/>
        <w:rPr>
          <w:rFonts w:ascii="Calibri" w:hAnsi="Calibri" w:cs="Calibri"/>
          <w:noProof/>
        </w:rPr>
      </w:pPr>
      <w:r w:rsidRPr="009E0CC5">
        <w:fldChar w:fldCharType="begin"/>
      </w:r>
      <w:r w:rsidR="006B6514" w:rsidRPr="009E0CC5">
        <w:rPr>
          <w:lang w:val="fr-FR"/>
        </w:rPr>
        <w:instrText xml:space="preserve"> ADDIN EN.REFLIST </w:instrText>
      </w:r>
      <w:r w:rsidRPr="009E0CC5">
        <w:fldChar w:fldCharType="separate"/>
      </w:r>
      <w:bookmarkStart w:id="243" w:name="_ENREF_1"/>
      <w:r w:rsidR="00B90544" w:rsidRPr="009E0CC5">
        <w:rPr>
          <w:rFonts w:ascii="Calibri" w:hAnsi="Calibri" w:cs="Calibri"/>
          <w:noProof/>
          <w:lang w:val="fr-FR"/>
        </w:rPr>
        <w:t xml:space="preserve">Allignol, A., M. Schumacher, et al. </w:t>
      </w:r>
      <w:r w:rsidR="00C54644" w:rsidRPr="009E0CC5">
        <w:rPr>
          <w:rFonts w:ascii="Calibri" w:hAnsi="Calibri" w:cs="Calibri"/>
          <w:noProof/>
        </w:rPr>
        <w:t xml:space="preserve">(2011). "Understanding competing risks: a simulation point of view." </w:t>
      </w:r>
      <w:r w:rsidR="00C54644" w:rsidRPr="009E0CC5">
        <w:rPr>
          <w:rFonts w:ascii="Calibri" w:hAnsi="Calibri" w:cs="Calibri"/>
          <w:noProof/>
          <w:u w:val="single"/>
        </w:rPr>
        <w:t>BMC Med Res Methodol</w:t>
      </w:r>
      <w:r w:rsidR="00C54644" w:rsidRPr="009E0CC5">
        <w:rPr>
          <w:rFonts w:ascii="Calibri" w:hAnsi="Calibri" w:cs="Calibri"/>
          <w:noProof/>
        </w:rPr>
        <w:t xml:space="preserve"> </w:t>
      </w:r>
      <w:r w:rsidR="00C54644" w:rsidRPr="009E0CC5">
        <w:rPr>
          <w:rFonts w:ascii="Calibri" w:hAnsi="Calibri" w:cs="Calibri"/>
          <w:b/>
          <w:noProof/>
        </w:rPr>
        <w:t>11</w:t>
      </w:r>
      <w:r w:rsidR="00C54644" w:rsidRPr="009E0CC5">
        <w:rPr>
          <w:rFonts w:ascii="Calibri" w:hAnsi="Calibri" w:cs="Calibri"/>
          <w:noProof/>
        </w:rPr>
        <w:t>(1): 86.</w:t>
      </w:r>
      <w:bookmarkEnd w:id="243"/>
    </w:p>
    <w:p w14:paraId="2D9BDF3A" w14:textId="77777777" w:rsidR="00B90544" w:rsidRPr="009E0CC5" w:rsidRDefault="00C54644" w:rsidP="00B90544">
      <w:pPr>
        <w:spacing w:after="0" w:line="240" w:lineRule="auto"/>
        <w:ind w:left="720" w:hanging="720"/>
        <w:rPr>
          <w:rFonts w:ascii="Calibri" w:hAnsi="Calibri" w:cs="Calibri"/>
          <w:noProof/>
        </w:rPr>
      </w:pPr>
      <w:bookmarkStart w:id="244" w:name="_ENREF_2"/>
      <w:r w:rsidRPr="009E0CC5">
        <w:rPr>
          <w:rFonts w:ascii="Calibri" w:hAnsi="Calibri" w:cs="Calibri"/>
          <w:noProof/>
        </w:rPr>
        <w:t xml:space="preserve">Das, J. and P. J. Gertler (2007). "Variations in practice quality in five low-income countries: a conceptual overview." </w:t>
      </w:r>
      <w:r w:rsidRPr="009E0CC5">
        <w:rPr>
          <w:rFonts w:ascii="Calibri" w:hAnsi="Calibri" w:cs="Calibri"/>
          <w:noProof/>
          <w:u w:val="single"/>
        </w:rPr>
        <w:t>Health Affairs</w:t>
      </w:r>
      <w:r w:rsidRPr="009E0CC5">
        <w:rPr>
          <w:rFonts w:ascii="Calibri" w:hAnsi="Calibri" w:cs="Calibri"/>
          <w:noProof/>
        </w:rPr>
        <w:t xml:space="preserve"> </w:t>
      </w:r>
      <w:r w:rsidRPr="009E0CC5">
        <w:rPr>
          <w:rFonts w:ascii="Calibri" w:hAnsi="Calibri" w:cs="Calibri"/>
          <w:b/>
          <w:noProof/>
        </w:rPr>
        <w:t>26</w:t>
      </w:r>
      <w:r w:rsidRPr="009E0CC5">
        <w:rPr>
          <w:rFonts w:ascii="Calibri" w:hAnsi="Calibri" w:cs="Calibri"/>
          <w:noProof/>
        </w:rPr>
        <w:t>(3): 296-309.</w:t>
      </w:r>
      <w:bookmarkEnd w:id="244"/>
    </w:p>
    <w:p w14:paraId="4FCF812C" w14:textId="77777777" w:rsidR="00B90544" w:rsidRPr="009E0CC5" w:rsidRDefault="00C54644" w:rsidP="00B90544">
      <w:pPr>
        <w:spacing w:after="0" w:line="240" w:lineRule="auto"/>
        <w:ind w:left="720" w:hanging="720"/>
        <w:rPr>
          <w:rFonts w:ascii="Calibri" w:hAnsi="Calibri" w:cs="Calibri"/>
          <w:noProof/>
        </w:rPr>
      </w:pPr>
      <w:bookmarkStart w:id="245" w:name="_ENREF_3"/>
      <w:r w:rsidRPr="009E0CC5">
        <w:rPr>
          <w:rFonts w:ascii="Calibri" w:hAnsi="Calibri" w:cs="Calibri"/>
          <w:noProof/>
        </w:rPr>
        <w:t xml:space="preserve">Greene, W. H. (2008). </w:t>
      </w:r>
      <w:r w:rsidRPr="009E0CC5">
        <w:rPr>
          <w:rFonts w:ascii="Calibri" w:hAnsi="Calibri" w:cs="Calibri"/>
          <w:noProof/>
          <w:u w:val="single"/>
        </w:rPr>
        <w:t>Econometric analysis</w:t>
      </w:r>
      <w:r w:rsidRPr="009E0CC5">
        <w:rPr>
          <w:rFonts w:ascii="Calibri" w:hAnsi="Calibri" w:cs="Calibri"/>
          <w:noProof/>
        </w:rPr>
        <w:t>. Upper Saddle River, N.J., Prentice Hall.</w:t>
      </w:r>
      <w:bookmarkEnd w:id="245"/>
    </w:p>
    <w:p w14:paraId="669B4B4D" w14:textId="77777777" w:rsidR="00B90544" w:rsidRPr="009E0CC5" w:rsidRDefault="00C54644" w:rsidP="00B90544">
      <w:pPr>
        <w:spacing w:after="0" w:line="240" w:lineRule="auto"/>
        <w:ind w:left="720" w:hanging="720"/>
        <w:rPr>
          <w:rFonts w:ascii="Calibri" w:hAnsi="Calibri" w:cs="Calibri"/>
          <w:noProof/>
        </w:rPr>
      </w:pPr>
      <w:bookmarkStart w:id="246" w:name="_ENREF_4"/>
      <w:r w:rsidRPr="009E0CC5">
        <w:rPr>
          <w:rFonts w:ascii="Calibri" w:hAnsi="Calibri" w:cs="Calibri"/>
          <w:noProof/>
        </w:rPr>
        <w:t xml:space="preserve">Ingle, S. M., M. May, et al. (2010). "Outcomes in patients waiting for antiretroviral treatment in the Free State Province, South Africa: prospective linkage study." </w:t>
      </w:r>
      <w:r w:rsidRPr="009E0CC5">
        <w:rPr>
          <w:rFonts w:ascii="Calibri" w:hAnsi="Calibri" w:cs="Calibri"/>
          <w:noProof/>
          <w:u w:val="single"/>
        </w:rPr>
        <w:t>AIDS</w:t>
      </w:r>
      <w:r w:rsidRPr="009E0CC5">
        <w:rPr>
          <w:rFonts w:ascii="Calibri" w:hAnsi="Calibri" w:cs="Calibri"/>
          <w:noProof/>
        </w:rPr>
        <w:t xml:space="preserve"> </w:t>
      </w:r>
      <w:r w:rsidRPr="009E0CC5">
        <w:rPr>
          <w:rFonts w:ascii="Calibri" w:hAnsi="Calibri" w:cs="Calibri"/>
          <w:b/>
          <w:noProof/>
        </w:rPr>
        <w:t>24</w:t>
      </w:r>
      <w:r w:rsidRPr="009E0CC5">
        <w:rPr>
          <w:rFonts w:ascii="Calibri" w:hAnsi="Calibri" w:cs="Calibri"/>
          <w:noProof/>
        </w:rPr>
        <w:t>(17): 2717-2725.</w:t>
      </w:r>
      <w:bookmarkEnd w:id="246"/>
    </w:p>
    <w:p w14:paraId="6EA4AC66" w14:textId="77777777" w:rsidR="00B90544" w:rsidRPr="009E0CC5" w:rsidRDefault="00C54644" w:rsidP="00B90544">
      <w:pPr>
        <w:spacing w:after="0" w:line="240" w:lineRule="auto"/>
        <w:ind w:left="720" w:hanging="720"/>
        <w:rPr>
          <w:rFonts w:ascii="Calibri" w:hAnsi="Calibri" w:cs="Calibri"/>
          <w:noProof/>
        </w:rPr>
      </w:pPr>
      <w:bookmarkStart w:id="247" w:name="_ENREF_5"/>
      <w:r w:rsidRPr="009E0CC5">
        <w:rPr>
          <w:rFonts w:ascii="Calibri" w:hAnsi="Calibri" w:cs="Calibri"/>
          <w:noProof/>
        </w:rPr>
        <w:t xml:space="preserve">Over, A. M. and K. R. Smith (1980). "The estimation of the ambulatory medical care technology where output is an unobservable variable." </w:t>
      </w:r>
      <w:r w:rsidRPr="009E0CC5">
        <w:rPr>
          <w:rFonts w:ascii="Calibri" w:hAnsi="Calibri" w:cs="Calibri"/>
          <w:noProof/>
          <w:u w:val="single"/>
        </w:rPr>
        <w:t>Journal of Econometrics</w:t>
      </w:r>
      <w:r w:rsidRPr="009E0CC5">
        <w:rPr>
          <w:rFonts w:ascii="Calibri" w:hAnsi="Calibri" w:cs="Calibri"/>
          <w:noProof/>
        </w:rPr>
        <w:t xml:space="preserve"> </w:t>
      </w:r>
      <w:r w:rsidRPr="009E0CC5">
        <w:rPr>
          <w:rFonts w:ascii="Calibri" w:hAnsi="Calibri" w:cs="Calibri"/>
          <w:b/>
          <w:noProof/>
        </w:rPr>
        <w:t>13</w:t>
      </w:r>
      <w:r w:rsidRPr="009E0CC5">
        <w:rPr>
          <w:rFonts w:ascii="Calibri" w:hAnsi="Calibri" w:cs="Calibri"/>
          <w:noProof/>
        </w:rPr>
        <w:t>(2): 225-251.</w:t>
      </w:r>
      <w:bookmarkEnd w:id="247"/>
    </w:p>
    <w:p w14:paraId="3E76C6AE" w14:textId="77777777" w:rsidR="00B90544" w:rsidRPr="009E0CC5" w:rsidRDefault="00C54644" w:rsidP="00B90544">
      <w:pPr>
        <w:spacing w:after="0" w:line="240" w:lineRule="auto"/>
        <w:ind w:left="720" w:hanging="720"/>
        <w:rPr>
          <w:rFonts w:ascii="Calibri" w:hAnsi="Calibri" w:cs="Calibri"/>
          <w:noProof/>
        </w:rPr>
      </w:pPr>
      <w:bookmarkStart w:id="248" w:name="_ENREF_6"/>
      <w:r w:rsidRPr="009E0CC5">
        <w:rPr>
          <w:rFonts w:ascii="Calibri" w:hAnsi="Calibri" w:cs="Calibri"/>
          <w:noProof/>
        </w:rPr>
        <w:t xml:space="preserve">Putter, H., M. Fiocco, et al. (2007). "Tutorial in biostatistics: competing risks and multi-state models." </w:t>
      </w:r>
      <w:r w:rsidRPr="009E0CC5">
        <w:rPr>
          <w:rFonts w:ascii="Calibri" w:hAnsi="Calibri" w:cs="Calibri"/>
          <w:noProof/>
          <w:u w:val="single"/>
        </w:rPr>
        <w:t>Stat Med</w:t>
      </w:r>
      <w:r w:rsidRPr="009E0CC5">
        <w:rPr>
          <w:rFonts w:ascii="Calibri" w:hAnsi="Calibri" w:cs="Calibri"/>
          <w:noProof/>
        </w:rPr>
        <w:t xml:space="preserve"> </w:t>
      </w:r>
      <w:r w:rsidRPr="009E0CC5">
        <w:rPr>
          <w:rFonts w:ascii="Calibri" w:hAnsi="Calibri" w:cs="Calibri"/>
          <w:b/>
          <w:noProof/>
        </w:rPr>
        <w:t>26</w:t>
      </w:r>
      <w:r w:rsidRPr="009E0CC5">
        <w:rPr>
          <w:rFonts w:ascii="Calibri" w:hAnsi="Calibri" w:cs="Calibri"/>
          <w:noProof/>
        </w:rPr>
        <w:t>(11): 2389-2430.</w:t>
      </w:r>
      <w:bookmarkEnd w:id="248"/>
    </w:p>
    <w:p w14:paraId="6DB0E457" w14:textId="77777777" w:rsidR="00B90544" w:rsidRPr="009E0CC5" w:rsidRDefault="00C54644" w:rsidP="00B90544">
      <w:pPr>
        <w:spacing w:after="0" w:line="240" w:lineRule="auto"/>
        <w:ind w:left="720" w:hanging="720"/>
        <w:rPr>
          <w:rFonts w:ascii="Calibri" w:hAnsi="Calibri" w:cs="Calibri"/>
          <w:noProof/>
        </w:rPr>
      </w:pPr>
      <w:bookmarkStart w:id="249" w:name="_ENREF_7"/>
      <w:r w:rsidRPr="009E0CC5">
        <w:rPr>
          <w:rFonts w:ascii="Calibri" w:hAnsi="Calibri" w:cs="Calibri"/>
          <w:noProof/>
        </w:rPr>
        <w:t xml:space="preserve">Rosen, S., M. P. Fox, et al. (2007). "Patient retention in antiretroviral therapy programs in sub-Saharan Africa: a systematic review." </w:t>
      </w:r>
      <w:r w:rsidRPr="009E0CC5">
        <w:rPr>
          <w:rFonts w:ascii="Calibri" w:hAnsi="Calibri" w:cs="Calibri"/>
          <w:noProof/>
          <w:u w:val="single"/>
        </w:rPr>
        <w:t>PLoS.Med.</w:t>
      </w:r>
      <w:r w:rsidRPr="009E0CC5">
        <w:rPr>
          <w:rFonts w:ascii="Calibri" w:hAnsi="Calibri" w:cs="Calibri"/>
          <w:noProof/>
        </w:rPr>
        <w:t xml:space="preserve"> </w:t>
      </w:r>
      <w:r w:rsidRPr="009E0CC5">
        <w:rPr>
          <w:rFonts w:ascii="Calibri" w:hAnsi="Calibri" w:cs="Calibri"/>
          <w:b/>
          <w:noProof/>
        </w:rPr>
        <w:t>4</w:t>
      </w:r>
      <w:r w:rsidRPr="009E0CC5">
        <w:rPr>
          <w:rFonts w:ascii="Calibri" w:hAnsi="Calibri" w:cs="Calibri"/>
          <w:noProof/>
        </w:rPr>
        <w:t>(10): e298.</w:t>
      </w:r>
      <w:bookmarkEnd w:id="249"/>
    </w:p>
    <w:p w14:paraId="3634C35C" w14:textId="77777777" w:rsidR="00B90544" w:rsidRPr="009E0CC5" w:rsidRDefault="00C54644" w:rsidP="00B90544">
      <w:pPr>
        <w:spacing w:line="240" w:lineRule="auto"/>
        <w:ind w:left="720" w:hanging="720"/>
        <w:rPr>
          <w:rFonts w:ascii="Calibri" w:hAnsi="Calibri" w:cs="Calibri"/>
          <w:noProof/>
          <w:lang w:val="fr-FR"/>
        </w:rPr>
      </w:pPr>
      <w:bookmarkStart w:id="250" w:name="_ENREF_8"/>
      <w:r w:rsidRPr="009E0CC5">
        <w:rPr>
          <w:rFonts w:ascii="Calibri" w:hAnsi="Calibri" w:cs="Calibri"/>
          <w:noProof/>
        </w:rPr>
        <w:t xml:space="preserve">Zaslavsky, A. M. (2001). "Statistical issues in reporting quality data: small samples and casemix variation." </w:t>
      </w:r>
      <w:r w:rsidR="00B90544" w:rsidRPr="009E0CC5">
        <w:rPr>
          <w:rFonts w:ascii="Calibri" w:hAnsi="Calibri" w:cs="Calibri"/>
          <w:noProof/>
          <w:u w:val="single"/>
          <w:lang w:val="fr-FR"/>
        </w:rPr>
        <w:t>Int J Qual Health Care</w:t>
      </w:r>
      <w:r w:rsidR="00B90544" w:rsidRPr="009E0CC5">
        <w:rPr>
          <w:rFonts w:ascii="Calibri" w:hAnsi="Calibri" w:cs="Calibri"/>
          <w:noProof/>
          <w:lang w:val="fr-FR"/>
        </w:rPr>
        <w:t xml:space="preserve"> </w:t>
      </w:r>
      <w:r w:rsidR="00B90544" w:rsidRPr="009E0CC5">
        <w:rPr>
          <w:rFonts w:ascii="Calibri" w:hAnsi="Calibri" w:cs="Calibri"/>
          <w:b/>
          <w:noProof/>
          <w:lang w:val="fr-FR"/>
        </w:rPr>
        <w:t>13</w:t>
      </w:r>
      <w:r w:rsidR="00B90544" w:rsidRPr="009E0CC5">
        <w:rPr>
          <w:rFonts w:ascii="Calibri" w:hAnsi="Calibri" w:cs="Calibri"/>
          <w:noProof/>
          <w:lang w:val="fr-FR"/>
        </w:rPr>
        <w:t>(6): 481-488.</w:t>
      </w:r>
      <w:bookmarkEnd w:id="250"/>
    </w:p>
    <w:p w14:paraId="21376DAD" w14:textId="77777777" w:rsidR="00B90544" w:rsidRPr="009E0CC5" w:rsidRDefault="00B90544" w:rsidP="00B90544">
      <w:pPr>
        <w:spacing w:line="240" w:lineRule="auto"/>
        <w:rPr>
          <w:rFonts w:ascii="Calibri" w:hAnsi="Calibri" w:cs="Calibri"/>
          <w:noProof/>
          <w:lang w:val="fr-FR"/>
        </w:rPr>
      </w:pPr>
    </w:p>
    <w:p w14:paraId="667743BD" w14:textId="400A5460" w:rsidR="008042BA" w:rsidRPr="008042BA" w:rsidRDefault="00D238BA" w:rsidP="008042BA">
      <w:r w:rsidRPr="009E0CC5">
        <w:fldChar w:fldCharType="end"/>
      </w:r>
    </w:p>
    <w:sectPr w:rsidR="008042BA" w:rsidRPr="008042BA" w:rsidSect="00A831EC">
      <w:pgSz w:w="12240" w:h="15840"/>
      <w:pgMar w:top="1440" w:right="1440" w:bottom="1440" w:left="1440" w:header="720" w:footer="720" w:gutter="0"/>
      <w:pgBorders w:offsetFrom="page">
        <w:left w:val="single" w:sz="4" w:space="24" w:color="FFFFF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357CC" w14:textId="77777777" w:rsidR="00020053" w:rsidRDefault="00020053" w:rsidP="004D1B45">
      <w:pPr>
        <w:spacing w:after="0" w:line="240" w:lineRule="auto"/>
      </w:pPr>
      <w:r>
        <w:separator/>
      </w:r>
    </w:p>
  </w:endnote>
  <w:endnote w:type="continuationSeparator" w:id="0">
    <w:p w14:paraId="573EBFD2" w14:textId="77777777" w:rsidR="00020053" w:rsidRDefault="00020053" w:rsidP="004D1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Futura Std Medium">
    <w:altName w:val="Futura Std Medium"/>
    <w:panose1 w:val="00000000000000000000"/>
    <w:charset w:val="00"/>
    <w:family w:val="swiss"/>
    <w:notTrueType/>
    <w:pitch w:val="default"/>
    <w:sig w:usb0="00000003" w:usb1="00000000" w:usb2="00000000" w:usb3="00000000" w:csb0="00000001" w:csb1="00000000"/>
  </w:font>
  <w:font w:name="Helvetica LT Std">
    <w:altName w:val="Helvetica LT Std"/>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173374"/>
      <w:docPartObj>
        <w:docPartGallery w:val="Page Numbers (Bottom of Page)"/>
        <w:docPartUnique/>
      </w:docPartObj>
    </w:sdtPr>
    <w:sdtEndPr/>
    <w:sdtContent>
      <w:p w14:paraId="36681ED5" w14:textId="77777777" w:rsidR="00495914" w:rsidRDefault="00495914">
        <w:pPr>
          <w:pStyle w:val="Footer"/>
          <w:jc w:val="right"/>
        </w:pPr>
        <w:r>
          <w:fldChar w:fldCharType="begin"/>
        </w:r>
        <w:r>
          <w:instrText xml:space="preserve"> PAGE   \* MERGEFORMAT </w:instrText>
        </w:r>
        <w:r>
          <w:fldChar w:fldCharType="separate"/>
        </w:r>
        <w:r w:rsidR="009E0CC5">
          <w:rPr>
            <w:noProof/>
          </w:rPr>
          <w:t>2</w:t>
        </w:r>
        <w:r>
          <w:rPr>
            <w:noProof/>
          </w:rPr>
          <w:fldChar w:fldCharType="end"/>
        </w:r>
      </w:p>
    </w:sdtContent>
  </w:sdt>
  <w:p w14:paraId="5373A9A5" w14:textId="77777777" w:rsidR="00495914" w:rsidRDefault="00495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1978870"/>
      <w:docPartObj>
        <w:docPartGallery w:val="Page Numbers (Bottom of Page)"/>
        <w:docPartUnique/>
      </w:docPartObj>
    </w:sdtPr>
    <w:sdtEndPr/>
    <w:sdtContent>
      <w:p w14:paraId="0C0FA424" w14:textId="77777777" w:rsidR="00495914" w:rsidRDefault="00495914">
        <w:pPr>
          <w:pStyle w:val="Footer"/>
        </w:pPr>
        <w:r>
          <w:fldChar w:fldCharType="begin"/>
        </w:r>
        <w:r>
          <w:instrText xml:space="preserve"> PAGE   \* MERGEFORMAT </w:instrText>
        </w:r>
        <w:r>
          <w:fldChar w:fldCharType="separate"/>
        </w:r>
        <w:r w:rsidR="009E0CC5">
          <w:rPr>
            <w:noProof/>
          </w:rPr>
          <w:t>173</w:t>
        </w:r>
        <w:r>
          <w:rPr>
            <w:noProof/>
          </w:rPr>
          <w:fldChar w:fldCharType="end"/>
        </w:r>
      </w:p>
    </w:sdtContent>
  </w:sdt>
  <w:p w14:paraId="4F18BF6F" w14:textId="77777777" w:rsidR="00495914" w:rsidRDefault="004959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6B68D" w14:textId="77777777" w:rsidR="00020053" w:rsidRDefault="00020053" w:rsidP="004D1B45">
      <w:pPr>
        <w:spacing w:after="0" w:line="240" w:lineRule="auto"/>
      </w:pPr>
      <w:r>
        <w:separator/>
      </w:r>
    </w:p>
  </w:footnote>
  <w:footnote w:type="continuationSeparator" w:id="0">
    <w:p w14:paraId="79A9B70F" w14:textId="77777777" w:rsidR="00020053" w:rsidRDefault="00020053" w:rsidP="004D1B45">
      <w:pPr>
        <w:spacing w:after="0" w:line="240" w:lineRule="auto"/>
      </w:pPr>
      <w:r>
        <w:continuationSeparator/>
      </w:r>
    </w:p>
  </w:footnote>
  <w:footnote w:id="1">
    <w:p w14:paraId="5CA45FAD" w14:textId="77777777" w:rsidR="00495914" w:rsidRPr="00302E7C" w:rsidRDefault="00495914" w:rsidP="009F0B1A">
      <w:pPr>
        <w:pStyle w:val="FootnoteText"/>
      </w:pPr>
      <w:r>
        <w:rPr>
          <w:rStyle w:val="FootnoteReference"/>
        </w:rPr>
        <w:footnoteRef/>
      </w:r>
      <w:r w:rsidRPr="00302E7C">
        <w:t xml:space="preserve"> See for example Menzies et al.</w:t>
      </w:r>
      <w:proofErr w:type="gramStart"/>
      <w:r w:rsidRPr="00302E7C">
        <w:t>,  AIDS</w:t>
      </w:r>
      <w:proofErr w:type="gramEnd"/>
      <w:r w:rsidRPr="00302E7C">
        <w:t>, 2011.</w:t>
      </w:r>
    </w:p>
  </w:footnote>
  <w:footnote w:id="2">
    <w:p w14:paraId="28F74EC9" w14:textId="77777777" w:rsidR="00495914" w:rsidRPr="00C13BD7" w:rsidRDefault="00495914" w:rsidP="009F0B1A">
      <w:pPr>
        <w:pStyle w:val="FootnoteText"/>
      </w:pPr>
      <w:r>
        <w:rPr>
          <w:rStyle w:val="FootnoteReference"/>
        </w:rPr>
        <w:footnoteRef/>
      </w:r>
      <w:r w:rsidRPr="00C13BD7">
        <w:t xml:space="preserve"> These data </w:t>
      </w:r>
      <w:r>
        <w:t xml:space="preserve">are analyzed in a manuscript by </w:t>
      </w:r>
      <w:r w:rsidRPr="00C13BD7">
        <w:t xml:space="preserve">Elliot Marseille, Mark Giganti, Albert Mwango, Angela Chisembele-Taylor, </w:t>
      </w:r>
      <w:r>
        <w:t>James G. Kahn, Lloyd Mulenga and</w:t>
      </w:r>
      <w:r w:rsidRPr="00C13BD7">
        <w:t xml:space="preserve"> Jeffrey S. A. Stringer</w:t>
      </w:r>
      <w:r>
        <w:t xml:space="preserve"> entitled “Taking ART to Scale: The Cost-Effectiveness of Antiretroviral Therapy in 45 Clinical Sites in Zambia” (no date).</w:t>
      </w:r>
    </w:p>
  </w:footnote>
  <w:footnote w:id="3">
    <w:p w14:paraId="32962DD1" w14:textId="77777777" w:rsidR="00495914" w:rsidRDefault="00495914" w:rsidP="009F0B1A">
      <w:pPr>
        <w:pStyle w:val="FootnoteText"/>
      </w:pPr>
      <w:r>
        <w:rPr>
          <w:rStyle w:val="FootnoteReference"/>
        </w:rPr>
        <w:footnoteRef/>
      </w:r>
      <w:r>
        <w:t xml:space="preserve"> The six private facilities include 4 urban clinics, 1 urban hospital and 1 rural clinic.</w:t>
      </w:r>
    </w:p>
  </w:footnote>
  <w:footnote w:id="4">
    <w:p w14:paraId="466878A0" w14:textId="77777777" w:rsidR="00495914" w:rsidRDefault="00495914" w:rsidP="009F0B1A">
      <w:pPr>
        <w:pStyle w:val="FootnoteText"/>
      </w:pPr>
      <w:r>
        <w:rPr>
          <w:rStyle w:val="FootnoteReference"/>
        </w:rPr>
        <w:footnoteRef/>
      </w:r>
      <w:r>
        <w:t xml:space="preserve"> Discussions with the CIDRZ are under way to determine the feasibility and cost of disaggregating the collected data into intervals, so that one could distinguish the costs and the patient-years in each of the years that each facility has delivered ART services.</w:t>
      </w:r>
    </w:p>
  </w:footnote>
  <w:footnote w:id="5">
    <w:p w14:paraId="30E879D4" w14:textId="77777777" w:rsidR="00495914" w:rsidRDefault="00495914">
      <w:pPr>
        <w:pStyle w:val="FootnoteText"/>
      </w:pPr>
      <w:r>
        <w:rPr>
          <w:rStyle w:val="FootnoteReference"/>
        </w:rPr>
        <w:footnoteRef/>
      </w:r>
      <w:r>
        <w:t xml:space="preserve"> This enumeration is tentative, based on an initial attempt to categorize questions before the data is available.  As the data is analyzed, we expect that some questions will be revealed to overlap with others, while some not yet identified here will emerge as useful indicators of one of these categories of determinants.  </w:t>
      </w:r>
    </w:p>
  </w:footnote>
  <w:footnote w:id="6">
    <w:p w14:paraId="61967C7A" w14:textId="77777777" w:rsidR="00495914" w:rsidRDefault="00495914">
      <w:pPr>
        <w:pStyle w:val="FootnoteText"/>
      </w:pPr>
      <w:r>
        <w:rPr>
          <w:rStyle w:val="FootnoteReference"/>
        </w:rPr>
        <w:footnoteRef/>
      </w:r>
      <w:r>
        <w:t xml:space="preserve"> This section of the protocol borrows heavily from a draft protocol under preparation by Sergio Bautista of the INSP.</w:t>
      </w:r>
    </w:p>
  </w:footnote>
  <w:footnote w:id="7">
    <w:p w14:paraId="65323294" w14:textId="77777777" w:rsidR="00495914" w:rsidRDefault="00495914" w:rsidP="001A46F4">
      <w:pPr>
        <w:pStyle w:val="FootnoteText"/>
      </w:pPr>
      <w:r>
        <w:rPr>
          <w:rStyle w:val="FootnoteReference"/>
        </w:rPr>
        <w:footnoteRef/>
      </w:r>
      <w:r>
        <w:t xml:space="preserve"> We are grateful to </w:t>
      </w:r>
      <w:r w:rsidRPr="00CF47E2">
        <w:t xml:space="preserve">Elliot Marseille, Mark Giganti, Albert Mwango, Angela Chisembele-Taylor,   James G. Kahn, Lloyd Mulenga, </w:t>
      </w:r>
      <w:proofErr w:type="gramStart"/>
      <w:r w:rsidRPr="00CF47E2">
        <w:t>Jeffrey</w:t>
      </w:r>
      <w:proofErr w:type="gramEnd"/>
      <w:r w:rsidRPr="00CF47E2">
        <w:t xml:space="preserve"> S. A. Stringer</w:t>
      </w:r>
      <w:r>
        <w:t xml:space="preserve"> for making available the data from their forthcoming paper, </w:t>
      </w:r>
      <w:r w:rsidRPr="00CF47E2">
        <w:t>Taking ART to Scale: The Cost-Effectiveness of Antiretroviral Therapy in 45 Clinical Sites in Zambia</w:t>
      </w:r>
      <w:r>
        <w:t xml:space="preserve">.” This is the same data that we use in Section 4 as the basis for the analysis of statistical power. </w:t>
      </w:r>
    </w:p>
  </w:footnote>
  <w:footnote w:id="8">
    <w:p w14:paraId="51CB44EF" w14:textId="77777777" w:rsidR="00495914" w:rsidRDefault="00495914" w:rsidP="001A46F4">
      <w:pPr>
        <w:pStyle w:val="FootnoteText"/>
      </w:pPr>
      <w:r>
        <w:rPr>
          <w:rStyle w:val="FootnoteReference"/>
        </w:rPr>
        <w:footnoteRef/>
      </w:r>
      <w:r>
        <w:t xml:space="preserve"> Figure 8 is an illustrative application of data envelopment analysis which incorporates many simplifying assumptions.  In particular, for this illustrative application no attempt has been made to correct the output measure for quality or complexity.  A variety of techniques are available for adjusting data envelopment analysis for complexity and quality, which we will deploy when we apply this method to the data collected under this protocol.</w:t>
      </w:r>
    </w:p>
  </w:footnote>
  <w:footnote w:id="9">
    <w:p w14:paraId="7E20779C" w14:textId="77777777" w:rsidR="00495914" w:rsidRDefault="00495914" w:rsidP="00F97AB8">
      <w:pPr>
        <w:pStyle w:val="FootnoteText"/>
      </w:pPr>
      <w:r>
        <w:rPr>
          <w:rStyle w:val="FootnoteReference"/>
        </w:rPr>
        <w:footnoteRef/>
      </w:r>
      <w:r>
        <w:t xml:space="preserve"> The average costs can also be predicted for a hospital with the opposite quality and complexity characteristics.  In this simple linear model all the information to construct those adjusted average cost estimates is available in Figures 9 and 10. </w:t>
      </w:r>
    </w:p>
  </w:footnote>
  <w:footnote w:id="10">
    <w:p w14:paraId="3E99A65D" w14:textId="77777777" w:rsidR="00495914" w:rsidRDefault="00495914" w:rsidP="00555D5E">
      <w:r>
        <w:rPr>
          <w:rStyle w:val="FootnoteReference"/>
        </w:rPr>
        <w:footnoteRef/>
      </w:r>
      <w:r>
        <w:t xml:space="preserve"> Sophisticated methods of quality measurement which our large representative sample prevent us from using include rigorous collection of multiple lab test results, time-and-motion studies of provider interactions with patients and focus-group studies of patient attitudes towards their treatment and their providers.  See for example </w:t>
      </w:r>
      <w:r>
        <w:fldChar w:fldCharType="begin"/>
      </w:r>
      <w:r>
        <w:instrText xml:space="preserve"> ADDIN EN.CITE &lt;EndNote&gt;&lt;Cite&gt;&lt;Author&gt;Das&lt;/Author&gt;&lt;Year&gt;2007&lt;/Year&gt;&lt;RecNum&gt;938&lt;/RecNum&gt;&lt;DisplayText&gt;Das, J. and P. J. Gertler (2007). &amp;quot;Variations in practice quality in five low-income countries: a conceptual overview.&amp;quot; &lt;style face="underline"&gt;Health Affairs&lt;/style&gt; &lt;style face="bold"&gt;26&lt;/style&gt;(3): 296-309.&lt;/DisplayText&gt;&lt;record&gt;&lt;rec-number&gt;938&lt;/rec-number&gt;&lt;foreign-keys&gt;&lt;key app="EN" db-id="tpv0ewzxnxavvze0xtj5erv8vpdatfs952se"&gt;938&lt;/key&gt;&lt;/foreign-keys&gt;&lt;ref-type name="Journal Article"&gt;17&lt;/ref-type&gt;&lt;contributors&gt;&lt;authors&gt;&lt;author&gt;Das, Jishnu&lt;/author&gt;&lt;author&gt;Gertler, P. J.&lt;/author&gt;&lt;/authors&gt;&lt;/contributors&gt;&lt;titles&gt;&lt;title&gt;Variations in practice quality in five low-income countries: a conceptual overview&lt;/title&gt;&lt;secondary-title&gt;Health Affairs&lt;/secondary-title&gt;&lt;/titles&gt;&lt;pages&gt;296-309&lt;/pages&gt;&lt;volume&gt;26&lt;/volume&gt;&lt;number&gt;3&lt;/number&gt;&lt;reprint-edition&gt;NOT IN FILE&lt;/reprint-edition&gt;&lt;dates&gt;&lt;year&gt;2007&lt;/year&gt;&lt;/dates&gt;&lt;urls&gt;&lt;/urls&gt;&lt;/record&gt;&lt;/Cite&gt;&lt;/EndNote&gt;</w:instrText>
      </w:r>
      <w:r>
        <w:fldChar w:fldCharType="separate"/>
      </w:r>
      <w:r>
        <w:rPr>
          <w:noProof/>
        </w:rPr>
        <w:t xml:space="preserve">Das, J. and P. J. Gertler (2007). "Variations in practice quality in five low-income countries: a conceptual overview." </w:t>
      </w:r>
      <w:r w:rsidRPr="00CB1C95">
        <w:rPr>
          <w:noProof/>
          <w:u w:val="single"/>
        </w:rPr>
        <w:t>Health Affairs</w:t>
      </w:r>
      <w:r>
        <w:rPr>
          <w:noProof/>
        </w:rPr>
        <w:t xml:space="preserve"> </w:t>
      </w:r>
      <w:r w:rsidRPr="00CB1C95">
        <w:rPr>
          <w:b/>
          <w:noProof/>
        </w:rPr>
        <w:t>26</w:t>
      </w:r>
      <w:r>
        <w:rPr>
          <w:noProof/>
        </w:rPr>
        <w:t>(3): 296-309.</w:t>
      </w:r>
      <w:r>
        <w:fldChar w:fldCharType="end"/>
      </w:r>
    </w:p>
    <w:p w14:paraId="27902005" w14:textId="77777777" w:rsidR="00495914" w:rsidRDefault="00495914" w:rsidP="00555D5E">
      <w:pPr>
        <w:pStyle w:val="FootnoteText"/>
      </w:pPr>
    </w:p>
  </w:footnote>
  <w:footnote w:id="11">
    <w:p w14:paraId="5F291850" w14:textId="77777777" w:rsidR="00495914" w:rsidRDefault="00495914" w:rsidP="00555D5E">
      <w:pPr>
        <w:pStyle w:val="FootnoteText"/>
      </w:pPr>
      <w:r>
        <w:rPr>
          <w:rStyle w:val="FootnoteReference"/>
        </w:rPr>
        <w:footnoteRef/>
      </w:r>
      <w:r>
        <w:t xml:space="preserve"> An even more general measure of ART performance would include the facility’s service to people who are eligible for ART and reside within the facility’s catchment area, but never present themselves for diagnosis and treatment.  Because the systematic inclusion of these people in the analysis would require household surveys of the population surrounding each facility, we largely exclude this public health dimension of facility performance from the scope of our inquiry.  </w:t>
      </w:r>
    </w:p>
  </w:footnote>
  <w:footnote w:id="12">
    <w:p w14:paraId="46968D41" w14:textId="77777777" w:rsidR="00495914" w:rsidRDefault="00495914" w:rsidP="00555D5E">
      <w:pPr>
        <w:pStyle w:val="FootnoteText"/>
      </w:pPr>
      <w:r>
        <w:rPr>
          <w:rStyle w:val="FootnoteReference"/>
        </w:rPr>
        <w:footnoteRef/>
      </w:r>
      <w:r>
        <w:t xml:space="preserve"> The category “failure to remain in treatment” can be decomposed into loss-to-follow-up and mortality.</w:t>
      </w:r>
    </w:p>
  </w:footnote>
  <w:footnote w:id="13">
    <w:p w14:paraId="18B5C870" w14:textId="77777777" w:rsidR="00495914" w:rsidRDefault="00495914" w:rsidP="00555D5E">
      <w:pPr>
        <w:pStyle w:val="FootnoteText"/>
      </w:pPr>
      <w:r>
        <w:rPr>
          <w:rStyle w:val="FootnoteReference"/>
        </w:rPr>
        <w:footnoteRef/>
      </w:r>
      <w:r>
        <w:t xml:space="preserve"> The crudest approach would be to assume that average cost per patient-month is the same for newly initiating and continuing patients.  Under this assumption, we can apply the share of newly initiated patient-months to total costs in order to infer the costs of the newly initiated patients.  A better alternative would be to use a few questions regarding the relative intensity of care between continuing and newly initiated patients to derive an inflation factor which could be applied to the costs of continuing patient-months.  </w:t>
      </w:r>
    </w:p>
  </w:footnote>
  <w:footnote w:id="14">
    <w:p w14:paraId="10D731A7" w14:textId="77777777" w:rsidR="00495914" w:rsidRDefault="00495914" w:rsidP="00555D5E">
      <w:pPr>
        <w:pStyle w:val="FootnoteText"/>
      </w:pPr>
      <w:r>
        <w:rPr>
          <w:rStyle w:val="FootnoteReference"/>
        </w:rPr>
        <w:footnoteRef/>
      </w:r>
      <w:r>
        <w:t xml:space="preserve"> In the following exposition all patients are assumed to be adults.</w:t>
      </w:r>
    </w:p>
  </w:footnote>
  <w:footnote w:id="15">
    <w:p w14:paraId="2A9899A7" w14:textId="77777777" w:rsidR="00495914" w:rsidRDefault="00495914" w:rsidP="00555D5E">
      <w:pPr>
        <w:pStyle w:val="FootnoteText"/>
      </w:pPr>
      <w:r>
        <w:rPr>
          <w:rStyle w:val="FootnoteReference"/>
        </w:rPr>
        <w:footnoteRef/>
      </w:r>
      <w:r>
        <w:t xml:space="preserve"> The variance-covariance matrix of the five residuals is singular and cannot be inverted.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B1AD0" w14:textId="77777777" w:rsidR="00495914" w:rsidRPr="00374A1F" w:rsidRDefault="00495914" w:rsidP="00906C7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A519D" w14:textId="77777777" w:rsidR="00495914" w:rsidRPr="00374A1F" w:rsidRDefault="00495914" w:rsidP="00882A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828F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E7160"/>
    <w:multiLevelType w:val="hybridMultilevel"/>
    <w:tmpl w:val="C42C8494"/>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C12603"/>
    <w:multiLevelType w:val="hybridMultilevel"/>
    <w:tmpl w:val="15106A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27C71E6"/>
    <w:multiLevelType w:val="hybridMultilevel"/>
    <w:tmpl w:val="914CB638"/>
    <w:lvl w:ilvl="0" w:tplc="5A4A56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C60DB2"/>
    <w:multiLevelType w:val="hybridMultilevel"/>
    <w:tmpl w:val="475E4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0B4EDD"/>
    <w:multiLevelType w:val="hybridMultilevel"/>
    <w:tmpl w:val="F4A63C44"/>
    <w:lvl w:ilvl="0" w:tplc="69660C52">
      <w:start w:val="12"/>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6B06C4"/>
    <w:multiLevelType w:val="hybridMultilevel"/>
    <w:tmpl w:val="E20ECAC2"/>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9133EF"/>
    <w:multiLevelType w:val="hybridMultilevel"/>
    <w:tmpl w:val="15BC256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A53113"/>
    <w:multiLevelType w:val="hybridMultilevel"/>
    <w:tmpl w:val="C44AE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FC3958"/>
    <w:multiLevelType w:val="hybridMultilevel"/>
    <w:tmpl w:val="D4624A62"/>
    <w:lvl w:ilvl="0" w:tplc="2B780CA2">
      <w:start w:val="33"/>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A64216"/>
    <w:multiLevelType w:val="hybridMultilevel"/>
    <w:tmpl w:val="BDFC08A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AE616D"/>
    <w:multiLevelType w:val="hybridMultilevel"/>
    <w:tmpl w:val="021C5F0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B165CD"/>
    <w:multiLevelType w:val="hybridMultilevel"/>
    <w:tmpl w:val="8228D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362468"/>
    <w:multiLevelType w:val="hybridMultilevel"/>
    <w:tmpl w:val="EB46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9937E22"/>
    <w:multiLevelType w:val="hybridMultilevel"/>
    <w:tmpl w:val="9D426B50"/>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B3718C"/>
    <w:multiLevelType w:val="hybridMultilevel"/>
    <w:tmpl w:val="A60A3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DA472C3"/>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5615DF"/>
    <w:multiLevelType w:val="hybridMultilevel"/>
    <w:tmpl w:val="48A44F72"/>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C80CEBBC">
      <w:start w:val="1"/>
      <w:numFmt w:val="bullet"/>
      <w:lvlText w:val="╚"/>
      <w:lvlJc w:val="left"/>
      <w:pPr>
        <w:ind w:left="2880" w:hanging="360"/>
      </w:pPr>
      <w:rPr>
        <w:rFonts w:ascii="Arial" w:hAnsi="Aria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8177E7"/>
    <w:multiLevelType w:val="hybridMultilevel"/>
    <w:tmpl w:val="7A50C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D45926"/>
    <w:multiLevelType w:val="hybridMultilevel"/>
    <w:tmpl w:val="91D4F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15516EC"/>
    <w:multiLevelType w:val="hybridMultilevel"/>
    <w:tmpl w:val="0E6EFCEE"/>
    <w:lvl w:ilvl="0" w:tplc="54DCCC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15B77C3"/>
    <w:multiLevelType w:val="hybridMultilevel"/>
    <w:tmpl w:val="3EC6B9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B026E8"/>
    <w:multiLevelType w:val="hybridMultilevel"/>
    <w:tmpl w:val="5C42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6666D9"/>
    <w:multiLevelType w:val="hybridMultilevel"/>
    <w:tmpl w:val="407C2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3C76968"/>
    <w:multiLevelType w:val="hybridMultilevel"/>
    <w:tmpl w:val="25908BB2"/>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1B">
      <w:start w:val="1"/>
      <w:numFmt w:val="lowerRoman"/>
      <w:lvlText w:val="%3."/>
      <w:lvlJc w:val="right"/>
      <w:pPr>
        <w:ind w:left="2160" w:hanging="180"/>
      </w:pPr>
    </w:lvl>
    <w:lvl w:ilvl="3" w:tplc="C80CEBBC">
      <w:start w:val="1"/>
      <w:numFmt w:val="bullet"/>
      <w:lvlText w:val="╚"/>
      <w:lvlJc w:val="left"/>
      <w:pPr>
        <w:ind w:left="2880" w:hanging="360"/>
      </w:pPr>
      <w:rPr>
        <w:rFonts w:ascii="Arial" w:hAnsi="Arial" w:hint="default"/>
      </w:r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954EAC"/>
    <w:multiLevelType w:val="hybridMultilevel"/>
    <w:tmpl w:val="C9AA3850"/>
    <w:lvl w:ilvl="0" w:tplc="02BE6D26">
      <w:start w:val="4"/>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6381868"/>
    <w:multiLevelType w:val="hybridMultilevel"/>
    <w:tmpl w:val="D33E9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6BB2E42"/>
    <w:multiLevelType w:val="hybridMultilevel"/>
    <w:tmpl w:val="AEBE1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F44C50"/>
    <w:multiLevelType w:val="hybridMultilevel"/>
    <w:tmpl w:val="BE7E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5010FA"/>
    <w:multiLevelType w:val="hybridMultilevel"/>
    <w:tmpl w:val="DDB64EE0"/>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C80CEBBC">
      <w:start w:val="1"/>
      <w:numFmt w:val="bullet"/>
      <w:lvlText w:val="╚"/>
      <w:lvlJc w:val="left"/>
      <w:pPr>
        <w:ind w:left="4320" w:hanging="180"/>
      </w:pPr>
      <w:rPr>
        <w:rFonts w:ascii="Arial" w:hAnsi="Arial" w:hint="default"/>
      </w:rPr>
    </w:lvl>
    <w:lvl w:ilvl="6" w:tplc="04090005">
      <w:start w:val="1"/>
      <w:numFmt w:val="bullet"/>
      <w:lvlText w:val=""/>
      <w:lvlJc w:val="left"/>
      <w:pPr>
        <w:ind w:left="5040" w:hanging="360"/>
      </w:pPr>
      <w:rPr>
        <w:rFonts w:ascii="Wingdings" w:hAnsi="Wingding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93C5ADE"/>
    <w:multiLevelType w:val="hybridMultilevel"/>
    <w:tmpl w:val="F7DA1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9A04AA9"/>
    <w:multiLevelType w:val="hybridMultilevel"/>
    <w:tmpl w:val="0210946C"/>
    <w:lvl w:ilvl="0" w:tplc="04090001">
      <w:start w:val="1"/>
      <w:numFmt w:val="bullet"/>
      <w:lvlText w:val=""/>
      <w:lvlJc w:val="left"/>
      <w:pPr>
        <w:ind w:left="720" w:hanging="360"/>
      </w:pPr>
      <w:rPr>
        <w:rFonts w:ascii="Symbol" w:hAnsi="Symbol" w:hint="default"/>
        <w:b w:val="0"/>
      </w:rPr>
    </w:lvl>
    <w:lvl w:ilvl="1" w:tplc="C80CEBBC">
      <w:start w:val="1"/>
      <w:numFmt w:val="bullet"/>
      <w:lvlText w:val="╚"/>
      <w:lvlJc w:val="left"/>
      <w:pPr>
        <w:ind w:left="1440" w:hanging="360"/>
      </w:pPr>
      <w:rPr>
        <w:rFonts w:ascii="Arial" w:hAnsi="Arial" w:hint="default"/>
        <w:b w:val="0"/>
      </w:rPr>
    </w:lvl>
    <w:lvl w:ilvl="2" w:tplc="04090005">
      <w:start w:val="1"/>
      <w:numFmt w:val="bullet"/>
      <w:lvlText w:val=""/>
      <w:lvlJc w:val="left"/>
      <w:pPr>
        <w:ind w:left="2160" w:hanging="180"/>
      </w:pPr>
      <w:rPr>
        <w:rFonts w:ascii="Wingdings" w:hAnsi="Wingding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B3626F1"/>
    <w:multiLevelType w:val="hybridMultilevel"/>
    <w:tmpl w:val="21ECB5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956504"/>
    <w:multiLevelType w:val="hybridMultilevel"/>
    <w:tmpl w:val="0866AF76"/>
    <w:lvl w:ilvl="0" w:tplc="C80CEBBC">
      <w:start w:val="1"/>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1C2D2A18"/>
    <w:multiLevelType w:val="hybridMultilevel"/>
    <w:tmpl w:val="503678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C866B3E"/>
    <w:multiLevelType w:val="multilevel"/>
    <w:tmpl w:val="B574B1D4"/>
    <w:lvl w:ilvl="0">
      <w:start w:val="1"/>
      <w:numFmt w:val="decimal"/>
      <w:lvlText w:val="%1."/>
      <w:lvlJc w:val="left"/>
      <w:pPr>
        <w:ind w:left="720" w:hanging="360"/>
      </w:pPr>
    </w:lvl>
    <w:lvl w:ilvl="1">
      <w:start w:val="9"/>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nsid w:val="1D075E21"/>
    <w:multiLevelType w:val="hybridMultilevel"/>
    <w:tmpl w:val="9AC6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4B2C99"/>
    <w:multiLevelType w:val="hybridMultilevel"/>
    <w:tmpl w:val="A2CAD12C"/>
    <w:lvl w:ilvl="0" w:tplc="D0D41030">
      <w:start w:val="4"/>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0756D4C"/>
    <w:multiLevelType w:val="hybridMultilevel"/>
    <w:tmpl w:val="FD58C426"/>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C80CEBBC">
      <w:start w:val="1"/>
      <w:numFmt w:val="bullet"/>
      <w:lvlText w:val="╚"/>
      <w:lvlJc w:val="left"/>
      <w:pPr>
        <w:ind w:left="2880" w:hanging="360"/>
      </w:pPr>
      <w:rPr>
        <w:rFonts w:ascii="Arial" w:hAnsi="Arial" w:hint="default"/>
      </w:rPr>
    </w:lvl>
    <w:lvl w:ilvl="4" w:tplc="04090005">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1074A31"/>
    <w:multiLevelType w:val="hybridMultilevel"/>
    <w:tmpl w:val="E2124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29452FB"/>
    <w:multiLevelType w:val="hybridMultilevel"/>
    <w:tmpl w:val="6D0E17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48F401B"/>
    <w:multiLevelType w:val="hybridMultilevel"/>
    <w:tmpl w:val="D33E9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A925E0"/>
    <w:multiLevelType w:val="hybridMultilevel"/>
    <w:tmpl w:val="6DC4766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57E7CDE"/>
    <w:multiLevelType w:val="hybridMultilevel"/>
    <w:tmpl w:val="273EE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5975C7D"/>
    <w:multiLevelType w:val="hybridMultilevel"/>
    <w:tmpl w:val="59C8A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59F0550"/>
    <w:multiLevelType w:val="hybridMultilevel"/>
    <w:tmpl w:val="5C42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73C5859"/>
    <w:multiLevelType w:val="hybridMultilevel"/>
    <w:tmpl w:val="EA6483B2"/>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C72AAC"/>
    <w:multiLevelType w:val="hybridMultilevel"/>
    <w:tmpl w:val="E0D010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87967B2"/>
    <w:multiLevelType w:val="hybridMultilevel"/>
    <w:tmpl w:val="C6F09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E46AA1"/>
    <w:multiLevelType w:val="hybridMultilevel"/>
    <w:tmpl w:val="03145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93E5AE1"/>
    <w:multiLevelType w:val="hybridMultilevel"/>
    <w:tmpl w:val="782A7EA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1">
    <w:nsid w:val="2BB7456A"/>
    <w:multiLevelType w:val="hybridMultilevel"/>
    <w:tmpl w:val="D1009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0B6A3B"/>
    <w:multiLevelType w:val="hybridMultilevel"/>
    <w:tmpl w:val="41BA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CF2CB9"/>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D0425D9"/>
    <w:multiLevelType w:val="hybridMultilevel"/>
    <w:tmpl w:val="B80A0E82"/>
    <w:lvl w:ilvl="0" w:tplc="28243842">
      <w:start w:val="2"/>
      <w:numFmt w:val="bullet"/>
      <w:lvlText w:val=""/>
      <w:lvlJc w:val="left"/>
      <w:pPr>
        <w:ind w:left="720" w:hanging="360"/>
      </w:pPr>
      <w:rPr>
        <w:rFonts w:ascii="Symbol" w:eastAsia="Calibri"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2DD44A7A"/>
    <w:multiLevelType w:val="hybridMultilevel"/>
    <w:tmpl w:val="20F480E6"/>
    <w:lvl w:ilvl="0" w:tplc="95E01C3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370014"/>
    <w:multiLevelType w:val="hybridMultilevel"/>
    <w:tmpl w:val="3D044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096C3A"/>
    <w:multiLevelType w:val="hybridMultilevel"/>
    <w:tmpl w:val="5E9A8E28"/>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20B02AE"/>
    <w:multiLevelType w:val="hybridMultilevel"/>
    <w:tmpl w:val="18921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2D8587E"/>
    <w:multiLevelType w:val="hybridMultilevel"/>
    <w:tmpl w:val="56FEC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272384"/>
    <w:multiLevelType w:val="hybridMultilevel"/>
    <w:tmpl w:val="6D48F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AE642A"/>
    <w:multiLevelType w:val="hybridMultilevel"/>
    <w:tmpl w:val="D33E9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4F97CA3"/>
    <w:multiLevelType w:val="hybridMultilevel"/>
    <w:tmpl w:val="A2647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74C2EDF"/>
    <w:multiLevelType w:val="hybridMultilevel"/>
    <w:tmpl w:val="DF8C8C6A"/>
    <w:lvl w:ilvl="0" w:tplc="3198220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7A4429B"/>
    <w:multiLevelType w:val="hybridMultilevel"/>
    <w:tmpl w:val="12302B2C"/>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8171A9B"/>
    <w:multiLevelType w:val="hybridMultilevel"/>
    <w:tmpl w:val="479EEB76"/>
    <w:lvl w:ilvl="0" w:tplc="8DC2CF2A">
      <w:numFmt w:val="bullet"/>
      <w:lvlText w:val=""/>
      <w:lvlJc w:val="left"/>
      <w:pPr>
        <w:ind w:left="720" w:hanging="360"/>
      </w:pPr>
      <w:rPr>
        <w:rFonts w:ascii="Symbol" w:eastAsiaTheme="minorHAnsi" w:hAnsi="Symbol"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985632B"/>
    <w:multiLevelType w:val="hybridMultilevel"/>
    <w:tmpl w:val="820A1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B8113E6"/>
    <w:multiLevelType w:val="multilevel"/>
    <w:tmpl w:val="8EBC2BA0"/>
    <w:lvl w:ilvl="0">
      <w:start w:val="1"/>
      <w:numFmt w:val="decimal"/>
      <w:lvlText w:val="%1."/>
      <w:lvlJc w:val="left"/>
      <w:pPr>
        <w:ind w:left="360" w:hanging="360"/>
      </w:pPr>
      <w:rPr>
        <w:rFonts w:hint="default"/>
        <w:b w:val="0"/>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8">
    <w:nsid w:val="3B8809E7"/>
    <w:multiLevelType w:val="hybridMultilevel"/>
    <w:tmpl w:val="DB16701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BC36240"/>
    <w:multiLevelType w:val="hybridMultilevel"/>
    <w:tmpl w:val="5928E3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E14345B"/>
    <w:multiLevelType w:val="hybridMultilevel"/>
    <w:tmpl w:val="6EE017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E256244"/>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EA45BFF"/>
    <w:multiLevelType w:val="hybridMultilevel"/>
    <w:tmpl w:val="2E18A83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402B5FE8"/>
    <w:multiLevelType w:val="hybridMultilevel"/>
    <w:tmpl w:val="AE740E4A"/>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0E132BE"/>
    <w:multiLevelType w:val="hybridMultilevel"/>
    <w:tmpl w:val="C77A34F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5">
    <w:nsid w:val="42F04222"/>
    <w:multiLevelType w:val="hybridMultilevel"/>
    <w:tmpl w:val="A348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31D74F9"/>
    <w:multiLevelType w:val="hybridMultilevel"/>
    <w:tmpl w:val="B0F66164"/>
    <w:lvl w:ilvl="0" w:tplc="DE4001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9F679D"/>
    <w:multiLevelType w:val="hybridMultilevel"/>
    <w:tmpl w:val="6650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3A668E1"/>
    <w:multiLevelType w:val="hybridMultilevel"/>
    <w:tmpl w:val="032052D2"/>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3CC2606"/>
    <w:multiLevelType w:val="hybridMultilevel"/>
    <w:tmpl w:val="3BEA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46808CF"/>
    <w:multiLevelType w:val="hybridMultilevel"/>
    <w:tmpl w:val="1AF0EC38"/>
    <w:lvl w:ilvl="0" w:tplc="55C26D6A">
      <w:start w:val="6"/>
      <w:numFmt w:val="decimal"/>
      <w:lvlText w:val="%1."/>
      <w:lvlJc w:val="left"/>
      <w:pPr>
        <w:ind w:left="720" w:hanging="360"/>
      </w:pPr>
      <w:rPr>
        <w:rFonts w:hint="default"/>
        <w:b w:val="0"/>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4745407"/>
    <w:multiLevelType w:val="hybridMultilevel"/>
    <w:tmpl w:val="B6763F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53F538B"/>
    <w:multiLevelType w:val="hybridMultilevel"/>
    <w:tmpl w:val="C3483DE6"/>
    <w:lvl w:ilvl="0" w:tplc="1312E2FE">
      <w:start w:val="1"/>
      <w:numFmt w:val="decimal"/>
      <w:lvlText w:val="%1."/>
      <w:lvlJc w:val="left"/>
      <w:pPr>
        <w:ind w:left="72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7CA4929"/>
    <w:multiLevelType w:val="hybridMultilevel"/>
    <w:tmpl w:val="ED2AF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F5485E"/>
    <w:multiLevelType w:val="hybridMultilevel"/>
    <w:tmpl w:val="0D140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89D605D"/>
    <w:multiLevelType w:val="hybridMultilevel"/>
    <w:tmpl w:val="1C680E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8FD5A82"/>
    <w:multiLevelType w:val="multilevel"/>
    <w:tmpl w:val="55005ECE"/>
    <w:lvl w:ilvl="0">
      <w:start w:val="1"/>
      <w:numFmt w:val="decimal"/>
      <w:lvlText w:val="%1."/>
      <w:lvlJc w:val="left"/>
      <w:pPr>
        <w:ind w:left="54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87">
    <w:nsid w:val="49481096"/>
    <w:multiLevelType w:val="multilevel"/>
    <w:tmpl w:val="FAC897A8"/>
    <w:lvl w:ilvl="0">
      <w:start w:val="1"/>
      <w:numFmt w:val="decimal"/>
      <w:lvlText w:val="%1."/>
      <w:lvlJc w:val="left"/>
      <w:pPr>
        <w:ind w:left="360" w:hanging="360"/>
      </w:pPr>
      <w:rPr>
        <w:rFonts w:hint="default"/>
      </w:rPr>
    </w:lvl>
    <w:lvl w:ilvl="1">
      <w:start w:val="3"/>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8">
    <w:nsid w:val="49D93F94"/>
    <w:multiLevelType w:val="hybridMultilevel"/>
    <w:tmpl w:val="DAEAD970"/>
    <w:lvl w:ilvl="0" w:tplc="0409000F">
      <w:start w:val="1"/>
      <w:numFmt w:val="decimal"/>
      <w:lvlText w:val="%1."/>
      <w:lvlJc w:val="left"/>
      <w:pPr>
        <w:ind w:left="1080" w:hanging="360"/>
      </w:pPr>
    </w:lvl>
    <w:lvl w:ilvl="1" w:tplc="04090015">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B4671A2"/>
    <w:multiLevelType w:val="hybridMultilevel"/>
    <w:tmpl w:val="6896BFA2"/>
    <w:lvl w:ilvl="0" w:tplc="855A64C2">
      <w:numFmt w:val="bullet"/>
      <w:lvlText w:val=""/>
      <w:lvlJc w:val="left"/>
      <w:pPr>
        <w:ind w:left="720" w:hanging="360"/>
      </w:pPr>
      <w:rPr>
        <w:rFonts w:ascii="Symbol" w:eastAsiaTheme="minorHAnsi" w:hAnsi="Symbol" w:cstheme="minorBidi"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B4D11B5"/>
    <w:multiLevelType w:val="hybridMultilevel"/>
    <w:tmpl w:val="F676BD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BF36E4D"/>
    <w:multiLevelType w:val="hybridMultilevel"/>
    <w:tmpl w:val="9BBA9498"/>
    <w:lvl w:ilvl="0" w:tplc="04090001">
      <w:start w:val="1"/>
      <w:numFmt w:val="bullet"/>
      <w:lvlText w:val=""/>
      <w:lvlJc w:val="left"/>
      <w:pPr>
        <w:ind w:left="360" w:hanging="360"/>
      </w:pPr>
      <w:rPr>
        <w:rFonts w:ascii="Symbol" w:hAnsi="Symbol" w:hint="default"/>
      </w:rPr>
    </w:lvl>
    <w:lvl w:ilvl="1" w:tplc="C80CEBBC">
      <w:start w:val="1"/>
      <w:numFmt w:val="bullet"/>
      <w:lvlText w:val="╚"/>
      <w:lvlJc w:val="left"/>
      <w:pPr>
        <w:ind w:left="1080" w:hanging="360"/>
      </w:pPr>
      <w:rPr>
        <w:rFonts w:ascii="Arial" w:hAnsi="Arial" w:hint="default"/>
      </w:rPr>
    </w:lvl>
    <w:lvl w:ilvl="2" w:tplc="04090005">
      <w:start w:val="1"/>
      <w:numFmt w:val="bullet"/>
      <w:lvlText w:val=""/>
      <w:lvlJc w:val="left"/>
      <w:pPr>
        <w:ind w:left="1800" w:hanging="180"/>
      </w:pPr>
      <w:rPr>
        <w:rFonts w:ascii="Wingdings" w:hAnsi="Wingding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4C04702E"/>
    <w:multiLevelType w:val="hybridMultilevel"/>
    <w:tmpl w:val="E99CB1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4C2F5E0F"/>
    <w:multiLevelType w:val="hybridMultilevel"/>
    <w:tmpl w:val="F7DA1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CC72C84"/>
    <w:multiLevelType w:val="hybridMultilevel"/>
    <w:tmpl w:val="FE32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E25249D"/>
    <w:multiLevelType w:val="multilevel"/>
    <w:tmpl w:val="D250D976"/>
    <w:lvl w:ilvl="0">
      <w:start w:val="1"/>
      <w:numFmt w:val="decimal"/>
      <w:lvlText w:val="%1."/>
      <w:lvlJc w:val="left"/>
      <w:pPr>
        <w:ind w:left="720" w:hanging="360"/>
      </w:pPr>
      <w:rPr>
        <w:rFonts w:cs="Times New Roman"/>
      </w:rPr>
    </w:lvl>
    <w:lvl w:ilvl="1">
      <w:start w:val="6"/>
      <w:numFmt w:val="decimal"/>
      <w:isLgl/>
      <w:lvlText w:val="%1.%2"/>
      <w:lvlJc w:val="left"/>
      <w:pPr>
        <w:ind w:left="990" w:hanging="63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6">
    <w:nsid w:val="4E32184F"/>
    <w:multiLevelType w:val="hybridMultilevel"/>
    <w:tmpl w:val="62967E96"/>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C80CEBBC">
      <w:start w:val="1"/>
      <w:numFmt w:val="bullet"/>
      <w:lvlText w:val="╚"/>
      <w:lvlJc w:val="left"/>
      <w:pPr>
        <w:ind w:left="2880" w:hanging="360"/>
      </w:pPr>
      <w:rPr>
        <w:rFonts w:ascii="Arial" w:hAnsi="Arial" w:hint="default"/>
      </w:rPr>
    </w:lvl>
    <w:lvl w:ilvl="4" w:tplc="04090005">
      <w:start w:val="1"/>
      <w:numFmt w:val="bullet"/>
      <w:lvlText w:val=""/>
      <w:lvlJc w:val="left"/>
      <w:pPr>
        <w:ind w:left="3600" w:hanging="360"/>
      </w:pPr>
      <w:rPr>
        <w:rFonts w:ascii="Wingdings" w:hAnsi="Wingdings" w:hint="default"/>
      </w:rPr>
    </w:lvl>
    <w:lvl w:ilvl="5" w:tplc="04090005">
      <w:start w:val="1"/>
      <w:numFmt w:val="bullet"/>
      <w:lvlText w:val=""/>
      <w:lvlJc w:val="left"/>
      <w:pPr>
        <w:ind w:left="4320" w:hanging="180"/>
      </w:pPr>
      <w:rPr>
        <w:rFonts w:ascii="Wingdings" w:hAnsi="Wingdings" w:hint="default"/>
      </w:rPr>
    </w:lvl>
    <w:lvl w:ilvl="6" w:tplc="04090005">
      <w:start w:val="1"/>
      <w:numFmt w:val="bullet"/>
      <w:lvlText w:val=""/>
      <w:lvlJc w:val="left"/>
      <w:pPr>
        <w:ind w:left="5040" w:hanging="360"/>
      </w:pPr>
      <w:rPr>
        <w:rFonts w:ascii="Wingdings" w:hAnsi="Wingdings" w:hint="default"/>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EA30BFC"/>
    <w:multiLevelType w:val="hybridMultilevel"/>
    <w:tmpl w:val="23D40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F816023"/>
    <w:multiLevelType w:val="hybridMultilevel"/>
    <w:tmpl w:val="B5505E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FBF2AE6"/>
    <w:multiLevelType w:val="hybridMultilevel"/>
    <w:tmpl w:val="200CDD52"/>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06203AB"/>
    <w:multiLevelType w:val="hybridMultilevel"/>
    <w:tmpl w:val="EC7C106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08543B8"/>
    <w:multiLevelType w:val="hybridMultilevel"/>
    <w:tmpl w:val="F98E5942"/>
    <w:lvl w:ilvl="0" w:tplc="4C40A6D0">
      <w:start w:val="26"/>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C80CEBBC">
      <w:start w:val="1"/>
      <w:numFmt w:val="bullet"/>
      <w:lvlText w:val="╚"/>
      <w:lvlJc w:val="left"/>
      <w:pPr>
        <w:ind w:left="2880" w:hanging="360"/>
      </w:pPr>
      <w:rPr>
        <w:rFonts w:ascii="Arial" w:hAnsi="Arial"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0B61C5F"/>
    <w:multiLevelType w:val="hybridMultilevel"/>
    <w:tmpl w:val="2210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1B71A28"/>
    <w:multiLevelType w:val="hybridMultilevel"/>
    <w:tmpl w:val="407C29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1DA642A"/>
    <w:multiLevelType w:val="hybridMultilevel"/>
    <w:tmpl w:val="B0DA1D04"/>
    <w:lvl w:ilvl="0" w:tplc="0882DBB8">
      <w:start w:val="19"/>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3F3694E"/>
    <w:multiLevelType w:val="hybridMultilevel"/>
    <w:tmpl w:val="BA8633FC"/>
    <w:lvl w:ilvl="0" w:tplc="46860372">
      <w:start w:val="21"/>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4923C11"/>
    <w:multiLevelType w:val="hybridMultilevel"/>
    <w:tmpl w:val="236067C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7">
    <w:nsid w:val="54CF5213"/>
    <w:multiLevelType w:val="hybridMultilevel"/>
    <w:tmpl w:val="0D64F9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4F03B93"/>
    <w:multiLevelType w:val="hybridMultilevel"/>
    <w:tmpl w:val="4D4A7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5BC47C3"/>
    <w:multiLevelType w:val="hybridMultilevel"/>
    <w:tmpl w:val="8C2E66DA"/>
    <w:lvl w:ilvl="0" w:tplc="04090001">
      <w:start w:val="1"/>
      <w:numFmt w:val="bullet"/>
      <w:lvlText w:val=""/>
      <w:lvlJc w:val="left"/>
      <w:pPr>
        <w:ind w:left="720" w:hanging="360"/>
      </w:pPr>
      <w:rPr>
        <w:rFonts w:ascii="Symbol" w:hAnsi="Symbol" w:hint="default"/>
        <w:b w:val="0"/>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7D015DC"/>
    <w:multiLevelType w:val="hybridMultilevel"/>
    <w:tmpl w:val="C44AE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7D95664"/>
    <w:multiLevelType w:val="hybridMultilevel"/>
    <w:tmpl w:val="AC9A1C28"/>
    <w:lvl w:ilvl="0" w:tplc="04090001">
      <w:start w:val="1"/>
      <w:numFmt w:val="bullet"/>
      <w:lvlText w:val=""/>
      <w:lvlJc w:val="left"/>
      <w:pPr>
        <w:ind w:left="1080" w:hanging="360"/>
      </w:pPr>
      <w:rPr>
        <w:rFonts w:ascii="Symbol" w:hAnsi="Symbol" w:hint="default"/>
      </w:rPr>
    </w:lvl>
    <w:lvl w:ilvl="1" w:tplc="C80CEBBC">
      <w:start w:val="1"/>
      <w:numFmt w:val="bullet"/>
      <w:lvlText w:val="╚"/>
      <w:lvlJc w:val="left"/>
      <w:pPr>
        <w:ind w:left="1800" w:hanging="360"/>
      </w:pPr>
      <w:rPr>
        <w:rFonts w:ascii="Arial" w:hAnsi="Arial" w:hint="default"/>
      </w:rPr>
    </w:lvl>
    <w:lvl w:ilvl="2" w:tplc="C80CEBBC">
      <w:start w:val="1"/>
      <w:numFmt w:val="bullet"/>
      <w:lvlText w:val="╚"/>
      <w:lvlJc w:val="left"/>
      <w:pPr>
        <w:ind w:left="2520" w:hanging="360"/>
      </w:pPr>
      <w:rPr>
        <w:rFonts w:ascii="Arial" w:hAnsi="Arial"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59A676B6"/>
    <w:multiLevelType w:val="hybridMultilevel"/>
    <w:tmpl w:val="C6F2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A6773F3"/>
    <w:multiLevelType w:val="hybridMultilevel"/>
    <w:tmpl w:val="6A32675E"/>
    <w:lvl w:ilvl="0" w:tplc="1656619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B6F7882"/>
    <w:multiLevelType w:val="multilevel"/>
    <w:tmpl w:val="D882784A"/>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5">
    <w:nsid w:val="5B800E06"/>
    <w:multiLevelType w:val="hybridMultilevel"/>
    <w:tmpl w:val="8E605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B9826BF"/>
    <w:multiLevelType w:val="hybridMultilevel"/>
    <w:tmpl w:val="C97041F4"/>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C80CEBBC">
      <w:start w:val="1"/>
      <w:numFmt w:val="bullet"/>
      <w:lvlText w:val="╚"/>
      <w:lvlJc w:val="left"/>
      <w:pPr>
        <w:ind w:left="2880" w:hanging="360"/>
      </w:pPr>
      <w:rPr>
        <w:rFonts w:ascii="Arial" w:hAnsi="Aria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BB861B4"/>
    <w:multiLevelType w:val="hybridMultilevel"/>
    <w:tmpl w:val="6894695C"/>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C80CEBBC">
      <w:start w:val="1"/>
      <w:numFmt w:val="bullet"/>
      <w:lvlText w:val="╚"/>
      <w:lvlJc w:val="left"/>
      <w:pPr>
        <w:ind w:left="2880" w:hanging="360"/>
      </w:pPr>
      <w:rPr>
        <w:rFonts w:ascii="Arial" w:hAnsi="Arial" w:hint="default"/>
      </w:rPr>
    </w:lvl>
    <w:lvl w:ilvl="4" w:tplc="04090005">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BE82F4C"/>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CA452DC"/>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D055917"/>
    <w:multiLevelType w:val="hybridMultilevel"/>
    <w:tmpl w:val="1EB43486"/>
    <w:lvl w:ilvl="0" w:tplc="117AF31A">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6E140B"/>
    <w:multiLevelType w:val="hybridMultilevel"/>
    <w:tmpl w:val="20F480E6"/>
    <w:lvl w:ilvl="0" w:tplc="95E01C3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D8909B4"/>
    <w:multiLevelType w:val="hybridMultilevel"/>
    <w:tmpl w:val="8574366C"/>
    <w:lvl w:ilvl="0" w:tplc="411E8804">
      <w:start w:val="14"/>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C80CEBBC">
      <w:start w:val="1"/>
      <w:numFmt w:val="bullet"/>
      <w:lvlText w:val="╚"/>
      <w:lvlJc w:val="left"/>
      <w:pPr>
        <w:ind w:left="2880" w:hanging="360"/>
      </w:pPr>
      <w:rPr>
        <w:rFonts w:ascii="Arial" w:hAnsi="Arial" w:hint="default"/>
      </w:rPr>
    </w:lvl>
    <w:lvl w:ilvl="4" w:tplc="04090005">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3">
    <w:nsid w:val="5DFB3627"/>
    <w:multiLevelType w:val="hybridMultilevel"/>
    <w:tmpl w:val="82FA3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E1A50A6"/>
    <w:multiLevelType w:val="hybridMultilevel"/>
    <w:tmpl w:val="8ED6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FA51584"/>
    <w:multiLevelType w:val="hybridMultilevel"/>
    <w:tmpl w:val="FEE8C31C"/>
    <w:lvl w:ilvl="0" w:tplc="C11CF76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5FF04147"/>
    <w:multiLevelType w:val="hybridMultilevel"/>
    <w:tmpl w:val="296459E4"/>
    <w:lvl w:ilvl="0" w:tplc="B652FF18">
      <w:start w:val="12"/>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22D33DE"/>
    <w:multiLevelType w:val="hybridMultilevel"/>
    <w:tmpl w:val="4B0459C8"/>
    <w:lvl w:ilvl="0" w:tplc="194A6C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3395278"/>
    <w:multiLevelType w:val="hybridMultilevel"/>
    <w:tmpl w:val="92C89A66"/>
    <w:lvl w:ilvl="0" w:tplc="4E02FE1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9">
    <w:nsid w:val="64C076B7"/>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5C80540"/>
    <w:multiLevelType w:val="hybridMultilevel"/>
    <w:tmpl w:val="112C1DB0"/>
    <w:lvl w:ilvl="0" w:tplc="04090001">
      <w:start w:val="1"/>
      <w:numFmt w:val="bullet"/>
      <w:lvlText w:val=""/>
      <w:lvlJc w:val="left"/>
      <w:pPr>
        <w:ind w:left="720" w:hanging="360"/>
      </w:pPr>
      <w:rPr>
        <w:rFonts w:ascii="Symbol" w:hAnsi="Symbol"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701529A"/>
    <w:multiLevelType w:val="hybridMultilevel"/>
    <w:tmpl w:val="3822EF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7B73704"/>
    <w:multiLevelType w:val="hybridMultilevel"/>
    <w:tmpl w:val="649AF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840388B"/>
    <w:multiLevelType w:val="hybridMultilevel"/>
    <w:tmpl w:val="C23C20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8AC6D3A"/>
    <w:multiLevelType w:val="hybridMultilevel"/>
    <w:tmpl w:val="4538CDDA"/>
    <w:lvl w:ilvl="0" w:tplc="1F8CA76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8F9661F"/>
    <w:multiLevelType w:val="multilevel"/>
    <w:tmpl w:val="9CB6805C"/>
    <w:lvl w:ilvl="0">
      <w:start w:val="1"/>
      <w:numFmt w:val="decimal"/>
      <w:lvlText w:val="%1."/>
      <w:lvlJc w:val="left"/>
      <w:pPr>
        <w:ind w:left="720" w:hanging="360"/>
      </w:pPr>
    </w:lvl>
    <w:lvl w:ilvl="1">
      <w:start w:val="9"/>
      <w:numFmt w:val="decimal"/>
      <w:isLgl/>
      <w:lvlText w:val="%1.%2"/>
      <w:lvlJc w:val="left"/>
      <w:pPr>
        <w:ind w:left="885" w:hanging="52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6">
    <w:nsid w:val="6A3E172E"/>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B8C33AC"/>
    <w:multiLevelType w:val="hybridMultilevel"/>
    <w:tmpl w:val="199498B8"/>
    <w:lvl w:ilvl="0" w:tplc="C80CEBBC">
      <w:start w:val="1"/>
      <w:numFmt w:val="bullet"/>
      <w:lvlText w:val="╚"/>
      <w:lvlJc w:val="left"/>
      <w:pPr>
        <w:ind w:left="1800" w:hanging="360"/>
      </w:pPr>
      <w:rPr>
        <w:rFonts w:ascii="Arial" w:hAnsi="Arial"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8">
    <w:nsid w:val="6B974110"/>
    <w:multiLevelType w:val="hybridMultilevel"/>
    <w:tmpl w:val="ADF87D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9">
    <w:nsid w:val="6BD1039B"/>
    <w:multiLevelType w:val="hybridMultilevel"/>
    <w:tmpl w:val="0D140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C2174CC"/>
    <w:multiLevelType w:val="hybridMultilevel"/>
    <w:tmpl w:val="5C42DE4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CA675F6"/>
    <w:multiLevelType w:val="hybridMultilevel"/>
    <w:tmpl w:val="02FA9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CD027D0"/>
    <w:multiLevelType w:val="hybridMultilevel"/>
    <w:tmpl w:val="FBCA238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F4C0587"/>
    <w:multiLevelType w:val="multilevel"/>
    <w:tmpl w:val="B7FCD900"/>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4">
    <w:nsid w:val="727A069E"/>
    <w:multiLevelType w:val="hybridMultilevel"/>
    <w:tmpl w:val="E026AA40"/>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nsid w:val="7344501D"/>
    <w:multiLevelType w:val="hybridMultilevel"/>
    <w:tmpl w:val="A650F6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3AE2786"/>
    <w:multiLevelType w:val="hybridMultilevel"/>
    <w:tmpl w:val="CE0426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42C1C1A"/>
    <w:multiLevelType w:val="hybridMultilevel"/>
    <w:tmpl w:val="3E2EF52C"/>
    <w:lvl w:ilvl="0" w:tplc="04090001">
      <w:start w:val="1"/>
      <w:numFmt w:val="bullet"/>
      <w:lvlText w:val=""/>
      <w:lvlJc w:val="left"/>
      <w:pPr>
        <w:ind w:left="720" w:hanging="360"/>
      </w:pPr>
      <w:rPr>
        <w:rFonts w:ascii="Symbol" w:hAnsi="Symbol" w:hint="default"/>
        <w:b w:val="0"/>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07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48A2531"/>
    <w:multiLevelType w:val="hybridMultilevel"/>
    <w:tmpl w:val="10E8F24A"/>
    <w:lvl w:ilvl="0" w:tplc="04090005">
      <w:start w:val="1"/>
      <w:numFmt w:val="bullet"/>
      <w:lvlText w:val=""/>
      <w:lvlJc w:val="left"/>
      <w:pPr>
        <w:ind w:left="3960" w:hanging="360"/>
      </w:pPr>
      <w:rPr>
        <w:rFonts w:ascii="Wingdings" w:hAnsi="Wingding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9">
    <w:nsid w:val="75AF0176"/>
    <w:multiLevelType w:val="hybridMultilevel"/>
    <w:tmpl w:val="0760436E"/>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50">
    <w:nsid w:val="778E5A26"/>
    <w:multiLevelType w:val="hybridMultilevel"/>
    <w:tmpl w:val="4B0459C8"/>
    <w:lvl w:ilvl="0" w:tplc="194A6CB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8551F40"/>
    <w:multiLevelType w:val="hybridMultilevel"/>
    <w:tmpl w:val="F4724B68"/>
    <w:lvl w:ilvl="0" w:tplc="E5102B9A">
      <w:start w:val="4"/>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8900C57"/>
    <w:multiLevelType w:val="hybridMultilevel"/>
    <w:tmpl w:val="C3B8DAE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78CE5837"/>
    <w:multiLevelType w:val="hybridMultilevel"/>
    <w:tmpl w:val="35C64A16"/>
    <w:lvl w:ilvl="0" w:tplc="04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8D56535"/>
    <w:multiLevelType w:val="multilevel"/>
    <w:tmpl w:val="829C2CA8"/>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5">
    <w:nsid w:val="791151C4"/>
    <w:multiLevelType w:val="hybridMultilevel"/>
    <w:tmpl w:val="23665992"/>
    <w:lvl w:ilvl="0" w:tplc="04090017">
      <w:start w:val="1"/>
      <w:numFmt w:val="lowerLetter"/>
      <w:lvlText w:val="%1)"/>
      <w:lvlJc w:val="left"/>
      <w:pPr>
        <w:ind w:left="360" w:hanging="360"/>
      </w:pPr>
      <w:rPr>
        <w:rFonts w:hint="default"/>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79AF0F09"/>
    <w:multiLevelType w:val="hybridMultilevel"/>
    <w:tmpl w:val="D924B7DE"/>
    <w:lvl w:ilvl="0" w:tplc="B6EE8056">
      <w:start w:val="26"/>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9D364B2"/>
    <w:multiLevelType w:val="hybridMultilevel"/>
    <w:tmpl w:val="7556E6B8"/>
    <w:lvl w:ilvl="0" w:tplc="0409000F">
      <w:start w:val="1"/>
      <w:numFmt w:val="decimal"/>
      <w:lvlText w:val="%1."/>
      <w:lvlJc w:val="left"/>
      <w:pPr>
        <w:ind w:left="720" w:hanging="360"/>
      </w:pPr>
      <w:rPr>
        <w:rFonts w:hint="default"/>
      </w:rPr>
    </w:lvl>
    <w:lvl w:ilvl="1" w:tplc="4CF8214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AE3336A"/>
    <w:multiLevelType w:val="hybridMultilevel"/>
    <w:tmpl w:val="D444A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BC46904"/>
    <w:multiLevelType w:val="hybridMultilevel"/>
    <w:tmpl w:val="17FA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BE24D9D"/>
    <w:multiLevelType w:val="hybridMultilevel"/>
    <w:tmpl w:val="636A5E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C175839"/>
    <w:multiLevelType w:val="hybridMultilevel"/>
    <w:tmpl w:val="ADF87D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nsid w:val="7C6B668F"/>
    <w:multiLevelType w:val="hybridMultilevel"/>
    <w:tmpl w:val="7624A8A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7D184DFF"/>
    <w:multiLevelType w:val="hybridMultilevel"/>
    <w:tmpl w:val="713A5536"/>
    <w:lvl w:ilvl="0" w:tplc="9F588994">
      <w:start w:val="12"/>
      <w:numFmt w:val="decimal"/>
      <w:lvlText w:val="%1."/>
      <w:lvlJc w:val="left"/>
      <w:pPr>
        <w:ind w:left="720" w:hanging="360"/>
      </w:pPr>
      <w:rPr>
        <w:rFonts w:hint="default"/>
      </w:rPr>
    </w:lvl>
    <w:lvl w:ilvl="1" w:tplc="C80CEBBC">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7D561161"/>
    <w:multiLevelType w:val="hybridMultilevel"/>
    <w:tmpl w:val="3A925EA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D6974DD"/>
    <w:multiLevelType w:val="hybridMultilevel"/>
    <w:tmpl w:val="5C42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F5838E6"/>
    <w:multiLevelType w:val="hybridMultilevel"/>
    <w:tmpl w:val="24C89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6"/>
  </w:num>
  <w:num w:numId="2">
    <w:abstractNumId w:val="106"/>
  </w:num>
  <w:num w:numId="3">
    <w:abstractNumId w:val="95"/>
  </w:num>
  <w:num w:numId="4">
    <w:abstractNumId w:val="47"/>
  </w:num>
  <w:num w:numId="5">
    <w:abstractNumId w:val="4"/>
  </w:num>
  <w:num w:numId="6">
    <w:abstractNumId w:val="2"/>
  </w:num>
  <w:num w:numId="7">
    <w:abstractNumId w:val="102"/>
  </w:num>
  <w:num w:numId="8">
    <w:abstractNumId w:val="19"/>
  </w:num>
  <w:num w:numId="9">
    <w:abstractNumId w:val="58"/>
  </w:num>
  <w:num w:numId="10">
    <w:abstractNumId w:val="50"/>
  </w:num>
  <w:num w:numId="11">
    <w:abstractNumId w:val="144"/>
  </w:num>
  <w:num w:numId="12">
    <w:abstractNumId w:val="57"/>
  </w:num>
  <w:num w:numId="13">
    <w:abstractNumId w:val="155"/>
  </w:num>
  <w:num w:numId="14">
    <w:abstractNumId w:val="15"/>
  </w:num>
  <w:num w:numId="15">
    <w:abstractNumId w:val="149"/>
  </w:num>
  <w:num w:numId="16">
    <w:abstractNumId w:val="88"/>
  </w:num>
  <w:num w:numId="17">
    <w:abstractNumId w:val="157"/>
  </w:num>
  <w:num w:numId="18">
    <w:abstractNumId w:val="128"/>
  </w:num>
  <w:num w:numId="19">
    <w:abstractNumId w:val="115"/>
  </w:num>
  <w:num w:numId="20">
    <w:abstractNumId w:val="123"/>
  </w:num>
  <w:num w:numId="21">
    <w:abstractNumId w:val="45"/>
  </w:num>
  <w:num w:numId="22">
    <w:abstractNumId w:val="165"/>
  </w:num>
  <w:num w:numId="23">
    <w:abstractNumId w:val="22"/>
  </w:num>
  <w:num w:numId="24">
    <w:abstractNumId w:val="53"/>
  </w:num>
  <w:num w:numId="25">
    <w:abstractNumId w:val="129"/>
  </w:num>
  <w:num w:numId="26">
    <w:abstractNumId w:val="119"/>
  </w:num>
  <w:num w:numId="27">
    <w:abstractNumId w:val="71"/>
  </w:num>
  <w:num w:numId="28">
    <w:abstractNumId w:val="118"/>
  </w:num>
  <w:num w:numId="29">
    <w:abstractNumId w:val="140"/>
  </w:num>
  <w:num w:numId="30">
    <w:abstractNumId w:val="16"/>
  </w:num>
  <w:num w:numId="31">
    <w:abstractNumId w:val="136"/>
  </w:num>
  <w:num w:numId="32">
    <w:abstractNumId w:val="87"/>
  </w:num>
  <w:num w:numId="33">
    <w:abstractNumId w:val="121"/>
  </w:num>
  <w:num w:numId="34">
    <w:abstractNumId w:val="20"/>
  </w:num>
  <w:num w:numId="35">
    <w:abstractNumId w:val="63"/>
  </w:num>
  <w:num w:numId="36">
    <w:abstractNumId w:val="150"/>
  </w:num>
  <w:num w:numId="37">
    <w:abstractNumId w:val="134"/>
  </w:num>
  <w:num w:numId="38">
    <w:abstractNumId w:val="76"/>
  </w:num>
  <w:num w:numId="3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1"/>
  </w:num>
  <w:num w:numId="41">
    <w:abstractNumId w:val="39"/>
  </w:num>
  <w:num w:numId="42">
    <w:abstractNumId w:val="66"/>
  </w:num>
  <w:num w:numId="43">
    <w:abstractNumId w:val="84"/>
  </w:num>
  <w:num w:numId="44">
    <w:abstractNumId w:val="49"/>
  </w:num>
  <w:num w:numId="45">
    <w:abstractNumId w:val="131"/>
  </w:num>
  <w:num w:numId="46">
    <w:abstractNumId w:val="142"/>
  </w:num>
  <w:num w:numId="47">
    <w:abstractNumId w:val="30"/>
  </w:num>
  <w:num w:numId="48">
    <w:abstractNumId w:val="160"/>
  </w:num>
  <w:num w:numId="49">
    <w:abstractNumId w:val="48"/>
  </w:num>
  <w:num w:numId="50">
    <w:abstractNumId w:val="103"/>
  </w:num>
  <w:num w:numId="51">
    <w:abstractNumId w:val="26"/>
  </w:num>
  <w:num w:numId="52">
    <w:abstractNumId w:val="93"/>
  </w:num>
  <w:num w:numId="53">
    <w:abstractNumId w:val="143"/>
  </w:num>
  <w:num w:numId="54">
    <w:abstractNumId w:val="8"/>
  </w:num>
  <w:num w:numId="55">
    <w:abstractNumId w:val="23"/>
  </w:num>
  <w:num w:numId="56">
    <w:abstractNumId w:val="166"/>
  </w:num>
  <w:num w:numId="57">
    <w:abstractNumId w:val="28"/>
  </w:num>
  <w:num w:numId="58">
    <w:abstractNumId w:val="85"/>
  </w:num>
  <w:num w:numId="59">
    <w:abstractNumId w:val="60"/>
  </w:num>
  <w:num w:numId="60">
    <w:abstractNumId w:val="82"/>
  </w:num>
  <w:num w:numId="61">
    <w:abstractNumId w:val="75"/>
  </w:num>
  <w:num w:numId="62">
    <w:abstractNumId w:val="61"/>
  </w:num>
  <w:num w:numId="63">
    <w:abstractNumId w:val="138"/>
  </w:num>
  <w:num w:numId="64">
    <w:abstractNumId w:val="72"/>
  </w:num>
  <w:num w:numId="65">
    <w:abstractNumId w:val="55"/>
  </w:num>
  <w:num w:numId="66">
    <w:abstractNumId w:val="127"/>
  </w:num>
  <w:num w:numId="67">
    <w:abstractNumId w:val="154"/>
  </w:num>
  <w:num w:numId="68">
    <w:abstractNumId w:val="110"/>
  </w:num>
  <w:num w:numId="69">
    <w:abstractNumId w:val="113"/>
  </w:num>
  <w:num w:numId="70">
    <w:abstractNumId w:val="164"/>
  </w:num>
  <w:num w:numId="71">
    <w:abstractNumId w:val="162"/>
  </w:num>
  <w:num w:numId="72">
    <w:abstractNumId w:val="92"/>
  </w:num>
  <w:num w:numId="73">
    <w:abstractNumId w:val="67"/>
  </w:num>
  <w:num w:numId="74">
    <w:abstractNumId w:val="135"/>
  </w:num>
  <w:num w:numId="75">
    <w:abstractNumId w:val="35"/>
  </w:num>
  <w:num w:numId="76">
    <w:abstractNumId w:val="139"/>
  </w:num>
  <w:num w:numId="77">
    <w:abstractNumId w:val="98"/>
  </w:num>
  <w:num w:numId="78">
    <w:abstractNumId w:val="41"/>
  </w:num>
  <w:num w:numId="79">
    <w:abstractNumId w:val="161"/>
  </w:num>
  <w:num w:numId="80">
    <w:abstractNumId w:val="86"/>
  </w:num>
  <w:num w:numId="81">
    <w:abstractNumId w:val="122"/>
  </w:num>
  <w:num w:numId="82">
    <w:abstractNumId w:val="25"/>
  </w:num>
  <w:num w:numId="83">
    <w:abstractNumId w:val="101"/>
  </w:num>
  <w:num w:numId="84">
    <w:abstractNumId w:val="151"/>
  </w:num>
  <w:num w:numId="85">
    <w:abstractNumId w:val="163"/>
  </w:num>
  <w:num w:numId="86">
    <w:abstractNumId w:val="111"/>
  </w:num>
  <w:num w:numId="87">
    <w:abstractNumId w:val="6"/>
  </w:num>
  <w:num w:numId="88">
    <w:abstractNumId w:val="89"/>
  </w:num>
  <w:num w:numId="89">
    <w:abstractNumId w:val="65"/>
  </w:num>
  <w:num w:numId="90">
    <w:abstractNumId w:val="17"/>
  </w:num>
  <w:num w:numId="91">
    <w:abstractNumId w:val="105"/>
  </w:num>
  <w:num w:numId="92">
    <w:abstractNumId w:val="147"/>
  </w:num>
  <w:num w:numId="93">
    <w:abstractNumId w:val="37"/>
  </w:num>
  <w:num w:numId="94">
    <w:abstractNumId w:val="5"/>
  </w:num>
  <w:num w:numId="95">
    <w:abstractNumId w:val="62"/>
  </w:num>
  <w:num w:numId="96">
    <w:abstractNumId w:val="33"/>
  </w:num>
  <w:num w:numId="97">
    <w:abstractNumId w:val="137"/>
  </w:num>
  <w:num w:numId="98">
    <w:abstractNumId w:val="14"/>
  </w:num>
  <w:num w:numId="99">
    <w:abstractNumId w:val="109"/>
  </w:num>
  <w:num w:numId="100">
    <w:abstractNumId w:val="99"/>
  </w:num>
  <w:num w:numId="101">
    <w:abstractNumId w:val="40"/>
  </w:num>
  <w:num w:numId="102">
    <w:abstractNumId w:val="133"/>
  </w:num>
  <w:num w:numId="103">
    <w:abstractNumId w:val="9"/>
  </w:num>
  <w:num w:numId="104">
    <w:abstractNumId w:val="32"/>
  </w:num>
  <w:num w:numId="105">
    <w:abstractNumId w:val="145"/>
  </w:num>
  <w:num w:numId="106">
    <w:abstractNumId w:val="11"/>
  </w:num>
  <w:num w:numId="107">
    <w:abstractNumId w:val="148"/>
  </w:num>
  <w:num w:numId="108">
    <w:abstractNumId w:val="21"/>
  </w:num>
  <w:num w:numId="109">
    <w:abstractNumId w:val="69"/>
  </w:num>
  <w:num w:numId="110">
    <w:abstractNumId w:val="126"/>
  </w:num>
  <w:num w:numId="111">
    <w:abstractNumId w:val="120"/>
  </w:num>
  <w:num w:numId="112">
    <w:abstractNumId w:val="10"/>
  </w:num>
  <w:num w:numId="113">
    <w:abstractNumId w:val="152"/>
  </w:num>
  <w:num w:numId="114">
    <w:abstractNumId w:val="104"/>
  </w:num>
  <w:num w:numId="115">
    <w:abstractNumId w:val="107"/>
  </w:num>
  <w:num w:numId="116">
    <w:abstractNumId w:val="73"/>
  </w:num>
  <w:num w:numId="117">
    <w:abstractNumId w:val="68"/>
  </w:num>
  <w:num w:numId="118">
    <w:abstractNumId w:val="3"/>
  </w:num>
  <w:num w:numId="11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7"/>
  </w:num>
  <w:num w:numId="121">
    <w:abstractNumId w:val="13"/>
  </w:num>
  <w:num w:numId="122">
    <w:abstractNumId w:val="24"/>
  </w:num>
  <w:num w:numId="123">
    <w:abstractNumId w:val="1"/>
  </w:num>
  <w:num w:numId="124">
    <w:abstractNumId w:val="141"/>
  </w:num>
  <w:num w:numId="125">
    <w:abstractNumId w:val="158"/>
  </w:num>
  <w:num w:numId="126">
    <w:abstractNumId w:val="108"/>
  </w:num>
  <w:num w:numId="127">
    <w:abstractNumId w:val="117"/>
  </w:num>
  <w:num w:numId="128">
    <w:abstractNumId w:val="79"/>
  </w:num>
  <w:num w:numId="129">
    <w:abstractNumId w:val="0"/>
  </w:num>
  <w:num w:numId="130">
    <w:abstractNumId w:val="132"/>
  </w:num>
  <w:num w:numId="131">
    <w:abstractNumId w:val="52"/>
  </w:num>
  <w:num w:numId="132">
    <w:abstractNumId w:val="112"/>
  </w:num>
  <w:num w:numId="133">
    <w:abstractNumId w:val="116"/>
  </w:num>
  <w:num w:numId="134">
    <w:abstractNumId w:val="91"/>
  </w:num>
  <w:num w:numId="135">
    <w:abstractNumId w:val="130"/>
  </w:num>
  <w:num w:numId="136">
    <w:abstractNumId w:val="18"/>
  </w:num>
  <w:num w:numId="137">
    <w:abstractNumId w:val="59"/>
  </w:num>
  <w:num w:numId="138">
    <w:abstractNumId w:val="94"/>
  </w:num>
  <w:num w:numId="139">
    <w:abstractNumId w:val="114"/>
  </w:num>
  <w:num w:numId="140">
    <w:abstractNumId w:val="46"/>
  </w:num>
  <w:num w:numId="141">
    <w:abstractNumId w:val="124"/>
  </w:num>
  <w:num w:numId="142">
    <w:abstractNumId w:val="78"/>
  </w:num>
  <w:num w:numId="143">
    <w:abstractNumId w:val="97"/>
  </w:num>
  <w:num w:numId="144">
    <w:abstractNumId w:val="12"/>
  </w:num>
  <w:num w:numId="145">
    <w:abstractNumId w:val="29"/>
  </w:num>
  <w:num w:numId="146">
    <w:abstractNumId w:val="96"/>
  </w:num>
  <w:num w:numId="147">
    <w:abstractNumId w:val="7"/>
  </w:num>
  <w:num w:numId="148">
    <w:abstractNumId w:val="44"/>
  </w:num>
  <w:num w:numId="149">
    <w:abstractNumId w:val="43"/>
  </w:num>
  <w:num w:numId="150">
    <w:abstractNumId w:val="64"/>
  </w:num>
  <w:num w:numId="15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1"/>
  </w:num>
  <w:num w:numId="153">
    <w:abstractNumId w:val="38"/>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154">
    <w:abstractNumId w:val="156"/>
    <w:lvlOverride w:ilvl="0">
      <w:startOverride w:val="26"/>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80"/>
    <w:lvlOverride w:ilvl="0">
      <w:startOverride w:val="6"/>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56">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6"/>
  </w:num>
  <w:num w:numId="158">
    <w:abstractNumId w:val="74"/>
  </w:num>
  <w:num w:numId="159">
    <w:abstractNumId w:val="153"/>
  </w:num>
  <w:num w:numId="160">
    <w:abstractNumId w:val="100"/>
  </w:num>
  <w:num w:numId="161">
    <w:abstractNumId w:val="34"/>
  </w:num>
  <w:num w:numId="162">
    <w:abstractNumId w:val="159"/>
  </w:num>
  <w:num w:numId="163">
    <w:abstractNumId w:val="51"/>
  </w:num>
  <w:num w:numId="164">
    <w:abstractNumId w:val="90"/>
  </w:num>
  <w:num w:numId="165">
    <w:abstractNumId w:val="70"/>
  </w:num>
  <w:num w:numId="166">
    <w:abstractNumId w:val="42"/>
  </w:num>
  <w:num w:numId="167">
    <w:abstractNumId w:val="8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EB710F"/>
    <w:rsid w:val="00000AF0"/>
    <w:rsid w:val="0000392E"/>
    <w:rsid w:val="00011AF5"/>
    <w:rsid w:val="00016062"/>
    <w:rsid w:val="00020053"/>
    <w:rsid w:val="000201B5"/>
    <w:rsid w:val="00034439"/>
    <w:rsid w:val="00036656"/>
    <w:rsid w:val="00044CF1"/>
    <w:rsid w:val="00052C9E"/>
    <w:rsid w:val="000544BA"/>
    <w:rsid w:val="000552D9"/>
    <w:rsid w:val="000558D9"/>
    <w:rsid w:val="000666F3"/>
    <w:rsid w:val="00082549"/>
    <w:rsid w:val="00083C0F"/>
    <w:rsid w:val="0008587F"/>
    <w:rsid w:val="00091097"/>
    <w:rsid w:val="00092852"/>
    <w:rsid w:val="00093F92"/>
    <w:rsid w:val="000A1BDD"/>
    <w:rsid w:val="000A35F9"/>
    <w:rsid w:val="000A69E8"/>
    <w:rsid w:val="000C409C"/>
    <w:rsid w:val="000F0D0A"/>
    <w:rsid w:val="000F3744"/>
    <w:rsid w:val="000F5610"/>
    <w:rsid w:val="000F6785"/>
    <w:rsid w:val="000F7D69"/>
    <w:rsid w:val="001041CB"/>
    <w:rsid w:val="00105F6F"/>
    <w:rsid w:val="001125D4"/>
    <w:rsid w:val="00115016"/>
    <w:rsid w:val="00115069"/>
    <w:rsid w:val="00122B0B"/>
    <w:rsid w:val="001318E0"/>
    <w:rsid w:val="00135DDE"/>
    <w:rsid w:val="001362E9"/>
    <w:rsid w:val="00137111"/>
    <w:rsid w:val="00137747"/>
    <w:rsid w:val="00142581"/>
    <w:rsid w:val="001504AA"/>
    <w:rsid w:val="00154B50"/>
    <w:rsid w:val="00162096"/>
    <w:rsid w:val="00177512"/>
    <w:rsid w:val="00181EBF"/>
    <w:rsid w:val="00185C0A"/>
    <w:rsid w:val="001872E9"/>
    <w:rsid w:val="00197CC7"/>
    <w:rsid w:val="001A46F4"/>
    <w:rsid w:val="001B59BB"/>
    <w:rsid w:val="001C4DA2"/>
    <w:rsid w:val="001D059D"/>
    <w:rsid w:val="001E14D9"/>
    <w:rsid w:val="001E3B1E"/>
    <w:rsid w:val="001E70AE"/>
    <w:rsid w:val="001F20AA"/>
    <w:rsid w:val="001F439A"/>
    <w:rsid w:val="001F5754"/>
    <w:rsid w:val="00200982"/>
    <w:rsid w:val="00202FB1"/>
    <w:rsid w:val="00221676"/>
    <w:rsid w:val="00233EC7"/>
    <w:rsid w:val="00237237"/>
    <w:rsid w:val="0024074C"/>
    <w:rsid w:val="002417FA"/>
    <w:rsid w:val="002540AD"/>
    <w:rsid w:val="00271CB4"/>
    <w:rsid w:val="002734CB"/>
    <w:rsid w:val="002773DA"/>
    <w:rsid w:val="002811B8"/>
    <w:rsid w:val="00282A4D"/>
    <w:rsid w:val="002944DF"/>
    <w:rsid w:val="002A4441"/>
    <w:rsid w:val="002A5355"/>
    <w:rsid w:val="002B1EC4"/>
    <w:rsid w:val="002B4D8D"/>
    <w:rsid w:val="002C24BF"/>
    <w:rsid w:val="002D1D96"/>
    <w:rsid w:val="002D48EF"/>
    <w:rsid w:val="002D54A6"/>
    <w:rsid w:val="002E25AA"/>
    <w:rsid w:val="002E432F"/>
    <w:rsid w:val="002E4CA0"/>
    <w:rsid w:val="0030274D"/>
    <w:rsid w:val="00312AFE"/>
    <w:rsid w:val="00317C06"/>
    <w:rsid w:val="00330C0F"/>
    <w:rsid w:val="00331E53"/>
    <w:rsid w:val="0033237A"/>
    <w:rsid w:val="00334899"/>
    <w:rsid w:val="00347426"/>
    <w:rsid w:val="00362C20"/>
    <w:rsid w:val="00365105"/>
    <w:rsid w:val="00366089"/>
    <w:rsid w:val="00366C8D"/>
    <w:rsid w:val="003700E1"/>
    <w:rsid w:val="00374A85"/>
    <w:rsid w:val="00376B57"/>
    <w:rsid w:val="00380400"/>
    <w:rsid w:val="00393F73"/>
    <w:rsid w:val="003A6B46"/>
    <w:rsid w:val="003B00E8"/>
    <w:rsid w:val="003C3630"/>
    <w:rsid w:val="003C4913"/>
    <w:rsid w:val="003C6FE1"/>
    <w:rsid w:val="003D0C00"/>
    <w:rsid w:val="003D5CDA"/>
    <w:rsid w:val="003E2677"/>
    <w:rsid w:val="003E7195"/>
    <w:rsid w:val="003F3A94"/>
    <w:rsid w:val="003F54A7"/>
    <w:rsid w:val="003F6098"/>
    <w:rsid w:val="00402FD1"/>
    <w:rsid w:val="00410186"/>
    <w:rsid w:val="00413C11"/>
    <w:rsid w:val="00420B26"/>
    <w:rsid w:val="00424811"/>
    <w:rsid w:val="00434BED"/>
    <w:rsid w:val="00441EBE"/>
    <w:rsid w:val="00451B54"/>
    <w:rsid w:val="00454584"/>
    <w:rsid w:val="004571B7"/>
    <w:rsid w:val="00460C54"/>
    <w:rsid w:val="00462338"/>
    <w:rsid w:val="00465261"/>
    <w:rsid w:val="004705A2"/>
    <w:rsid w:val="0047245E"/>
    <w:rsid w:val="00494A91"/>
    <w:rsid w:val="00495914"/>
    <w:rsid w:val="004B3269"/>
    <w:rsid w:val="004D1B45"/>
    <w:rsid w:val="004D2B98"/>
    <w:rsid w:val="004D306D"/>
    <w:rsid w:val="004D5DE9"/>
    <w:rsid w:val="004D6B8C"/>
    <w:rsid w:val="004D708F"/>
    <w:rsid w:val="004D7D65"/>
    <w:rsid w:val="004E7165"/>
    <w:rsid w:val="004F044A"/>
    <w:rsid w:val="004F12AF"/>
    <w:rsid w:val="004F275C"/>
    <w:rsid w:val="004F4D75"/>
    <w:rsid w:val="00501C2D"/>
    <w:rsid w:val="005041BC"/>
    <w:rsid w:val="00510E90"/>
    <w:rsid w:val="00511725"/>
    <w:rsid w:val="005137E3"/>
    <w:rsid w:val="0051417E"/>
    <w:rsid w:val="00515020"/>
    <w:rsid w:val="00515A9E"/>
    <w:rsid w:val="005214BE"/>
    <w:rsid w:val="005238B3"/>
    <w:rsid w:val="00525B18"/>
    <w:rsid w:val="00530E93"/>
    <w:rsid w:val="005350E1"/>
    <w:rsid w:val="00537503"/>
    <w:rsid w:val="005540F9"/>
    <w:rsid w:val="00555780"/>
    <w:rsid w:val="00555D5E"/>
    <w:rsid w:val="00577B1C"/>
    <w:rsid w:val="005807A0"/>
    <w:rsid w:val="00583F3E"/>
    <w:rsid w:val="005865BF"/>
    <w:rsid w:val="00594069"/>
    <w:rsid w:val="0059707B"/>
    <w:rsid w:val="00597588"/>
    <w:rsid w:val="005B0EAC"/>
    <w:rsid w:val="005B2E96"/>
    <w:rsid w:val="005D6CC9"/>
    <w:rsid w:val="005D7837"/>
    <w:rsid w:val="005E0ACE"/>
    <w:rsid w:val="005E6268"/>
    <w:rsid w:val="005E7EAE"/>
    <w:rsid w:val="00604591"/>
    <w:rsid w:val="006100C8"/>
    <w:rsid w:val="0063023A"/>
    <w:rsid w:val="006414D7"/>
    <w:rsid w:val="006457CF"/>
    <w:rsid w:val="006459CA"/>
    <w:rsid w:val="0065235F"/>
    <w:rsid w:val="0065258B"/>
    <w:rsid w:val="00653368"/>
    <w:rsid w:val="00660802"/>
    <w:rsid w:val="006632A0"/>
    <w:rsid w:val="006723A9"/>
    <w:rsid w:val="00691473"/>
    <w:rsid w:val="00691864"/>
    <w:rsid w:val="006A170A"/>
    <w:rsid w:val="006A444B"/>
    <w:rsid w:val="006A5E3D"/>
    <w:rsid w:val="006B2D5D"/>
    <w:rsid w:val="006B6514"/>
    <w:rsid w:val="006C21A2"/>
    <w:rsid w:val="006C34DE"/>
    <w:rsid w:val="006C34F3"/>
    <w:rsid w:val="006C3E07"/>
    <w:rsid w:val="006C7D57"/>
    <w:rsid w:val="006D1C62"/>
    <w:rsid w:val="006D4146"/>
    <w:rsid w:val="006E5B43"/>
    <w:rsid w:val="006F50D2"/>
    <w:rsid w:val="006F580C"/>
    <w:rsid w:val="006F5D97"/>
    <w:rsid w:val="00700197"/>
    <w:rsid w:val="00713BA5"/>
    <w:rsid w:val="007202A7"/>
    <w:rsid w:val="007209A4"/>
    <w:rsid w:val="00723491"/>
    <w:rsid w:val="0072687E"/>
    <w:rsid w:val="0073743C"/>
    <w:rsid w:val="00745A55"/>
    <w:rsid w:val="00750F4D"/>
    <w:rsid w:val="00752971"/>
    <w:rsid w:val="00756025"/>
    <w:rsid w:val="00757A21"/>
    <w:rsid w:val="00757F90"/>
    <w:rsid w:val="007671B8"/>
    <w:rsid w:val="007724FB"/>
    <w:rsid w:val="00772C36"/>
    <w:rsid w:val="007749DA"/>
    <w:rsid w:val="00777921"/>
    <w:rsid w:val="00783C0C"/>
    <w:rsid w:val="00784454"/>
    <w:rsid w:val="00784DE3"/>
    <w:rsid w:val="00790EAF"/>
    <w:rsid w:val="007A61A4"/>
    <w:rsid w:val="007B1061"/>
    <w:rsid w:val="007B1AE9"/>
    <w:rsid w:val="007B1BF9"/>
    <w:rsid w:val="007B7728"/>
    <w:rsid w:val="007C3074"/>
    <w:rsid w:val="007C31E7"/>
    <w:rsid w:val="007C7360"/>
    <w:rsid w:val="007C7988"/>
    <w:rsid w:val="007E3811"/>
    <w:rsid w:val="007E7775"/>
    <w:rsid w:val="007F42BA"/>
    <w:rsid w:val="007F4579"/>
    <w:rsid w:val="007F6FD1"/>
    <w:rsid w:val="008042BA"/>
    <w:rsid w:val="00805958"/>
    <w:rsid w:val="00813DAC"/>
    <w:rsid w:val="00833636"/>
    <w:rsid w:val="00835411"/>
    <w:rsid w:val="00852261"/>
    <w:rsid w:val="008550A8"/>
    <w:rsid w:val="00856E7F"/>
    <w:rsid w:val="00866096"/>
    <w:rsid w:val="00882A63"/>
    <w:rsid w:val="0088695C"/>
    <w:rsid w:val="0088741E"/>
    <w:rsid w:val="00891EB2"/>
    <w:rsid w:val="00893252"/>
    <w:rsid w:val="008943EA"/>
    <w:rsid w:val="008946C7"/>
    <w:rsid w:val="00896B09"/>
    <w:rsid w:val="008B0319"/>
    <w:rsid w:val="008E1894"/>
    <w:rsid w:val="008F2269"/>
    <w:rsid w:val="00906C73"/>
    <w:rsid w:val="0091154D"/>
    <w:rsid w:val="0091164F"/>
    <w:rsid w:val="00916441"/>
    <w:rsid w:val="00917217"/>
    <w:rsid w:val="009427DE"/>
    <w:rsid w:val="00946A8E"/>
    <w:rsid w:val="009525D6"/>
    <w:rsid w:val="0095300D"/>
    <w:rsid w:val="00965697"/>
    <w:rsid w:val="00972BE0"/>
    <w:rsid w:val="009812F1"/>
    <w:rsid w:val="00982749"/>
    <w:rsid w:val="009833B6"/>
    <w:rsid w:val="00986834"/>
    <w:rsid w:val="0099142E"/>
    <w:rsid w:val="009A2635"/>
    <w:rsid w:val="009A2928"/>
    <w:rsid w:val="009A3D1C"/>
    <w:rsid w:val="009A689B"/>
    <w:rsid w:val="009B280B"/>
    <w:rsid w:val="009E0CC5"/>
    <w:rsid w:val="009F0B1A"/>
    <w:rsid w:val="009F293A"/>
    <w:rsid w:val="00A14624"/>
    <w:rsid w:val="00A21B7C"/>
    <w:rsid w:val="00A27574"/>
    <w:rsid w:val="00A33EFE"/>
    <w:rsid w:val="00A4237E"/>
    <w:rsid w:val="00A4331E"/>
    <w:rsid w:val="00A5225B"/>
    <w:rsid w:val="00A54653"/>
    <w:rsid w:val="00A567B3"/>
    <w:rsid w:val="00A576C4"/>
    <w:rsid w:val="00A6312D"/>
    <w:rsid w:val="00A71530"/>
    <w:rsid w:val="00A73B03"/>
    <w:rsid w:val="00A800F1"/>
    <w:rsid w:val="00A80822"/>
    <w:rsid w:val="00A82974"/>
    <w:rsid w:val="00A831EC"/>
    <w:rsid w:val="00A8409B"/>
    <w:rsid w:val="00A86F84"/>
    <w:rsid w:val="00A960C3"/>
    <w:rsid w:val="00AA4959"/>
    <w:rsid w:val="00AA52FA"/>
    <w:rsid w:val="00AA5D91"/>
    <w:rsid w:val="00AB3591"/>
    <w:rsid w:val="00AD6ADA"/>
    <w:rsid w:val="00AD6E05"/>
    <w:rsid w:val="00AD75E5"/>
    <w:rsid w:val="00AE00B4"/>
    <w:rsid w:val="00AE14A8"/>
    <w:rsid w:val="00AF2D71"/>
    <w:rsid w:val="00AF669A"/>
    <w:rsid w:val="00B01739"/>
    <w:rsid w:val="00B02356"/>
    <w:rsid w:val="00B02C23"/>
    <w:rsid w:val="00B13024"/>
    <w:rsid w:val="00B14091"/>
    <w:rsid w:val="00B37C4F"/>
    <w:rsid w:val="00B43E6F"/>
    <w:rsid w:val="00B61278"/>
    <w:rsid w:val="00B6214E"/>
    <w:rsid w:val="00B64AD9"/>
    <w:rsid w:val="00B72AC4"/>
    <w:rsid w:val="00B90544"/>
    <w:rsid w:val="00B93829"/>
    <w:rsid w:val="00B96C92"/>
    <w:rsid w:val="00BA3D1D"/>
    <w:rsid w:val="00BB4E00"/>
    <w:rsid w:val="00BB66E4"/>
    <w:rsid w:val="00BC0865"/>
    <w:rsid w:val="00BC20A9"/>
    <w:rsid w:val="00BD537D"/>
    <w:rsid w:val="00BD7FD5"/>
    <w:rsid w:val="00BE57D0"/>
    <w:rsid w:val="00BF1017"/>
    <w:rsid w:val="00BF25CB"/>
    <w:rsid w:val="00C06857"/>
    <w:rsid w:val="00C07548"/>
    <w:rsid w:val="00C10E20"/>
    <w:rsid w:val="00C13CAB"/>
    <w:rsid w:val="00C256AE"/>
    <w:rsid w:val="00C42BC7"/>
    <w:rsid w:val="00C54644"/>
    <w:rsid w:val="00C669B6"/>
    <w:rsid w:val="00C66DAA"/>
    <w:rsid w:val="00C776D3"/>
    <w:rsid w:val="00C778F9"/>
    <w:rsid w:val="00C810F7"/>
    <w:rsid w:val="00C8614F"/>
    <w:rsid w:val="00CA6A85"/>
    <w:rsid w:val="00CB24BE"/>
    <w:rsid w:val="00CC1BA4"/>
    <w:rsid w:val="00CC3A1B"/>
    <w:rsid w:val="00CC6B96"/>
    <w:rsid w:val="00CD0DF7"/>
    <w:rsid w:val="00CE0B36"/>
    <w:rsid w:val="00CF47E2"/>
    <w:rsid w:val="00CF5ABA"/>
    <w:rsid w:val="00D05AB6"/>
    <w:rsid w:val="00D121E7"/>
    <w:rsid w:val="00D12AFA"/>
    <w:rsid w:val="00D238BA"/>
    <w:rsid w:val="00D25179"/>
    <w:rsid w:val="00D30AEC"/>
    <w:rsid w:val="00D31ED1"/>
    <w:rsid w:val="00D436A7"/>
    <w:rsid w:val="00D47E44"/>
    <w:rsid w:val="00D51CCE"/>
    <w:rsid w:val="00D52D2E"/>
    <w:rsid w:val="00D53408"/>
    <w:rsid w:val="00D63BF3"/>
    <w:rsid w:val="00D77A16"/>
    <w:rsid w:val="00D800A8"/>
    <w:rsid w:val="00D81CDB"/>
    <w:rsid w:val="00D84196"/>
    <w:rsid w:val="00D84A57"/>
    <w:rsid w:val="00D95FDC"/>
    <w:rsid w:val="00DA34B3"/>
    <w:rsid w:val="00DB396A"/>
    <w:rsid w:val="00DB5A28"/>
    <w:rsid w:val="00DD2357"/>
    <w:rsid w:val="00DE5308"/>
    <w:rsid w:val="00DF4B16"/>
    <w:rsid w:val="00DF5011"/>
    <w:rsid w:val="00DF7F2F"/>
    <w:rsid w:val="00E019AC"/>
    <w:rsid w:val="00E02D9B"/>
    <w:rsid w:val="00E10AB3"/>
    <w:rsid w:val="00E2791D"/>
    <w:rsid w:val="00E376BE"/>
    <w:rsid w:val="00E42AC9"/>
    <w:rsid w:val="00E4664C"/>
    <w:rsid w:val="00E53422"/>
    <w:rsid w:val="00E53DE9"/>
    <w:rsid w:val="00E55772"/>
    <w:rsid w:val="00E573BF"/>
    <w:rsid w:val="00E64B6E"/>
    <w:rsid w:val="00E700C5"/>
    <w:rsid w:val="00E73E51"/>
    <w:rsid w:val="00E8002F"/>
    <w:rsid w:val="00E82FE8"/>
    <w:rsid w:val="00EA0E4A"/>
    <w:rsid w:val="00EB34ED"/>
    <w:rsid w:val="00EB710F"/>
    <w:rsid w:val="00EC0997"/>
    <w:rsid w:val="00EC5A57"/>
    <w:rsid w:val="00ED0C86"/>
    <w:rsid w:val="00EF66DA"/>
    <w:rsid w:val="00EF6FCB"/>
    <w:rsid w:val="00F02A7F"/>
    <w:rsid w:val="00F0415C"/>
    <w:rsid w:val="00F11B9B"/>
    <w:rsid w:val="00F23852"/>
    <w:rsid w:val="00F2467F"/>
    <w:rsid w:val="00F508A0"/>
    <w:rsid w:val="00F511BF"/>
    <w:rsid w:val="00F54DFD"/>
    <w:rsid w:val="00F6174B"/>
    <w:rsid w:val="00F644C6"/>
    <w:rsid w:val="00F667B4"/>
    <w:rsid w:val="00F66AE8"/>
    <w:rsid w:val="00F70A60"/>
    <w:rsid w:val="00F7125C"/>
    <w:rsid w:val="00F72552"/>
    <w:rsid w:val="00F77018"/>
    <w:rsid w:val="00F77CDF"/>
    <w:rsid w:val="00F83E85"/>
    <w:rsid w:val="00F845BC"/>
    <w:rsid w:val="00F90309"/>
    <w:rsid w:val="00F959F0"/>
    <w:rsid w:val="00F966E2"/>
    <w:rsid w:val="00F97A8C"/>
    <w:rsid w:val="00F97AB8"/>
    <w:rsid w:val="00FA533B"/>
    <w:rsid w:val="00FA6E4A"/>
    <w:rsid w:val="00FB099C"/>
    <w:rsid w:val="00FB1F4F"/>
    <w:rsid w:val="00FB7D89"/>
    <w:rsid w:val="00FC3A08"/>
    <w:rsid w:val="00FC3CC3"/>
    <w:rsid w:val="00FD086C"/>
    <w:rsid w:val="00FD64CF"/>
    <w:rsid w:val="00FE0DE9"/>
    <w:rsid w:val="00FE4BE7"/>
    <w:rsid w:val="00FE7A78"/>
    <w:rsid w:val="00FF69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251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FE8"/>
  </w:style>
  <w:style w:type="paragraph" w:styleId="Heading1">
    <w:name w:val="heading 1"/>
    <w:basedOn w:val="Normal"/>
    <w:next w:val="Normal"/>
    <w:link w:val="Heading1Char"/>
    <w:uiPriority w:val="99"/>
    <w:qFormat/>
    <w:rsid w:val="00EB71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EB71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3E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5CD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362E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1362E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1362E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1362E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1362E9"/>
    <w:pPr>
      <w:keepNext/>
      <w:keepLines/>
      <w:spacing w:before="200" w:after="0"/>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71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EB71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3E6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D5CD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362E9"/>
    <w:rPr>
      <w:rFonts w:asciiTheme="majorHAnsi" w:eastAsiaTheme="majorEastAsia" w:hAnsiTheme="majorHAnsi" w:cstheme="majorBidi"/>
      <w:color w:val="243F60" w:themeColor="accent1" w:themeShade="7F"/>
      <w:lang w:bidi="en-US"/>
    </w:rPr>
  </w:style>
  <w:style w:type="character" w:customStyle="1" w:styleId="Heading6Char">
    <w:name w:val="Heading 6 Char"/>
    <w:basedOn w:val="DefaultParagraphFont"/>
    <w:link w:val="Heading6"/>
    <w:uiPriority w:val="9"/>
    <w:rsid w:val="001362E9"/>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1362E9"/>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1362E9"/>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rsid w:val="001362E9"/>
    <w:rPr>
      <w:rFonts w:asciiTheme="majorHAnsi" w:eastAsiaTheme="majorEastAsia" w:hAnsiTheme="majorHAnsi" w:cstheme="majorBidi"/>
      <w:i/>
      <w:iCs/>
      <w:color w:val="404040" w:themeColor="text1" w:themeTint="BF"/>
      <w:sz w:val="20"/>
      <w:szCs w:val="20"/>
      <w:lang w:bidi="en-US"/>
    </w:rPr>
  </w:style>
  <w:style w:type="character" w:styleId="CommentReference">
    <w:name w:val="annotation reference"/>
    <w:basedOn w:val="DefaultParagraphFont"/>
    <w:uiPriority w:val="99"/>
    <w:semiHidden/>
    <w:rsid w:val="00EB710F"/>
    <w:rPr>
      <w:rFonts w:cs="Times New Roman"/>
      <w:sz w:val="16"/>
      <w:szCs w:val="16"/>
    </w:rPr>
  </w:style>
  <w:style w:type="paragraph" w:styleId="CommentText">
    <w:name w:val="annotation text"/>
    <w:basedOn w:val="Normal"/>
    <w:link w:val="CommentTextChar"/>
    <w:uiPriority w:val="99"/>
    <w:rsid w:val="00EB710F"/>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B710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B7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10F"/>
    <w:rPr>
      <w:rFonts w:ascii="Tahoma" w:hAnsi="Tahoma" w:cs="Tahoma"/>
      <w:sz w:val="16"/>
      <w:szCs w:val="16"/>
    </w:rPr>
  </w:style>
  <w:style w:type="paragraph" w:styleId="ListParagraph">
    <w:name w:val="List Paragraph"/>
    <w:basedOn w:val="Normal"/>
    <w:uiPriority w:val="34"/>
    <w:qFormat/>
    <w:rsid w:val="00EB710F"/>
    <w:pPr>
      <w:ind w:left="720"/>
      <w:contextualSpacing/>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752971"/>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52971"/>
    <w:rPr>
      <w:rFonts w:ascii="Calibri" w:eastAsia="Calibri" w:hAnsi="Calibri" w:cs="Times New Roman"/>
      <w:b/>
      <w:bCs/>
      <w:sz w:val="20"/>
      <w:szCs w:val="20"/>
    </w:rPr>
  </w:style>
  <w:style w:type="paragraph" w:styleId="TOCHeading">
    <w:name w:val="TOC Heading"/>
    <w:basedOn w:val="Heading1"/>
    <w:next w:val="Normal"/>
    <w:uiPriority w:val="39"/>
    <w:unhideWhenUsed/>
    <w:qFormat/>
    <w:rsid w:val="003D5CDA"/>
    <w:pPr>
      <w:outlineLvl w:val="9"/>
    </w:pPr>
  </w:style>
  <w:style w:type="paragraph" w:styleId="TOC1">
    <w:name w:val="toc 1"/>
    <w:basedOn w:val="Normal"/>
    <w:next w:val="Normal"/>
    <w:autoRedefine/>
    <w:uiPriority w:val="39"/>
    <w:unhideWhenUsed/>
    <w:qFormat/>
    <w:rsid w:val="003D5CDA"/>
    <w:pPr>
      <w:spacing w:after="100"/>
    </w:pPr>
  </w:style>
  <w:style w:type="paragraph" w:styleId="TOC2">
    <w:name w:val="toc 2"/>
    <w:basedOn w:val="Normal"/>
    <w:next w:val="Normal"/>
    <w:autoRedefine/>
    <w:uiPriority w:val="39"/>
    <w:unhideWhenUsed/>
    <w:qFormat/>
    <w:rsid w:val="003D5CDA"/>
    <w:pPr>
      <w:spacing w:after="100"/>
      <w:ind w:left="220"/>
    </w:pPr>
  </w:style>
  <w:style w:type="paragraph" w:styleId="TOC3">
    <w:name w:val="toc 3"/>
    <w:basedOn w:val="Normal"/>
    <w:next w:val="Normal"/>
    <w:autoRedefine/>
    <w:uiPriority w:val="39"/>
    <w:unhideWhenUsed/>
    <w:qFormat/>
    <w:rsid w:val="003D5CDA"/>
    <w:pPr>
      <w:spacing w:after="100"/>
      <w:ind w:left="440"/>
    </w:pPr>
  </w:style>
  <w:style w:type="character" w:styleId="Hyperlink">
    <w:name w:val="Hyperlink"/>
    <w:basedOn w:val="DefaultParagraphFont"/>
    <w:uiPriority w:val="99"/>
    <w:unhideWhenUsed/>
    <w:rsid w:val="003D5CDA"/>
    <w:rPr>
      <w:color w:val="0000FF" w:themeColor="hyperlink"/>
      <w:u w:val="single"/>
    </w:rPr>
  </w:style>
  <w:style w:type="character" w:styleId="FollowedHyperlink">
    <w:name w:val="FollowedHyperlink"/>
    <w:basedOn w:val="DefaultParagraphFont"/>
    <w:uiPriority w:val="99"/>
    <w:semiHidden/>
    <w:rsid w:val="001362E9"/>
    <w:rPr>
      <w:rFonts w:cs="Times New Roman"/>
      <w:color w:val="800080"/>
      <w:u w:val="single"/>
    </w:rPr>
  </w:style>
  <w:style w:type="paragraph" w:styleId="Title">
    <w:name w:val="Title"/>
    <w:basedOn w:val="Normal"/>
    <w:next w:val="Normal"/>
    <w:link w:val="TitleChar"/>
    <w:uiPriority w:val="10"/>
    <w:qFormat/>
    <w:rsid w:val="001362E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1362E9"/>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semiHidden/>
    <w:rsid w:val="001362E9"/>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1362E9"/>
    <w:rPr>
      <w:rFonts w:ascii="Calibri" w:eastAsia="Calibri" w:hAnsi="Calibri" w:cs="Times New Roman"/>
    </w:rPr>
  </w:style>
  <w:style w:type="paragraph" w:styleId="Footer">
    <w:name w:val="footer"/>
    <w:basedOn w:val="Normal"/>
    <w:link w:val="FooterChar"/>
    <w:uiPriority w:val="99"/>
    <w:rsid w:val="001362E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362E9"/>
    <w:rPr>
      <w:rFonts w:ascii="Calibri" w:eastAsia="Calibri" w:hAnsi="Calibri" w:cs="Times New Roman"/>
    </w:rPr>
  </w:style>
  <w:style w:type="table" w:styleId="MediumGrid2-Accent1">
    <w:name w:val="Medium Grid 2 Accent 1"/>
    <w:basedOn w:val="TableNormal"/>
    <w:uiPriority w:val="68"/>
    <w:rsid w:val="001362E9"/>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FootnoteText">
    <w:name w:val="footnote text"/>
    <w:basedOn w:val="Normal"/>
    <w:link w:val="FootnoteTextChar"/>
    <w:uiPriority w:val="99"/>
    <w:unhideWhenUsed/>
    <w:rsid w:val="001362E9"/>
    <w:pPr>
      <w:spacing w:after="0" w:line="240" w:lineRule="auto"/>
    </w:pPr>
    <w:rPr>
      <w:sz w:val="20"/>
      <w:szCs w:val="20"/>
    </w:rPr>
  </w:style>
  <w:style w:type="character" w:customStyle="1" w:styleId="FootnoteTextChar">
    <w:name w:val="Footnote Text Char"/>
    <w:basedOn w:val="DefaultParagraphFont"/>
    <w:link w:val="FootnoteText"/>
    <w:uiPriority w:val="99"/>
    <w:rsid w:val="001362E9"/>
    <w:rPr>
      <w:sz w:val="20"/>
      <w:szCs w:val="20"/>
    </w:rPr>
  </w:style>
  <w:style w:type="character" w:styleId="FootnoteReference">
    <w:name w:val="footnote reference"/>
    <w:basedOn w:val="DefaultParagraphFont"/>
    <w:uiPriority w:val="99"/>
    <w:unhideWhenUsed/>
    <w:rsid w:val="001362E9"/>
    <w:rPr>
      <w:vertAlign w:val="superscript"/>
    </w:rPr>
  </w:style>
  <w:style w:type="table" w:customStyle="1" w:styleId="LightList-Accent11">
    <w:name w:val="Light List - Accent 11"/>
    <w:basedOn w:val="TableNormal"/>
    <w:uiPriority w:val="61"/>
    <w:rsid w:val="001362E9"/>
    <w:pPr>
      <w:spacing w:after="0" w:line="240" w:lineRule="auto"/>
    </w:pPr>
    <w:rPr>
      <w:rFonts w:cs="Times New Roman"/>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itle">
    <w:name w:val="Subtitle"/>
    <w:basedOn w:val="Normal"/>
    <w:next w:val="Normal"/>
    <w:link w:val="SubtitleChar"/>
    <w:uiPriority w:val="11"/>
    <w:qFormat/>
    <w:rsid w:val="001362E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1362E9"/>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rsid w:val="001362E9"/>
    <w:rPr>
      <w:b/>
      <w:bCs/>
    </w:rPr>
  </w:style>
  <w:style w:type="character" w:styleId="Emphasis">
    <w:name w:val="Emphasis"/>
    <w:basedOn w:val="DefaultParagraphFont"/>
    <w:uiPriority w:val="20"/>
    <w:qFormat/>
    <w:rsid w:val="001362E9"/>
    <w:rPr>
      <w:i/>
      <w:iCs/>
    </w:rPr>
  </w:style>
  <w:style w:type="paragraph" w:styleId="NoSpacing">
    <w:name w:val="No Spacing"/>
    <w:link w:val="NoSpacingChar"/>
    <w:uiPriority w:val="1"/>
    <w:qFormat/>
    <w:rsid w:val="001362E9"/>
    <w:pPr>
      <w:spacing w:after="0" w:line="240" w:lineRule="auto"/>
    </w:pPr>
    <w:rPr>
      <w:lang w:bidi="en-US"/>
    </w:rPr>
  </w:style>
  <w:style w:type="character" w:customStyle="1" w:styleId="NoSpacingChar">
    <w:name w:val="No Spacing Char"/>
    <w:basedOn w:val="DefaultParagraphFont"/>
    <w:link w:val="NoSpacing"/>
    <w:uiPriority w:val="1"/>
    <w:rsid w:val="001362E9"/>
    <w:rPr>
      <w:rFonts w:eastAsiaTheme="minorEastAsia"/>
      <w:lang w:bidi="en-US"/>
    </w:rPr>
  </w:style>
  <w:style w:type="paragraph" w:styleId="Quote">
    <w:name w:val="Quote"/>
    <w:basedOn w:val="Normal"/>
    <w:next w:val="Normal"/>
    <w:link w:val="QuoteChar"/>
    <w:uiPriority w:val="29"/>
    <w:qFormat/>
    <w:rsid w:val="001362E9"/>
    <w:rPr>
      <w:i/>
      <w:iCs/>
      <w:color w:val="000000" w:themeColor="text1"/>
      <w:lang w:bidi="en-US"/>
    </w:rPr>
  </w:style>
  <w:style w:type="character" w:customStyle="1" w:styleId="QuoteChar">
    <w:name w:val="Quote Char"/>
    <w:basedOn w:val="DefaultParagraphFont"/>
    <w:link w:val="Quote"/>
    <w:uiPriority w:val="29"/>
    <w:rsid w:val="001362E9"/>
    <w:rPr>
      <w:rFonts w:eastAsiaTheme="minorEastAsia"/>
      <w:i/>
      <w:iCs/>
      <w:color w:val="000000" w:themeColor="text1"/>
      <w:lang w:bidi="en-US"/>
    </w:rPr>
  </w:style>
  <w:style w:type="paragraph" w:styleId="IntenseQuote">
    <w:name w:val="Intense Quote"/>
    <w:basedOn w:val="Normal"/>
    <w:next w:val="Normal"/>
    <w:link w:val="IntenseQuoteChar"/>
    <w:uiPriority w:val="30"/>
    <w:qFormat/>
    <w:rsid w:val="001362E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1362E9"/>
    <w:rPr>
      <w:rFonts w:eastAsiaTheme="minorEastAsia"/>
      <w:b/>
      <w:bCs/>
      <w:i/>
      <w:iCs/>
      <w:color w:val="4F81BD" w:themeColor="accent1"/>
      <w:lang w:bidi="en-US"/>
    </w:rPr>
  </w:style>
  <w:style w:type="character" w:styleId="SubtleEmphasis">
    <w:name w:val="Subtle Emphasis"/>
    <w:basedOn w:val="DefaultParagraphFont"/>
    <w:uiPriority w:val="19"/>
    <w:qFormat/>
    <w:rsid w:val="001362E9"/>
    <w:rPr>
      <w:i/>
      <w:iCs/>
      <w:color w:val="808080" w:themeColor="text1" w:themeTint="7F"/>
    </w:rPr>
  </w:style>
  <w:style w:type="character" w:styleId="IntenseEmphasis">
    <w:name w:val="Intense Emphasis"/>
    <w:basedOn w:val="DefaultParagraphFont"/>
    <w:uiPriority w:val="21"/>
    <w:qFormat/>
    <w:rsid w:val="001362E9"/>
    <w:rPr>
      <w:b/>
      <w:bCs/>
      <w:i/>
      <w:iCs/>
      <w:color w:val="4F81BD" w:themeColor="accent1"/>
    </w:rPr>
  </w:style>
  <w:style w:type="character" w:styleId="SubtleReference">
    <w:name w:val="Subtle Reference"/>
    <w:basedOn w:val="DefaultParagraphFont"/>
    <w:uiPriority w:val="31"/>
    <w:qFormat/>
    <w:rsid w:val="001362E9"/>
    <w:rPr>
      <w:smallCaps/>
      <w:color w:val="C0504D" w:themeColor="accent2"/>
      <w:u w:val="single"/>
    </w:rPr>
  </w:style>
  <w:style w:type="character" w:styleId="IntenseReference">
    <w:name w:val="Intense Reference"/>
    <w:basedOn w:val="DefaultParagraphFont"/>
    <w:uiPriority w:val="32"/>
    <w:qFormat/>
    <w:rsid w:val="001362E9"/>
    <w:rPr>
      <w:b/>
      <w:bCs/>
      <w:smallCaps/>
      <w:color w:val="C0504D" w:themeColor="accent2"/>
      <w:spacing w:val="5"/>
      <w:u w:val="single"/>
    </w:rPr>
  </w:style>
  <w:style w:type="character" w:styleId="BookTitle">
    <w:name w:val="Book Title"/>
    <w:basedOn w:val="DefaultParagraphFont"/>
    <w:uiPriority w:val="33"/>
    <w:qFormat/>
    <w:rsid w:val="001362E9"/>
    <w:rPr>
      <w:b/>
      <w:bCs/>
      <w:smallCaps/>
      <w:spacing w:val="5"/>
    </w:rPr>
  </w:style>
  <w:style w:type="table" w:customStyle="1" w:styleId="LightGrid-Accent11">
    <w:name w:val="Light Grid - Accent 11"/>
    <w:basedOn w:val="TableNormal"/>
    <w:uiPriority w:val="62"/>
    <w:rsid w:val="001362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1">
    <w:name w:val="Light Shading1"/>
    <w:basedOn w:val="TableNormal"/>
    <w:uiPriority w:val="60"/>
    <w:rsid w:val="001362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17">
    <w:name w:val="Pa17"/>
    <w:basedOn w:val="Normal"/>
    <w:next w:val="Normal"/>
    <w:uiPriority w:val="99"/>
    <w:rsid w:val="001362E9"/>
    <w:pPr>
      <w:autoSpaceDE w:val="0"/>
      <w:autoSpaceDN w:val="0"/>
      <w:adjustRightInd w:val="0"/>
      <w:spacing w:after="0" w:line="181" w:lineRule="atLeast"/>
    </w:pPr>
    <w:rPr>
      <w:rFonts w:ascii="Futura Std Medium" w:hAnsi="Futura Std Medium"/>
      <w:sz w:val="24"/>
      <w:szCs w:val="24"/>
    </w:rPr>
  </w:style>
  <w:style w:type="character" w:customStyle="1" w:styleId="A7">
    <w:name w:val="A7"/>
    <w:uiPriority w:val="99"/>
    <w:rsid w:val="001362E9"/>
    <w:rPr>
      <w:rFonts w:cs="Futura Std Medium"/>
      <w:color w:val="000000"/>
      <w:sz w:val="16"/>
      <w:szCs w:val="16"/>
    </w:rPr>
  </w:style>
  <w:style w:type="paragraph" w:customStyle="1" w:styleId="Pa16">
    <w:name w:val="Pa16"/>
    <w:basedOn w:val="Normal"/>
    <w:next w:val="Normal"/>
    <w:uiPriority w:val="99"/>
    <w:rsid w:val="001362E9"/>
    <w:pPr>
      <w:autoSpaceDE w:val="0"/>
      <w:autoSpaceDN w:val="0"/>
      <w:adjustRightInd w:val="0"/>
      <w:spacing w:after="0" w:line="181" w:lineRule="atLeast"/>
    </w:pPr>
    <w:rPr>
      <w:rFonts w:ascii="Futura Std Medium" w:hAnsi="Futura Std Medium"/>
      <w:sz w:val="24"/>
      <w:szCs w:val="24"/>
    </w:rPr>
  </w:style>
  <w:style w:type="paragraph" w:customStyle="1" w:styleId="Pa18">
    <w:name w:val="Pa18"/>
    <w:basedOn w:val="Normal"/>
    <w:next w:val="Normal"/>
    <w:uiPriority w:val="99"/>
    <w:rsid w:val="001362E9"/>
    <w:pPr>
      <w:autoSpaceDE w:val="0"/>
      <w:autoSpaceDN w:val="0"/>
      <w:adjustRightInd w:val="0"/>
      <w:spacing w:after="0" w:line="181" w:lineRule="atLeast"/>
    </w:pPr>
    <w:rPr>
      <w:rFonts w:ascii="Futura Std Medium" w:hAnsi="Futura Std Medium"/>
      <w:sz w:val="24"/>
      <w:szCs w:val="24"/>
    </w:rPr>
  </w:style>
  <w:style w:type="paragraph" w:customStyle="1" w:styleId="Pa1">
    <w:name w:val="Pa1"/>
    <w:basedOn w:val="Normal"/>
    <w:next w:val="Normal"/>
    <w:uiPriority w:val="99"/>
    <w:rsid w:val="001362E9"/>
    <w:pPr>
      <w:autoSpaceDE w:val="0"/>
      <w:autoSpaceDN w:val="0"/>
      <w:adjustRightInd w:val="0"/>
      <w:spacing w:after="0" w:line="161" w:lineRule="atLeast"/>
    </w:pPr>
    <w:rPr>
      <w:rFonts w:ascii="Helvetica LT Std" w:hAnsi="Helvetica LT Std"/>
      <w:sz w:val="24"/>
      <w:szCs w:val="24"/>
    </w:rPr>
  </w:style>
  <w:style w:type="character" w:customStyle="1" w:styleId="A91">
    <w:name w:val="A9+1"/>
    <w:uiPriority w:val="99"/>
    <w:rsid w:val="001362E9"/>
    <w:rPr>
      <w:rFonts w:cs="Helvetica LT Std"/>
      <w:color w:val="000000"/>
      <w:sz w:val="13"/>
      <w:szCs w:val="13"/>
    </w:rPr>
  </w:style>
  <w:style w:type="table" w:customStyle="1" w:styleId="LightShading-Accent11">
    <w:name w:val="Light Shading - Accent 11"/>
    <w:basedOn w:val="TableNormal"/>
    <w:uiPriority w:val="60"/>
    <w:rsid w:val="001362E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z-TopofFormChar">
    <w:name w:val="z-Top of Form Char"/>
    <w:basedOn w:val="DefaultParagraphFont"/>
    <w:link w:val="z-TopofForm"/>
    <w:uiPriority w:val="99"/>
    <w:semiHidden/>
    <w:rsid w:val="001362E9"/>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1362E9"/>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1362E9"/>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362E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362E9"/>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1362E9"/>
    <w:rPr>
      <w:rFonts w:ascii="Arial" w:hAnsi="Arial" w:cs="Arial"/>
      <w:vanish/>
      <w:sz w:val="16"/>
      <w:szCs w:val="16"/>
    </w:rPr>
  </w:style>
  <w:style w:type="table" w:styleId="TableGrid">
    <w:name w:val="Table Grid"/>
    <w:basedOn w:val="TableNormal"/>
    <w:uiPriority w:val="59"/>
    <w:rsid w:val="00136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1362E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1362E9"/>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583F3E"/>
    <w:pPr>
      <w:spacing w:line="240" w:lineRule="auto"/>
    </w:pPr>
    <w:rPr>
      <w:rFonts w:ascii="Calibri" w:eastAsia="Calibri" w:hAnsi="Calibri" w:cs="Times New Roman"/>
      <w:b/>
      <w:bCs/>
      <w:color w:val="4F81BD" w:themeColor="accent1"/>
      <w:sz w:val="18"/>
      <w:szCs w:val="18"/>
    </w:rPr>
  </w:style>
  <w:style w:type="table" w:customStyle="1" w:styleId="LightGrid-Accent12">
    <w:name w:val="Light Grid - Accent 12"/>
    <w:basedOn w:val="TableNormal"/>
    <w:uiPriority w:val="62"/>
    <w:rsid w:val="00583F3E"/>
    <w:pPr>
      <w:spacing w:after="0" w:line="240" w:lineRule="auto"/>
    </w:pPr>
    <w:rPr>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erChar1">
    <w:name w:val="Header Char1"/>
    <w:basedOn w:val="DefaultParagraphFont"/>
    <w:uiPriority w:val="99"/>
    <w:semiHidden/>
    <w:rsid w:val="00583F3E"/>
    <w:rPr>
      <w:rFonts w:ascii="Calibri" w:eastAsia="Calibri" w:hAnsi="Calibri" w:cs="Times New Roman"/>
      <w:lang w:bidi="ar-SA"/>
    </w:rPr>
  </w:style>
  <w:style w:type="character" w:customStyle="1" w:styleId="FootnoteTextChar1">
    <w:name w:val="Footnote Text Char1"/>
    <w:basedOn w:val="DefaultParagraphFont"/>
    <w:uiPriority w:val="99"/>
    <w:semiHidden/>
    <w:rsid w:val="00583F3E"/>
    <w:rPr>
      <w:rFonts w:ascii="Calibri" w:eastAsia="Calibri" w:hAnsi="Calibri" w:cs="Times New Roman"/>
      <w:sz w:val="20"/>
      <w:szCs w:val="20"/>
      <w:lang w:bidi="ar-SA"/>
    </w:rPr>
  </w:style>
  <w:style w:type="character" w:customStyle="1" w:styleId="PlainTextChar">
    <w:name w:val="Plain Text Char"/>
    <w:basedOn w:val="DefaultParagraphFont"/>
    <w:link w:val="PlainText"/>
    <w:uiPriority w:val="99"/>
    <w:rsid w:val="00583F3E"/>
    <w:rPr>
      <w:rFonts w:ascii="Consolas" w:hAnsi="Consolas"/>
      <w:sz w:val="21"/>
      <w:szCs w:val="21"/>
    </w:rPr>
  </w:style>
  <w:style w:type="paragraph" w:styleId="PlainText">
    <w:name w:val="Plain Text"/>
    <w:basedOn w:val="Normal"/>
    <w:link w:val="PlainTextChar"/>
    <w:uiPriority w:val="99"/>
    <w:unhideWhenUsed/>
    <w:rsid w:val="00583F3E"/>
    <w:pPr>
      <w:spacing w:after="0" w:line="240" w:lineRule="auto"/>
    </w:pPr>
    <w:rPr>
      <w:rFonts w:ascii="Consolas" w:hAnsi="Consolas"/>
      <w:sz w:val="21"/>
      <w:szCs w:val="21"/>
    </w:rPr>
  </w:style>
  <w:style w:type="character" w:customStyle="1" w:styleId="PlainTextChar1">
    <w:name w:val="Plain Text Char1"/>
    <w:basedOn w:val="DefaultParagraphFont"/>
    <w:uiPriority w:val="99"/>
    <w:semiHidden/>
    <w:rsid w:val="00583F3E"/>
    <w:rPr>
      <w:rFonts w:ascii="Consolas" w:hAnsi="Consolas" w:cs="Consolas"/>
      <w:sz w:val="21"/>
      <w:szCs w:val="21"/>
    </w:rPr>
  </w:style>
  <w:style w:type="paragraph" w:styleId="ListBullet">
    <w:name w:val="List Bullet"/>
    <w:basedOn w:val="Normal"/>
    <w:uiPriority w:val="99"/>
    <w:unhideWhenUsed/>
    <w:rsid w:val="00583F3E"/>
    <w:pPr>
      <w:numPr>
        <w:numId w:val="129"/>
      </w:numPr>
      <w:contextualSpacing/>
    </w:pPr>
    <w:rPr>
      <w:rFonts w:ascii="Calibri" w:eastAsia="Calibri" w:hAnsi="Calibri" w:cs="Times New Roman"/>
    </w:rPr>
  </w:style>
  <w:style w:type="table" w:customStyle="1" w:styleId="LightGrid-Accent13">
    <w:name w:val="Light Grid - Accent 13"/>
    <w:basedOn w:val="TableNormal"/>
    <w:uiPriority w:val="62"/>
    <w:rsid w:val="00583F3E"/>
    <w:pPr>
      <w:spacing w:after="0" w:line="240" w:lineRule="auto"/>
    </w:pPr>
    <w:rPr>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1">
    <w:name w:val="Light Grid - Accent 111"/>
    <w:basedOn w:val="TableNormal"/>
    <w:uiPriority w:val="62"/>
    <w:rsid w:val="00583F3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1">
    <w:name w:val="Light Shading - Accent 111"/>
    <w:basedOn w:val="TableNormal"/>
    <w:uiPriority w:val="60"/>
    <w:rsid w:val="00583F3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2540AD"/>
    <w:pPr>
      <w:spacing w:after="100"/>
      <w:ind w:left="660"/>
    </w:pPr>
  </w:style>
  <w:style w:type="paragraph" w:styleId="TOC5">
    <w:name w:val="toc 5"/>
    <w:basedOn w:val="Normal"/>
    <w:next w:val="Normal"/>
    <w:autoRedefine/>
    <w:uiPriority w:val="39"/>
    <w:unhideWhenUsed/>
    <w:rsid w:val="002540AD"/>
    <w:pPr>
      <w:spacing w:after="100"/>
      <w:ind w:left="880"/>
    </w:pPr>
  </w:style>
  <w:style w:type="paragraph" w:styleId="TOC6">
    <w:name w:val="toc 6"/>
    <w:basedOn w:val="Normal"/>
    <w:next w:val="Normal"/>
    <w:autoRedefine/>
    <w:uiPriority w:val="39"/>
    <w:unhideWhenUsed/>
    <w:rsid w:val="002540AD"/>
    <w:pPr>
      <w:spacing w:after="100"/>
      <w:ind w:left="1100"/>
    </w:pPr>
  </w:style>
  <w:style w:type="paragraph" w:styleId="TOC7">
    <w:name w:val="toc 7"/>
    <w:basedOn w:val="Normal"/>
    <w:next w:val="Normal"/>
    <w:autoRedefine/>
    <w:uiPriority w:val="39"/>
    <w:unhideWhenUsed/>
    <w:rsid w:val="002540AD"/>
    <w:pPr>
      <w:spacing w:after="100"/>
      <w:ind w:left="1320"/>
    </w:pPr>
  </w:style>
  <w:style w:type="paragraph" w:styleId="TOC8">
    <w:name w:val="toc 8"/>
    <w:basedOn w:val="Normal"/>
    <w:next w:val="Normal"/>
    <w:autoRedefine/>
    <w:uiPriority w:val="39"/>
    <w:unhideWhenUsed/>
    <w:rsid w:val="002540AD"/>
    <w:pPr>
      <w:spacing w:after="100"/>
      <w:ind w:left="1540"/>
    </w:pPr>
  </w:style>
  <w:style w:type="paragraph" w:styleId="TOC9">
    <w:name w:val="toc 9"/>
    <w:basedOn w:val="Normal"/>
    <w:next w:val="Normal"/>
    <w:autoRedefine/>
    <w:uiPriority w:val="39"/>
    <w:unhideWhenUsed/>
    <w:rsid w:val="002540AD"/>
    <w:pPr>
      <w:spacing w:after="100"/>
      <w:ind w:left="1760"/>
    </w:pPr>
  </w:style>
  <w:style w:type="paragraph" w:styleId="NormalWeb">
    <w:name w:val="Normal (Web)"/>
    <w:basedOn w:val="Normal"/>
    <w:uiPriority w:val="99"/>
    <w:unhideWhenUsed/>
    <w:rsid w:val="001F439A"/>
    <w:pPr>
      <w:spacing w:before="100" w:beforeAutospacing="1" w:after="100" w:afterAutospacing="1" w:line="240" w:lineRule="auto"/>
    </w:pPr>
    <w:rPr>
      <w:rFonts w:ascii="Times New Roman" w:hAnsi="Times New Roman" w:cs="Times New Roman"/>
      <w:sz w:val="24"/>
      <w:szCs w:val="24"/>
    </w:rPr>
  </w:style>
  <w:style w:type="table" w:customStyle="1" w:styleId="MediumShading1-Accent12">
    <w:name w:val="Medium Shading 1 - Accent 12"/>
    <w:basedOn w:val="TableNormal"/>
    <w:uiPriority w:val="63"/>
    <w:rsid w:val="00451B54"/>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4">
    <w:name w:val="Light Grid - Accent 14"/>
    <w:basedOn w:val="TableNormal"/>
    <w:uiPriority w:val="62"/>
    <w:rsid w:val="00906C73"/>
    <w:pPr>
      <w:spacing w:after="0" w:line="240" w:lineRule="auto"/>
    </w:pPr>
    <w:rPr>
      <w:rFonts w:eastAsiaTheme="minorHAnsi"/>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FE8"/>
  </w:style>
  <w:style w:type="paragraph" w:styleId="Heading1">
    <w:name w:val="heading 1"/>
    <w:basedOn w:val="Normal"/>
    <w:next w:val="Normal"/>
    <w:link w:val="Heading1Char"/>
    <w:uiPriority w:val="99"/>
    <w:qFormat/>
    <w:rsid w:val="00EB71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EB71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3E6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D5CD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362E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1362E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1362E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1362E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1362E9"/>
    <w:pPr>
      <w:keepNext/>
      <w:keepLines/>
      <w:spacing w:before="200" w:after="0"/>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710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EB71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43E6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D5CD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362E9"/>
    <w:rPr>
      <w:rFonts w:asciiTheme="majorHAnsi" w:eastAsiaTheme="majorEastAsia" w:hAnsiTheme="majorHAnsi" w:cstheme="majorBidi"/>
      <w:color w:val="243F60" w:themeColor="accent1" w:themeShade="7F"/>
      <w:lang w:bidi="en-US"/>
    </w:rPr>
  </w:style>
  <w:style w:type="character" w:customStyle="1" w:styleId="Heading6Char">
    <w:name w:val="Heading 6 Char"/>
    <w:basedOn w:val="DefaultParagraphFont"/>
    <w:link w:val="Heading6"/>
    <w:uiPriority w:val="9"/>
    <w:rsid w:val="001362E9"/>
    <w:rPr>
      <w:rFonts w:asciiTheme="majorHAnsi" w:eastAsiaTheme="majorEastAsia" w:hAnsiTheme="majorHAnsi" w:cstheme="majorBidi"/>
      <w:i/>
      <w:iCs/>
      <w:color w:val="243F60" w:themeColor="accent1" w:themeShade="7F"/>
      <w:lang w:bidi="en-US"/>
    </w:rPr>
  </w:style>
  <w:style w:type="character" w:customStyle="1" w:styleId="Heading7Char">
    <w:name w:val="Heading 7 Char"/>
    <w:basedOn w:val="DefaultParagraphFont"/>
    <w:link w:val="Heading7"/>
    <w:uiPriority w:val="9"/>
    <w:rsid w:val="001362E9"/>
    <w:rPr>
      <w:rFonts w:asciiTheme="majorHAnsi" w:eastAsiaTheme="majorEastAsia" w:hAnsiTheme="majorHAnsi" w:cstheme="majorBidi"/>
      <w:i/>
      <w:iCs/>
      <w:color w:val="404040" w:themeColor="text1" w:themeTint="BF"/>
      <w:lang w:bidi="en-US"/>
    </w:rPr>
  </w:style>
  <w:style w:type="character" w:customStyle="1" w:styleId="Heading8Char">
    <w:name w:val="Heading 8 Char"/>
    <w:basedOn w:val="DefaultParagraphFont"/>
    <w:link w:val="Heading8"/>
    <w:uiPriority w:val="9"/>
    <w:rsid w:val="001362E9"/>
    <w:rPr>
      <w:rFonts w:asciiTheme="majorHAnsi" w:eastAsiaTheme="majorEastAsia" w:hAnsiTheme="majorHAnsi" w:cstheme="majorBidi"/>
      <w:color w:val="4F81BD" w:themeColor="accent1"/>
      <w:sz w:val="20"/>
      <w:szCs w:val="20"/>
      <w:lang w:bidi="en-US"/>
    </w:rPr>
  </w:style>
  <w:style w:type="character" w:customStyle="1" w:styleId="Heading9Char">
    <w:name w:val="Heading 9 Char"/>
    <w:basedOn w:val="DefaultParagraphFont"/>
    <w:link w:val="Heading9"/>
    <w:uiPriority w:val="9"/>
    <w:rsid w:val="001362E9"/>
    <w:rPr>
      <w:rFonts w:asciiTheme="majorHAnsi" w:eastAsiaTheme="majorEastAsia" w:hAnsiTheme="majorHAnsi" w:cstheme="majorBidi"/>
      <w:i/>
      <w:iCs/>
      <w:color w:val="404040" w:themeColor="text1" w:themeTint="BF"/>
      <w:sz w:val="20"/>
      <w:szCs w:val="20"/>
      <w:lang w:bidi="en-US"/>
    </w:rPr>
  </w:style>
  <w:style w:type="character" w:styleId="CommentReference">
    <w:name w:val="annotation reference"/>
    <w:basedOn w:val="DefaultParagraphFont"/>
    <w:uiPriority w:val="99"/>
    <w:semiHidden/>
    <w:rsid w:val="00EB710F"/>
    <w:rPr>
      <w:rFonts w:cs="Times New Roman"/>
      <w:sz w:val="16"/>
      <w:szCs w:val="16"/>
    </w:rPr>
  </w:style>
  <w:style w:type="paragraph" w:styleId="CommentText">
    <w:name w:val="annotation text"/>
    <w:basedOn w:val="Normal"/>
    <w:link w:val="CommentTextChar"/>
    <w:uiPriority w:val="99"/>
    <w:rsid w:val="00EB710F"/>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EB710F"/>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EB71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10F"/>
    <w:rPr>
      <w:rFonts w:ascii="Tahoma" w:hAnsi="Tahoma" w:cs="Tahoma"/>
      <w:sz w:val="16"/>
      <w:szCs w:val="16"/>
    </w:rPr>
  </w:style>
  <w:style w:type="paragraph" w:styleId="ListParagraph">
    <w:name w:val="List Paragraph"/>
    <w:basedOn w:val="Normal"/>
    <w:uiPriority w:val="34"/>
    <w:qFormat/>
    <w:rsid w:val="00EB710F"/>
    <w:pPr>
      <w:ind w:left="720"/>
      <w:contextualSpacing/>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752971"/>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752971"/>
    <w:rPr>
      <w:rFonts w:ascii="Calibri" w:eastAsia="Calibri" w:hAnsi="Calibri" w:cs="Times New Roman"/>
      <w:b/>
      <w:bCs/>
      <w:sz w:val="20"/>
      <w:szCs w:val="20"/>
    </w:rPr>
  </w:style>
  <w:style w:type="paragraph" w:styleId="TOCHeading">
    <w:name w:val="TOC Heading"/>
    <w:basedOn w:val="Heading1"/>
    <w:next w:val="Normal"/>
    <w:uiPriority w:val="39"/>
    <w:unhideWhenUsed/>
    <w:qFormat/>
    <w:rsid w:val="003D5CDA"/>
    <w:pPr>
      <w:outlineLvl w:val="9"/>
    </w:pPr>
  </w:style>
  <w:style w:type="paragraph" w:styleId="TOC1">
    <w:name w:val="toc 1"/>
    <w:basedOn w:val="Normal"/>
    <w:next w:val="Normal"/>
    <w:autoRedefine/>
    <w:uiPriority w:val="39"/>
    <w:unhideWhenUsed/>
    <w:qFormat/>
    <w:rsid w:val="003D5CDA"/>
    <w:pPr>
      <w:spacing w:after="100"/>
    </w:pPr>
  </w:style>
  <w:style w:type="paragraph" w:styleId="TOC2">
    <w:name w:val="toc 2"/>
    <w:basedOn w:val="Normal"/>
    <w:next w:val="Normal"/>
    <w:autoRedefine/>
    <w:uiPriority w:val="39"/>
    <w:unhideWhenUsed/>
    <w:qFormat/>
    <w:rsid w:val="003D5CDA"/>
    <w:pPr>
      <w:spacing w:after="100"/>
      <w:ind w:left="220"/>
    </w:pPr>
  </w:style>
  <w:style w:type="paragraph" w:styleId="TOC3">
    <w:name w:val="toc 3"/>
    <w:basedOn w:val="Normal"/>
    <w:next w:val="Normal"/>
    <w:autoRedefine/>
    <w:uiPriority w:val="39"/>
    <w:unhideWhenUsed/>
    <w:qFormat/>
    <w:rsid w:val="003D5CDA"/>
    <w:pPr>
      <w:spacing w:after="100"/>
      <w:ind w:left="440"/>
    </w:pPr>
  </w:style>
  <w:style w:type="character" w:styleId="Hyperlink">
    <w:name w:val="Hyperlink"/>
    <w:basedOn w:val="DefaultParagraphFont"/>
    <w:uiPriority w:val="99"/>
    <w:unhideWhenUsed/>
    <w:rsid w:val="003D5CDA"/>
    <w:rPr>
      <w:color w:val="0000FF" w:themeColor="hyperlink"/>
      <w:u w:val="single"/>
    </w:rPr>
  </w:style>
  <w:style w:type="character" w:styleId="FollowedHyperlink">
    <w:name w:val="FollowedHyperlink"/>
    <w:basedOn w:val="DefaultParagraphFont"/>
    <w:uiPriority w:val="99"/>
    <w:semiHidden/>
    <w:rsid w:val="001362E9"/>
    <w:rPr>
      <w:rFonts w:cs="Times New Roman"/>
      <w:color w:val="800080"/>
      <w:u w:val="single"/>
    </w:rPr>
  </w:style>
  <w:style w:type="paragraph" w:styleId="Title">
    <w:name w:val="Title"/>
    <w:basedOn w:val="Normal"/>
    <w:next w:val="Normal"/>
    <w:link w:val="TitleChar"/>
    <w:uiPriority w:val="10"/>
    <w:qFormat/>
    <w:rsid w:val="001362E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1362E9"/>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semiHidden/>
    <w:rsid w:val="001362E9"/>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semiHidden/>
    <w:rsid w:val="001362E9"/>
    <w:rPr>
      <w:rFonts w:ascii="Calibri" w:eastAsia="Calibri" w:hAnsi="Calibri" w:cs="Times New Roman"/>
    </w:rPr>
  </w:style>
  <w:style w:type="paragraph" w:styleId="Footer">
    <w:name w:val="footer"/>
    <w:basedOn w:val="Normal"/>
    <w:link w:val="FooterChar"/>
    <w:uiPriority w:val="99"/>
    <w:rsid w:val="001362E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362E9"/>
    <w:rPr>
      <w:rFonts w:ascii="Calibri" w:eastAsia="Calibri" w:hAnsi="Calibri" w:cs="Times New Roman"/>
    </w:rPr>
  </w:style>
  <w:style w:type="table" w:styleId="MediumGrid2-Accent1">
    <w:name w:val="Medium Grid 2 Accent 1"/>
    <w:basedOn w:val="TableNormal"/>
    <w:uiPriority w:val="68"/>
    <w:rsid w:val="001362E9"/>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FootnoteText">
    <w:name w:val="footnote text"/>
    <w:basedOn w:val="Normal"/>
    <w:link w:val="FootnoteTextChar"/>
    <w:uiPriority w:val="99"/>
    <w:unhideWhenUsed/>
    <w:rsid w:val="001362E9"/>
    <w:pPr>
      <w:spacing w:after="0" w:line="240" w:lineRule="auto"/>
    </w:pPr>
    <w:rPr>
      <w:sz w:val="20"/>
      <w:szCs w:val="20"/>
    </w:rPr>
  </w:style>
  <w:style w:type="character" w:customStyle="1" w:styleId="FootnoteTextChar">
    <w:name w:val="Footnote Text Char"/>
    <w:basedOn w:val="DefaultParagraphFont"/>
    <w:link w:val="FootnoteText"/>
    <w:uiPriority w:val="99"/>
    <w:rsid w:val="001362E9"/>
    <w:rPr>
      <w:sz w:val="20"/>
      <w:szCs w:val="20"/>
    </w:rPr>
  </w:style>
  <w:style w:type="character" w:styleId="FootnoteReference">
    <w:name w:val="footnote reference"/>
    <w:basedOn w:val="DefaultParagraphFont"/>
    <w:uiPriority w:val="99"/>
    <w:unhideWhenUsed/>
    <w:rsid w:val="001362E9"/>
    <w:rPr>
      <w:vertAlign w:val="superscript"/>
    </w:rPr>
  </w:style>
  <w:style w:type="table" w:customStyle="1" w:styleId="LightList-Accent11">
    <w:name w:val="Light List - Accent 11"/>
    <w:basedOn w:val="TableNormal"/>
    <w:uiPriority w:val="61"/>
    <w:rsid w:val="001362E9"/>
    <w:pPr>
      <w:spacing w:after="0" w:line="240" w:lineRule="auto"/>
    </w:pPr>
    <w:rPr>
      <w:rFonts w:cs="Times New Roman"/>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Subtitle">
    <w:name w:val="Subtitle"/>
    <w:basedOn w:val="Normal"/>
    <w:next w:val="Normal"/>
    <w:link w:val="SubtitleChar"/>
    <w:uiPriority w:val="11"/>
    <w:qFormat/>
    <w:rsid w:val="001362E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1362E9"/>
    <w:rPr>
      <w:rFonts w:asciiTheme="majorHAnsi" w:eastAsiaTheme="majorEastAsia" w:hAnsiTheme="majorHAnsi" w:cstheme="majorBidi"/>
      <w:i/>
      <w:iCs/>
      <w:color w:val="4F81BD" w:themeColor="accent1"/>
      <w:spacing w:val="15"/>
      <w:sz w:val="24"/>
      <w:szCs w:val="24"/>
      <w:lang w:bidi="en-US"/>
    </w:rPr>
  </w:style>
  <w:style w:type="character" w:styleId="Strong">
    <w:name w:val="Strong"/>
    <w:basedOn w:val="DefaultParagraphFont"/>
    <w:uiPriority w:val="22"/>
    <w:qFormat/>
    <w:rsid w:val="001362E9"/>
    <w:rPr>
      <w:b/>
      <w:bCs/>
    </w:rPr>
  </w:style>
  <w:style w:type="character" w:styleId="Emphasis">
    <w:name w:val="Emphasis"/>
    <w:basedOn w:val="DefaultParagraphFont"/>
    <w:uiPriority w:val="20"/>
    <w:qFormat/>
    <w:rsid w:val="001362E9"/>
    <w:rPr>
      <w:i/>
      <w:iCs/>
    </w:rPr>
  </w:style>
  <w:style w:type="paragraph" w:styleId="NoSpacing">
    <w:name w:val="No Spacing"/>
    <w:link w:val="NoSpacingChar"/>
    <w:uiPriority w:val="1"/>
    <w:qFormat/>
    <w:rsid w:val="001362E9"/>
    <w:pPr>
      <w:spacing w:after="0" w:line="240" w:lineRule="auto"/>
    </w:pPr>
    <w:rPr>
      <w:lang w:bidi="en-US"/>
    </w:rPr>
  </w:style>
  <w:style w:type="character" w:customStyle="1" w:styleId="NoSpacingChar">
    <w:name w:val="No Spacing Char"/>
    <w:basedOn w:val="DefaultParagraphFont"/>
    <w:link w:val="NoSpacing"/>
    <w:uiPriority w:val="1"/>
    <w:rsid w:val="001362E9"/>
    <w:rPr>
      <w:rFonts w:eastAsiaTheme="minorEastAsia"/>
      <w:lang w:bidi="en-US"/>
    </w:rPr>
  </w:style>
  <w:style w:type="paragraph" w:styleId="Quote">
    <w:name w:val="Quote"/>
    <w:basedOn w:val="Normal"/>
    <w:next w:val="Normal"/>
    <w:link w:val="QuoteChar"/>
    <w:uiPriority w:val="29"/>
    <w:qFormat/>
    <w:rsid w:val="001362E9"/>
    <w:rPr>
      <w:i/>
      <w:iCs/>
      <w:color w:val="000000" w:themeColor="text1"/>
      <w:lang w:bidi="en-US"/>
    </w:rPr>
  </w:style>
  <w:style w:type="character" w:customStyle="1" w:styleId="QuoteChar">
    <w:name w:val="Quote Char"/>
    <w:basedOn w:val="DefaultParagraphFont"/>
    <w:link w:val="Quote"/>
    <w:uiPriority w:val="29"/>
    <w:rsid w:val="001362E9"/>
    <w:rPr>
      <w:rFonts w:eastAsiaTheme="minorEastAsia"/>
      <w:i/>
      <w:iCs/>
      <w:color w:val="000000" w:themeColor="text1"/>
      <w:lang w:bidi="en-US"/>
    </w:rPr>
  </w:style>
  <w:style w:type="paragraph" w:styleId="IntenseQuote">
    <w:name w:val="Intense Quote"/>
    <w:basedOn w:val="Normal"/>
    <w:next w:val="Normal"/>
    <w:link w:val="IntenseQuoteChar"/>
    <w:uiPriority w:val="30"/>
    <w:qFormat/>
    <w:rsid w:val="001362E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1362E9"/>
    <w:rPr>
      <w:rFonts w:eastAsiaTheme="minorEastAsia"/>
      <w:b/>
      <w:bCs/>
      <w:i/>
      <w:iCs/>
      <w:color w:val="4F81BD" w:themeColor="accent1"/>
      <w:lang w:bidi="en-US"/>
    </w:rPr>
  </w:style>
  <w:style w:type="character" w:styleId="SubtleEmphasis">
    <w:name w:val="Subtle Emphasis"/>
    <w:basedOn w:val="DefaultParagraphFont"/>
    <w:uiPriority w:val="19"/>
    <w:qFormat/>
    <w:rsid w:val="001362E9"/>
    <w:rPr>
      <w:i/>
      <w:iCs/>
      <w:color w:val="808080" w:themeColor="text1" w:themeTint="7F"/>
    </w:rPr>
  </w:style>
  <w:style w:type="character" w:styleId="IntenseEmphasis">
    <w:name w:val="Intense Emphasis"/>
    <w:basedOn w:val="DefaultParagraphFont"/>
    <w:uiPriority w:val="21"/>
    <w:qFormat/>
    <w:rsid w:val="001362E9"/>
    <w:rPr>
      <w:b/>
      <w:bCs/>
      <w:i/>
      <w:iCs/>
      <w:color w:val="4F81BD" w:themeColor="accent1"/>
    </w:rPr>
  </w:style>
  <w:style w:type="character" w:styleId="SubtleReference">
    <w:name w:val="Subtle Reference"/>
    <w:basedOn w:val="DefaultParagraphFont"/>
    <w:uiPriority w:val="31"/>
    <w:qFormat/>
    <w:rsid w:val="001362E9"/>
    <w:rPr>
      <w:smallCaps/>
      <w:color w:val="C0504D" w:themeColor="accent2"/>
      <w:u w:val="single"/>
    </w:rPr>
  </w:style>
  <w:style w:type="character" w:styleId="IntenseReference">
    <w:name w:val="Intense Reference"/>
    <w:basedOn w:val="DefaultParagraphFont"/>
    <w:uiPriority w:val="32"/>
    <w:qFormat/>
    <w:rsid w:val="001362E9"/>
    <w:rPr>
      <w:b/>
      <w:bCs/>
      <w:smallCaps/>
      <w:color w:val="C0504D" w:themeColor="accent2"/>
      <w:spacing w:val="5"/>
      <w:u w:val="single"/>
    </w:rPr>
  </w:style>
  <w:style w:type="character" w:styleId="BookTitle">
    <w:name w:val="Book Title"/>
    <w:basedOn w:val="DefaultParagraphFont"/>
    <w:uiPriority w:val="33"/>
    <w:qFormat/>
    <w:rsid w:val="001362E9"/>
    <w:rPr>
      <w:b/>
      <w:bCs/>
      <w:smallCaps/>
      <w:spacing w:val="5"/>
    </w:rPr>
  </w:style>
  <w:style w:type="table" w:customStyle="1" w:styleId="LightGrid-Accent11">
    <w:name w:val="Light Grid - Accent 11"/>
    <w:basedOn w:val="TableNormal"/>
    <w:uiPriority w:val="62"/>
    <w:rsid w:val="001362E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1">
    <w:name w:val="Light Shading1"/>
    <w:basedOn w:val="TableNormal"/>
    <w:uiPriority w:val="60"/>
    <w:rsid w:val="001362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17">
    <w:name w:val="Pa17"/>
    <w:basedOn w:val="Normal"/>
    <w:next w:val="Normal"/>
    <w:uiPriority w:val="99"/>
    <w:rsid w:val="001362E9"/>
    <w:pPr>
      <w:autoSpaceDE w:val="0"/>
      <w:autoSpaceDN w:val="0"/>
      <w:adjustRightInd w:val="0"/>
      <w:spacing w:after="0" w:line="181" w:lineRule="atLeast"/>
    </w:pPr>
    <w:rPr>
      <w:rFonts w:ascii="Futura Std Medium" w:hAnsi="Futura Std Medium"/>
      <w:sz w:val="24"/>
      <w:szCs w:val="24"/>
    </w:rPr>
  </w:style>
  <w:style w:type="character" w:customStyle="1" w:styleId="A7">
    <w:name w:val="A7"/>
    <w:uiPriority w:val="99"/>
    <w:rsid w:val="001362E9"/>
    <w:rPr>
      <w:rFonts w:cs="Futura Std Medium"/>
      <w:color w:val="000000"/>
      <w:sz w:val="16"/>
      <w:szCs w:val="16"/>
    </w:rPr>
  </w:style>
  <w:style w:type="paragraph" w:customStyle="1" w:styleId="Pa16">
    <w:name w:val="Pa16"/>
    <w:basedOn w:val="Normal"/>
    <w:next w:val="Normal"/>
    <w:uiPriority w:val="99"/>
    <w:rsid w:val="001362E9"/>
    <w:pPr>
      <w:autoSpaceDE w:val="0"/>
      <w:autoSpaceDN w:val="0"/>
      <w:adjustRightInd w:val="0"/>
      <w:spacing w:after="0" w:line="181" w:lineRule="atLeast"/>
    </w:pPr>
    <w:rPr>
      <w:rFonts w:ascii="Futura Std Medium" w:hAnsi="Futura Std Medium"/>
      <w:sz w:val="24"/>
      <w:szCs w:val="24"/>
    </w:rPr>
  </w:style>
  <w:style w:type="paragraph" w:customStyle="1" w:styleId="Pa18">
    <w:name w:val="Pa18"/>
    <w:basedOn w:val="Normal"/>
    <w:next w:val="Normal"/>
    <w:uiPriority w:val="99"/>
    <w:rsid w:val="001362E9"/>
    <w:pPr>
      <w:autoSpaceDE w:val="0"/>
      <w:autoSpaceDN w:val="0"/>
      <w:adjustRightInd w:val="0"/>
      <w:spacing w:after="0" w:line="181" w:lineRule="atLeast"/>
    </w:pPr>
    <w:rPr>
      <w:rFonts w:ascii="Futura Std Medium" w:hAnsi="Futura Std Medium"/>
      <w:sz w:val="24"/>
      <w:szCs w:val="24"/>
    </w:rPr>
  </w:style>
  <w:style w:type="paragraph" w:customStyle="1" w:styleId="Pa1">
    <w:name w:val="Pa1"/>
    <w:basedOn w:val="Normal"/>
    <w:next w:val="Normal"/>
    <w:uiPriority w:val="99"/>
    <w:rsid w:val="001362E9"/>
    <w:pPr>
      <w:autoSpaceDE w:val="0"/>
      <w:autoSpaceDN w:val="0"/>
      <w:adjustRightInd w:val="0"/>
      <w:spacing w:after="0" w:line="161" w:lineRule="atLeast"/>
    </w:pPr>
    <w:rPr>
      <w:rFonts w:ascii="Helvetica LT Std" w:hAnsi="Helvetica LT Std"/>
      <w:sz w:val="24"/>
      <w:szCs w:val="24"/>
    </w:rPr>
  </w:style>
  <w:style w:type="character" w:customStyle="1" w:styleId="A91">
    <w:name w:val="A9+1"/>
    <w:uiPriority w:val="99"/>
    <w:rsid w:val="001362E9"/>
    <w:rPr>
      <w:rFonts w:cs="Helvetica LT Std"/>
      <w:color w:val="000000"/>
      <w:sz w:val="13"/>
      <w:szCs w:val="13"/>
    </w:rPr>
  </w:style>
  <w:style w:type="table" w:customStyle="1" w:styleId="LightShading-Accent11">
    <w:name w:val="Light Shading - Accent 11"/>
    <w:basedOn w:val="TableNormal"/>
    <w:uiPriority w:val="60"/>
    <w:rsid w:val="001362E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z-TopofFormChar">
    <w:name w:val="z-Top of Form Char"/>
    <w:basedOn w:val="DefaultParagraphFont"/>
    <w:link w:val="z-TopofForm"/>
    <w:uiPriority w:val="99"/>
    <w:semiHidden/>
    <w:rsid w:val="001362E9"/>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1362E9"/>
    <w:pPr>
      <w:pBdr>
        <w:bottom w:val="single" w:sz="6" w:space="1" w:color="auto"/>
      </w:pBdr>
      <w:spacing w:after="0"/>
      <w:jc w:val="center"/>
    </w:pPr>
    <w:rPr>
      <w:rFonts w:ascii="Arial" w:hAnsi="Arial" w:cs="Arial"/>
      <w:vanish/>
      <w:sz w:val="16"/>
      <w:szCs w:val="16"/>
    </w:rPr>
  </w:style>
  <w:style w:type="character" w:customStyle="1" w:styleId="z-TopofFormChar1">
    <w:name w:val="z-Top of Form Char1"/>
    <w:basedOn w:val="DefaultParagraphFont"/>
    <w:uiPriority w:val="99"/>
    <w:semiHidden/>
    <w:rsid w:val="001362E9"/>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362E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362E9"/>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basedOn w:val="DefaultParagraphFont"/>
    <w:uiPriority w:val="99"/>
    <w:semiHidden/>
    <w:rsid w:val="001362E9"/>
    <w:rPr>
      <w:rFonts w:ascii="Arial" w:hAnsi="Arial" w:cs="Arial"/>
      <w:vanish/>
      <w:sz w:val="16"/>
      <w:szCs w:val="16"/>
    </w:rPr>
  </w:style>
  <w:style w:type="table" w:styleId="TableGrid">
    <w:name w:val="Table Grid"/>
    <w:basedOn w:val="TableNormal"/>
    <w:uiPriority w:val="59"/>
    <w:rsid w:val="00136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63"/>
    <w:rsid w:val="001362E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sid w:val="001362E9"/>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583F3E"/>
    <w:pPr>
      <w:spacing w:line="240" w:lineRule="auto"/>
    </w:pPr>
    <w:rPr>
      <w:rFonts w:ascii="Calibri" w:eastAsia="Calibri" w:hAnsi="Calibri" w:cs="Times New Roman"/>
      <w:b/>
      <w:bCs/>
      <w:color w:val="4F81BD" w:themeColor="accent1"/>
      <w:sz w:val="18"/>
      <w:szCs w:val="18"/>
    </w:rPr>
  </w:style>
  <w:style w:type="table" w:customStyle="1" w:styleId="LightGrid-Accent12">
    <w:name w:val="Light Grid - Accent 12"/>
    <w:basedOn w:val="TableNormal"/>
    <w:uiPriority w:val="62"/>
    <w:rsid w:val="00583F3E"/>
    <w:pPr>
      <w:spacing w:after="0" w:line="240" w:lineRule="auto"/>
    </w:pPr>
    <w:rPr>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erChar1">
    <w:name w:val="Header Char1"/>
    <w:basedOn w:val="DefaultParagraphFont"/>
    <w:uiPriority w:val="99"/>
    <w:semiHidden/>
    <w:rsid w:val="00583F3E"/>
    <w:rPr>
      <w:rFonts w:ascii="Calibri" w:eastAsia="Calibri" w:hAnsi="Calibri" w:cs="Times New Roman"/>
      <w:lang w:bidi="ar-SA"/>
    </w:rPr>
  </w:style>
  <w:style w:type="character" w:customStyle="1" w:styleId="FootnoteTextChar1">
    <w:name w:val="Footnote Text Char1"/>
    <w:basedOn w:val="DefaultParagraphFont"/>
    <w:uiPriority w:val="99"/>
    <w:semiHidden/>
    <w:rsid w:val="00583F3E"/>
    <w:rPr>
      <w:rFonts w:ascii="Calibri" w:eastAsia="Calibri" w:hAnsi="Calibri" w:cs="Times New Roman"/>
      <w:sz w:val="20"/>
      <w:szCs w:val="20"/>
      <w:lang w:bidi="ar-SA"/>
    </w:rPr>
  </w:style>
  <w:style w:type="character" w:customStyle="1" w:styleId="PlainTextChar">
    <w:name w:val="Plain Text Char"/>
    <w:basedOn w:val="DefaultParagraphFont"/>
    <w:link w:val="PlainText"/>
    <w:uiPriority w:val="99"/>
    <w:rsid w:val="00583F3E"/>
    <w:rPr>
      <w:rFonts w:ascii="Consolas" w:hAnsi="Consolas"/>
      <w:sz w:val="21"/>
      <w:szCs w:val="21"/>
    </w:rPr>
  </w:style>
  <w:style w:type="paragraph" w:styleId="PlainText">
    <w:name w:val="Plain Text"/>
    <w:basedOn w:val="Normal"/>
    <w:link w:val="PlainTextChar"/>
    <w:uiPriority w:val="99"/>
    <w:unhideWhenUsed/>
    <w:rsid w:val="00583F3E"/>
    <w:pPr>
      <w:spacing w:after="0" w:line="240" w:lineRule="auto"/>
    </w:pPr>
    <w:rPr>
      <w:rFonts w:ascii="Consolas" w:hAnsi="Consolas"/>
      <w:sz w:val="21"/>
      <w:szCs w:val="21"/>
    </w:rPr>
  </w:style>
  <w:style w:type="character" w:customStyle="1" w:styleId="PlainTextChar1">
    <w:name w:val="Plain Text Char1"/>
    <w:basedOn w:val="DefaultParagraphFont"/>
    <w:uiPriority w:val="99"/>
    <w:semiHidden/>
    <w:rsid w:val="00583F3E"/>
    <w:rPr>
      <w:rFonts w:ascii="Consolas" w:hAnsi="Consolas" w:cs="Consolas"/>
      <w:sz w:val="21"/>
      <w:szCs w:val="21"/>
    </w:rPr>
  </w:style>
  <w:style w:type="paragraph" w:styleId="ListBullet">
    <w:name w:val="List Bullet"/>
    <w:basedOn w:val="Normal"/>
    <w:uiPriority w:val="99"/>
    <w:unhideWhenUsed/>
    <w:rsid w:val="00583F3E"/>
    <w:pPr>
      <w:numPr>
        <w:numId w:val="129"/>
      </w:numPr>
      <w:contextualSpacing/>
    </w:pPr>
    <w:rPr>
      <w:rFonts w:ascii="Calibri" w:eastAsia="Calibri" w:hAnsi="Calibri" w:cs="Times New Roman"/>
    </w:rPr>
  </w:style>
  <w:style w:type="table" w:customStyle="1" w:styleId="LightGrid-Accent13">
    <w:name w:val="Light Grid - Accent 13"/>
    <w:basedOn w:val="TableNormal"/>
    <w:uiPriority w:val="62"/>
    <w:rsid w:val="00583F3E"/>
    <w:pPr>
      <w:spacing w:after="0" w:line="240" w:lineRule="auto"/>
    </w:pPr>
    <w:rPr>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Accent111">
    <w:name w:val="Light Grid - Accent 111"/>
    <w:basedOn w:val="TableNormal"/>
    <w:uiPriority w:val="62"/>
    <w:rsid w:val="00583F3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1">
    <w:name w:val="Light Shading - Accent 111"/>
    <w:basedOn w:val="TableNormal"/>
    <w:uiPriority w:val="60"/>
    <w:rsid w:val="00583F3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2540AD"/>
    <w:pPr>
      <w:spacing w:after="100"/>
      <w:ind w:left="660"/>
    </w:pPr>
  </w:style>
  <w:style w:type="paragraph" w:styleId="TOC5">
    <w:name w:val="toc 5"/>
    <w:basedOn w:val="Normal"/>
    <w:next w:val="Normal"/>
    <w:autoRedefine/>
    <w:uiPriority w:val="39"/>
    <w:unhideWhenUsed/>
    <w:rsid w:val="002540AD"/>
    <w:pPr>
      <w:spacing w:after="100"/>
      <w:ind w:left="880"/>
    </w:pPr>
  </w:style>
  <w:style w:type="paragraph" w:styleId="TOC6">
    <w:name w:val="toc 6"/>
    <w:basedOn w:val="Normal"/>
    <w:next w:val="Normal"/>
    <w:autoRedefine/>
    <w:uiPriority w:val="39"/>
    <w:unhideWhenUsed/>
    <w:rsid w:val="002540AD"/>
    <w:pPr>
      <w:spacing w:after="100"/>
      <w:ind w:left="1100"/>
    </w:pPr>
  </w:style>
  <w:style w:type="paragraph" w:styleId="TOC7">
    <w:name w:val="toc 7"/>
    <w:basedOn w:val="Normal"/>
    <w:next w:val="Normal"/>
    <w:autoRedefine/>
    <w:uiPriority w:val="39"/>
    <w:unhideWhenUsed/>
    <w:rsid w:val="002540AD"/>
    <w:pPr>
      <w:spacing w:after="100"/>
      <w:ind w:left="1320"/>
    </w:pPr>
  </w:style>
  <w:style w:type="paragraph" w:styleId="TOC8">
    <w:name w:val="toc 8"/>
    <w:basedOn w:val="Normal"/>
    <w:next w:val="Normal"/>
    <w:autoRedefine/>
    <w:uiPriority w:val="39"/>
    <w:unhideWhenUsed/>
    <w:rsid w:val="002540AD"/>
    <w:pPr>
      <w:spacing w:after="100"/>
      <w:ind w:left="1540"/>
    </w:pPr>
  </w:style>
  <w:style w:type="paragraph" w:styleId="TOC9">
    <w:name w:val="toc 9"/>
    <w:basedOn w:val="Normal"/>
    <w:next w:val="Normal"/>
    <w:autoRedefine/>
    <w:uiPriority w:val="39"/>
    <w:unhideWhenUsed/>
    <w:rsid w:val="002540AD"/>
    <w:pPr>
      <w:spacing w:after="100"/>
      <w:ind w:left="1760"/>
    </w:pPr>
  </w:style>
  <w:style w:type="paragraph" w:styleId="NormalWeb">
    <w:name w:val="Normal (Web)"/>
    <w:basedOn w:val="Normal"/>
    <w:uiPriority w:val="99"/>
    <w:unhideWhenUsed/>
    <w:rsid w:val="001F439A"/>
    <w:pPr>
      <w:spacing w:before="100" w:beforeAutospacing="1" w:after="100" w:afterAutospacing="1" w:line="240" w:lineRule="auto"/>
    </w:pPr>
    <w:rPr>
      <w:rFonts w:ascii="Times New Roman" w:hAnsi="Times New Roman" w:cs="Times New Roman"/>
      <w:sz w:val="24"/>
      <w:szCs w:val="24"/>
    </w:rPr>
  </w:style>
  <w:style w:type="table" w:customStyle="1" w:styleId="MediumShading1-Accent12">
    <w:name w:val="Medium Shading 1 - Accent 12"/>
    <w:basedOn w:val="TableNormal"/>
    <w:uiPriority w:val="63"/>
    <w:rsid w:val="00451B54"/>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4">
    <w:name w:val="Light Grid - Accent 14"/>
    <w:basedOn w:val="TableNormal"/>
    <w:uiPriority w:val="62"/>
    <w:rsid w:val="00906C73"/>
    <w:pPr>
      <w:spacing w:after="0" w:line="240" w:lineRule="auto"/>
    </w:pPr>
    <w:rPr>
      <w:rFonts w:eastAsiaTheme="minorHAnsi"/>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96517">
      <w:bodyDiv w:val="1"/>
      <w:marLeft w:val="0"/>
      <w:marRight w:val="0"/>
      <w:marTop w:val="0"/>
      <w:marBottom w:val="0"/>
      <w:divBdr>
        <w:top w:val="none" w:sz="0" w:space="0" w:color="auto"/>
        <w:left w:val="none" w:sz="0" w:space="0" w:color="auto"/>
        <w:bottom w:val="none" w:sz="0" w:space="0" w:color="auto"/>
        <w:right w:val="none" w:sz="0" w:space="0" w:color="auto"/>
      </w:divBdr>
    </w:div>
    <w:div w:id="132603867">
      <w:bodyDiv w:val="1"/>
      <w:marLeft w:val="0"/>
      <w:marRight w:val="0"/>
      <w:marTop w:val="0"/>
      <w:marBottom w:val="0"/>
      <w:divBdr>
        <w:top w:val="none" w:sz="0" w:space="0" w:color="auto"/>
        <w:left w:val="none" w:sz="0" w:space="0" w:color="auto"/>
        <w:bottom w:val="none" w:sz="0" w:space="0" w:color="auto"/>
        <w:right w:val="none" w:sz="0" w:space="0" w:color="auto"/>
      </w:divBdr>
    </w:div>
    <w:div w:id="138159827">
      <w:bodyDiv w:val="1"/>
      <w:marLeft w:val="0"/>
      <w:marRight w:val="0"/>
      <w:marTop w:val="0"/>
      <w:marBottom w:val="0"/>
      <w:divBdr>
        <w:top w:val="none" w:sz="0" w:space="0" w:color="auto"/>
        <w:left w:val="none" w:sz="0" w:space="0" w:color="auto"/>
        <w:bottom w:val="none" w:sz="0" w:space="0" w:color="auto"/>
        <w:right w:val="none" w:sz="0" w:space="0" w:color="auto"/>
      </w:divBdr>
    </w:div>
    <w:div w:id="180558883">
      <w:bodyDiv w:val="1"/>
      <w:marLeft w:val="0"/>
      <w:marRight w:val="0"/>
      <w:marTop w:val="0"/>
      <w:marBottom w:val="0"/>
      <w:divBdr>
        <w:top w:val="none" w:sz="0" w:space="0" w:color="auto"/>
        <w:left w:val="none" w:sz="0" w:space="0" w:color="auto"/>
        <w:bottom w:val="none" w:sz="0" w:space="0" w:color="auto"/>
        <w:right w:val="none" w:sz="0" w:space="0" w:color="auto"/>
      </w:divBdr>
    </w:div>
    <w:div w:id="196705339">
      <w:bodyDiv w:val="1"/>
      <w:marLeft w:val="0"/>
      <w:marRight w:val="0"/>
      <w:marTop w:val="0"/>
      <w:marBottom w:val="0"/>
      <w:divBdr>
        <w:top w:val="none" w:sz="0" w:space="0" w:color="auto"/>
        <w:left w:val="none" w:sz="0" w:space="0" w:color="auto"/>
        <w:bottom w:val="none" w:sz="0" w:space="0" w:color="auto"/>
        <w:right w:val="none" w:sz="0" w:space="0" w:color="auto"/>
      </w:divBdr>
    </w:div>
    <w:div w:id="232158933">
      <w:bodyDiv w:val="1"/>
      <w:marLeft w:val="0"/>
      <w:marRight w:val="0"/>
      <w:marTop w:val="0"/>
      <w:marBottom w:val="0"/>
      <w:divBdr>
        <w:top w:val="none" w:sz="0" w:space="0" w:color="auto"/>
        <w:left w:val="none" w:sz="0" w:space="0" w:color="auto"/>
        <w:bottom w:val="none" w:sz="0" w:space="0" w:color="auto"/>
        <w:right w:val="none" w:sz="0" w:space="0" w:color="auto"/>
      </w:divBdr>
    </w:div>
    <w:div w:id="278345031">
      <w:bodyDiv w:val="1"/>
      <w:marLeft w:val="0"/>
      <w:marRight w:val="0"/>
      <w:marTop w:val="0"/>
      <w:marBottom w:val="0"/>
      <w:divBdr>
        <w:top w:val="none" w:sz="0" w:space="0" w:color="auto"/>
        <w:left w:val="none" w:sz="0" w:space="0" w:color="auto"/>
        <w:bottom w:val="none" w:sz="0" w:space="0" w:color="auto"/>
        <w:right w:val="none" w:sz="0" w:space="0" w:color="auto"/>
      </w:divBdr>
    </w:div>
    <w:div w:id="293602794">
      <w:bodyDiv w:val="1"/>
      <w:marLeft w:val="0"/>
      <w:marRight w:val="0"/>
      <w:marTop w:val="0"/>
      <w:marBottom w:val="0"/>
      <w:divBdr>
        <w:top w:val="none" w:sz="0" w:space="0" w:color="auto"/>
        <w:left w:val="none" w:sz="0" w:space="0" w:color="auto"/>
        <w:bottom w:val="none" w:sz="0" w:space="0" w:color="auto"/>
        <w:right w:val="none" w:sz="0" w:space="0" w:color="auto"/>
      </w:divBdr>
    </w:div>
    <w:div w:id="322048180">
      <w:bodyDiv w:val="1"/>
      <w:marLeft w:val="0"/>
      <w:marRight w:val="0"/>
      <w:marTop w:val="0"/>
      <w:marBottom w:val="0"/>
      <w:divBdr>
        <w:top w:val="none" w:sz="0" w:space="0" w:color="auto"/>
        <w:left w:val="none" w:sz="0" w:space="0" w:color="auto"/>
        <w:bottom w:val="none" w:sz="0" w:space="0" w:color="auto"/>
        <w:right w:val="none" w:sz="0" w:space="0" w:color="auto"/>
      </w:divBdr>
    </w:div>
    <w:div w:id="371156493">
      <w:bodyDiv w:val="1"/>
      <w:marLeft w:val="0"/>
      <w:marRight w:val="0"/>
      <w:marTop w:val="0"/>
      <w:marBottom w:val="0"/>
      <w:divBdr>
        <w:top w:val="none" w:sz="0" w:space="0" w:color="auto"/>
        <w:left w:val="none" w:sz="0" w:space="0" w:color="auto"/>
        <w:bottom w:val="none" w:sz="0" w:space="0" w:color="auto"/>
        <w:right w:val="none" w:sz="0" w:space="0" w:color="auto"/>
      </w:divBdr>
    </w:div>
    <w:div w:id="409276052">
      <w:bodyDiv w:val="1"/>
      <w:marLeft w:val="0"/>
      <w:marRight w:val="0"/>
      <w:marTop w:val="0"/>
      <w:marBottom w:val="0"/>
      <w:divBdr>
        <w:top w:val="none" w:sz="0" w:space="0" w:color="auto"/>
        <w:left w:val="none" w:sz="0" w:space="0" w:color="auto"/>
        <w:bottom w:val="none" w:sz="0" w:space="0" w:color="auto"/>
        <w:right w:val="none" w:sz="0" w:space="0" w:color="auto"/>
      </w:divBdr>
    </w:div>
    <w:div w:id="449250442">
      <w:bodyDiv w:val="1"/>
      <w:marLeft w:val="0"/>
      <w:marRight w:val="0"/>
      <w:marTop w:val="0"/>
      <w:marBottom w:val="0"/>
      <w:divBdr>
        <w:top w:val="none" w:sz="0" w:space="0" w:color="auto"/>
        <w:left w:val="none" w:sz="0" w:space="0" w:color="auto"/>
        <w:bottom w:val="none" w:sz="0" w:space="0" w:color="auto"/>
        <w:right w:val="none" w:sz="0" w:space="0" w:color="auto"/>
      </w:divBdr>
    </w:div>
    <w:div w:id="466512565">
      <w:bodyDiv w:val="1"/>
      <w:marLeft w:val="0"/>
      <w:marRight w:val="0"/>
      <w:marTop w:val="0"/>
      <w:marBottom w:val="0"/>
      <w:divBdr>
        <w:top w:val="none" w:sz="0" w:space="0" w:color="auto"/>
        <w:left w:val="none" w:sz="0" w:space="0" w:color="auto"/>
        <w:bottom w:val="none" w:sz="0" w:space="0" w:color="auto"/>
        <w:right w:val="none" w:sz="0" w:space="0" w:color="auto"/>
      </w:divBdr>
    </w:div>
    <w:div w:id="528108178">
      <w:bodyDiv w:val="1"/>
      <w:marLeft w:val="0"/>
      <w:marRight w:val="0"/>
      <w:marTop w:val="0"/>
      <w:marBottom w:val="0"/>
      <w:divBdr>
        <w:top w:val="none" w:sz="0" w:space="0" w:color="auto"/>
        <w:left w:val="none" w:sz="0" w:space="0" w:color="auto"/>
        <w:bottom w:val="none" w:sz="0" w:space="0" w:color="auto"/>
        <w:right w:val="none" w:sz="0" w:space="0" w:color="auto"/>
      </w:divBdr>
    </w:div>
    <w:div w:id="541870690">
      <w:bodyDiv w:val="1"/>
      <w:marLeft w:val="0"/>
      <w:marRight w:val="0"/>
      <w:marTop w:val="0"/>
      <w:marBottom w:val="0"/>
      <w:divBdr>
        <w:top w:val="none" w:sz="0" w:space="0" w:color="auto"/>
        <w:left w:val="none" w:sz="0" w:space="0" w:color="auto"/>
        <w:bottom w:val="none" w:sz="0" w:space="0" w:color="auto"/>
        <w:right w:val="none" w:sz="0" w:space="0" w:color="auto"/>
      </w:divBdr>
    </w:div>
    <w:div w:id="563292784">
      <w:bodyDiv w:val="1"/>
      <w:marLeft w:val="0"/>
      <w:marRight w:val="0"/>
      <w:marTop w:val="0"/>
      <w:marBottom w:val="0"/>
      <w:divBdr>
        <w:top w:val="none" w:sz="0" w:space="0" w:color="auto"/>
        <w:left w:val="none" w:sz="0" w:space="0" w:color="auto"/>
        <w:bottom w:val="none" w:sz="0" w:space="0" w:color="auto"/>
        <w:right w:val="none" w:sz="0" w:space="0" w:color="auto"/>
      </w:divBdr>
    </w:div>
    <w:div w:id="619342098">
      <w:bodyDiv w:val="1"/>
      <w:marLeft w:val="0"/>
      <w:marRight w:val="0"/>
      <w:marTop w:val="0"/>
      <w:marBottom w:val="0"/>
      <w:divBdr>
        <w:top w:val="none" w:sz="0" w:space="0" w:color="auto"/>
        <w:left w:val="none" w:sz="0" w:space="0" w:color="auto"/>
        <w:bottom w:val="none" w:sz="0" w:space="0" w:color="auto"/>
        <w:right w:val="none" w:sz="0" w:space="0" w:color="auto"/>
      </w:divBdr>
    </w:div>
    <w:div w:id="627975189">
      <w:bodyDiv w:val="1"/>
      <w:marLeft w:val="0"/>
      <w:marRight w:val="0"/>
      <w:marTop w:val="0"/>
      <w:marBottom w:val="0"/>
      <w:divBdr>
        <w:top w:val="none" w:sz="0" w:space="0" w:color="auto"/>
        <w:left w:val="none" w:sz="0" w:space="0" w:color="auto"/>
        <w:bottom w:val="none" w:sz="0" w:space="0" w:color="auto"/>
        <w:right w:val="none" w:sz="0" w:space="0" w:color="auto"/>
      </w:divBdr>
    </w:div>
    <w:div w:id="640815988">
      <w:bodyDiv w:val="1"/>
      <w:marLeft w:val="0"/>
      <w:marRight w:val="0"/>
      <w:marTop w:val="0"/>
      <w:marBottom w:val="0"/>
      <w:divBdr>
        <w:top w:val="none" w:sz="0" w:space="0" w:color="auto"/>
        <w:left w:val="none" w:sz="0" w:space="0" w:color="auto"/>
        <w:bottom w:val="none" w:sz="0" w:space="0" w:color="auto"/>
        <w:right w:val="none" w:sz="0" w:space="0" w:color="auto"/>
      </w:divBdr>
    </w:div>
    <w:div w:id="654844086">
      <w:bodyDiv w:val="1"/>
      <w:marLeft w:val="0"/>
      <w:marRight w:val="0"/>
      <w:marTop w:val="0"/>
      <w:marBottom w:val="0"/>
      <w:divBdr>
        <w:top w:val="none" w:sz="0" w:space="0" w:color="auto"/>
        <w:left w:val="none" w:sz="0" w:space="0" w:color="auto"/>
        <w:bottom w:val="none" w:sz="0" w:space="0" w:color="auto"/>
        <w:right w:val="none" w:sz="0" w:space="0" w:color="auto"/>
      </w:divBdr>
    </w:div>
    <w:div w:id="723603410">
      <w:bodyDiv w:val="1"/>
      <w:marLeft w:val="0"/>
      <w:marRight w:val="0"/>
      <w:marTop w:val="0"/>
      <w:marBottom w:val="0"/>
      <w:divBdr>
        <w:top w:val="none" w:sz="0" w:space="0" w:color="auto"/>
        <w:left w:val="none" w:sz="0" w:space="0" w:color="auto"/>
        <w:bottom w:val="none" w:sz="0" w:space="0" w:color="auto"/>
        <w:right w:val="none" w:sz="0" w:space="0" w:color="auto"/>
      </w:divBdr>
    </w:div>
    <w:div w:id="725907970">
      <w:bodyDiv w:val="1"/>
      <w:marLeft w:val="0"/>
      <w:marRight w:val="0"/>
      <w:marTop w:val="0"/>
      <w:marBottom w:val="0"/>
      <w:divBdr>
        <w:top w:val="none" w:sz="0" w:space="0" w:color="auto"/>
        <w:left w:val="none" w:sz="0" w:space="0" w:color="auto"/>
        <w:bottom w:val="none" w:sz="0" w:space="0" w:color="auto"/>
        <w:right w:val="none" w:sz="0" w:space="0" w:color="auto"/>
      </w:divBdr>
    </w:div>
    <w:div w:id="755715264">
      <w:bodyDiv w:val="1"/>
      <w:marLeft w:val="0"/>
      <w:marRight w:val="0"/>
      <w:marTop w:val="0"/>
      <w:marBottom w:val="0"/>
      <w:divBdr>
        <w:top w:val="none" w:sz="0" w:space="0" w:color="auto"/>
        <w:left w:val="none" w:sz="0" w:space="0" w:color="auto"/>
        <w:bottom w:val="none" w:sz="0" w:space="0" w:color="auto"/>
        <w:right w:val="none" w:sz="0" w:space="0" w:color="auto"/>
      </w:divBdr>
      <w:divsChild>
        <w:div w:id="1511876313">
          <w:marLeft w:val="547"/>
          <w:marRight w:val="0"/>
          <w:marTop w:val="0"/>
          <w:marBottom w:val="0"/>
          <w:divBdr>
            <w:top w:val="none" w:sz="0" w:space="0" w:color="auto"/>
            <w:left w:val="none" w:sz="0" w:space="0" w:color="auto"/>
            <w:bottom w:val="none" w:sz="0" w:space="0" w:color="auto"/>
            <w:right w:val="none" w:sz="0" w:space="0" w:color="auto"/>
          </w:divBdr>
        </w:div>
      </w:divsChild>
    </w:div>
    <w:div w:id="758335404">
      <w:bodyDiv w:val="1"/>
      <w:marLeft w:val="0"/>
      <w:marRight w:val="0"/>
      <w:marTop w:val="0"/>
      <w:marBottom w:val="0"/>
      <w:divBdr>
        <w:top w:val="none" w:sz="0" w:space="0" w:color="auto"/>
        <w:left w:val="none" w:sz="0" w:space="0" w:color="auto"/>
        <w:bottom w:val="none" w:sz="0" w:space="0" w:color="auto"/>
        <w:right w:val="none" w:sz="0" w:space="0" w:color="auto"/>
      </w:divBdr>
    </w:div>
    <w:div w:id="790244385">
      <w:bodyDiv w:val="1"/>
      <w:marLeft w:val="0"/>
      <w:marRight w:val="0"/>
      <w:marTop w:val="0"/>
      <w:marBottom w:val="0"/>
      <w:divBdr>
        <w:top w:val="none" w:sz="0" w:space="0" w:color="auto"/>
        <w:left w:val="none" w:sz="0" w:space="0" w:color="auto"/>
        <w:bottom w:val="none" w:sz="0" w:space="0" w:color="auto"/>
        <w:right w:val="none" w:sz="0" w:space="0" w:color="auto"/>
      </w:divBdr>
    </w:div>
    <w:div w:id="880366529">
      <w:bodyDiv w:val="1"/>
      <w:marLeft w:val="0"/>
      <w:marRight w:val="0"/>
      <w:marTop w:val="0"/>
      <w:marBottom w:val="0"/>
      <w:divBdr>
        <w:top w:val="none" w:sz="0" w:space="0" w:color="auto"/>
        <w:left w:val="none" w:sz="0" w:space="0" w:color="auto"/>
        <w:bottom w:val="none" w:sz="0" w:space="0" w:color="auto"/>
        <w:right w:val="none" w:sz="0" w:space="0" w:color="auto"/>
      </w:divBdr>
    </w:div>
    <w:div w:id="897741797">
      <w:bodyDiv w:val="1"/>
      <w:marLeft w:val="0"/>
      <w:marRight w:val="0"/>
      <w:marTop w:val="0"/>
      <w:marBottom w:val="0"/>
      <w:divBdr>
        <w:top w:val="none" w:sz="0" w:space="0" w:color="auto"/>
        <w:left w:val="none" w:sz="0" w:space="0" w:color="auto"/>
        <w:bottom w:val="none" w:sz="0" w:space="0" w:color="auto"/>
        <w:right w:val="none" w:sz="0" w:space="0" w:color="auto"/>
      </w:divBdr>
    </w:div>
    <w:div w:id="903763163">
      <w:bodyDiv w:val="1"/>
      <w:marLeft w:val="0"/>
      <w:marRight w:val="0"/>
      <w:marTop w:val="0"/>
      <w:marBottom w:val="0"/>
      <w:divBdr>
        <w:top w:val="none" w:sz="0" w:space="0" w:color="auto"/>
        <w:left w:val="none" w:sz="0" w:space="0" w:color="auto"/>
        <w:bottom w:val="none" w:sz="0" w:space="0" w:color="auto"/>
        <w:right w:val="none" w:sz="0" w:space="0" w:color="auto"/>
      </w:divBdr>
    </w:div>
    <w:div w:id="928198276">
      <w:bodyDiv w:val="1"/>
      <w:marLeft w:val="0"/>
      <w:marRight w:val="0"/>
      <w:marTop w:val="0"/>
      <w:marBottom w:val="0"/>
      <w:divBdr>
        <w:top w:val="none" w:sz="0" w:space="0" w:color="auto"/>
        <w:left w:val="none" w:sz="0" w:space="0" w:color="auto"/>
        <w:bottom w:val="none" w:sz="0" w:space="0" w:color="auto"/>
        <w:right w:val="none" w:sz="0" w:space="0" w:color="auto"/>
      </w:divBdr>
    </w:div>
    <w:div w:id="1004278984">
      <w:bodyDiv w:val="1"/>
      <w:marLeft w:val="0"/>
      <w:marRight w:val="0"/>
      <w:marTop w:val="0"/>
      <w:marBottom w:val="0"/>
      <w:divBdr>
        <w:top w:val="none" w:sz="0" w:space="0" w:color="auto"/>
        <w:left w:val="none" w:sz="0" w:space="0" w:color="auto"/>
        <w:bottom w:val="none" w:sz="0" w:space="0" w:color="auto"/>
        <w:right w:val="none" w:sz="0" w:space="0" w:color="auto"/>
      </w:divBdr>
    </w:div>
    <w:div w:id="1026785102">
      <w:bodyDiv w:val="1"/>
      <w:marLeft w:val="0"/>
      <w:marRight w:val="0"/>
      <w:marTop w:val="0"/>
      <w:marBottom w:val="0"/>
      <w:divBdr>
        <w:top w:val="none" w:sz="0" w:space="0" w:color="auto"/>
        <w:left w:val="none" w:sz="0" w:space="0" w:color="auto"/>
        <w:bottom w:val="none" w:sz="0" w:space="0" w:color="auto"/>
        <w:right w:val="none" w:sz="0" w:space="0" w:color="auto"/>
      </w:divBdr>
    </w:div>
    <w:div w:id="1067804112">
      <w:bodyDiv w:val="1"/>
      <w:marLeft w:val="0"/>
      <w:marRight w:val="0"/>
      <w:marTop w:val="0"/>
      <w:marBottom w:val="0"/>
      <w:divBdr>
        <w:top w:val="none" w:sz="0" w:space="0" w:color="auto"/>
        <w:left w:val="none" w:sz="0" w:space="0" w:color="auto"/>
        <w:bottom w:val="none" w:sz="0" w:space="0" w:color="auto"/>
        <w:right w:val="none" w:sz="0" w:space="0" w:color="auto"/>
      </w:divBdr>
    </w:div>
    <w:div w:id="1110710071">
      <w:bodyDiv w:val="1"/>
      <w:marLeft w:val="0"/>
      <w:marRight w:val="0"/>
      <w:marTop w:val="0"/>
      <w:marBottom w:val="0"/>
      <w:divBdr>
        <w:top w:val="none" w:sz="0" w:space="0" w:color="auto"/>
        <w:left w:val="none" w:sz="0" w:space="0" w:color="auto"/>
        <w:bottom w:val="none" w:sz="0" w:space="0" w:color="auto"/>
        <w:right w:val="none" w:sz="0" w:space="0" w:color="auto"/>
      </w:divBdr>
    </w:div>
    <w:div w:id="1145271321">
      <w:bodyDiv w:val="1"/>
      <w:marLeft w:val="0"/>
      <w:marRight w:val="0"/>
      <w:marTop w:val="0"/>
      <w:marBottom w:val="0"/>
      <w:divBdr>
        <w:top w:val="none" w:sz="0" w:space="0" w:color="auto"/>
        <w:left w:val="none" w:sz="0" w:space="0" w:color="auto"/>
        <w:bottom w:val="none" w:sz="0" w:space="0" w:color="auto"/>
        <w:right w:val="none" w:sz="0" w:space="0" w:color="auto"/>
      </w:divBdr>
    </w:div>
    <w:div w:id="1217164332">
      <w:bodyDiv w:val="1"/>
      <w:marLeft w:val="0"/>
      <w:marRight w:val="0"/>
      <w:marTop w:val="0"/>
      <w:marBottom w:val="0"/>
      <w:divBdr>
        <w:top w:val="none" w:sz="0" w:space="0" w:color="auto"/>
        <w:left w:val="none" w:sz="0" w:space="0" w:color="auto"/>
        <w:bottom w:val="none" w:sz="0" w:space="0" w:color="auto"/>
        <w:right w:val="none" w:sz="0" w:space="0" w:color="auto"/>
      </w:divBdr>
    </w:div>
    <w:div w:id="1241911232">
      <w:bodyDiv w:val="1"/>
      <w:marLeft w:val="0"/>
      <w:marRight w:val="0"/>
      <w:marTop w:val="0"/>
      <w:marBottom w:val="0"/>
      <w:divBdr>
        <w:top w:val="none" w:sz="0" w:space="0" w:color="auto"/>
        <w:left w:val="none" w:sz="0" w:space="0" w:color="auto"/>
        <w:bottom w:val="none" w:sz="0" w:space="0" w:color="auto"/>
        <w:right w:val="none" w:sz="0" w:space="0" w:color="auto"/>
      </w:divBdr>
    </w:div>
    <w:div w:id="1247572815">
      <w:bodyDiv w:val="1"/>
      <w:marLeft w:val="0"/>
      <w:marRight w:val="0"/>
      <w:marTop w:val="0"/>
      <w:marBottom w:val="0"/>
      <w:divBdr>
        <w:top w:val="none" w:sz="0" w:space="0" w:color="auto"/>
        <w:left w:val="none" w:sz="0" w:space="0" w:color="auto"/>
        <w:bottom w:val="none" w:sz="0" w:space="0" w:color="auto"/>
        <w:right w:val="none" w:sz="0" w:space="0" w:color="auto"/>
      </w:divBdr>
    </w:div>
    <w:div w:id="1267232630">
      <w:bodyDiv w:val="1"/>
      <w:marLeft w:val="0"/>
      <w:marRight w:val="0"/>
      <w:marTop w:val="0"/>
      <w:marBottom w:val="0"/>
      <w:divBdr>
        <w:top w:val="none" w:sz="0" w:space="0" w:color="auto"/>
        <w:left w:val="none" w:sz="0" w:space="0" w:color="auto"/>
        <w:bottom w:val="none" w:sz="0" w:space="0" w:color="auto"/>
        <w:right w:val="none" w:sz="0" w:space="0" w:color="auto"/>
      </w:divBdr>
    </w:div>
    <w:div w:id="1294944222">
      <w:bodyDiv w:val="1"/>
      <w:marLeft w:val="0"/>
      <w:marRight w:val="0"/>
      <w:marTop w:val="0"/>
      <w:marBottom w:val="0"/>
      <w:divBdr>
        <w:top w:val="none" w:sz="0" w:space="0" w:color="auto"/>
        <w:left w:val="none" w:sz="0" w:space="0" w:color="auto"/>
        <w:bottom w:val="none" w:sz="0" w:space="0" w:color="auto"/>
        <w:right w:val="none" w:sz="0" w:space="0" w:color="auto"/>
      </w:divBdr>
    </w:div>
    <w:div w:id="1319385823">
      <w:bodyDiv w:val="1"/>
      <w:marLeft w:val="0"/>
      <w:marRight w:val="0"/>
      <w:marTop w:val="0"/>
      <w:marBottom w:val="0"/>
      <w:divBdr>
        <w:top w:val="none" w:sz="0" w:space="0" w:color="auto"/>
        <w:left w:val="none" w:sz="0" w:space="0" w:color="auto"/>
        <w:bottom w:val="none" w:sz="0" w:space="0" w:color="auto"/>
        <w:right w:val="none" w:sz="0" w:space="0" w:color="auto"/>
      </w:divBdr>
    </w:div>
    <w:div w:id="1420980206">
      <w:bodyDiv w:val="1"/>
      <w:marLeft w:val="0"/>
      <w:marRight w:val="0"/>
      <w:marTop w:val="0"/>
      <w:marBottom w:val="0"/>
      <w:divBdr>
        <w:top w:val="none" w:sz="0" w:space="0" w:color="auto"/>
        <w:left w:val="none" w:sz="0" w:space="0" w:color="auto"/>
        <w:bottom w:val="none" w:sz="0" w:space="0" w:color="auto"/>
        <w:right w:val="none" w:sz="0" w:space="0" w:color="auto"/>
      </w:divBdr>
    </w:div>
    <w:div w:id="1424767546">
      <w:bodyDiv w:val="1"/>
      <w:marLeft w:val="0"/>
      <w:marRight w:val="0"/>
      <w:marTop w:val="0"/>
      <w:marBottom w:val="0"/>
      <w:divBdr>
        <w:top w:val="none" w:sz="0" w:space="0" w:color="auto"/>
        <w:left w:val="none" w:sz="0" w:space="0" w:color="auto"/>
        <w:bottom w:val="none" w:sz="0" w:space="0" w:color="auto"/>
        <w:right w:val="none" w:sz="0" w:space="0" w:color="auto"/>
      </w:divBdr>
    </w:div>
    <w:div w:id="1433237487">
      <w:bodyDiv w:val="1"/>
      <w:marLeft w:val="0"/>
      <w:marRight w:val="0"/>
      <w:marTop w:val="0"/>
      <w:marBottom w:val="0"/>
      <w:divBdr>
        <w:top w:val="none" w:sz="0" w:space="0" w:color="auto"/>
        <w:left w:val="none" w:sz="0" w:space="0" w:color="auto"/>
        <w:bottom w:val="none" w:sz="0" w:space="0" w:color="auto"/>
        <w:right w:val="none" w:sz="0" w:space="0" w:color="auto"/>
      </w:divBdr>
    </w:div>
    <w:div w:id="1470781852">
      <w:bodyDiv w:val="1"/>
      <w:marLeft w:val="0"/>
      <w:marRight w:val="0"/>
      <w:marTop w:val="0"/>
      <w:marBottom w:val="0"/>
      <w:divBdr>
        <w:top w:val="none" w:sz="0" w:space="0" w:color="auto"/>
        <w:left w:val="none" w:sz="0" w:space="0" w:color="auto"/>
        <w:bottom w:val="none" w:sz="0" w:space="0" w:color="auto"/>
        <w:right w:val="none" w:sz="0" w:space="0" w:color="auto"/>
      </w:divBdr>
    </w:div>
    <w:div w:id="1503353638">
      <w:bodyDiv w:val="1"/>
      <w:marLeft w:val="0"/>
      <w:marRight w:val="0"/>
      <w:marTop w:val="0"/>
      <w:marBottom w:val="0"/>
      <w:divBdr>
        <w:top w:val="none" w:sz="0" w:space="0" w:color="auto"/>
        <w:left w:val="none" w:sz="0" w:space="0" w:color="auto"/>
        <w:bottom w:val="none" w:sz="0" w:space="0" w:color="auto"/>
        <w:right w:val="none" w:sz="0" w:space="0" w:color="auto"/>
      </w:divBdr>
    </w:div>
    <w:div w:id="1543637082">
      <w:bodyDiv w:val="1"/>
      <w:marLeft w:val="0"/>
      <w:marRight w:val="0"/>
      <w:marTop w:val="0"/>
      <w:marBottom w:val="0"/>
      <w:divBdr>
        <w:top w:val="none" w:sz="0" w:space="0" w:color="auto"/>
        <w:left w:val="none" w:sz="0" w:space="0" w:color="auto"/>
        <w:bottom w:val="none" w:sz="0" w:space="0" w:color="auto"/>
        <w:right w:val="none" w:sz="0" w:space="0" w:color="auto"/>
      </w:divBdr>
    </w:div>
    <w:div w:id="1581209742">
      <w:bodyDiv w:val="1"/>
      <w:marLeft w:val="0"/>
      <w:marRight w:val="0"/>
      <w:marTop w:val="0"/>
      <w:marBottom w:val="0"/>
      <w:divBdr>
        <w:top w:val="none" w:sz="0" w:space="0" w:color="auto"/>
        <w:left w:val="none" w:sz="0" w:space="0" w:color="auto"/>
        <w:bottom w:val="none" w:sz="0" w:space="0" w:color="auto"/>
        <w:right w:val="none" w:sz="0" w:space="0" w:color="auto"/>
      </w:divBdr>
    </w:div>
    <w:div w:id="1595287481">
      <w:bodyDiv w:val="1"/>
      <w:marLeft w:val="0"/>
      <w:marRight w:val="0"/>
      <w:marTop w:val="0"/>
      <w:marBottom w:val="0"/>
      <w:divBdr>
        <w:top w:val="none" w:sz="0" w:space="0" w:color="auto"/>
        <w:left w:val="none" w:sz="0" w:space="0" w:color="auto"/>
        <w:bottom w:val="none" w:sz="0" w:space="0" w:color="auto"/>
        <w:right w:val="none" w:sz="0" w:space="0" w:color="auto"/>
      </w:divBdr>
    </w:div>
    <w:div w:id="1601638665">
      <w:bodyDiv w:val="1"/>
      <w:marLeft w:val="0"/>
      <w:marRight w:val="0"/>
      <w:marTop w:val="0"/>
      <w:marBottom w:val="0"/>
      <w:divBdr>
        <w:top w:val="none" w:sz="0" w:space="0" w:color="auto"/>
        <w:left w:val="none" w:sz="0" w:space="0" w:color="auto"/>
        <w:bottom w:val="none" w:sz="0" w:space="0" w:color="auto"/>
        <w:right w:val="none" w:sz="0" w:space="0" w:color="auto"/>
      </w:divBdr>
    </w:div>
    <w:div w:id="1691178294">
      <w:bodyDiv w:val="1"/>
      <w:marLeft w:val="0"/>
      <w:marRight w:val="0"/>
      <w:marTop w:val="0"/>
      <w:marBottom w:val="0"/>
      <w:divBdr>
        <w:top w:val="none" w:sz="0" w:space="0" w:color="auto"/>
        <w:left w:val="none" w:sz="0" w:space="0" w:color="auto"/>
        <w:bottom w:val="none" w:sz="0" w:space="0" w:color="auto"/>
        <w:right w:val="none" w:sz="0" w:space="0" w:color="auto"/>
      </w:divBdr>
    </w:div>
    <w:div w:id="1736513675">
      <w:bodyDiv w:val="1"/>
      <w:marLeft w:val="0"/>
      <w:marRight w:val="0"/>
      <w:marTop w:val="0"/>
      <w:marBottom w:val="0"/>
      <w:divBdr>
        <w:top w:val="none" w:sz="0" w:space="0" w:color="auto"/>
        <w:left w:val="none" w:sz="0" w:space="0" w:color="auto"/>
        <w:bottom w:val="none" w:sz="0" w:space="0" w:color="auto"/>
        <w:right w:val="none" w:sz="0" w:space="0" w:color="auto"/>
      </w:divBdr>
    </w:div>
    <w:div w:id="1770655594">
      <w:bodyDiv w:val="1"/>
      <w:marLeft w:val="0"/>
      <w:marRight w:val="0"/>
      <w:marTop w:val="0"/>
      <w:marBottom w:val="0"/>
      <w:divBdr>
        <w:top w:val="none" w:sz="0" w:space="0" w:color="auto"/>
        <w:left w:val="none" w:sz="0" w:space="0" w:color="auto"/>
        <w:bottom w:val="none" w:sz="0" w:space="0" w:color="auto"/>
        <w:right w:val="none" w:sz="0" w:space="0" w:color="auto"/>
      </w:divBdr>
    </w:div>
    <w:div w:id="1780180949">
      <w:bodyDiv w:val="1"/>
      <w:marLeft w:val="0"/>
      <w:marRight w:val="0"/>
      <w:marTop w:val="0"/>
      <w:marBottom w:val="0"/>
      <w:divBdr>
        <w:top w:val="none" w:sz="0" w:space="0" w:color="auto"/>
        <w:left w:val="none" w:sz="0" w:space="0" w:color="auto"/>
        <w:bottom w:val="none" w:sz="0" w:space="0" w:color="auto"/>
        <w:right w:val="none" w:sz="0" w:space="0" w:color="auto"/>
      </w:divBdr>
    </w:div>
    <w:div w:id="1806770666">
      <w:bodyDiv w:val="1"/>
      <w:marLeft w:val="0"/>
      <w:marRight w:val="0"/>
      <w:marTop w:val="0"/>
      <w:marBottom w:val="0"/>
      <w:divBdr>
        <w:top w:val="none" w:sz="0" w:space="0" w:color="auto"/>
        <w:left w:val="none" w:sz="0" w:space="0" w:color="auto"/>
        <w:bottom w:val="none" w:sz="0" w:space="0" w:color="auto"/>
        <w:right w:val="none" w:sz="0" w:space="0" w:color="auto"/>
      </w:divBdr>
    </w:div>
    <w:div w:id="1818448738">
      <w:bodyDiv w:val="1"/>
      <w:marLeft w:val="0"/>
      <w:marRight w:val="0"/>
      <w:marTop w:val="0"/>
      <w:marBottom w:val="0"/>
      <w:divBdr>
        <w:top w:val="none" w:sz="0" w:space="0" w:color="auto"/>
        <w:left w:val="none" w:sz="0" w:space="0" w:color="auto"/>
        <w:bottom w:val="none" w:sz="0" w:space="0" w:color="auto"/>
        <w:right w:val="none" w:sz="0" w:space="0" w:color="auto"/>
      </w:divBdr>
    </w:div>
    <w:div w:id="1821580244">
      <w:bodyDiv w:val="1"/>
      <w:marLeft w:val="0"/>
      <w:marRight w:val="0"/>
      <w:marTop w:val="0"/>
      <w:marBottom w:val="0"/>
      <w:divBdr>
        <w:top w:val="none" w:sz="0" w:space="0" w:color="auto"/>
        <w:left w:val="none" w:sz="0" w:space="0" w:color="auto"/>
        <w:bottom w:val="none" w:sz="0" w:space="0" w:color="auto"/>
        <w:right w:val="none" w:sz="0" w:space="0" w:color="auto"/>
      </w:divBdr>
    </w:div>
    <w:div w:id="1833255550">
      <w:bodyDiv w:val="1"/>
      <w:marLeft w:val="0"/>
      <w:marRight w:val="0"/>
      <w:marTop w:val="0"/>
      <w:marBottom w:val="0"/>
      <w:divBdr>
        <w:top w:val="none" w:sz="0" w:space="0" w:color="auto"/>
        <w:left w:val="none" w:sz="0" w:space="0" w:color="auto"/>
        <w:bottom w:val="none" w:sz="0" w:space="0" w:color="auto"/>
        <w:right w:val="none" w:sz="0" w:space="0" w:color="auto"/>
      </w:divBdr>
    </w:div>
    <w:div w:id="1852407592">
      <w:bodyDiv w:val="1"/>
      <w:marLeft w:val="0"/>
      <w:marRight w:val="0"/>
      <w:marTop w:val="0"/>
      <w:marBottom w:val="0"/>
      <w:divBdr>
        <w:top w:val="none" w:sz="0" w:space="0" w:color="auto"/>
        <w:left w:val="none" w:sz="0" w:space="0" w:color="auto"/>
        <w:bottom w:val="none" w:sz="0" w:space="0" w:color="auto"/>
        <w:right w:val="none" w:sz="0" w:space="0" w:color="auto"/>
      </w:divBdr>
    </w:div>
    <w:div w:id="1860318677">
      <w:bodyDiv w:val="1"/>
      <w:marLeft w:val="0"/>
      <w:marRight w:val="0"/>
      <w:marTop w:val="0"/>
      <w:marBottom w:val="0"/>
      <w:divBdr>
        <w:top w:val="none" w:sz="0" w:space="0" w:color="auto"/>
        <w:left w:val="none" w:sz="0" w:space="0" w:color="auto"/>
        <w:bottom w:val="none" w:sz="0" w:space="0" w:color="auto"/>
        <w:right w:val="none" w:sz="0" w:space="0" w:color="auto"/>
      </w:divBdr>
    </w:div>
    <w:div w:id="1898274915">
      <w:bodyDiv w:val="1"/>
      <w:marLeft w:val="0"/>
      <w:marRight w:val="0"/>
      <w:marTop w:val="0"/>
      <w:marBottom w:val="0"/>
      <w:divBdr>
        <w:top w:val="none" w:sz="0" w:space="0" w:color="auto"/>
        <w:left w:val="none" w:sz="0" w:space="0" w:color="auto"/>
        <w:bottom w:val="none" w:sz="0" w:space="0" w:color="auto"/>
        <w:right w:val="none" w:sz="0" w:space="0" w:color="auto"/>
      </w:divBdr>
    </w:div>
    <w:div w:id="1917668050">
      <w:bodyDiv w:val="1"/>
      <w:marLeft w:val="0"/>
      <w:marRight w:val="0"/>
      <w:marTop w:val="0"/>
      <w:marBottom w:val="0"/>
      <w:divBdr>
        <w:top w:val="none" w:sz="0" w:space="0" w:color="auto"/>
        <w:left w:val="none" w:sz="0" w:space="0" w:color="auto"/>
        <w:bottom w:val="none" w:sz="0" w:space="0" w:color="auto"/>
        <w:right w:val="none" w:sz="0" w:space="0" w:color="auto"/>
      </w:divBdr>
    </w:div>
    <w:div w:id="1937788938">
      <w:bodyDiv w:val="1"/>
      <w:marLeft w:val="0"/>
      <w:marRight w:val="0"/>
      <w:marTop w:val="0"/>
      <w:marBottom w:val="0"/>
      <w:divBdr>
        <w:top w:val="none" w:sz="0" w:space="0" w:color="auto"/>
        <w:left w:val="none" w:sz="0" w:space="0" w:color="auto"/>
        <w:bottom w:val="none" w:sz="0" w:space="0" w:color="auto"/>
        <w:right w:val="none" w:sz="0" w:space="0" w:color="auto"/>
      </w:divBdr>
    </w:div>
    <w:div w:id="1949658997">
      <w:bodyDiv w:val="1"/>
      <w:marLeft w:val="0"/>
      <w:marRight w:val="0"/>
      <w:marTop w:val="0"/>
      <w:marBottom w:val="0"/>
      <w:divBdr>
        <w:top w:val="none" w:sz="0" w:space="0" w:color="auto"/>
        <w:left w:val="none" w:sz="0" w:space="0" w:color="auto"/>
        <w:bottom w:val="none" w:sz="0" w:space="0" w:color="auto"/>
        <w:right w:val="none" w:sz="0" w:space="0" w:color="auto"/>
      </w:divBdr>
    </w:div>
    <w:div w:id="1960718521">
      <w:bodyDiv w:val="1"/>
      <w:marLeft w:val="0"/>
      <w:marRight w:val="0"/>
      <w:marTop w:val="0"/>
      <w:marBottom w:val="0"/>
      <w:divBdr>
        <w:top w:val="none" w:sz="0" w:space="0" w:color="auto"/>
        <w:left w:val="none" w:sz="0" w:space="0" w:color="auto"/>
        <w:bottom w:val="none" w:sz="0" w:space="0" w:color="auto"/>
        <w:right w:val="none" w:sz="0" w:space="0" w:color="auto"/>
      </w:divBdr>
    </w:div>
    <w:div w:id="1994292896">
      <w:bodyDiv w:val="1"/>
      <w:marLeft w:val="0"/>
      <w:marRight w:val="0"/>
      <w:marTop w:val="0"/>
      <w:marBottom w:val="0"/>
      <w:divBdr>
        <w:top w:val="none" w:sz="0" w:space="0" w:color="auto"/>
        <w:left w:val="none" w:sz="0" w:space="0" w:color="auto"/>
        <w:bottom w:val="none" w:sz="0" w:space="0" w:color="auto"/>
        <w:right w:val="none" w:sz="0" w:space="0" w:color="auto"/>
      </w:divBdr>
    </w:div>
    <w:div w:id="206506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emf"/><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emf"/><Relationship Id="rId25" Type="http://schemas.openxmlformats.org/officeDocument/2006/relationships/image" Target="media/image1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image" Target="media/image13.jpeg"/><Relationship Id="rId10" Type="http://schemas.openxmlformats.org/officeDocument/2006/relationships/diagramLayout" Target="diagrams/layout1.xml"/><Relationship Id="rId19" Type="http://schemas.openxmlformats.org/officeDocument/2006/relationships/image" Target="media/image6.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emf"/><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storage01\MOver\Methods_Data\log_heterosk3_ed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3202635830101"/>
          <c:y val="3.6413125583473697E-2"/>
          <c:w val="0.55753176592835896"/>
          <c:h val="0.74018570430637298"/>
        </c:manualLayout>
      </c:layout>
      <c:barChart>
        <c:barDir val="col"/>
        <c:grouping val="clustered"/>
        <c:varyColors val="0"/>
        <c:ser>
          <c:idx val="0"/>
          <c:order val="0"/>
          <c:tx>
            <c:strRef>
              <c:f>'lin off_onsite'!$I$3</c:f>
              <c:strCache>
                <c:ptCount val="1"/>
                <c:pt idx="0">
                  <c:v>Increment to total cost per patient year</c:v>
                </c:pt>
              </c:strCache>
            </c:strRef>
          </c:tx>
          <c:invertIfNegative val="0"/>
          <c:cat>
            <c:strRef>
              <c:f>'lin off_onsite'!$H$4:$H$12</c:f>
              <c:strCache>
                <c:ptCount val="9"/>
                <c:pt idx="0">
                  <c:v>monthsofart&lt;24</c:v>
                </c:pt>
                <c:pt idx="1">
                  <c:v>onart&lt;300</c:v>
                </c:pt>
                <c:pt idx="2">
                  <c:v>onart&lt;800</c:v>
                </c:pt>
                <c:pt idx="3">
                  <c:v>Clinic</c:v>
                </c:pt>
                <c:pt idx="4">
                  <c:v>Public</c:v>
                </c:pt>
                <c:pt idx="5">
                  <c:v>Urban</c:v>
                </c:pt>
                <c:pt idx="6">
                  <c:v>baselinecd4&lt;145</c:v>
                </c:pt>
                <c:pt idx="7">
                  <c:v>adherence&gt;.91</c:v>
                </c:pt>
                <c:pt idx="8">
                  <c:v>whostage4&gt;.12</c:v>
                </c:pt>
              </c:strCache>
            </c:strRef>
          </c:cat>
          <c:val>
            <c:numRef>
              <c:f>'lin off_onsite'!$I$4:$I$12</c:f>
              <c:numCache>
                <c:formatCode>#,##0.00</c:formatCode>
                <c:ptCount val="9"/>
                <c:pt idx="0">
                  <c:v>123.15499787058759</c:v>
                </c:pt>
                <c:pt idx="1">
                  <c:v>173.1564457435</c:v>
                </c:pt>
                <c:pt idx="2">
                  <c:v>69.804610711993703</c:v>
                </c:pt>
                <c:pt idx="3">
                  <c:v>121.8099419004679</c:v>
                </c:pt>
                <c:pt idx="4">
                  <c:v>5.0000813466331966</c:v>
                </c:pt>
                <c:pt idx="5">
                  <c:v>-5.3425526887810788</c:v>
                </c:pt>
                <c:pt idx="6">
                  <c:v>106.9467842191125</c:v>
                </c:pt>
                <c:pt idx="7">
                  <c:v>63.019569569195063</c:v>
                </c:pt>
                <c:pt idx="8">
                  <c:v>26.828278421106631</c:v>
                </c:pt>
              </c:numCache>
            </c:numRef>
          </c:val>
        </c:ser>
        <c:ser>
          <c:idx val="1"/>
          <c:order val="1"/>
          <c:tx>
            <c:strRef>
              <c:f>'lin off_onsite'!$J$3</c:f>
              <c:strCache>
                <c:ptCount val="1"/>
                <c:pt idx="0">
                  <c:v>Increment to on-site cost per patient-year</c:v>
                </c:pt>
              </c:strCache>
            </c:strRef>
          </c:tx>
          <c:invertIfNegative val="0"/>
          <c:cat>
            <c:strRef>
              <c:f>'lin off_onsite'!$H$4:$H$12</c:f>
              <c:strCache>
                <c:ptCount val="9"/>
                <c:pt idx="0">
                  <c:v>monthsofart&lt;24</c:v>
                </c:pt>
                <c:pt idx="1">
                  <c:v>onart&lt;300</c:v>
                </c:pt>
                <c:pt idx="2">
                  <c:v>onart&lt;800</c:v>
                </c:pt>
                <c:pt idx="3">
                  <c:v>Clinic</c:v>
                </c:pt>
                <c:pt idx="4">
                  <c:v>Public</c:v>
                </c:pt>
                <c:pt idx="5">
                  <c:v>Urban</c:v>
                </c:pt>
                <c:pt idx="6">
                  <c:v>baselinecd4&lt;145</c:v>
                </c:pt>
                <c:pt idx="7">
                  <c:v>adherence&gt;.91</c:v>
                </c:pt>
                <c:pt idx="8">
                  <c:v>whostage4&gt;.12</c:v>
                </c:pt>
              </c:strCache>
            </c:strRef>
          </c:cat>
          <c:val>
            <c:numRef>
              <c:f>'lin off_onsite'!$J$4:$J$12</c:f>
              <c:numCache>
                <c:formatCode>#,##0.00</c:formatCode>
                <c:ptCount val="9"/>
                <c:pt idx="0">
                  <c:v>73.919554913095297</c:v>
                </c:pt>
                <c:pt idx="1">
                  <c:v>4.1415372552377354</c:v>
                </c:pt>
                <c:pt idx="2">
                  <c:v>46.909768697210971</c:v>
                </c:pt>
                <c:pt idx="3">
                  <c:v>104.8632333366416</c:v>
                </c:pt>
                <c:pt idx="4">
                  <c:v>62.191924933992517</c:v>
                </c:pt>
                <c:pt idx="5">
                  <c:v>84.094524634372902</c:v>
                </c:pt>
                <c:pt idx="6">
                  <c:v>42.803010586093237</c:v>
                </c:pt>
                <c:pt idx="7">
                  <c:v>60.093938536100531</c:v>
                </c:pt>
                <c:pt idx="8">
                  <c:v>22.010670298877152</c:v>
                </c:pt>
              </c:numCache>
            </c:numRef>
          </c:val>
        </c:ser>
        <c:dLbls>
          <c:showLegendKey val="0"/>
          <c:showVal val="0"/>
          <c:showCatName val="0"/>
          <c:showSerName val="0"/>
          <c:showPercent val="0"/>
          <c:showBubbleSize val="0"/>
        </c:dLbls>
        <c:gapWidth val="300"/>
        <c:axId val="182667520"/>
        <c:axId val="182681984"/>
      </c:barChart>
      <c:catAx>
        <c:axId val="182667520"/>
        <c:scaling>
          <c:orientation val="minMax"/>
        </c:scaling>
        <c:delete val="0"/>
        <c:axPos val="b"/>
        <c:title>
          <c:tx>
            <c:rich>
              <a:bodyPr/>
              <a:lstStyle/>
              <a:p>
                <a:pPr>
                  <a:defRPr/>
                </a:pPr>
                <a:r>
                  <a:rPr lang="en-US"/>
                  <a:t>Binary</a:t>
                </a:r>
                <a:r>
                  <a:rPr lang="en-US" baseline="0"/>
                  <a:t> conditions reprsented by dummy variables in the multiple regression</a:t>
                </a:r>
                <a:endParaRPr lang="en-US"/>
              </a:p>
            </c:rich>
          </c:tx>
          <c:overlay val="0"/>
        </c:title>
        <c:majorTickMark val="none"/>
        <c:minorTickMark val="none"/>
        <c:tickLblPos val="nextTo"/>
        <c:crossAx val="182681984"/>
        <c:crosses val="autoZero"/>
        <c:auto val="1"/>
        <c:lblAlgn val="ctr"/>
        <c:lblOffset val="100"/>
        <c:noMultiLvlLbl val="0"/>
      </c:catAx>
      <c:valAx>
        <c:axId val="182681984"/>
        <c:scaling>
          <c:orientation val="minMax"/>
        </c:scaling>
        <c:delete val="0"/>
        <c:axPos val="l"/>
        <c:majorGridlines/>
        <c:minorGridlines/>
        <c:title>
          <c:tx>
            <c:rich>
              <a:bodyPr/>
              <a:lstStyle/>
              <a:p>
                <a:pPr>
                  <a:defRPr/>
                </a:pPr>
                <a:r>
                  <a:rPr lang="en-US"/>
                  <a:t>Axis Incremental effect </a:t>
                </a:r>
                <a:br>
                  <a:rPr lang="en-US"/>
                </a:br>
                <a:r>
                  <a:rPr lang="en-US"/>
                  <a:t>on</a:t>
                </a:r>
                <a:r>
                  <a:rPr lang="en-US" baseline="0"/>
                  <a:t> Average Cost per Patient Year</a:t>
                </a:r>
                <a:endParaRPr lang="en-US"/>
              </a:p>
            </c:rich>
          </c:tx>
          <c:overlay val="0"/>
        </c:title>
        <c:numFmt formatCode="&quot;$&quot;#,##0" sourceLinked="0"/>
        <c:majorTickMark val="out"/>
        <c:minorTickMark val="none"/>
        <c:tickLblPos val="nextTo"/>
        <c:crossAx val="182667520"/>
        <c:crosses val="autoZero"/>
        <c:crossBetween val="between"/>
      </c:valAx>
    </c:plotArea>
    <c:legend>
      <c:legendPos val="r"/>
      <c:layout>
        <c:manualLayout>
          <c:xMode val="edge"/>
          <c:yMode val="edge"/>
          <c:x val="0.70584823127943697"/>
          <c:y val="0.39779042050704599"/>
          <c:w val="0.25358061838974699"/>
          <c:h val="0.197870766227176"/>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6FCDD1-362B-44D5-9DCB-031682F55F93}" type="doc">
      <dgm:prSet loTypeId="urn:microsoft.com/office/officeart/2005/8/layout/process4" loCatId="list" qsTypeId="urn:microsoft.com/office/officeart/2005/8/quickstyle/simple4" qsCatId="simple" csTypeId="urn:microsoft.com/office/officeart/2005/8/colors/accent0_3" csCatId="mainScheme" phldr="1"/>
      <dgm:spPr/>
      <dgm:t>
        <a:bodyPr/>
        <a:lstStyle/>
        <a:p>
          <a:endParaRPr lang="en-US"/>
        </a:p>
      </dgm:t>
    </dgm:pt>
    <dgm:pt modelId="{62FD7BBE-FC7B-4A02-A959-EC16FA71840C}">
      <dgm:prSet phldrT="[Text]" custT="1"/>
      <dgm:spPr/>
      <dgm:t>
        <a:bodyPr/>
        <a:lstStyle/>
        <a:p>
          <a:pPr algn="ctr"/>
          <a:r>
            <a:rPr lang="en-US" sz="1200" b="1"/>
            <a:t>1. Decide on primary and secondary stratification criteria</a:t>
          </a:r>
        </a:p>
      </dgm:t>
    </dgm:pt>
    <dgm:pt modelId="{37D76D78-5C8F-407B-BAB1-41AB1A5716E2}" type="parTrans" cxnId="{34FCB00C-4DA1-4C95-926F-028DA646A229}">
      <dgm:prSet/>
      <dgm:spPr/>
      <dgm:t>
        <a:bodyPr/>
        <a:lstStyle/>
        <a:p>
          <a:pPr algn="ctr"/>
          <a:endParaRPr lang="en-US" sz="1000"/>
        </a:p>
      </dgm:t>
    </dgm:pt>
    <dgm:pt modelId="{E9DDD046-0C8B-4C07-B88B-4BB8FF6549AA}" type="sibTrans" cxnId="{34FCB00C-4DA1-4C95-926F-028DA646A229}">
      <dgm:prSet/>
      <dgm:spPr/>
      <dgm:t>
        <a:bodyPr/>
        <a:lstStyle/>
        <a:p>
          <a:pPr algn="ctr"/>
          <a:endParaRPr lang="en-US" sz="1000"/>
        </a:p>
      </dgm:t>
    </dgm:pt>
    <dgm:pt modelId="{54C6CE60-EDBA-4AF0-A439-E42C68DD16DD}">
      <dgm:prSet phldrT="[Text]" custT="1"/>
      <dgm:spPr/>
      <dgm:t>
        <a:bodyPr/>
        <a:lstStyle/>
        <a:p>
          <a:pPr algn="ctr"/>
          <a:r>
            <a:rPr lang="en-US" sz="1200" b="1"/>
            <a:t>3. Divide all sites in the country into priority selection strata</a:t>
          </a:r>
        </a:p>
      </dgm:t>
    </dgm:pt>
    <dgm:pt modelId="{DF591CFF-2D89-43D3-A3F9-4E4D9AB17FED}" type="parTrans" cxnId="{077D204A-5A74-4705-AA34-469D5E987E9B}">
      <dgm:prSet/>
      <dgm:spPr/>
      <dgm:t>
        <a:bodyPr/>
        <a:lstStyle/>
        <a:p>
          <a:pPr algn="ctr"/>
          <a:endParaRPr lang="en-US" sz="1000"/>
        </a:p>
      </dgm:t>
    </dgm:pt>
    <dgm:pt modelId="{FE60176F-6381-403D-BB5E-73CF4925AF7B}" type="sibTrans" cxnId="{077D204A-5A74-4705-AA34-469D5E987E9B}">
      <dgm:prSet/>
      <dgm:spPr/>
      <dgm:t>
        <a:bodyPr/>
        <a:lstStyle/>
        <a:p>
          <a:pPr algn="ctr"/>
          <a:endParaRPr lang="en-US" sz="1000"/>
        </a:p>
      </dgm:t>
    </dgm:pt>
    <dgm:pt modelId="{1AEEFC3B-B100-4C9E-8B3A-AFF028B57209}">
      <dgm:prSet phldrT="[Text]" custT="1"/>
      <dgm:spPr/>
      <dgm:t>
        <a:bodyPr/>
        <a:lstStyle/>
        <a:p>
          <a:pPr algn="ctr"/>
          <a:r>
            <a:rPr lang="en-US" sz="1200" b="1"/>
            <a:t>4. Decide on relative representation per  stratum</a:t>
          </a:r>
        </a:p>
      </dgm:t>
    </dgm:pt>
    <dgm:pt modelId="{919CB781-60C6-4D75-AB4F-8E9C85A0695E}" type="parTrans" cxnId="{A0F0BD00-C858-4CED-961C-27E276BDAC17}">
      <dgm:prSet/>
      <dgm:spPr/>
      <dgm:t>
        <a:bodyPr/>
        <a:lstStyle/>
        <a:p>
          <a:pPr algn="ctr"/>
          <a:endParaRPr lang="en-US" sz="1000"/>
        </a:p>
      </dgm:t>
    </dgm:pt>
    <dgm:pt modelId="{3B6B0532-6C86-4B0A-B205-FF1E3F5103FE}" type="sibTrans" cxnId="{A0F0BD00-C858-4CED-961C-27E276BDAC17}">
      <dgm:prSet/>
      <dgm:spPr/>
      <dgm:t>
        <a:bodyPr/>
        <a:lstStyle/>
        <a:p>
          <a:pPr algn="ctr"/>
          <a:endParaRPr lang="en-US" sz="1000"/>
        </a:p>
      </dgm:t>
    </dgm:pt>
    <dgm:pt modelId="{15043D5E-6378-45AB-A571-5F7C55034207}">
      <dgm:prSet phldrT="[Text]" custT="1"/>
      <dgm:spPr/>
      <dgm:t>
        <a:bodyPr/>
        <a:lstStyle/>
        <a:p>
          <a:pPr algn="ctr"/>
          <a:r>
            <a:rPr lang="en-US" sz="1200" b="1"/>
            <a:t>5. Randomly select appropriate number of sites per stratum</a:t>
          </a:r>
        </a:p>
      </dgm:t>
    </dgm:pt>
    <dgm:pt modelId="{E2E957E9-4C51-4FCC-B34A-D3ABD30E841A}" type="parTrans" cxnId="{86204FD5-5130-4EC8-AA08-1841563537C7}">
      <dgm:prSet/>
      <dgm:spPr/>
      <dgm:t>
        <a:bodyPr/>
        <a:lstStyle/>
        <a:p>
          <a:pPr algn="ctr"/>
          <a:endParaRPr lang="en-US" sz="1000"/>
        </a:p>
      </dgm:t>
    </dgm:pt>
    <dgm:pt modelId="{7B1BB847-EC82-4B96-9106-D7E409DAB812}" type="sibTrans" cxnId="{86204FD5-5130-4EC8-AA08-1841563537C7}">
      <dgm:prSet/>
      <dgm:spPr/>
      <dgm:t>
        <a:bodyPr/>
        <a:lstStyle/>
        <a:p>
          <a:pPr algn="ctr"/>
          <a:endParaRPr lang="en-US" sz="1000"/>
        </a:p>
      </dgm:t>
    </dgm:pt>
    <dgm:pt modelId="{945BDA87-8B71-4C58-B2AE-D34DAA7DD5E0}">
      <dgm:prSet phldrT="[Text]" custT="1"/>
      <dgm:spPr/>
      <dgm:t>
        <a:bodyPr/>
        <a:lstStyle/>
        <a:p>
          <a:pPr algn="ctr"/>
          <a:r>
            <a:rPr lang="en-US" sz="1200" b="1"/>
            <a:t>7. Vet site selection with MOH and make changes if needed</a:t>
          </a:r>
        </a:p>
      </dgm:t>
    </dgm:pt>
    <dgm:pt modelId="{A1AC4E13-956C-4BA7-B44B-D4E20F56BE8E}" type="parTrans" cxnId="{D99FE43F-4D4F-45F5-A713-70A9AD238B30}">
      <dgm:prSet/>
      <dgm:spPr/>
      <dgm:t>
        <a:bodyPr/>
        <a:lstStyle/>
        <a:p>
          <a:pPr algn="ctr"/>
          <a:endParaRPr lang="en-US" sz="1000"/>
        </a:p>
      </dgm:t>
    </dgm:pt>
    <dgm:pt modelId="{A8534B2C-44C5-4D33-93B2-97F4C31B3007}" type="sibTrans" cxnId="{D99FE43F-4D4F-45F5-A713-70A9AD238B30}">
      <dgm:prSet/>
      <dgm:spPr/>
      <dgm:t>
        <a:bodyPr/>
        <a:lstStyle/>
        <a:p>
          <a:pPr algn="ctr"/>
          <a:endParaRPr lang="en-US" sz="1000"/>
        </a:p>
      </dgm:t>
    </dgm:pt>
    <dgm:pt modelId="{31B8C657-985B-410E-BC15-99322AEB9676}">
      <dgm:prSet phldrT="[Text]" custT="1"/>
      <dgm:spPr/>
      <dgm:t>
        <a:bodyPr/>
        <a:lstStyle/>
        <a:p>
          <a:pPr algn="ctr"/>
          <a:r>
            <a:rPr lang="en-US" sz="1000"/>
            <a:t>e.g. first by facility type, then by region, minor modification to ensure diversity of site management</a:t>
          </a:r>
        </a:p>
      </dgm:t>
    </dgm:pt>
    <dgm:pt modelId="{26A9A3DB-6992-46FF-8A8E-26CE5B7FBC58}" type="parTrans" cxnId="{9914F923-F18C-4BC6-974C-ED085C67264E}">
      <dgm:prSet/>
      <dgm:spPr/>
      <dgm:t>
        <a:bodyPr/>
        <a:lstStyle/>
        <a:p>
          <a:endParaRPr lang="en-US" sz="1000"/>
        </a:p>
      </dgm:t>
    </dgm:pt>
    <dgm:pt modelId="{9CC34A7F-C18E-4319-BF9A-E9EDC91906AD}" type="sibTrans" cxnId="{9914F923-F18C-4BC6-974C-ED085C67264E}">
      <dgm:prSet/>
      <dgm:spPr/>
      <dgm:t>
        <a:bodyPr/>
        <a:lstStyle/>
        <a:p>
          <a:endParaRPr lang="en-US" sz="1000"/>
        </a:p>
      </dgm:t>
    </dgm:pt>
    <dgm:pt modelId="{8ABBC365-A333-407C-84B3-9B6471524652}">
      <dgm:prSet phldrT="[Text]" custT="1"/>
      <dgm:spPr/>
      <dgm:t>
        <a:bodyPr/>
        <a:lstStyle/>
        <a:p>
          <a:pPr algn="ctr"/>
          <a:r>
            <a:rPr lang="en-US" sz="1000"/>
            <a:t>e.g. of 270 sites, 30 are district hospitals, of which 10 are in the northern region</a:t>
          </a:r>
        </a:p>
      </dgm:t>
    </dgm:pt>
    <dgm:pt modelId="{6D087F41-0C5C-4425-95C1-C4BA6C7C1264}" type="parTrans" cxnId="{855ABCFD-F5A4-4289-9731-28464AA6566A}">
      <dgm:prSet/>
      <dgm:spPr/>
      <dgm:t>
        <a:bodyPr/>
        <a:lstStyle/>
        <a:p>
          <a:endParaRPr lang="en-US" sz="1000"/>
        </a:p>
      </dgm:t>
    </dgm:pt>
    <dgm:pt modelId="{A281FC60-FB71-4A6E-AA10-EEBAD42C33E1}" type="sibTrans" cxnId="{855ABCFD-F5A4-4289-9731-28464AA6566A}">
      <dgm:prSet/>
      <dgm:spPr/>
      <dgm:t>
        <a:bodyPr/>
        <a:lstStyle/>
        <a:p>
          <a:endParaRPr lang="en-US" sz="1000"/>
        </a:p>
      </dgm:t>
    </dgm:pt>
    <dgm:pt modelId="{C09B0FA0-68A7-45A1-A1A7-3306ED6C7AF1}">
      <dgm:prSet phldrT="[Text]" custT="1"/>
      <dgm:spPr/>
      <dgm:t>
        <a:bodyPr/>
        <a:lstStyle/>
        <a:p>
          <a:pPr algn="ctr"/>
          <a:r>
            <a:rPr lang="en-US" sz="1000"/>
            <a:t>e.g. proportional representation to current site distribution; skewed distribution to reflect likely growth over coming years in specific regions model of care</a:t>
          </a:r>
        </a:p>
      </dgm:t>
    </dgm:pt>
    <dgm:pt modelId="{671CE498-0A39-43A9-B8FA-993686C8D201}" type="parTrans" cxnId="{1B8F6533-776A-416A-B1FC-DA1F8CE0EDCC}">
      <dgm:prSet/>
      <dgm:spPr/>
      <dgm:t>
        <a:bodyPr/>
        <a:lstStyle/>
        <a:p>
          <a:endParaRPr lang="en-US" sz="1000"/>
        </a:p>
      </dgm:t>
    </dgm:pt>
    <dgm:pt modelId="{69B849B9-1A6F-4B93-A3AF-462F7F4212BC}" type="sibTrans" cxnId="{1B8F6533-776A-416A-B1FC-DA1F8CE0EDCC}">
      <dgm:prSet/>
      <dgm:spPr/>
      <dgm:t>
        <a:bodyPr/>
        <a:lstStyle/>
        <a:p>
          <a:endParaRPr lang="en-US" sz="1000"/>
        </a:p>
      </dgm:t>
    </dgm:pt>
    <dgm:pt modelId="{B25B5ACD-8A6E-42F4-9ECC-3D32BEC5D510}">
      <dgm:prSet phldrT="[Text]" custT="1"/>
      <dgm:spPr/>
      <dgm:t>
        <a:bodyPr/>
        <a:lstStyle/>
        <a:p>
          <a:pPr algn="ctr"/>
          <a:r>
            <a:rPr lang="en-US" sz="1000"/>
            <a:t>e.g. Randomly select 2 of the 10 district hospitals in the northern region</a:t>
          </a:r>
        </a:p>
      </dgm:t>
    </dgm:pt>
    <dgm:pt modelId="{0BAB18C2-DC72-47BB-A767-03C627B5510B}" type="parTrans" cxnId="{5B0709D2-7FCA-47C4-B018-DF87F5A47BAD}">
      <dgm:prSet/>
      <dgm:spPr/>
      <dgm:t>
        <a:bodyPr/>
        <a:lstStyle/>
        <a:p>
          <a:endParaRPr lang="en-US" sz="1000"/>
        </a:p>
      </dgm:t>
    </dgm:pt>
    <dgm:pt modelId="{1E289A27-95BB-41AE-93ED-1BEF8D36722D}" type="sibTrans" cxnId="{5B0709D2-7FCA-47C4-B018-DF87F5A47BAD}">
      <dgm:prSet/>
      <dgm:spPr/>
      <dgm:t>
        <a:bodyPr/>
        <a:lstStyle/>
        <a:p>
          <a:endParaRPr lang="en-US" sz="1000"/>
        </a:p>
      </dgm:t>
    </dgm:pt>
    <dgm:pt modelId="{8FD5F862-BAD1-40EC-8387-F781C795AF17}">
      <dgm:prSet phldrT="[Text]" custT="1"/>
      <dgm:spPr/>
      <dgm:t>
        <a:bodyPr/>
        <a:lstStyle/>
        <a:p>
          <a:pPr algn="ctr"/>
          <a:r>
            <a:rPr lang="en-US" sz="1000"/>
            <a:t>adjustments only in exceptional cases (e.g. hospital in Malawi was hit by earthquake)</a:t>
          </a:r>
        </a:p>
      </dgm:t>
    </dgm:pt>
    <dgm:pt modelId="{9C97B95E-C45D-46A7-912B-6B9C3F6EB462}" type="parTrans" cxnId="{3A007789-87CD-420F-ADFE-1307A83926F2}">
      <dgm:prSet/>
      <dgm:spPr/>
      <dgm:t>
        <a:bodyPr/>
        <a:lstStyle/>
        <a:p>
          <a:endParaRPr lang="en-US" sz="1000"/>
        </a:p>
      </dgm:t>
    </dgm:pt>
    <dgm:pt modelId="{F71E888E-20F8-4DB8-8D17-A9A33E813E45}" type="sibTrans" cxnId="{3A007789-87CD-420F-ADFE-1307A83926F2}">
      <dgm:prSet/>
      <dgm:spPr/>
      <dgm:t>
        <a:bodyPr/>
        <a:lstStyle/>
        <a:p>
          <a:endParaRPr lang="en-US" sz="1000"/>
        </a:p>
      </dgm:t>
    </dgm:pt>
    <dgm:pt modelId="{B0CBD390-BD9B-4332-A8FA-DB48A107801F}">
      <dgm:prSet phldrT="[Text]" custT="1"/>
      <dgm:spPr/>
      <dgm:t>
        <a:bodyPr/>
        <a:lstStyle/>
        <a:p>
          <a:r>
            <a:rPr lang="en-US" sz="1200" b="1">
              <a:latin typeface="+mn-lt"/>
            </a:rPr>
            <a:t>2. Assign relevant sites in the country to a parent facility (if applicable)</a:t>
          </a:r>
        </a:p>
      </dgm:t>
    </dgm:pt>
    <dgm:pt modelId="{4730BF54-E8EA-499A-936A-77D329BA8AB4}" type="parTrans" cxnId="{887221E8-E159-48B3-83E2-FB3FA01F25BB}">
      <dgm:prSet/>
      <dgm:spPr/>
      <dgm:t>
        <a:bodyPr/>
        <a:lstStyle/>
        <a:p>
          <a:endParaRPr lang="en-US"/>
        </a:p>
      </dgm:t>
    </dgm:pt>
    <dgm:pt modelId="{2D705F20-3602-4B9D-9AA4-CE71C1068FC6}" type="sibTrans" cxnId="{887221E8-E159-48B3-83E2-FB3FA01F25BB}">
      <dgm:prSet/>
      <dgm:spPr/>
      <dgm:t>
        <a:bodyPr/>
        <a:lstStyle/>
        <a:p>
          <a:endParaRPr lang="en-US"/>
        </a:p>
      </dgm:t>
    </dgm:pt>
    <dgm:pt modelId="{6BA1C68B-6763-4989-B3A0-3BA9AE079CA8}">
      <dgm:prSet phldrT="[Text]" custT="1"/>
      <dgm:spPr/>
      <dgm:t>
        <a:bodyPr/>
        <a:lstStyle/>
        <a:p>
          <a:r>
            <a:rPr lang="en-US" sz="1000" b="0">
              <a:latin typeface="+mn-lt"/>
            </a:rPr>
            <a:t>Align each clinic  or health center with the hospital to which it most directly refers patients and laboratory samples</a:t>
          </a:r>
        </a:p>
      </dgm:t>
    </dgm:pt>
    <dgm:pt modelId="{EC508F84-4FF7-470B-AE34-E815386EA7D7}" type="parTrans" cxnId="{7536883B-86ED-42DB-A7B7-0149CA95BC99}">
      <dgm:prSet/>
      <dgm:spPr/>
      <dgm:t>
        <a:bodyPr/>
        <a:lstStyle/>
        <a:p>
          <a:endParaRPr lang="en-US"/>
        </a:p>
      </dgm:t>
    </dgm:pt>
    <dgm:pt modelId="{CD0A42CE-4458-46F0-AB00-A8EE21D75C63}" type="sibTrans" cxnId="{7536883B-86ED-42DB-A7B7-0149CA95BC99}">
      <dgm:prSet/>
      <dgm:spPr/>
      <dgm:t>
        <a:bodyPr/>
        <a:lstStyle/>
        <a:p>
          <a:endParaRPr lang="en-US"/>
        </a:p>
      </dgm:t>
    </dgm:pt>
    <dgm:pt modelId="{FBDA52BB-8717-4FF1-97C0-7A5EE36657C1}" type="pres">
      <dgm:prSet presAssocID="{226FCDD1-362B-44D5-9DCB-031682F55F93}" presName="Name0" presStyleCnt="0">
        <dgm:presLayoutVars>
          <dgm:dir/>
          <dgm:animLvl val="lvl"/>
          <dgm:resizeHandles val="exact"/>
        </dgm:presLayoutVars>
      </dgm:prSet>
      <dgm:spPr/>
      <dgm:t>
        <a:bodyPr/>
        <a:lstStyle/>
        <a:p>
          <a:endParaRPr lang="en-US"/>
        </a:p>
      </dgm:t>
    </dgm:pt>
    <dgm:pt modelId="{ED4502CD-16BA-4FFF-A62C-F3A3DA6252BB}" type="pres">
      <dgm:prSet presAssocID="{945BDA87-8B71-4C58-B2AE-D34DAA7DD5E0}" presName="boxAndChildren" presStyleCnt="0"/>
      <dgm:spPr/>
    </dgm:pt>
    <dgm:pt modelId="{B5305103-0991-40B0-94C7-06C7F9DB0302}" type="pres">
      <dgm:prSet presAssocID="{945BDA87-8B71-4C58-B2AE-D34DAA7DD5E0}" presName="parentTextBox" presStyleLbl="node1" presStyleIdx="0" presStyleCnt="6"/>
      <dgm:spPr/>
      <dgm:t>
        <a:bodyPr/>
        <a:lstStyle/>
        <a:p>
          <a:endParaRPr lang="en-US"/>
        </a:p>
      </dgm:t>
    </dgm:pt>
    <dgm:pt modelId="{CB3EBD8E-3796-470A-A688-B5A98EF86E6B}" type="pres">
      <dgm:prSet presAssocID="{945BDA87-8B71-4C58-B2AE-D34DAA7DD5E0}" presName="entireBox" presStyleLbl="node1" presStyleIdx="0" presStyleCnt="6"/>
      <dgm:spPr/>
      <dgm:t>
        <a:bodyPr/>
        <a:lstStyle/>
        <a:p>
          <a:endParaRPr lang="en-US"/>
        </a:p>
      </dgm:t>
    </dgm:pt>
    <dgm:pt modelId="{C6998A31-8919-42AD-B5A1-7012AC5FE23E}" type="pres">
      <dgm:prSet presAssocID="{945BDA87-8B71-4C58-B2AE-D34DAA7DD5E0}" presName="descendantBox" presStyleCnt="0"/>
      <dgm:spPr/>
    </dgm:pt>
    <dgm:pt modelId="{538182A8-458F-4155-8B3F-CB9E1F59839F}" type="pres">
      <dgm:prSet presAssocID="{8FD5F862-BAD1-40EC-8387-F781C795AF17}" presName="childTextBox" presStyleLbl="fgAccFollowNode1" presStyleIdx="0" presStyleCnt="6">
        <dgm:presLayoutVars>
          <dgm:bulletEnabled val="1"/>
        </dgm:presLayoutVars>
      </dgm:prSet>
      <dgm:spPr/>
      <dgm:t>
        <a:bodyPr/>
        <a:lstStyle/>
        <a:p>
          <a:endParaRPr lang="en-US"/>
        </a:p>
      </dgm:t>
    </dgm:pt>
    <dgm:pt modelId="{EF6C33B1-3A9C-4B20-96C6-F863E1E972F6}" type="pres">
      <dgm:prSet presAssocID="{7B1BB847-EC82-4B96-9106-D7E409DAB812}" presName="sp" presStyleCnt="0"/>
      <dgm:spPr/>
    </dgm:pt>
    <dgm:pt modelId="{34E3AD61-22C6-4714-AD18-AACC2E00DEEF}" type="pres">
      <dgm:prSet presAssocID="{15043D5E-6378-45AB-A571-5F7C55034207}" presName="arrowAndChildren" presStyleCnt="0"/>
      <dgm:spPr/>
    </dgm:pt>
    <dgm:pt modelId="{2C2580F5-46F0-4047-8B4D-1EE5CEF686CC}" type="pres">
      <dgm:prSet presAssocID="{15043D5E-6378-45AB-A571-5F7C55034207}" presName="parentTextArrow" presStyleLbl="node1" presStyleIdx="0" presStyleCnt="6"/>
      <dgm:spPr/>
      <dgm:t>
        <a:bodyPr/>
        <a:lstStyle/>
        <a:p>
          <a:endParaRPr lang="en-US"/>
        </a:p>
      </dgm:t>
    </dgm:pt>
    <dgm:pt modelId="{B5B5CEE6-A7B1-458B-9796-C19C6B8CB468}" type="pres">
      <dgm:prSet presAssocID="{15043D5E-6378-45AB-A571-5F7C55034207}" presName="arrow" presStyleLbl="node1" presStyleIdx="1" presStyleCnt="6"/>
      <dgm:spPr/>
      <dgm:t>
        <a:bodyPr/>
        <a:lstStyle/>
        <a:p>
          <a:endParaRPr lang="en-US"/>
        </a:p>
      </dgm:t>
    </dgm:pt>
    <dgm:pt modelId="{AEE3D504-3925-4A77-905B-7A62F8A091E5}" type="pres">
      <dgm:prSet presAssocID="{15043D5E-6378-45AB-A571-5F7C55034207}" presName="descendantArrow" presStyleCnt="0"/>
      <dgm:spPr/>
    </dgm:pt>
    <dgm:pt modelId="{C4F24745-E214-4BA4-85BB-8AD70496E2C1}" type="pres">
      <dgm:prSet presAssocID="{B25B5ACD-8A6E-42F4-9ECC-3D32BEC5D510}" presName="childTextArrow" presStyleLbl="fgAccFollowNode1" presStyleIdx="1" presStyleCnt="6">
        <dgm:presLayoutVars>
          <dgm:bulletEnabled val="1"/>
        </dgm:presLayoutVars>
      </dgm:prSet>
      <dgm:spPr/>
      <dgm:t>
        <a:bodyPr/>
        <a:lstStyle/>
        <a:p>
          <a:endParaRPr lang="en-US"/>
        </a:p>
      </dgm:t>
    </dgm:pt>
    <dgm:pt modelId="{D3EEDD73-9B68-4A70-B7B8-351FE99D9943}" type="pres">
      <dgm:prSet presAssocID="{3B6B0532-6C86-4B0A-B205-FF1E3F5103FE}" presName="sp" presStyleCnt="0"/>
      <dgm:spPr/>
    </dgm:pt>
    <dgm:pt modelId="{85496598-2328-448B-A2DF-67291BBFFAD2}" type="pres">
      <dgm:prSet presAssocID="{1AEEFC3B-B100-4C9E-8B3A-AFF028B57209}" presName="arrowAndChildren" presStyleCnt="0"/>
      <dgm:spPr/>
    </dgm:pt>
    <dgm:pt modelId="{1E529C67-04C7-4880-B37C-36D503C70989}" type="pres">
      <dgm:prSet presAssocID="{1AEEFC3B-B100-4C9E-8B3A-AFF028B57209}" presName="parentTextArrow" presStyleLbl="node1" presStyleIdx="1" presStyleCnt="6"/>
      <dgm:spPr/>
      <dgm:t>
        <a:bodyPr/>
        <a:lstStyle/>
        <a:p>
          <a:endParaRPr lang="en-US"/>
        </a:p>
      </dgm:t>
    </dgm:pt>
    <dgm:pt modelId="{CA427F17-AC76-4215-B524-2945C2813CEB}" type="pres">
      <dgm:prSet presAssocID="{1AEEFC3B-B100-4C9E-8B3A-AFF028B57209}" presName="arrow" presStyleLbl="node1" presStyleIdx="2" presStyleCnt="6"/>
      <dgm:spPr/>
      <dgm:t>
        <a:bodyPr/>
        <a:lstStyle/>
        <a:p>
          <a:endParaRPr lang="en-US"/>
        </a:p>
      </dgm:t>
    </dgm:pt>
    <dgm:pt modelId="{88EA630C-881C-4025-BD54-29CF86B924D5}" type="pres">
      <dgm:prSet presAssocID="{1AEEFC3B-B100-4C9E-8B3A-AFF028B57209}" presName="descendantArrow" presStyleCnt="0"/>
      <dgm:spPr/>
    </dgm:pt>
    <dgm:pt modelId="{772AF16C-0A40-4951-B448-047ADB097349}" type="pres">
      <dgm:prSet presAssocID="{C09B0FA0-68A7-45A1-A1A7-3306ED6C7AF1}" presName="childTextArrow" presStyleLbl="fgAccFollowNode1" presStyleIdx="2" presStyleCnt="6" custScaleY="149280">
        <dgm:presLayoutVars>
          <dgm:bulletEnabled val="1"/>
        </dgm:presLayoutVars>
      </dgm:prSet>
      <dgm:spPr/>
      <dgm:t>
        <a:bodyPr/>
        <a:lstStyle/>
        <a:p>
          <a:endParaRPr lang="en-US"/>
        </a:p>
      </dgm:t>
    </dgm:pt>
    <dgm:pt modelId="{67E1836B-7915-4508-8C85-35E09C8A50B2}" type="pres">
      <dgm:prSet presAssocID="{FE60176F-6381-403D-BB5E-73CF4925AF7B}" presName="sp" presStyleCnt="0"/>
      <dgm:spPr/>
    </dgm:pt>
    <dgm:pt modelId="{A4725483-0D3C-4AF7-871D-6F7AC5F44E27}" type="pres">
      <dgm:prSet presAssocID="{54C6CE60-EDBA-4AF0-A439-E42C68DD16DD}" presName="arrowAndChildren" presStyleCnt="0"/>
      <dgm:spPr/>
    </dgm:pt>
    <dgm:pt modelId="{A28F4A4A-6CFC-4434-A2B2-4BC95F86B6B8}" type="pres">
      <dgm:prSet presAssocID="{54C6CE60-EDBA-4AF0-A439-E42C68DD16DD}" presName="parentTextArrow" presStyleLbl="node1" presStyleIdx="2" presStyleCnt="6"/>
      <dgm:spPr/>
      <dgm:t>
        <a:bodyPr/>
        <a:lstStyle/>
        <a:p>
          <a:endParaRPr lang="en-US"/>
        </a:p>
      </dgm:t>
    </dgm:pt>
    <dgm:pt modelId="{7790CF45-A7EC-4085-8A31-35B04C1BF20D}" type="pres">
      <dgm:prSet presAssocID="{54C6CE60-EDBA-4AF0-A439-E42C68DD16DD}" presName="arrow" presStyleLbl="node1" presStyleIdx="3" presStyleCnt="6"/>
      <dgm:spPr/>
      <dgm:t>
        <a:bodyPr/>
        <a:lstStyle/>
        <a:p>
          <a:endParaRPr lang="en-US"/>
        </a:p>
      </dgm:t>
    </dgm:pt>
    <dgm:pt modelId="{F67F2C97-272F-4305-9C05-DD5056747688}" type="pres">
      <dgm:prSet presAssocID="{54C6CE60-EDBA-4AF0-A439-E42C68DD16DD}" presName="descendantArrow" presStyleCnt="0"/>
      <dgm:spPr/>
    </dgm:pt>
    <dgm:pt modelId="{FDD05312-F683-4861-9859-185041EC9C83}" type="pres">
      <dgm:prSet presAssocID="{8ABBC365-A333-407C-84B3-9B6471524652}" presName="childTextArrow" presStyleLbl="fgAccFollowNode1" presStyleIdx="3" presStyleCnt="6">
        <dgm:presLayoutVars>
          <dgm:bulletEnabled val="1"/>
        </dgm:presLayoutVars>
      </dgm:prSet>
      <dgm:spPr/>
      <dgm:t>
        <a:bodyPr/>
        <a:lstStyle/>
        <a:p>
          <a:endParaRPr lang="en-US"/>
        </a:p>
      </dgm:t>
    </dgm:pt>
    <dgm:pt modelId="{CD0E6AAF-708C-44A5-829E-F360FCBCEFFA}" type="pres">
      <dgm:prSet presAssocID="{2D705F20-3602-4B9D-9AA4-CE71C1068FC6}" presName="sp" presStyleCnt="0"/>
      <dgm:spPr/>
    </dgm:pt>
    <dgm:pt modelId="{3CCCB22B-4FB8-4289-80D6-EB8E185C8D06}" type="pres">
      <dgm:prSet presAssocID="{B0CBD390-BD9B-4332-A8FA-DB48A107801F}" presName="arrowAndChildren" presStyleCnt="0"/>
      <dgm:spPr/>
    </dgm:pt>
    <dgm:pt modelId="{1DB2453D-4E16-4EDE-943E-6DD1BA28694F}" type="pres">
      <dgm:prSet presAssocID="{B0CBD390-BD9B-4332-A8FA-DB48A107801F}" presName="parentTextArrow" presStyleLbl="node1" presStyleIdx="3" presStyleCnt="6" custScaleY="75990" custLinFactNeighborX="-8442" custLinFactNeighborY="-1428"/>
      <dgm:spPr/>
      <dgm:t>
        <a:bodyPr/>
        <a:lstStyle/>
        <a:p>
          <a:endParaRPr lang="en-US"/>
        </a:p>
      </dgm:t>
    </dgm:pt>
    <dgm:pt modelId="{450F0C97-BDD1-4116-AD08-F00A43DB8FA4}" type="pres">
      <dgm:prSet presAssocID="{B0CBD390-BD9B-4332-A8FA-DB48A107801F}" presName="arrow" presStyleLbl="node1" presStyleIdx="4" presStyleCnt="6"/>
      <dgm:spPr/>
      <dgm:t>
        <a:bodyPr/>
        <a:lstStyle/>
        <a:p>
          <a:endParaRPr lang="en-US"/>
        </a:p>
      </dgm:t>
    </dgm:pt>
    <dgm:pt modelId="{E18956C6-2E9D-413B-B746-A3837CEF1AF9}" type="pres">
      <dgm:prSet presAssocID="{B0CBD390-BD9B-4332-A8FA-DB48A107801F}" presName="descendantArrow" presStyleCnt="0"/>
      <dgm:spPr/>
    </dgm:pt>
    <dgm:pt modelId="{EBFB8082-1FF3-4EE0-9AD6-ABBAB617B9AA}" type="pres">
      <dgm:prSet presAssocID="{6BA1C68B-6763-4989-B3A0-3BA9AE079CA8}" presName="childTextArrow" presStyleLbl="fgAccFollowNode1" presStyleIdx="4" presStyleCnt="6">
        <dgm:presLayoutVars>
          <dgm:bulletEnabled val="1"/>
        </dgm:presLayoutVars>
      </dgm:prSet>
      <dgm:spPr/>
      <dgm:t>
        <a:bodyPr/>
        <a:lstStyle/>
        <a:p>
          <a:endParaRPr lang="en-US"/>
        </a:p>
      </dgm:t>
    </dgm:pt>
    <dgm:pt modelId="{92B303D0-F303-4F22-927E-F6D240F9CC68}" type="pres">
      <dgm:prSet presAssocID="{E9DDD046-0C8B-4C07-B88B-4BB8FF6549AA}" presName="sp" presStyleCnt="0"/>
      <dgm:spPr/>
    </dgm:pt>
    <dgm:pt modelId="{0CDD57E1-01E1-4571-8BA0-B10D73729668}" type="pres">
      <dgm:prSet presAssocID="{62FD7BBE-FC7B-4A02-A959-EC16FA71840C}" presName="arrowAndChildren" presStyleCnt="0"/>
      <dgm:spPr/>
    </dgm:pt>
    <dgm:pt modelId="{50153E3A-8B11-4A4D-AE78-854F0137E559}" type="pres">
      <dgm:prSet presAssocID="{62FD7BBE-FC7B-4A02-A959-EC16FA71840C}" presName="parentTextArrow" presStyleLbl="node1" presStyleIdx="4" presStyleCnt="6"/>
      <dgm:spPr/>
      <dgm:t>
        <a:bodyPr/>
        <a:lstStyle/>
        <a:p>
          <a:endParaRPr lang="en-US"/>
        </a:p>
      </dgm:t>
    </dgm:pt>
    <dgm:pt modelId="{91DAD90E-9C42-46C2-BFC1-4EFE5A9414AF}" type="pres">
      <dgm:prSet presAssocID="{62FD7BBE-FC7B-4A02-A959-EC16FA71840C}" presName="arrow" presStyleLbl="node1" presStyleIdx="5" presStyleCnt="6"/>
      <dgm:spPr/>
      <dgm:t>
        <a:bodyPr/>
        <a:lstStyle/>
        <a:p>
          <a:endParaRPr lang="en-US"/>
        </a:p>
      </dgm:t>
    </dgm:pt>
    <dgm:pt modelId="{9A3FF3BF-B082-4E9B-8343-7FE57866AF7D}" type="pres">
      <dgm:prSet presAssocID="{62FD7BBE-FC7B-4A02-A959-EC16FA71840C}" presName="descendantArrow" presStyleCnt="0"/>
      <dgm:spPr/>
    </dgm:pt>
    <dgm:pt modelId="{07CAA102-DB21-4992-8925-DA0A6FAE31A0}" type="pres">
      <dgm:prSet presAssocID="{31B8C657-985B-410E-BC15-99322AEB9676}" presName="childTextArrow" presStyleLbl="fgAccFollowNode1" presStyleIdx="5" presStyleCnt="6">
        <dgm:presLayoutVars>
          <dgm:bulletEnabled val="1"/>
        </dgm:presLayoutVars>
      </dgm:prSet>
      <dgm:spPr/>
      <dgm:t>
        <a:bodyPr/>
        <a:lstStyle/>
        <a:p>
          <a:endParaRPr lang="en-US"/>
        </a:p>
      </dgm:t>
    </dgm:pt>
  </dgm:ptLst>
  <dgm:cxnLst>
    <dgm:cxn modelId="{1717429E-D24B-44B6-A0DC-FEC0B8FE2786}" type="presOf" srcId="{54C6CE60-EDBA-4AF0-A439-E42C68DD16DD}" destId="{7790CF45-A7EC-4085-8A31-35B04C1BF20D}" srcOrd="1" destOrd="0" presId="urn:microsoft.com/office/officeart/2005/8/layout/process4"/>
    <dgm:cxn modelId="{34FCB00C-4DA1-4C95-926F-028DA646A229}" srcId="{226FCDD1-362B-44D5-9DCB-031682F55F93}" destId="{62FD7BBE-FC7B-4A02-A959-EC16FA71840C}" srcOrd="0" destOrd="0" parTransId="{37D76D78-5C8F-407B-BAB1-41AB1A5716E2}" sibTransId="{E9DDD046-0C8B-4C07-B88B-4BB8FF6549AA}"/>
    <dgm:cxn modelId="{7BF1FC36-04C1-43E4-A95A-5ECAE3E6FF09}" type="presOf" srcId="{6BA1C68B-6763-4989-B3A0-3BA9AE079CA8}" destId="{EBFB8082-1FF3-4EE0-9AD6-ABBAB617B9AA}" srcOrd="0" destOrd="0" presId="urn:microsoft.com/office/officeart/2005/8/layout/process4"/>
    <dgm:cxn modelId="{975097CC-226C-4E0F-A010-DECB06DB3B01}" type="presOf" srcId="{54C6CE60-EDBA-4AF0-A439-E42C68DD16DD}" destId="{A28F4A4A-6CFC-4434-A2B2-4BC95F86B6B8}" srcOrd="0" destOrd="0" presId="urn:microsoft.com/office/officeart/2005/8/layout/process4"/>
    <dgm:cxn modelId="{5B1C6C53-D630-4A61-89EA-2A52C92B4798}" type="presOf" srcId="{31B8C657-985B-410E-BC15-99322AEB9676}" destId="{07CAA102-DB21-4992-8925-DA0A6FAE31A0}" srcOrd="0" destOrd="0" presId="urn:microsoft.com/office/officeart/2005/8/layout/process4"/>
    <dgm:cxn modelId="{247DFFA9-3787-4529-AFBA-8AC12C391064}" type="presOf" srcId="{15043D5E-6378-45AB-A571-5F7C55034207}" destId="{B5B5CEE6-A7B1-458B-9796-C19C6B8CB468}" srcOrd="1" destOrd="0" presId="urn:microsoft.com/office/officeart/2005/8/layout/process4"/>
    <dgm:cxn modelId="{F62C90EC-77A3-49AE-8EE9-3A428C3DBBAF}" type="presOf" srcId="{C09B0FA0-68A7-45A1-A1A7-3306ED6C7AF1}" destId="{772AF16C-0A40-4951-B448-047ADB097349}" srcOrd="0" destOrd="0" presId="urn:microsoft.com/office/officeart/2005/8/layout/process4"/>
    <dgm:cxn modelId="{7536883B-86ED-42DB-A7B7-0149CA95BC99}" srcId="{B0CBD390-BD9B-4332-A8FA-DB48A107801F}" destId="{6BA1C68B-6763-4989-B3A0-3BA9AE079CA8}" srcOrd="0" destOrd="0" parTransId="{EC508F84-4FF7-470B-AE34-E815386EA7D7}" sibTransId="{CD0A42CE-4458-46F0-AB00-A8EE21D75C63}"/>
    <dgm:cxn modelId="{4C7FFF18-EDF1-4BD4-900B-9299F283F538}" type="presOf" srcId="{1AEEFC3B-B100-4C9E-8B3A-AFF028B57209}" destId="{1E529C67-04C7-4880-B37C-36D503C70989}" srcOrd="0" destOrd="0" presId="urn:microsoft.com/office/officeart/2005/8/layout/process4"/>
    <dgm:cxn modelId="{984C1256-1414-4993-A7D7-448449EA6268}" type="presOf" srcId="{B25B5ACD-8A6E-42F4-9ECC-3D32BEC5D510}" destId="{C4F24745-E214-4BA4-85BB-8AD70496E2C1}" srcOrd="0" destOrd="0" presId="urn:microsoft.com/office/officeart/2005/8/layout/process4"/>
    <dgm:cxn modelId="{5B0709D2-7FCA-47C4-B018-DF87F5A47BAD}" srcId="{15043D5E-6378-45AB-A571-5F7C55034207}" destId="{B25B5ACD-8A6E-42F4-9ECC-3D32BEC5D510}" srcOrd="0" destOrd="0" parTransId="{0BAB18C2-DC72-47BB-A767-03C627B5510B}" sibTransId="{1E289A27-95BB-41AE-93ED-1BEF8D36722D}"/>
    <dgm:cxn modelId="{FBAFEE45-3FB7-400E-8BDC-574880422BCD}" type="presOf" srcId="{B0CBD390-BD9B-4332-A8FA-DB48A107801F}" destId="{450F0C97-BDD1-4116-AD08-F00A43DB8FA4}" srcOrd="1" destOrd="0" presId="urn:microsoft.com/office/officeart/2005/8/layout/process4"/>
    <dgm:cxn modelId="{911A282A-800B-41A9-8421-88D7763E0A66}" type="presOf" srcId="{B0CBD390-BD9B-4332-A8FA-DB48A107801F}" destId="{1DB2453D-4E16-4EDE-943E-6DD1BA28694F}" srcOrd="0" destOrd="0" presId="urn:microsoft.com/office/officeart/2005/8/layout/process4"/>
    <dgm:cxn modelId="{887221E8-E159-48B3-83E2-FB3FA01F25BB}" srcId="{226FCDD1-362B-44D5-9DCB-031682F55F93}" destId="{B0CBD390-BD9B-4332-A8FA-DB48A107801F}" srcOrd="1" destOrd="0" parTransId="{4730BF54-E8EA-499A-936A-77D329BA8AB4}" sibTransId="{2D705F20-3602-4B9D-9AA4-CE71C1068FC6}"/>
    <dgm:cxn modelId="{AF4B39B7-7607-4C9D-A214-55762D397EDF}" type="presOf" srcId="{15043D5E-6378-45AB-A571-5F7C55034207}" destId="{2C2580F5-46F0-4047-8B4D-1EE5CEF686CC}" srcOrd="0" destOrd="0" presId="urn:microsoft.com/office/officeart/2005/8/layout/process4"/>
    <dgm:cxn modelId="{A300EAB3-E529-43B9-9EDA-BB8336A6D616}" type="presOf" srcId="{62FD7BBE-FC7B-4A02-A959-EC16FA71840C}" destId="{91DAD90E-9C42-46C2-BFC1-4EFE5A9414AF}" srcOrd="1" destOrd="0" presId="urn:microsoft.com/office/officeart/2005/8/layout/process4"/>
    <dgm:cxn modelId="{855ABCFD-F5A4-4289-9731-28464AA6566A}" srcId="{54C6CE60-EDBA-4AF0-A439-E42C68DD16DD}" destId="{8ABBC365-A333-407C-84B3-9B6471524652}" srcOrd="0" destOrd="0" parTransId="{6D087F41-0C5C-4425-95C1-C4BA6C7C1264}" sibTransId="{A281FC60-FB71-4A6E-AA10-EEBAD42C33E1}"/>
    <dgm:cxn modelId="{D99FE43F-4D4F-45F5-A713-70A9AD238B30}" srcId="{226FCDD1-362B-44D5-9DCB-031682F55F93}" destId="{945BDA87-8B71-4C58-B2AE-D34DAA7DD5E0}" srcOrd="5" destOrd="0" parTransId="{A1AC4E13-956C-4BA7-B44B-D4E20F56BE8E}" sibTransId="{A8534B2C-44C5-4D33-93B2-97F4C31B3007}"/>
    <dgm:cxn modelId="{A0F0BD00-C858-4CED-961C-27E276BDAC17}" srcId="{226FCDD1-362B-44D5-9DCB-031682F55F93}" destId="{1AEEFC3B-B100-4C9E-8B3A-AFF028B57209}" srcOrd="3" destOrd="0" parTransId="{919CB781-60C6-4D75-AB4F-8E9C85A0695E}" sibTransId="{3B6B0532-6C86-4B0A-B205-FF1E3F5103FE}"/>
    <dgm:cxn modelId="{86204FD5-5130-4EC8-AA08-1841563537C7}" srcId="{226FCDD1-362B-44D5-9DCB-031682F55F93}" destId="{15043D5E-6378-45AB-A571-5F7C55034207}" srcOrd="4" destOrd="0" parTransId="{E2E957E9-4C51-4FCC-B34A-D3ABD30E841A}" sibTransId="{7B1BB847-EC82-4B96-9106-D7E409DAB812}"/>
    <dgm:cxn modelId="{9914F923-F18C-4BC6-974C-ED085C67264E}" srcId="{62FD7BBE-FC7B-4A02-A959-EC16FA71840C}" destId="{31B8C657-985B-410E-BC15-99322AEB9676}" srcOrd="0" destOrd="0" parTransId="{26A9A3DB-6992-46FF-8A8E-26CE5B7FBC58}" sibTransId="{9CC34A7F-C18E-4319-BF9A-E9EDC91906AD}"/>
    <dgm:cxn modelId="{1B8F6533-776A-416A-B1FC-DA1F8CE0EDCC}" srcId="{1AEEFC3B-B100-4C9E-8B3A-AFF028B57209}" destId="{C09B0FA0-68A7-45A1-A1A7-3306ED6C7AF1}" srcOrd="0" destOrd="0" parTransId="{671CE498-0A39-43A9-B8FA-993686C8D201}" sibTransId="{69B849B9-1A6F-4B93-A3AF-462F7F4212BC}"/>
    <dgm:cxn modelId="{D282DBF1-AD78-4BF5-98FA-EF5D9DC8FB91}" type="presOf" srcId="{62FD7BBE-FC7B-4A02-A959-EC16FA71840C}" destId="{50153E3A-8B11-4A4D-AE78-854F0137E559}" srcOrd="0" destOrd="0" presId="urn:microsoft.com/office/officeart/2005/8/layout/process4"/>
    <dgm:cxn modelId="{295A74B6-ED6D-4279-B28D-0A0430C03220}" type="presOf" srcId="{226FCDD1-362B-44D5-9DCB-031682F55F93}" destId="{FBDA52BB-8717-4FF1-97C0-7A5EE36657C1}" srcOrd="0" destOrd="0" presId="urn:microsoft.com/office/officeart/2005/8/layout/process4"/>
    <dgm:cxn modelId="{3A007789-87CD-420F-ADFE-1307A83926F2}" srcId="{945BDA87-8B71-4C58-B2AE-D34DAA7DD5E0}" destId="{8FD5F862-BAD1-40EC-8387-F781C795AF17}" srcOrd="0" destOrd="0" parTransId="{9C97B95E-C45D-46A7-912B-6B9C3F6EB462}" sibTransId="{F71E888E-20F8-4DB8-8D17-A9A33E813E45}"/>
    <dgm:cxn modelId="{077D204A-5A74-4705-AA34-469D5E987E9B}" srcId="{226FCDD1-362B-44D5-9DCB-031682F55F93}" destId="{54C6CE60-EDBA-4AF0-A439-E42C68DD16DD}" srcOrd="2" destOrd="0" parTransId="{DF591CFF-2D89-43D3-A3F9-4E4D9AB17FED}" sibTransId="{FE60176F-6381-403D-BB5E-73CF4925AF7B}"/>
    <dgm:cxn modelId="{7C8EF915-026F-417F-ACF1-6F2F8496D405}" type="presOf" srcId="{8FD5F862-BAD1-40EC-8387-F781C795AF17}" destId="{538182A8-458F-4155-8B3F-CB9E1F59839F}" srcOrd="0" destOrd="0" presId="urn:microsoft.com/office/officeart/2005/8/layout/process4"/>
    <dgm:cxn modelId="{407F6588-AC3D-467F-9401-0159E7F6B245}" type="presOf" srcId="{945BDA87-8B71-4C58-B2AE-D34DAA7DD5E0}" destId="{B5305103-0991-40B0-94C7-06C7F9DB0302}" srcOrd="0" destOrd="0" presId="urn:microsoft.com/office/officeart/2005/8/layout/process4"/>
    <dgm:cxn modelId="{20C42DCB-FB15-4CF2-80C2-F237944CBB87}" type="presOf" srcId="{945BDA87-8B71-4C58-B2AE-D34DAA7DD5E0}" destId="{CB3EBD8E-3796-470A-A688-B5A98EF86E6B}" srcOrd="1" destOrd="0" presId="urn:microsoft.com/office/officeart/2005/8/layout/process4"/>
    <dgm:cxn modelId="{6B73EFF4-5CC0-4650-9E48-D78F191D0C70}" type="presOf" srcId="{1AEEFC3B-B100-4C9E-8B3A-AFF028B57209}" destId="{CA427F17-AC76-4215-B524-2945C2813CEB}" srcOrd="1" destOrd="0" presId="urn:microsoft.com/office/officeart/2005/8/layout/process4"/>
    <dgm:cxn modelId="{5FFFDCB0-E130-41EB-9AA9-1F932017C708}" type="presOf" srcId="{8ABBC365-A333-407C-84B3-9B6471524652}" destId="{FDD05312-F683-4861-9859-185041EC9C83}" srcOrd="0" destOrd="0" presId="urn:microsoft.com/office/officeart/2005/8/layout/process4"/>
    <dgm:cxn modelId="{D91B9FEE-C356-46E7-8665-62A7EE01432B}" type="presParOf" srcId="{FBDA52BB-8717-4FF1-97C0-7A5EE36657C1}" destId="{ED4502CD-16BA-4FFF-A62C-F3A3DA6252BB}" srcOrd="0" destOrd="0" presId="urn:microsoft.com/office/officeart/2005/8/layout/process4"/>
    <dgm:cxn modelId="{15ED237E-506F-4322-B5B9-BA05C4DD6B28}" type="presParOf" srcId="{ED4502CD-16BA-4FFF-A62C-F3A3DA6252BB}" destId="{B5305103-0991-40B0-94C7-06C7F9DB0302}" srcOrd="0" destOrd="0" presId="urn:microsoft.com/office/officeart/2005/8/layout/process4"/>
    <dgm:cxn modelId="{22321BC8-CFFF-461E-AD8B-861877943D47}" type="presParOf" srcId="{ED4502CD-16BA-4FFF-A62C-F3A3DA6252BB}" destId="{CB3EBD8E-3796-470A-A688-B5A98EF86E6B}" srcOrd="1" destOrd="0" presId="urn:microsoft.com/office/officeart/2005/8/layout/process4"/>
    <dgm:cxn modelId="{37F9A7E5-229B-4435-8A47-77FFE7227B41}" type="presParOf" srcId="{ED4502CD-16BA-4FFF-A62C-F3A3DA6252BB}" destId="{C6998A31-8919-42AD-B5A1-7012AC5FE23E}" srcOrd="2" destOrd="0" presId="urn:microsoft.com/office/officeart/2005/8/layout/process4"/>
    <dgm:cxn modelId="{04DFD555-28E8-467A-9467-4DF239E4324D}" type="presParOf" srcId="{C6998A31-8919-42AD-B5A1-7012AC5FE23E}" destId="{538182A8-458F-4155-8B3F-CB9E1F59839F}" srcOrd="0" destOrd="0" presId="urn:microsoft.com/office/officeart/2005/8/layout/process4"/>
    <dgm:cxn modelId="{52CB8CC2-407D-4066-BE5E-EBE8DD798C96}" type="presParOf" srcId="{FBDA52BB-8717-4FF1-97C0-7A5EE36657C1}" destId="{EF6C33B1-3A9C-4B20-96C6-F863E1E972F6}" srcOrd="1" destOrd="0" presId="urn:microsoft.com/office/officeart/2005/8/layout/process4"/>
    <dgm:cxn modelId="{426A5750-05CA-4BBF-8662-18E30E890165}" type="presParOf" srcId="{FBDA52BB-8717-4FF1-97C0-7A5EE36657C1}" destId="{34E3AD61-22C6-4714-AD18-AACC2E00DEEF}" srcOrd="2" destOrd="0" presId="urn:microsoft.com/office/officeart/2005/8/layout/process4"/>
    <dgm:cxn modelId="{F307DA6E-C18D-482B-8579-11D1FFB661BC}" type="presParOf" srcId="{34E3AD61-22C6-4714-AD18-AACC2E00DEEF}" destId="{2C2580F5-46F0-4047-8B4D-1EE5CEF686CC}" srcOrd="0" destOrd="0" presId="urn:microsoft.com/office/officeart/2005/8/layout/process4"/>
    <dgm:cxn modelId="{0CE58CAA-E53C-4CDF-BE72-824335672B1F}" type="presParOf" srcId="{34E3AD61-22C6-4714-AD18-AACC2E00DEEF}" destId="{B5B5CEE6-A7B1-458B-9796-C19C6B8CB468}" srcOrd="1" destOrd="0" presId="urn:microsoft.com/office/officeart/2005/8/layout/process4"/>
    <dgm:cxn modelId="{2206EBA4-2B6D-4DF6-8F09-728E111A59A1}" type="presParOf" srcId="{34E3AD61-22C6-4714-AD18-AACC2E00DEEF}" destId="{AEE3D504-3925-4A77-905B-7A62F8A091E5}" srcOrd="2" destOrd="0" presId="urn:microsoft.com/office/officeart/2005/8/layout/process4"/>
    <dgm:cxn modelId="{D4837CF7-C226-4D66-A943-6B06E7DF7733}" type="presParOf" srcId="{AEE3D504-3925-4A77-905B-7A62F8A091E5}" destId="{C4F24745-E214-4BA4-85BB-8AD70496E2C1}" srcOrd="0" destOrd="0" presId="urn:microsoft.com/office/officeart/2005/8/layout/process4"/>
    <dgm:cxn modelId="{49CF38B2-E633-43F0-ADC8-D895F26AD8D1}" type="presParOf" srcId="{FBDA52BB-8717-4FF1-97C0-7A5EE36657C1}" destId="{D3EEDD73-9B68-4A70-B7B8-351FE99D9943}" srcOrd="3" destOrd="0" presId="urn:microsoft.com/office/officeart/2005/8/layout/process4"/>
    <dgm:cxn modelId="{F0A5CB2E-0423-4596-8B2C-4EF85220D254}" type="presParOf" srcId="{FBDA52BB-8717-4FF1-97C0-7A5EE36657C1}" destId="{85496598-2328-448B-A2DF-67291BBFFAD2}" srcOrd="4" destOrd="0" presId="urn:microsoft.com/office/officeart/2005/8/layout/process4"/>
    <dgm:cxn modelId="{C98D7B5B-6E59-4E45-AF86-51996AC4E251}" type="presParOf" srcId="{85496598-2328-448B-A2DF-67291BBFFAD2}" destId="{1E529C67-04C7-4880-B37C-36D503C70989}" srcOrd="0" destOrd="0" presId="urn:microsoft.com/office/officeart/2005/8/layout/process4"/>
    <dgm:cxn modelId="{EA9C2797-ACD1-4857-A014-B0071AA04CAD}" type="presParOf" srcId="{85496598-2328-448B-A2DF-67291BBFFAD2}" destId="{CA427F17-AC76-4215-B524-2945C2813CEB}" srcOrd="1" destOrd="0" presId="urn:microsoft.com/office/officeart/2005/8/layout/process4"/>
    <dgm:cxn modelId="{A3EF2ACB-F929-4F6B-BC01-4D880FEB0454}" type="presParOf" srcId="{85496598-2328-448B-A2DF-67291BBFFAD2}" destId="{88EA630C-881C-4025-BD54-29CF86B924D5}" srcOrd="2" destOrd="0" presId="urn:microsoft.com/office/officeart/2005/8/layout/process4"/>
    <dgm:cxn modelId="{FFA76D44-75FA-44F3-B3EC-0BE6F9599642}" type="presParOf" srcId="{88EA630C-881C-4025-BD54-29CF86B924D5}" destId="{772AF16C-0A40-4951-B448-047ADB097349}" srcOrd="0" destOrd="0" presId="urn:microsoft.com/office/officeart/2005/8/layout/process4"/>
    <dgm:cxn modelId="{F481CFA9-92C4-47B2-B5DF-887BE6A70548}" type="presParOf" srcId="{FBDA52BB-8717-4FF1-97C0-7A5EE36657C1}" destId="{67E1836B-7915-4508-8C85-35E09C8A50B2}" srcOrd="5" destOrd="0" presId="urn:microsoft.com/office/officeart/2005/8/layout/process4"/>
    <dgm:cxn modelId="{69A883F3-6E49-49C2-855F-0DCEA62AB6DF}" type="presParOf" srcId="{FBDA52BB-8717-4FF1-97C0-7A5EE36657C1}" destId="{A4725483-0D3C-4AF7-871D-6F7AC5F44E27}" srcOrd="6" destOrd="0" presId="urn:microsoft.com/office/officeart/2005/8/layout/process4"/>
    <dgm:cxn modelId="{010CA2DB-3106-4C7B-96B9-AA5ACC183781}" type="presParOf" srcId="{A4725483-0D3C-4AF7-871D-6F7AC5F44E27}" destId="{A28F4A4A-6CFC-4434-A2B2-4BC95F86B6B8}" srcOrd="0" destOrd="0" presId="urn:microsoft.com/office/officeart/2005/8/layout/process4"/>
    <dgm:cxn modelId="{16CCF9BD-8D23-4713-8B01-86E2B084A6DD}" type="presParOf" srcId="{A4725483-0D3C-4AF7-871D-6F7AC5F44E27}" destId="{7790CF45-A7EC-4085-8A31-35B04C1BF20D}" srcOrd="1" destOrd="0" presId="urn:microsoft.com/office/officeart/2005/8/layout/process4"/>
    <dgm:cxn modelId="{CF9BD096-4DB3-428B-8D71-29DBED859165}" type="presParOf" srcId="{A4725483-0D3C-4AF7-871D-6F7AC5F44E27}" destId="{F67F2C97-272F-4305-9C05-DD5056747688}" srcOrd="2" destOrd="0" presId="urn:microsoft.com/office/officeart/2005/8/layout/process4"/>
    <dgm:cxn modelId="{EC211C98-88DA-4C23-B7A3-E26B7DBA74DE}" type="presParOf" srcId="{F67F2C97-272F-4305-9C05-DD5056747688}" destId="{FDD05312-F683-4861-9859-185041EC9C83}" srcOrd="0" destOrd="0" presId="urn:microsoft.com/office/officeart/2005/8/layout/process4"/>
    <dgm:cxn modelId="{F23C7551-9F71-4AEC-9FD7-4B0C834A4769}" type="presParOf" srcId="{FBDA52BB-8717-4FF1-97C0-7A5EE36657C1}" destId="{CD0E6AAF-708C-44A5-829E-F360FCBCEFFA}" srcOrd="7" destOrd="0" presId="urn:microsoft.com/office/officeart/2005/8/layout/process4"/>
    <dgm:cxn modelId="{F082F8A8-5062-4915-B9E5-34A7B7A293D8}" type="presParOf" srcId="{FBDA52BB-8717-4FF1-97C0-7A5EE36657C1}" destId="{3CCCB22B-4FB8-4289-80D6-EB8E185C8D06}" srcOrd="8" destOrd="0" presId="urn:microsoft.com/office/officeart/2005/8/layout/process4"/>
    <dgm:cxn modelId="{BFAE5346-05FA-4AEB-863A-9BECB969CCD4}" type="presParOf" srcId="{3CCCB22B-4FB8-4289-80D6-EB8E185C8D06}" destId="{1DB2453D-4E16-4EDE-943E-6DD1BA28694F}" srcOrd="0" destOrd="0" presId="urn:microsoft.com/office/officeart/2005/8/layout/process4"/>
    <dgm:cxn modelId="{6179E371-DB79-41D2-9614-8F76C2758613}" type="presParOf" srcId="{3CCCB22B-4FB8-4289-80D6-EB8E185C8D06}" destId="{450F0C97-BDD1-4116-AD08-F00A43DB8FA4}" srcOrd="1" destOrd="0" presId="urn:microsoft.com/office/officeart/2005/8/layout/process4"/>
    <dgm:cxn modelId="{09124715-E339-40B9-8B77-3A424C25B26B}" type="presParOf" srcId="{3CCCB22B-4FB8-4289-80D6-EB8E185C8D06}" destId="{E18956C6-2E9D-413B-B746-A3837CEF1AF9}" srcOrd="2" destOrd="0" presId="urn:microsoft.com/office/officeart/2005/8/layout/process4"/>
    <dgm:cxn modelId="{B24FF27E-D190-4997-9026-5067A5441EDF}" type="presParOf" srcId="{E18956C6-2E9D-413B-B746-A3837CEF1AF9}" destId="{EBFB8082-1FF3-4EE0-9AD6-ABBAB617B9AA}" srcOrd="0" destOrd="0" presId="urn:microsoft.com/office/officeart/2005/8/layout/process4"/>
    <dgm:cxn modelId="{2FE31481-B964-4480-A465-9C7F007D1E48}" type="presParOf" srcId="{FBDA52BB-8717-4FF1-97C0-7A5EE36657C1}" destId="{92B303D0-F303-4F22-927E-F6D240F9CC68}" srcOrd="9" destOrd="0" presId="urn:microsoft.com/office/officeart/2005/8/layout/process4"/>
    <dgm:cxn modelId="{471D7C04-1FFC-4A94-A935-09A0F82F1A53}" type="presParOf" srcId="{FBDA52BB-8717-4FF1-97C0-7A5EE36657C1}" destId="{0CDD57E1-01E1-4571-8BA0-B10D73729668}" srcOrd="10" destOrd="0" presId="urn:microsoft.com/office/officeart/2005/8/layout/process4"/>
    <dgm:cxn modelId="{B3432ADF-9853-49D4-B75E-3A1D6DEB5966}" type="presParOf" srcId="{0CDD57E1-01E1-4571-8BA0-B10D73729668}" destId="{50153E3A-8B11-4A4D-AE78-854F0137E559}" srcOrd="0" destOrd="0" presId="urn:microsoft.com/office/officeart/2005/8/layout/process4"/>
    <dgm:cxn modelId="{588D39F9-8BDC-427E-9F6B-5064B0C86B7E}" type="presParOf" srcId="{0CDD57E1-01E1-4571-8BA0-B10D73729668}" destId="{91DAD90E-9C42-46C2-BFC1-4EFE5A9414AF}" srcOrd="1" destOrd="0" presId="urn:microsoft.com/office/officeart/2005/8/layout/process4"/>
    <dgm:cxn modelId="{0C063ADA-ABA0-4609-BB00-4EFB37BE7EC9}" type="presParOf" srcId="{0CDD57E1-01E1-4571-8BA0-B10D73729668}" destId="{9A3FF3BF-B082-4E9B-8343-7FE57866AF7D}" srcOrd="2" destOrd="0" presId="urn:microsoft.com/office/officeart/2005/8/layout/process4"/>
    <dgm:cxn modelId="{AF12DC43-C1F4-45DF-B6F6-BBCF9D607DDB}" type="presParOf" srcId="{9A3FF3BF-B082-4E9B-8343-7FE57866AF7D}" destId="{07CAA102-DB21-4992-8925-DA0A6FAE31A0}" srcOrd="0" destOrd="0" presId="urn:microsoft.com/office/officeart/2005/8/layout/process4"/>
  </dgm:cxnLst>
  <dgm:bg/>
  <dgm:whole>
    <a:ln>
      <a:noFill/>
    </a:ln>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3EBD8E-3796-470A-A688-B5A98EF86E6B}">
      <dsp:nvSpPr>
        <dsp:cNvPr id="0" name=""/>
        <dsp:cNvSpPr/>
      </dsp:nvSpPr>
      <dsp:spPr>
        <a:xfrm>
          <a:off x="0" y="4435184"/>
          <a:ext cx="5867399" cy="58211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7. Vet site selection with MOH and make changes if needed</a:t>
          </a:r>
        </a:p>
      </dsp:txBody>
      <dsp:txXfrm>
        <a:off x="0" y="4435184"/>
        <a:ext cx="5867399" cy="314342"/>
      </dsp:txXfrm>
    </dsp:sp>
    <dsp:sp modelId="{538182A8-458F-4155-8B3F-CB9E1F59839F}">
      <dsp:nvSpPr>
        <dsp:cNvPr id="0" name=""/>
        <dsp:cNvSpPr/>
      </dsp:nvSpPr>
      <dsp:spPr>
        <a:xfrm>
          <a:off x="0" y="4737885"/>
          <a:ext cx="5867399" cy="267773"/>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adjustments only in exceptional cases (e.g. hospital in Malawi was hit by earthquake)</a:t>
          </a:r>
        </a:p>
      </dsp:txBody>
      <dsp:txXfrm>
        <a:off x="0" y="4737885"/>
        <a:ext cx="5867399" cy="267773"/>
      </dsp:txXfrm>
    </dsp:sp>
    <dsp:sp modelId="{B5B5CEE6-A7B1-458B-9796-C19C6B8CB468}">
      <dsp:nvSpPr>
        <dsp:cNvPr id="0" name=""/>
        <dsp:cNvSpPr/>
      </dsp:nvSpPr>
      <dsp:spPr>
        <a:xfrm rot="10800000">
          <a:off x="0" y="3548622"/>
          <a:ext cx="5867399" cy="895293"/>
        </a:xfrm>
        <a:prstGeom prst="upArrowCallou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5. Randomly select appropriate number of sites per stratum</a:t>
          </a:r>
        </a:p>
      </dsp:txBody>
      <dsp:txXfrm rot="-10800000">
        <a:off x="0" y="3548622"/>
        <a:ext cx="5867399" cy="314248"/>
      </dsp:txXfrm>
    </dsp:sp>
    <dsp:sp modelId="{C4F24745-E214-4BA4-85BB-8AD70496E2C1}">
      <dsp:nvSpPr>
        <dsp:cNvPr id="0" name=""/>
        <dsp:cNvSpPr/>
      </dsp:nvSpPr>
      <dsp:spPr>
        <a:xfrm>
          <a:off x="0" y="3862870"/>
          <a:ext cx="5867399" cy="267692"/>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e.g. Randomly select 2 of the 10 district hospitals in the northern region</a:t>
          </a:r>
        </a:p>
      </dsp:txBody>
      <dsp:txXfrm>
        <a:off x="0" y="3862870"/>
        <a:ext cx="5867399" cy="267692"/>
      </dsp:txXfrm>
    </dsp:sp>
    <dsp:sp modelId="{CA427F17-AC76-4215-B524-2945C2813CEB}">
      <dsp:nvSpPr>
        <dsp:cNvPr id="0" name=""/>
        <dsp:cNvSpPr/>
      </dsp:nvSpPr>
      <dsp:spPr>
        <a:xfrm rot="10800000">
          <a:off x="0" y="2662060"/>
          <a:ext cx="5867399" cy="895293"/>
        </a:xfrm>
        <a:prstGeom prst="upArrowCallou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4. Decide on relative representation per  stratum</a:t>
          </a:r>
        </a:p>
      </dsp:txBody>
      <dsp:txXfrm rot="-10800000">
        <a:off x="0" y="2662060"/>
        <a:ext cx="5867399" cy="314248"/>
      </dsp:txXfrm>
    </dsp:sp>
    <dsp:sp modelId="{772AF16C-0A40-4951-B448-047ADB097349}">
      <dsp:nvSpPr>
        <dsp:cNvPr id="0" name=""/>
        <dsp:cNvSpPr/>
      </dsp:nvSpPr>
      <dsp:spPr>
        <a:xfrm>
          <a:off x="0" y="2910349"/>
          <a:ext cx="5867399" cy="399611"/>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e.g. proportional representation to current site distribution; skewed distribution to reflect likely growth over coming years in specific regions model of care</a:t>
          </a:r>
        </a:p>
      </dsp:txBody>
      <dsp:txXfrm>
        <a:off x="0" y="2910349"/>
        <a:ext cx="5867399" cy="399611"/>
      </dsp:txXfrm>
    </dsp:sp>
    <dsp:sp modelId="{7790CF45-A7EC-4085-8A31-35B04C1BF20D}">
      <dsp:nvSpPr>
        <dsp:cNvPr id="0" name=""/>
        <dsp:cNvSpPr/>
      </dsp:nvSpPr>
      <dsp:spPr>
        <a:xfrm rot="10800000">
          <a:off x="0" y="1775498"/>
          <a:ext cx="5867399" cy="895293"/>
        </a:xfrm>
        <a:prstGeom prst="upArrowCallou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3. Divide all sites in the country into priority selection strata</a:t>
          </a:r>
        </a:p>
      </dsp:txBody>
      <dsp:txXfrm rot="-10800000">
        <a:off x="0" y="1775498"/>
        <a:ext cx="5867399" cy="314248"/>
      </dsp:txXfrm>
    </dsp:sp>
    <dsp:sp modelId="{FDD05312-F683-4861-9859-185041EC9C83}">
      <dsp:nvSpPr>
        <dsp:cNvPr id="0" name=""/>
        <dsp:cNvSpPr/>
      </dsp:nvSpPr>
      <dsp:spPr>
        <a:xfrm>
          <a:off x="0" y="2089746"/>
          <a:ext cx="5867399" cy="267692"/>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e.g. of 270 sites, 30 are district hospitals, of which 10 are in the northern region</a:t>
          </a:r>
        </a:p>
      </dsp:txBody>
      <dsp:txXfrm>
        <a:off x="0" y="2089746"/>
        <a:ext cx="5867399" cy="267692"/>
      </dsp:txXfrm>
    </dsp:sp>
    <dsp:sp modelId="{450F0C97-BDD1-4116-AD08-F00A43DB8FA4}">
      <dsp:nvSpPr>
        <dsp:cNvPr id="0" name=""/>
        <dsp:cNvSpPr/>
      </dsp:nvSpPr>
      <dsp:spPr>
        <a:xfrm rot="10800000">
          <a:off x="0" y="888936"/>
          <a:ext cx="5867399" cy="895293"/>
        </a:xfrm>
        <a:prstGeom prst="upArrowCallou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latin typeface="+mn-lt"/>
            </a:rPr>
            <a:t>2. Assign relevant sites in the country to a parent facility (if applicable)</a:t>
          </a:r>
        </a:p>
      </dsp:txBody>
      <dsp:txXfrm rot="-10800000">
        <a:off x="0" y="888936"/>
        <a:ext cx="5867399" cy="314248"/>
      </dsp:txXfrm>
    </dsp:sp>
    <dsp:sp modelId="{EBFB8082-1FF3-4EE0-9AD6-ABBAB617B9AA}">
      <dsp:nvSpPr>
        <dsp:cNvPr id="0" name=""/>
        <dsp:cNvSpPr/>
      </dsp:nvSpPr>
      <dsp:spPr>
        <a:xfrm>
          <a:off x="0" y="1203184"/>
          <a:ext cx="5867399" cy="267692"/>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b="0" kern="1200">
              <a:latin typeface="+mn-lt"/>
            </a:rPr>
            <a:t>Align each clinic  or health center with the hospital to which it most directly refers patients and laboratory samples</a:t>
          </a:r>
        </a:p>
      </dsp:txBody>
      <dsp:txXfrm>
        <a:off x="0" y="1203184"/>
        <a:ext cx="5867399" cy="267692"/>
      </dsp:txXfrm>
    </dsp:sp>
    <dsp:sp modelId="{91DAD90E-9C42-46C2-BFC1-4EFE5A9414AF}">
      <dsp:nvSpPr>
        <dsp:cNvPr id="0" name=""/>
        <dsp:cNvSpPr/>
      </dsp:nvSpPr>
      <dsp:spPr>
        <a:xfrm rot="10800000">
          <a:off x="0" y="2374"/>
          <a:ext cx="5867399" cy="895293"/>
        </a:xfrm>
        <a:prstGeom prst="upArrowCallou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b="1" kern="1200"/>
            <a:t>1. Decide on primary and secondary stratification criteria</a:t>
          </a:r>
        </a:p>
      </dsp:txBody>
      <dsp:txXfrm rot="-10800000">
        <a:off x="0" y="2374"/>
        <a:ext cx="5867399" cy="314248"/>
      </dsp:txXfrm>
    </dsp:sp>
    <dsp:sp modelId="{07CAA102-DB21-4992-8925-DA0A6FAE31A0}">
      <dsp:nvSpPr>
        <dsp:cNvPr id="0" name=""/>
        <dsp:cNvSpPr/>
      </dsp:nvSpPr>
      <dsp:spPr>
        <a:xfrm>
          <a:off x="0" y="316622"/>
          <a:ext cx="5867399" cy="267692"/>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en-US" sz="1000" kern="1200"/>
            <a:t>e.g. first by facility type, then by region, minor modification to ensure diversity of site management</a:t>
          </a:r>
        </a:p>
      </dsp:txBody>
      <dsp:txXfrm>
        <a:off x="0" y="316622"/>
        <a:ext cx="5867399" cy="2676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1756D-2680-4544-8D04-EE3B7569C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174</Pages>
  <Words>61136</Words>
  <Characters>348480</Characters>
  <Application>Microsoft Office Word</Application>
  <DocSecurity>0</DocSecurity>
  <Lines>2904</Lines>
  <Paragraphs>817</Paragraphs>
  <ScaleCrop>false</ScaleCrop>
  <HeadingPairs>
    <vt:vector size="2" baseType="variant">
      <vt:variant>
        <vt:lpstr>Title</vt:lpstr>
      </vt:variant>
      <vt:variant>
        <vt:i4>1</vt:i4>
      </vt:variant>
    </vt:vector>
  </HeadingPairs>
  <TitlesOfParts>
    <vt:vector size="1" baseType="lpstr">
      <vt:lpstr>Facility-Based Unit Costing for Antiretroviral Treatment in Five Sub-Saharan African Countries</vt:lpstr>
    </vt:vector>
  </TitlesOfParts>
  <Company>Center for Global Development</Company>
  <LinksUpToDate>false</LinksUpToDate>
  <CharactersWithSpaces>408799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Facility-Based Unit Costing for Antiretroviral Treatment in Five Sub-Saharan African Countries</dc:title>
  <dc:subject>May 2011</dc:subject>
  <dc:creator>Maaya Sundaram</dc:creator>
  <cp:lastModifiedBy>Monisha Sharma</cp:lastModifiedBy>
  <cp:revision>2</cp:revision>
  <dcterms:created xsi:type="dcterms:W3CDTF">2016-10-11T22:14:00Z</dcterms:created>
  <dcterms:modified xsi:type="dcterms:W3CDTF">2016-10-11T22:14:00Z</dcterms:modified>
</cp:coreProperties>
</file>