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4D24" w14:textId="77777777" w:rsidR="00441FEA" w:rsidRPr="00441FEA" w:rsidRDefault="00441FEA" w:rsidP="00441FEA">
      <w:pPr>
        <w:pStyle w:val="NoSpacing"/>
        <w:jc w:val="center"/>
        <w:rPr>
          <w:rFonts w:asciiTheme="majorHAnsi" w:hAnsiTheme="majorHAnsi" w:cstheme="majorHAnsi"/>
          <w:b/>
          <w:bCs/>
          <w:color w:val="4472C4" w:themeColor="accent1"/>
          <w:sz w:val="32"/>
          <w:szCs w:val="32"/>
        </w:rPr>
      </w:pPr>
      <w:bookmarkStart w:id="0" w:name="_GoBack"/>
      <w:bookmarkEnd w:id="0"/>
      <w:r w:rsidRPr="00441FEA">
        <w:rPr>
          <w:rFonts w:asciiTheme="majorHAnsi" w:hAnsiTheme="majorHAnsi" w:cstheme="majorHAnsi"/>
          <w:b/>
          <w:bCs/>
          <w:color w:val="4472C4" w:themeColor="accent1"/>
          <w:sz w:val="32"/>
          <w:szCs w:val="32"/>
        </w:rPr>
        <w:t>Harborview Injury Prevention &amp; Research Center:</w:t>
      </w:r>
    </w:p>
    <w:p w14:paraId="2D3B2C3C" w14:textId="52B0EEEE" w:rsidR="00E3770A" w:rsidRPr="00441FEA" w:rsidRDefault="00441FEA" w:rsidP="00441FEA">
      <w:pPr>
        <w:pStyle w:val="NoSpacing"/>
        <w:jc w:val="center"/>
        <w:rPr>
          <w:rFonts w:asciiTheme="majorHAnsi" w:hAnsiTheme="majorHAnsi" w:cstheme="majorHAnsi"/>
        </w:rPr>
      </w:pPr>
      <w:r w:rsidRPr="00441FEA">
        <w:rPr>
          <w:rFonts w:asciiTheme="majorHAnsi" w:hAnsiTheme="majorHAnsi" w:cstheme="majorHAnsi"/>
          <w:b/>
          <w:bCs/>
          <w:color w:val="4472C4" w:themeColor="accent1"/>
          <w:sz w:val="32"/>
          <w:szCs w:val="32"/>
        </w:rPr>
        <w:t>Rivara Endowment Injury Research Award Program</w:t>
      </w:r>
      <w:r>
        <w:rPr>
          <w:rFonts w:asciiTheme="majorHAnsi" w:hAnsiTheme="majorHAnsi" w:cstheme="majorHAnsi"/>
          <w:sz w:val="32"/>
          <w:szCs w:val="32"/>
        </w:rPr>
        <w:br/>
      </w:r>
    </w:p>
    <w:p w14:paraId="4E758C73" w14:textId="274CC0E7" w:rsidR="00441FEA" w:rsidRDefault="00441FEA" w:rsidP="00441FEA">
      <w:pPr>
        <w:pStyle w:val="NormalWeb"/>
        <w:rPr>
          <w:rFonts w:asciiTheme="majorHAnsi" w:hAnsiTheme="majorHAnsi" w:cstheme="majorHAnsi"/>
          <w:color w:val="000000"/>
        </w:rPr>
      </w:pPr>
      <w:r w:rsidRPr="00441FEA">
        <w:rPr>
          <w:rFonts w:asciiTheme="majorHAnsi" w:hAnsiTheme="majorHAnsi" w:cstheme="majorHAnsi"/>
          <w:color w:val="000000"/>
        </w:rPr>
        <w:t xml:space="preserve">The </w:t>
      </w:r>
      <w:r w:rsidRPr="00441FEA">
        <w:rPr>
          <w:rFonts w:asciiTheme="majorHAnsi" w:hAnsiTheme="majorHAnsi" w:cstheme="majorHAnsi"/>
          <w:b/>
          <w:bCs/>
          <w:color w:val="000000"/>
        </w:rPr>
        <w:t>HIPRC Rivara Endowment Injury Research Award program</w:t>
      </w:r>
      <w:r w:rsidRPr="00441FEA">
        <w:rPr>
          <w:rFonts w:asciiTheme="majorHAnsi" w:hAnsiTheme="majorHAnsi" w:cstheme="majorHAnsi"/>
          <w:color w:val="000000"/>
        </w:rPr>
        <w:t xml:space="preserve"> is designed to provide resources to graduate students and post-doctoral trainee investigators looking to conduct an injury-related project. The work must be completed within one year of funding or before the applicant finishes their training prog</w:t>
      </w:r>
      <w:r w:rsidR="00514FF8">
        <w:rPr>
          <w:rFonts w:asciiTheme="majorHAnsi" w:hAnsiTheme="majorHAnsi" w:cstheme="majorHAnsi"/>
          <w:color w:val="000000"/>
        </w:rPr>
        <w:t xml:space="preserve">ram, whichever comes first. An expectation of the award includes </w:t>
      </w:r>
      <w:r w:rsidRPr="00441FEA">
        <w:rPr>
          <w:rFonts w:asciiTheme="majorHAnsi" w:hAnsiTheme="majorHAnsi" w:cstheme="majorHAnsi"/>
          <w:color w:val="000000"/>
        </w:rPr>
        <w:t>submission of a manuscript to a peer-reviewed journal</w:t>
      </w:r>
      <w:r w:rsidR="00514FF8">
        <w:rPr>
          <w:rFonts w:asciiTheme="majorHAnsi" w:hAnsiTheme="majorHAnsi" w:cstheme="majorHAnsi"/>
          <w:color w:val="000000"/>
        </w:rPr>
        <w:t xml:space="preserve"> based on the project within the award period</w:t>
      </w:r>
      <w:r w:rsidRPr="00441FEA">
        <w:rPr>
          <w:rFonts w:asciiTheme="majorHAnsi" w:hAnsiTheme="majorHAnsi" w:cstheme="majorHAnsi"/>
          <w:color w:val="000000"/>
        </w:rPr>
        <w:t>.</w:t>
      </w:r>
    </w:p>
    <w:p w14:paraId="1BE34C31" w14:textId="79EEC5C5" w:rsidR="00441FEA" w:rsidRDefault="00441FEA" w:rsidP="00441FEA">
      <w:pPr>
        <w:pStyle w:val="NormalWeb"/>
        <w:rPr>
          <w:rFonts w:asciiTheme="majorHAnsi" w:hAnsiTheme="majorHAnsi" w:cstheme="majorHAnsi"/>
          <w:color w:val="000000"/>
        </w:rPr>
      </w:pPr>
    </w:p>
    <w:p w14:paraId="4138485E" w14:textId="77777777" w:rsidR="00514FF8" w:rsidRDefault="00514FF8" w:rsidP="00441FEA">
      <w:pPr>
        <w:pStyle w:val="NormalWeb"/>
        <w:rPr>
          <w:rFonts w:asciiTheme="majorHAnsi" w:hAnsiTheme="majorHAnsi" w:cstheme="majorHAnsi"/>
          <w:b/>
          <w:bCs/>
          <w:color w:val="4472C4" w:themeColor="accent1"/>
          <w:sz w:val="27"/>
          <w:szCs w:val="27"/>
        </w:rPr>
      </w:pPr>
      <w:r>
        <w:rPr>
          <w:rFonts w:asciiTheme="majorHAnsi" w:hAnsiTheme="majorHAnsi" w:cstheme="majorHAnsi"/>
          <w:b/>
          <w:bCs/>
          <w:color w:val="4472C4" w:themeColor="accent1"/>
          <w:sz w:val="27"/>
          <w:szCs w:val="27"/>
        </w:rPr>
        <w:t>Objective</w:t>
      </w:r>
    </w:p>
    <w:p w14:paraId="2CC6ECC3" w14:textId="5EE90A3D" w:rsidR="00441FEA" w:rsidRDefault="00514FF8" w:rsidP="00441FEA">
      <w:pPr>
        <w:pStyle w:val="NormalWeb"/>
        <w:rPr>
          <w:rFonts w:asciiTheme="majorHAnsi" w:hAnsiTheme="majorHAnsi" w:cstheme="majorHAnsi"/>
          <w:color w:val="000000"/>
        </w:rPr>
      </w:pPr>
      <w:r>
        <w:rPr>
          <w:rFonts w:asciiTheme="majorHAnsi" w:hAnsiTheme="majorHAnsi" w:cstheme="majorHAnsi"/>
          <w:color w:val="000000"/>
        </w:rPr>
        <w:t>The work should</w:t>
      </w:r>
      <w:r w:rsidR="00441FEA" w:rsidRPr="00441FEA">
        <w:rPr>
          <w:rFonts w:asciiTheme="majorHAnsi" w:hAnsiTheme="majorHAnsi" w:cstheme="majorHAnsi"/>
          <w:color w:val="000000"/>
        </w:rPr>
        <w:t xml:space="preserve"> address an important research question that will advance knowledge of injury prevention and/or treatment. The research should be related to one or more of the topic areas of the HIPRC: safe transport, traumatic brain injury, violence prevention, firearm injury and policy, injury care or global injury prevention. The research should also help to advance the career of the applicant.</w:t>
      </w:r>
    </w:p>
    <w:p w14:paraId="0DE2C33A" w14:textId="4F684F54" w:rsidR="00441FEA" w:rsidRDefault="00441FEA" w:rsidP="00441FEA">
      <w:pPr>
        <w:pStyle w:val="NormalWeb"/>
        <w:rPr>
          <w:rFonts w:asciiTheme="majorHAnsi" w:hAnsiTheme="majorHAnsi" w:cstheme="majorHAnsi"/>
          <w:color w:val="000000"/>
        </w:rPr>
      </w:pPr>
    </w:p>
    <w:p w14:paraId="312225B3" w14:textId="1CE3EF5B" w:rsidR="00441FEA" w:rsidRPr="00441FEA" w:rsidRDefault="00441FEA" w:rsidP="00441FEA">
      <w:pPr>
        <w:pStyle w:val="NormalWeb"/>
        <w:rPr>
          <w:rFonts w:asciiTheme="majorHAnsi" w:hAnsiTheme="majorHAnsi" w:cstheme="majorHAnsi"/>
          <w:b/>
          <w:bCs/>
          <w:color w:val="4472C4" w:themeColor="accent1"/>
          <w:sz w:val="27"/>
          <w:szCs w:val="27"/>
        </w:rPr>
      </w:pPr>
      <w:r w:rsidRPr="00441FEA">
        <w:rPr>
          <w:rFonts w:asciiTheme="majorHAnsi" w:hAnsiTheme="majorHAnsi" w:cstheme="majorHAnsi"/>
          <w:b/>
          <w:bCs/>
          <w:color w:val="4472C4" w:themeColor="accent1"/>
          <w:sz w:val="27"/>
          <w:szCs w:val="27"/>
        </w:rPr>
        <w:t>Eligib</w:t>
      </w:r>
      <w:r>
        <w:rPr>
          <w:rFonts w:asciiTheme="majorHAnsi" w:hAnsiTheme="majorHAnsi" w:cstheme="majorHAnsi"/>
          <w:b/>
          <w:bCs/>
          <w:color w:val="4472C4" w:themeColor="accent1"/>
          <w:sz w:val="27"/>
          <w:szCs w:val="27"/>
        </w:rPr>
        <w:t>ility</w:t>
      </w:r>
    </w:p>
    <w:p w14:paraId="3E70D424" w14:textId="377A237D" w:rsidR="00441FEA" w:rsidRDefault="00441FEA" w:rsidP="00441FEA">
      <w:pPr>
        <w:pStyle w:val="NormalWeb"/>
        <w:rPr>
          <w:rFonts w:asciiTheme="majorHAnsi" w:hAnsiTheme="majorHAnsi" w:cstheme="majorHAnsi"/>
          <w:color w:val="000000"/>
        </w:rPr>
      </w:pPr>
      <w:r w:rsidRPr="00441FEA">
        <w:rPr>
          <w:rFonts w:asciiTheme="majorHAnsi" w:hAnsiTheme="majorHAnsi" w:cstheme="majorHAnsi"/>
          <w:color w:val="000000"/>
        </w:rPr>
        <w:t>Eligible investigators must be affiliated with the University of Washington. Graduate students, Postdoctoral trainees, and Fellows, are eligible to apply. Applications are limited to one per investigator.</w:t>
      </w:r>
      <w:r w:rsidR="00514FF8" w:rsidRPr="00514FF8">
        <w:rPr>
          <w:rFonts w:asciiTheme="majorHAnsi" w:hAnsiTheme="majorHAnsi" w:cstheme="majorHAnsi"/>
          <w:color w:val="000000"/>
        </w:rPr>
        <w:t xml:space="preserve"> </w:t>
      </w:r>
      <w:r w:rsidR="00514FF8" w:rsidRPr="00441FEA">
        <w:rPr>
          <w:rFonts w:asciiTheme="majorHAnsi" w:hAnsiTheme="majorHAnsi" w:cstheme="majorHAnsi"/>
          <w:color w:val="000000"/>
        </w:rPr>
        <w:t>If your research includes Human Subjects, you can apply if your IRB is currently approved or exempt.</w:t>
      </w:r>
      <w:r w:rsidR="00514FF8">
        <w:rPr>
          <w:rFonts w:asciiTheme="majorHAnsi" w:hAnsiTheme="majorHAnsi" w:cstheme="majorHAnsi"/>
          <w:color w:val="000000"/>
        </w:rPr>
        <w:t xml:space="preserve"> </w:t>
      </w:r>
      <w:r w:rsidR="00514FF8" w:rsidRPr="00441FEA">
        <w:rPr>
          <w:rFonts w:asciiTheme="majorHAnsi" w:hAnsiTheme="majorHAnsi" w:cstheme="majorHAnsi"/>
          <w:color w:val="000000"/>
        </w:rPr>
        <w:t>This fund will not support animal research.</w:t>
      </w:r>
    </w:p>
    <w:p w14:paraId="3889A1AD" w14:textId="77777777" w:rsidR="00A51CCD" w:rsidRPr="00441FEA" w:rsidRDefault="00A51CCD" w:rsidP="00441FEA">
      <w:pPr>
        <w:pStyle w:val="NormalWeb"/>
        <w:rPr>
          <w:rFonts w:asciiTheme="majorHAnsi" w:hAnsiTheme="majorHAnsi" w:cstheme="majorHAnsi"/>
          <w:color w:val="000000"/>
        </w:rPr>
      </w:pPr>
    </w:p>
    <w:p w14:paraId="203742B4" w14:textId="2D3AB4C1" w:rsidR="00A51CCD" w:rsidRDefault="00A51CCD" w:rsidP="00A51CCD">
      <w:pPr>
        <w:pStyle w:val="NormalWeb"/>
        <w:rPr>
          <w:rFonts w:asciiTheme="majorHAnsi" w:hAnsiTheme="majorHAnsi" w:cstheme="majorHAnsi"/>
          <w:b/>
          <w:bCs/>
          <w:color w:val="4472C4" w:themeColor="accent1"/>
          <w:sz w:val="27"/>
          <w:szCs w:val="27"/>
        </w:rPr>
      </w:pPr>
      <w:r>
        <w:rPr>
          <w:rFonts w:asciiTheme="majorHAnsi" w:hAnsiTheme="majorHAnsi" w:cstheme="majorHAnsi"/>
          <w:b/>
          <w:bCs/>
          <w:color w:val="4472C4" w:themeColor="accent1"/>
          <w:sz w:val="27"/>
          <w:szCs w:val="27"/>
        </w:rPr>
        <w:t>Funding Available</w:t>
      </w:r>
    </w:p>
    <w:p w14:paraId="267552CD" w14:textId="0676A5F2" w:rsidR="00514FF8" w:rsidRPr="00514FF8" w:rsidRDefault="00514FF8" w:rsidP="00514FF8">
      <w:pPr>
        <w:pStyle w:val="NormalWeb"/>
        <w:rPr>
          <w:rFonts w:asciiTheme="majorHAnsi" w:hAnsiTheme="majorHAnsi" w:cstheme="majorHAnsi"/>
          <w:b/>
          <w:bCs/>
          <w:color w:val="4472C4" w:themeColor="accent1"/>
        </w:rPr>
      </w:pPr>
      <w:r w:rsidRPr="00514FF8">
        <w:rPr>
          <w:rFonts w:asciiTheme="majorHAnsi" w:hAnsiTheme="majorHAnsi" w:cstheme="majorHAnsi"/>
          <w:color w:val="000000"/>
        </w:rPr>
        <w:t>A maximum of $3,500 (direct costs only) is available to be used towards the work.</w:t>
      </w:r>
      <w:r w:rsidRPr="00514FF8">
        <w:rPr>
          <w:rFonts w:asciiTheme="majorHAnsi" w:hAnsiTheme="majorHAnsi" w:cstheme="majorHAnsi"/>
          <w:b/>
          <w:bCs/>
          <w:color w:val="4472C4" w:themeColor="accent1"/>
        </w:rPr>
        <w:t xml:space="preserve"> </w:t>
      </w:r>
      <w:r w:rsidRPr="00514FF8">
        <w:rPr>
          <w:rFonts w:asciiTheme="majorHAnsi" w:hAnsiTheme="majorHAnsi"/>
          <w:color w:val="000000"/>
        </w:rPr>
        <w:t>Allowable Costs include: Materials/Supplies/Datasets, Service costs (e.g. transcription), Project personnel (e.g. research assistant) and Study incentives.</w:t>
      </w:r>
    </w:p>
    <w:p w14:paraId="2E9CAE2D" w14:textId="7996D3FE" w:rsidR="0033342E" w:rsidRDefault="0033342E" w:rsidP="00A51CCD">
      <w:pPr>
        <w:pStyle w:val="NormalWeb"/>
        <w:rPr>
          <w:rFonts w:asciiTheme="majorHAnsi" w:hAnsiTheme="majorHAnsi" w:cstheme="majorHAnsi"/>
          <w:color w:val="000000"/>
        </w:rPr>
      </w:pPr>
    </w:p>
    <w:p w14:paraId="61322799" w14:textId="36E35A4A" w:rsidR="006536B0" w:rsidRPr="00441FEA" w:rsidRDefault="006536B0" w:rsidP="006536B0">
      <w:pPr>
        <w:pStyle w:val="NormalWeb"/>
        <w:rPr>
          <w:rFonts w:asciiTheme="majorHAnsi" w:hAnsiTheme="majorHAnsi" w:cstheme="majorHAnsi"/>
          <w:b/>
          <w:bCs/>
          <w:color w:val="4472C4" w:themeColor="accent1"/>
          <w:sz w:val="27"/>
          <w:szCs w:val="27"/>
        </w:rPr>
      </w:pPr>
      <w:r>
        <w:rPr>
          <w:rFonts w:asciiTheme="majorHAnsi" w:hAnsiTheme="majorHAnsi" w:cstheme="majorHAnsi"/>
          <w:b/>
          <w:bCs/>
          <w:color w:val="4472C4" w:themeColor="accent1"/>
          <w:sz w:val="27"/>
          <w:szCs w:val="27"/>
        </w:rPr>
        <w:t>Application Process</w:t>
      </w:r>
    </w:p>
    <w:p w14:paraId="5BFB8C2A" w14:textId="397B8335" w:rsidR="006536B0" w:rsidRDefault="006536B0" w:rsidP="006536B0">
      <w:pPr>
        <w:pStyle w:val="NormalWeb"/>
        <w:rPr>
          <w:rFonts w:asciiTheme="majorHAnsi" w:hAnsiTheme="majorHAnsi" w:cstheme="majorHAnsi"/>
          <w:color w:val="000000"/>
        </w:rPr>
      </w:pPr>
      <w:r>
        <w:rPr>
          <w:rFonts w:asciiTheme="majorHAnsi" w:hAnsiTheme="majorHAnsi" w:cstheme="majorHAnsi"/>
          <w:color w:val="000000"/>
        </w:rPr>
        <w:t>Applications will follow NIH formatting guidelines. They should include:</w:t>
      </w:r>
    </w:p>
    <w:p w14:paraId="52655A99" w14:textId="77777777" w:rsidR="006536B0" w:rsidRPr="006536B0" w:rsidRDefault="006536B0" w:rsidP="006536B0">
      <w:pPr>
        <w:pStyle w:val="NormalWeb"/>
        <w:rPr>
          <w:rFonts w:asciiTheme="majorHAnsi" w:hAnsiTheme="majorHAnsi" w:cstheme="majorHAnsi"/>
          <w:color w:val="000000"/>
        </w:rPr>
      </w:pPr>
    </w:p>
    <w:tbl>
      <w:tblPr>
        <w:tblStyle w:val="LightShading"/>
        <w:tblW w:w="5000" w:type="pct"/>
        <w:tblLook w:val="0620" w:firstRow="1" w:lastRow="0" w:firstColumn="0" w:lastColumn="0" w:noHBand="1" w:noVBand="1"/>
      </w:tblPr>
      <w:tblGrid>
        <w:gridCol w:w="5400"/>
        <w:gridCol w:w="5400"/>
      </w:tblGrid>
      <w:tr w:rsidR="006536B0" w:rsidRPr="006536B0" w14:paraId="3ED04025" w14:textId="77777777" w:rsidTr="00F22A27">
        <w:trPr>
          <w:cnfStyle w:val="100000000000" w:firstRow="1" w:lastRow="0" w:firstColumn="0" w:lastColumn="0" w:oddVBand="0" w:evenVBand="0" w:oddHBand="0" w:evenHBand="0" w:firstRowFirstColumn="0" w:firstRowLastColumn="0" w:lastRowFirstColumn="0" w:lastRowLastColumn="0"/>
        </w:trPr>
        <w:tc>
          <w:tcPr>
            <w:tcW w:w="2500" w:type="pct"/>
          </w:tcPr>
          <w:p w14:paraId="5C3D20DD" w14:textId="77777777" w:rsidR="006536B0" w:rsidRPr="006536B0" w:rsidRDefault="006536B0" w:rsidP="00F22A27">
            <w:pPr>
              <w:rPr>
                <w:rFonts w:asciiTheme="majorHAnsi" w:eastAsia="Times New Roman" w:hAnsiTheme="majorHAnsi" w:cstheme="majorHAnsi"/>
                <w:sz w:val="22"/>
                <w:szCs w:val="22"/>
              </w:rPr>
            </w:pPr>
            <w:r w:rsidRPr="006536B0">
              <w:rPr>
                <w:rFonts w:asciiTheme="majorHAnsi" w:eastAsia="Times New Roman" w:hAnsiTheme="majorHAnsi" w:cstheme="majorHAnsi"/>
                <w:sz w:val="22"/>
                <w:szCs w:val="22"/>
              </w:rPr>
              <w:t>Proposal Section</w:t>
            </w:r>
          </w:p>
        </w:tc>
        <w:tc>
          <w:tcPr>
            <w:tcW w:w="2500" w:type="pct"/>
          </w:tcPr>
          <w:p w14:paraId="3022B6EC" w14:textId="3B0DE2F0" w:rsidR="006536B0" w:rsidRPr="006536B0" w:rsidRDefault="006536B0" w:rsidP="00F22A27">
            <w:pPr>
              <w:rPr>
                <w:rFonts w:asciiTheme="majorHAnsi" w:eastAsia="Times New Roman" w:hAnsiTheme="majorHAnsi" w:cstheme="majorHAnsi"/>
                <w:sz w:val="22"/>
                <w:szCs w:val="22"/>
              </w:rPr>
            </w:pPr>
            <w:r w:rsidRPr="006536B0">
              <w:rPr>
                <w:rFonts w:asciiTheme="majorHAnsi" w:eastAsia="Times New Roman" w:hAnsiTheme="majorHAnsi" w:cstheme="majorHAnsi"/>
                <w:sz w:val="22"/>
                <w:szCs w:val="22"/>
              </w:rPr>
              <w:t xml:space="preserve">Page/Word Limit </w:t>
            </w:r>
          </w:p>
        </w:tc>
      </w:tr>
      <w:tr w:rsidR="006536B0" w:rsidRPr="006536B0" w14:paraId="1001257C" w14:textId="77777777" w:rsidTr="00F22A27">
        <w:tc>
          <w:tcPr>
            <w:tcW w:w="2500" w:type="pct"/>
          </w:tcPr>
          <w:p w14:paraId="56399F0F" w14:textId="04B1EEFD" w:rsidR="006536B0" w:rsidRPr="006536B0" w:rsidRDefault="006536B0" w:rsidP="00F22A27">
            <w:pPr>
              <w:rPr>
                <w:rFonts w:asciiTheme="majorHAnsi" w:eastAsia="Times New Roman" w:hAnsiTheme="majorHAnsi" w:cstheme="majorHAnsi"/>
                <w:sz w:val="22"/>
                <w:szCs w:val="22"/>
              </w:rPr>
            </w:pPr>
            <w:r w:rsidRPr="006536B0">
              <w:rPr>
                <w:rFonts w:asciiTheme="majorHAnsi" w:eastAsia="Times New Roman" w:hAnsiTheme="majorHAnsi" w:cstheme="majorHAnsi"/>
                <w:sz w:val="22"/>
                <w:szCs w:val="22"/>
              </w:rPr>
              <w:t>Cover Page</w:t>
            </w:r>
          </w:p>
        </w:tc>
        <w:tc>
          <w:tcPr>
            <w:tcW w:w="2500" w:type="pct"/>
          </w:tcPr>
          <w:p w14:paraId="7B97F78F" w14:textId="392A0872" w:rsidR="006536B0" w:rsidRPr="006536B0" w:rsidRDefault="006536B0" w:rsidP="00F22A27">
            <w:pPr>
              <w:rPr>
                <w:rFonts w:asciiTheme="majorHAnsi" w:eastAsia="Times New Roman" w:hAnsiTheme="majorHAnsi" w:cstheme="majorHAnsi"/>
                <w:sz w:val="22"/>
                <w:szCs w:val="22"/>
              </w:rPr>
            </w:pPr>
          </w:p>
        </w:tc>
      </w:tr>
      <w:tr w:rsidR="006536B0" w:rsidRPr="006536B0" w14:paraId="086FFB36" w14:textId="77777777" w:rsidTr="00F22A27">
        <w:tc>
          <w:tcPr>
            <w:tcW w:w="2500" w:type="pct"/>
          </w:tcPr>
          <w:p w14:paraId="1707B554" w14:textId="7DCF857F" w:rsidR="006536B0" w:rsidRPr="006536B0" w:rsidRDefault="006536B0" w:rsidP="00F22A27">
            <w:pPr>
              <w:rPr>
                <w:rFonts w:asciiTheme="majorHAnsi" w:eastAsia="Times New Roman" w:hAnsiTheme="majorHAnsi" w:cstheme="majorHAnsi"/>
                <w:sz w:val="22"/>
                <w:szCs w:val="22"/>
              </w:rPr>
            </w:pPr>
            <w:r w:rsidRPr="006536B0">
              <w:rPr>
                <w:rFonts w:asciiTheme="majorHAnsi" w:eastAsia="Times New Roman" w:hAnsiTheme="majorHAnsi" w:cstheme="majorHAnsi"/>
                <w:sz w:val="22"/>
                <w:szCs w:val="22"/>
              </w:rPr>
              <w:t>Project Title &amp; Abstract</w:t>
            </w:r>
          </w:p>
        </w:tc>
        <w:tc>
          <w:tcPr>
            <w:tcW w:w="2500" w:type="pct"/>
          </w:tcPr>
          <w:p w14:paraId="1DC42299" w14:textId="5C7BEC54" w:rsidR="006536B0" w:rsidRPr="006536B0" w:rsidRDefault="006536B0" w:rsidP="00F22A27">
            <w:pPr>
              <w:rPr>
                <w:rFonts w:asciiTheme="majorHAnsi" w:eastAsia="Times New Roman" w:hAnsiTheme="majorHAnsi" w:cstheme="majorHAnsi"/>
                <w:sz w:val="22"/>
                <w:szCs w:val="22"/>
              </w:rPr>
            </w:pPr>
            <w:r w:rsidRPr="006536B0">
              <w:rPr>
                <w:rFonts w:asciiTheme="majorHAnsi" w:eastAsia="Times New Roman" w:hAnsiTheme="majorHAnsi" w:cstheme="majorHAnsi"/>
                <w:sz w:val="22"/>
                <w:szCs w:val="22"/>
              </w:rPr>
              <w:t>250 words max</w:t>
            </w:r>
          </w:p>
        </w:tc>
      </w:tr>
      <w:tr w:rsidR="006536B0" w:rsidRPr="006536B0" w14:paraId="24767B4D" w14:textId="77777777" w:rsidTr="00F22A27">
        <w:tc>
          <w:tcPr>
            <w:tcW w:w="2500" w:type="pct"/>
          </w:tcPr>
          <w:p w14:paraId="4B04FFDD" w14:textId="1AEE1EAE" w:rsidR="006536B0" w:rsidRPr="006536B0" w:rsidRDefault="006536B0" w:rsidP="00F22A27">
            <w:pPr>
              <w:rPr>
                <w:rFonts w:asciiTheme="majorHAnsi" w:eastAsia="Times New Roman" w:hAnsiTheme="majorHAnsi" w:cstheme="majorHAnsi"/>
                <w:sz w:val="22"/>
                <w:szCs w:val="22"/>
              </w:rPr>
            </w:pPr>
            <w:r w:rsidRPr="006536B0">
              <w:rPr>
                <w:rFonts w:asciiTheme="majorHAnsi" w:eastAsia="Times New Roman" w:hAnsiTheme="majorHAnsi" w:cstheme="majorHAnsi"/>
                <w:sz w:val="22"/>
                <w:szCs w:val="22"/>
              </w:rPr>
              <w:t>Research Plan*</w:t>
            </w:r>
          </w:p>
        </w:tc>
        <w:tc>
          <w:tcPr>
            <w:tcW w:w="2500" w:type="pct"/>
          </w:tcPr>
          <w:p w14:paraId="19D8926F" w14:textId="77777777" w:rsidR="006536B0" w:rsidRPr="006536B0" w:rsidRDefault="006536B0" w:rsidP="00F22A27">
            <w:pPr>
              <w:rPr>
                <w:rFonts w:asciiTheme="majorHAnsi" w:eastAsia="Times New Roman" w:hAnsiTheme="majorHAnsi" w:cstheme="majorHAnsi"/>
                <w:sz w:val="22"/>
                <w:szCs w:val="22"/>
              </w:rPr>
            </w:pPr>
            <w:r w:rsidRPr="006536B0">
              <w:rPr>
                <w:rFonts w:asciiTheme="majorHAnsi" w:eastAsia="Times New Roman" w:hAnsiTheme="majorHAnsi" w:cstheme="majorHAnsi"/>
                <w:sz w:val="22"/>
                <w:szCs w:val="22"/>
              </w:rPr>
              <w:t xml:space="preserve">2 pages </w:t>
            </w:r>
          </w:p>
        </w:tc>
      </w:tr>
      <w:tr w:rsidR="006536B0" w:rsidRPr="006536B0" w14:paraId="53B33D05" w14:textId="77777777" w:rsidTr="00F22A27">
        <w:tc>
          <w:tcPr>
            <w:tcW w:w="2500" w:type="pct"/>
          </w:tcPr>
          <w:p w14:paraId="172F54AB" w14:textId="77777777" w:rsidR="006536B0" w:rsidRPr="006536B0" w:rsidRDefault="006536B0" w:rsidP="00F22A27">
            <w:pPr>
              <w:rPr>
                <w:rFonts w:asciiTheme="majorHAnsi" w:eastAsia="Times New Roman" w:hAnsiTheme="majorHAnsi" w:cstheme="majorHAnsi"/>
                <w:sz w:val="22"/>
                <w:szCs w:val="22"/>
              </w:rPr>
            </w:pPr>
            <w:r w:rsidRPr="006536B0">
              <w:rPr>
                <w:rFonts w:asciiTheme="majorHAnsi" w:eastAsia="Times New Roman" w:hAnsiTheme="majorHAnsi" w:cstheme="majorHAnsi"/>
                <w:sz w:val="22"/>
                <w:szCs w:val="22"/>
              </w:rPr>
              <w:t>Budget &amp; Budget Justification</w:t>
            </w:r>
          </w:p>
          <w:p w14:paraId="7064FDAE" w14:textId="104BE49E" w:rsidR="006536B0" w:rsidRPr="006536B0" w:rsidRDefault="006536B0" w:rsidP="00F22A27">
            <w:pPr>
              <w:rPr>
                <w:rFonts w:asciiTheme="majorHAnsi" w:eastAsia="Times New Roman" w:hAnsiTheme="majorHAnsi" w:cstheme="majorHAnsi"/>
                <w:sz w:val="22"/>
                <w:szCs w:val="22"/>
              </w:rPr>
            </w:pPr>
            <w:r w:rsidRPr="006536B0">
              <w:rPr>
                <w:rFonts w:asciiTheme="majorHAnsi" w:eastAsia="Times New Roman" w:hAnsiTheme="majorHAnsi" w:cstheme="majorHAnsi"/>
                <w:sz w:val="22"/>
                <w:szCs w:val="22"/>
              </w:rPr>
              <w:t xml:space="preserve">NIH format </w:t>
            </w:r>
            <w:proofErr w:type="spellStart"/>
            <w:r w:rsidRPr="006536B0">
              <w:rPr>
                <w:rFonts w:asciiTheme="majorHAnsi" w:eastAsia="Times New Roman" w:hAnsiTheme="majorHAnsi" w:cstheme="majorHAnsi"/>
                <w:sz w:val="22"/>
                <w:szCs w:val="22"/>
              </w:rPr>
              <w:t>biosketches</w:t>
            </w:r>
            <w:proofErr w:type="spellEnd"/>
            <w:r w:rsidRPr="006536B0">
              <w:rPr>
                <w:rFonts w:asciiTheme="majorHAnsi" w:eastAsia="Times New Roman" w:hAnsiTheme="majorHAnsi" w:cstheme="majorHAnsi"/>
                <w:sz w:val="22"/>
                <w:szCs w:val="22"/>
              </w:rPr>
              <w:t xml:space="preserve"> for all investigators**</w:t>
            </w:r>
          </w:p>
        </w:tc>
        <w:tc>
          <w:tcPr>
            <w:tcW w:w="2500" w:type="pct"/>
          </w:tcPr>
          <w:p w14:paraId="6D64EBB4" w14:textId="42447AB8" w:rsidR="006536B0" w:rsidRPr="006536B0" w:rsidRDefault="006536B0" w:rsidP="00F22A27">
            <w:pPr>
              <w:rPr>
                <w:rFonts w:asciiTheme="majorHAnsi" w:eastAsia="Times New Roman" w:hAnsiTheme="majorHAnsi" w:cstheme="majorHAnsi"/>
                <w:sz w:val="22"/>
                <w:szCs w:val="22"/>
              </w:rPr>
            </w:pPr>
          </w:p>
        </w:tc>
      </w:tr>
    </w:tbl>
    <w:p w14:paraId="3BFEB2E3" w14:textId="77777777" w:rsidR="006536B0" w:rsidRDefault="006536B0" w:rsidP="006536B0">
      <w:pPr>
        <w:rPr>
          <w:rFonts w:asciiTheme="majorHAnsi" w:eastAsia="Times New Roman" w:hAnsiTheme="majorHAnsi" w:cstheme="majorHAnsi"/>
        </w:rPr>
      </w:pPr>
    </w:p>
    <w:p w14:paraId="023FFC54" w14:textId="47A5BADE" w:rsidR="006536B0" w:rsidRPr="006536B0" w:rsidRDefault="006536B0" w:rsidP="006536B0">
      <w:pPr>
        <w:rPr>
          <w:rFonts w:asciiTheme="majorHAnsi" w:hAnsiTheme="majorHAnsi" w:cstheme="majorHAnsi"/>
          <w:color w:val="000000"/>
        </w:rPr>
      </w:pPr>
      <w:r w:rsidRPr="006536B0">
        <w:rPr>
          <w:rFonts w:asciiTheme="majorHAnsi" w:eastAsia="Times New Roman" w:hAnsiTheme="majorHAnsi" w:cstheme="majorHAnsi"/>
        </w:rPr>
        <w:t>*</w:t>
      </w:r>
      <w:r w:rsidRPr="006536B0">
        <w:rPr>
          <w:rFonts w:asciiTheme="majorHAnsi" w:hAnsiTheme="majorHAnsi" w:cstheme="majorHAnsi"/>
          <w:color w:val="000000"/>
        </w:rPr>
        <w:t xml:space="preserve"> references do not count towards page limit; figures/tables do count in </w:t>
      </w:r>
      <w:proofErr w:type="gramStart"/>
      <w:r w:rsidRPr="006536B0">
        <w:rPr>
          <w:rFonts w:asciiTheme="majorHAnsi" w:hAnsiTheme="majorHAnsi" w:cstheme="majorHAnsi"/>
          <w:color w:val="000000"/>
        </w:rPr>
        <w:t>2 page</w:t>
      </w:r>
      <w:proofErr w:type="gramEnd"/>
      <w:r w:rsidRPr="006536B0">
        <w:rPr>
          <w:rFonts w:asciiTheme="majorHAnsi" w:hAnsiTheme="majorHAnsi" w:cstheme="majorHAnsi"/>
          <w:color w:val="000000"/>
        </w:rPr>
        <w:t xml:space="preserve"> research plan; supplemental documents are not allowed</w:t>
      </w:r>
    </w:p>
    <w:p w14:paraId="7C75E954" w14:textId="4CAA9C34" w:rsidR="006536B0" w:rsidRDefault="006536B0" w:rsidP="006536B0">
      <w:pPr>
        <w:pStyle w:val="NormalWeb"/>
        <w:rPr>
          <w:rFonts w:asciiTheme="majorHAnsi" w:hAnsiTheme="majorHAnsi" w:cstheme="majorHAnsi"/>
          <w:color w:val="000000"/>
        </w:rPr>
      </w:pPr>
      <w:r w:rsidRPr="006536B0">
        <w:rPr>
          <w:rFonts w:asciiTheme="majorHAnsi" w:hAnsiTheme="majorHAnsi" w:cstheme="majorHAnsi"/>
          <w:color w:val="000000"/>
        </w:rPr>
        <w:t>**include senior/key personnel</w:t>
      </w:r>
    </w:p>
    <w:p w14:paraId="48375F44" w14:textId="0F4E8E85" w:rsidR="006536B0" w:rsidRDefault="006536B0" w:rsidP="006536B0">
      <w:pPr>
        <w:pStyle w:val="NormalWeb"/>
        <w:rPr>
          <w:rFonts w:asciiTheme="majorHAnsi" w:hAnsiTheme="majorHAnsi" w:cstheme="majorHAnsi"/>
          <w:color w:val="000000"/>
        </w:rPr>
      </w:pPr>
    </w:p>
    <w:p w14:paraId="4B7B7BC1" w14:textId="18BAF7F8" w:rsidR="006536B0" w:rsidRPr="00441FEA" w:rsidRDefault="006536B0" w:rsidP="006536B0">
      <w:pPr>
        <w:pStyle w:val="NormalWeb"/>
        <w:rPr>
          <w:rFonts w:asciiTheme="majorHAnsi" w:hAnsiTheme="majorHAnsi" w:cstheme="majorHAnsi"/>
          <w:b/>
          <w:bCs/>
          <w:color w:val="4472C4" w:themeColor="accent1"/>
          <w:sz w:val="27"/>
          <w:szCs w:val="27"/>
        </w:rPr>
      </w:pPr>
      <w:r>
        <w:rPr>
          <w:rFonts w:asciiTheme="majorHAnsi" w:hAnsiTheme="majorHAnsi" w:cstheme="majorHAnsi"/>
          <w:b/>
          <w:bCs/>
          <w:color w:val="4472C4" w:themeColor="accent1"/>
          <w:sz w:val="27"/>
          <w:szCs w:val="27"/>
        </w:rPr>
        <w:t>Formatting</w:t>
      </w:r>
    </w:p>
    <w:p w14:paraId="3C0D0E32" w14:textId="77777777" w:rsidR="006536B0" w:rsidRPr="006536B0" w:rsidRDefault="006536B0" w:rsidP="006536B0">
      <w:pPr>
        <w:pStyle w:val="NormalWeb"/>
        <w:rPr>
          <w:rFonts w:asciiTheme="majorHAnsi" w:hAnsiTheme="majorHAnsi" w:cstheme="majorHAnsi"/>
          <w:color w:val="000000"/>
        </w:rPr>
      </w:pPr>
      <w:r w:rsidRPr="006536B0">
        <w:rPr>
          <w:rFonts w:asciiTheme="majorHAnsi" w:hAnsiTheme="majorHAnsi" w:cstheme="majorHAnsi"/>
          <w:color w:val="000000"/>
        </w:rPr>
        <w:t>· Standard letter paper size</w:t>
      </w:r>
    </w:p>
    <w:p w14:paraId="5BE65BF2" w14:textId="77777777" w:rsidR="006536B0" w:rsidRPr="006536B0" w:rsidRDefault="006536B0" w:rsidP="006536B0">
      <w:pPr>
        <w:pStyle w:val="NormalWeb"/>
        <w:rPr>
          <w:rFonts w:asciiTheme="majorHAnsi" w:hAnsiTheme="majorHAnsi" w:cstheme="majorHAnsi"/>
          <w:color w:val="000000"/>
        </w:rPr>
      </w:pPr>
      <w:r w:rsidRPr="006536B0">
        <w:rPr>
          <w:rFonts w:asciiTheme="majorHAnsi" w:hAnsiTheme="majorHAnsi" w:cstheme="majorHAnsi"/>
          <w:color w:val="000000"/>
        </w:rPr>
        <w:t>· At least one-half inch margins for all pages</w:t>
      </w:r>
    </w:p>
    <w:p w14:paraId="2F622D34" w14:textId="77777777" w:rsidR="006536B0" w:rsidRPr="006536B0" w:rsidRDefault="006536B0" w:rsidP="006536B0">
      <w:pPr>
        <w:pStyle w:val="NormalWeb"/>
        <w:rPr>
          <w:rFonts w:asciiTheme="majorHAnsi" w:hAnsiTheme="majorHAnsi" w:cstheme="majorHAnsi"/>
          <w:color w:val="000000"/>
        </w:rPr>
      </w:pPr>
      <w:r w:rsidRPr="006536B0">
        <w:rPr>
          <w:rFonts w:asciiTheme="majorHAnsi" w:hAnsiTheme="majorHAnsi" w:cstheme="majorHAnsi"/>
          <w:color w:val="000000"/>
        </w:rPr>
        <w:t xml:space="preserve">· Fonts must be 11 point or larger (smaller text in figures, </w:t>
      </w:r>
      <w:proofErr w:type="spellStart"/>
      <w:r w:rsidRPr="006536B0">
        <w:rPr>
          <w:rFonts w:asciiTheme="majorHAnsi" w:hAnsiTheme="majorHAnsi" w:cstheme="majorHAnsi"/>
          <w:color w:val="000000"/>
        </w:rPr>
        <w:t>etc</w:t>
      </w:r>
      <w:proofErr w:type="spellEnd"/>
      <w:r w:rsidRPr="006536B0">
        <w:rPr>
          <w:rFonts w:asciiTheme="majorHAnsi" w:hAnsiTheme="majorHAnsi" w:cstheme="majorHAnsi"/>
          <w:color w:val="000000"/>
        </w:rPr>
        <w:t xml:space="preserve"> is acceptable if legible when viewed at 100%)</w:t>
      </w:r>
    </w:p>
    <w:p w14:paraId="646CF902" w14:textId="77777777" w:rsidR="006536B0" w:rsidRPr="006536B0" w:rsidRDefault="006536B0" w:rsidP="006536B0">
      <w:pPr>
        <w:pStyle w:val="NormalWeb"/>
        <w:rPr>
          <w:rFonts w:asciiTheme="majorHAnsi" w:hAnsiTheme="majorHAnsi" w:cstheme="majorHAnsi"/>
          <w:color w:val="000000"/>
        </w:rPr>
      </w:pPr>
      <w:r w:rsidRPr="006536B0">
        <w:rPr>
          <w:rFonts w:asciiTheme="majorHAnsi" w:hAnsiTheme="majorHAnsi" w:cstheme="majorHAnsi"/>
          <w:color w:val="000000"/>
        </w:rPr>
        <w:t>· Line spacing: no more than 6 lines per vertical inch</w:t>
      </w:r>
    </w:p>
    <w:p w14:paraId="4399A8C1" w14:textId="77777777" w:rsidR="006536B0" w:rsidRPr="006536B0" w:rsidRDefault="006536B0" w:rsidP="006536B0">
      <w:pPr>
        <w:pStyle w:val="NormalWeb"/>
        <w:rPr>
          <w:rFonts w:asciiTheme="majorHAnsi" w:hAnsiTheme="majorHAnsi" w:cstheme="majorHAnsi"/>
          <w:color w:val="000000"/>
        </w:rPr>
      </w:pPr>
      <w:r w:rsidRPr="006536B0">
        <w:rPr>
          <w:rFonts w:asciiTheme="majorHAnsi" w:hAnsiTheme="majorHAnsi" w:cstheme="majorHAnsi"/>
          <w:color w:val="000000"/>
        </w:rPr>
        <w:t>· Text color: black</w:t>
      </w:r>
    </w:p>
    <w:p w14:paraId="78EBC495" w14:textId="77777777" w:rsidR="006536B0" w:rsidRPr="006536B0" w:rsidRDefault="006536B0" w:rsidP="006536B0">
      <w:pPr>
        <w:pStyle w:val="NormalWeb"/>
        <w:rPr>
          <w:rFonts w:asciiTheme="majorHAnsi" w:hAnsiTheme="majorHAnsi" w:cstheme="majorHAnsi"/>
          <w:color w:val="000000"/>
        </w:rPr>
      </w:pPr>
      <w:r w:rsidRPr="006536B0">
        <w:rPr>
          <w:rFonts w:asciiTheme="majorHAnsi" w:hAnsiTheme="majorHAnsi" w:cstheme="majorHAnsi"/>
          <w:color w:val="000000"/>
        </w:rPr>
        <w:t>· Recommended fonts: Arial, Garamond, Georgia, Helvetica, Palatino Linotype, Times New Roman, Verdana (others are acceptable if meet above requirements).</w:t>
      </w:r>
    </w:p>
    <w:p w14:paraId="02F1DFAC" w14:textId="77777777" w:rsidR="006536B0" w:rsidRDefault="006536B0" w:rsidP="006536B0">
      <w:pPr>
        <w:pStyle w:val="NormalWeb"/>
        <w:rPr>
          <w:rFonts w:asciiTheme="majorHAnsi" w:hAnsiTheme="majorHAnsi" w:cstheme="majorHAnsi"/>
          <w:color w:val="000000"/>
        </w:rPr>
      </w:pPr>
    </w:p>
    <w:p w14:paraId="713FC47B" w14:textId="77777777" w:rsidR="0033342E" w:rsidRDefault="0033342E" w:rsidP="006536B0">
      <w:pPr>
        <w:pStyle w:val="NormalWeb"/>
        <w:rPr>
          <w:rFonts w:asciiTheme="majorHAnsi" w:hAnsiTheme="majorHAnsi" w:cstheme="majorHAnsi"/>
          <w:b/>
          <w:bCs/>
          <w:color w:val="4472C4" w:themeColor="accent1"/>
          <w:sz w:val="27"/>
          <w:szCs w:val="27"/>
        </w:rPr>
      </w:pPr>
    </w:p>
    <w:p w14:paraId="139A7960" w14:textId="77777777" w:rsidR="0033342E" w:rsidRDefault="0033342E" w:rsidP="006536B0">
      <w:pPr>
        <w:pStyle w:val="NormalWeb"/>
        <w:rPr>
          <w:rFonts w:asciiTheme="majorHAnsi" w:hAnsiTheme="majorHAnsi" w:cstheme="majorHAnsi"/>
          <w:b/>
          <w:bCs/>
          <w:color w:val="4472C4" w:themeColor="accent1"/>
          <w:sz w:val="27"/>
          <w:szCs w:val="27"/>
        </w:rPr>
      </w:pPr>
    </w:p>
    <w:p w14:paraId="307F81BC" w14:textId="2E6FD711" w:rsidR="006536B0" w:rsidRPr="00441FEA" w:rsidRDefault="006536B0" w:rsidP="006536B0">
      <w:pPr>
        <w:pStyle w:val="NormalWeb"/>
        <w:rPr>
          <w:rFonts w:asciiTheme="majorHAnsi" w:hAnsiTheme="majorHAnsi" w:cstheme="majorHAnsi"/>
          <w:b/>
          <w:bCs/>
          <w:color w:val="4472C4" w:themeColor="accent1"/>
          <w:sz w:val="27"/>
          <w:szCs w:val="27"/>
        </w:rPr>
      </w:pPr>
      <w:r>
        <w:rPr>
          <w:rFonts w:asciiTheme="majorHAnsi" w:hAnsiTheme="majorHAnsi" w:cstheme="majorHAnsi"/>
          <w:b/>
          <w:bCs/>
          <w:color w:val="4472C4" w:themeColor="accent1"/>
          <w:sz w:val="27"/>
          <w:szCs w:val="27"/>
        </w:rPr>
        <w:lastRenderedPageBreak/>
        <w:t>Review Process</w:t>
      </w:r>
    </w:p>
    <w:p w14:paraId="0007093D" w14:textId="1EEB520C" w:rsidR="006536B0" w:rsidRDefault="006536B0" w:rsidP="006536B0">
      <w:pPr>
        <w:pStyle w:val="NormalWeb"/>
        <w:rPr>
          <w:rFonts w:asciiTheme="majorHAnsi" w:hAnsiTheme="majorHAnsi" w:cstheme="majorHAnsi"/>
          <w:color w:val="000000"/>
        </w:rPr>
      </w:pPr>
      <w:r w:rsidRPr="006536B0">
        <w:rPr>
          <w:rFonts w:asciiTheme="majorHAnsi" w:hAnsiTheme="majorHAnsi" w:cstheme="majorHAnsi"/>
          <w:color w:val="000000"/>
        </w:rPr>
        <w:t>Applications will be reviewed by the directors of the Training and Education Core</w:t>
      </w:r>
      <w:r w:rsidR="00514FF8">
        <w:rPr>
          <w:rFonts w:asciiTheme="majorHAnsi" w:hAnsiTheme="majorHAnsi" w:cstheme="majorHAnsi"/>
          <w:color w:val="000000"/>
        </w:rPr>
        <w:t xml:space="preserve"> and relevant experts</w:t>
      </w:r>
      <w:r w:rsidRPr="006536B0">
        <w:rPr>
          <w:rFonts w:asciiTheme="majorHAnsi" w:hAnsiTheme="majorHAnsi" w:cstheme="majorHAnsi"/>
          <w:color w:val="000000"/>
        </w:rPr>
        <w:t xml:space="preserve"> at the HIPRC, using the standard NIH grading format. Consideration will be given to scientific strength of the study, feasibility, innovation of the project proposal, fit within HIPRC research priorities, and utility in advancing the applicant’s career. Decisions will be made within 6 weeks of the application deadline</w:t>
      </w:r>
      <w:r>
        <w:rPr>
          <w:rFonts w:asciiTheme="majorHAnsi" w:hAnsiTheme="majorHAnsi" w:cstheme="majorHAnsi"/>
          <w:color w:val="000000"/>
        </w:rPr>
        <w:t>.</w:t>
      </w:r>
    </w:p>
    <w:p w14:paraId="32687ECE" w14:textId="77777777" w:rsidR="006536B0" w:rsidRPr="006536B0" w:rsidRDefault="006536B0" w:rsidP="006536B0">
      <w:pPr>
        <w:pStyle w:val="NormalWeb"/>
        <w:rPr>
          <w:rFonts w:asciiTheme="majorHAnsi" w:hAnsiTheme="majorHAnsi" w:cstheme="majorHAnsi"/>
          <w:color w:val="000000"/>
        </w:rPr>
      </w:pPr>
    </w:p>
    <w:p w14:paraId="624451F1" w14:textId="6EE95709" w:rsidR="006536B0" w:rsidRPr="00441FEA" w:rsidRDefault="0033342E" w:rsidP="006536B0">
      <w:pPr>
        <w:pStyle w:val="NormalWeb"/>
        <w:rPr>
          <w:rFonts w:asciiTheme="majorHAnsi" w:hAnsiTheme="majorHAnsi" w:cstheme="majorHAnsi"/>
          <w:b/>
          <w:bCs/>
          <w:color w:val="4472C4" w:themeColor="accent1"/>
          <w:sz w:val="27"/>
          <w:szCs w:val="27"/>
        </w:rPr>
      </w:pPr>
      <w:r>
        <w:rPr>
          <w:rFonts w:asciiTheme="majorHAnsi" w:hAnsiTheme="majorHAnsi" w:cstheme="majorHAnsi"/>
          <w:b/>
          <w:bCs/>
          <w:color w:val="4472C4" w:themeColor="accent1"/>
          <w:sz w:val="27"/>
          <w:szCs w:val="27"/>
        </w:rPr>
        <w:t>Submission Procedure</w:t>
      </w:r>
    </w:p>
    <w:p w14:paraId="7C18E6EF" w14:textId="282F1551" w:rsidR="0033342E" w:rsidRDefault="0033342E" w:rsidP="0033342E">
      <w:pPr>
        <w:pStyle w:val="NormalWeb"/>
        <w:rPr>
          <w:rFonts w:asciiTheme="majorHAnsi" w:hAnsiTheme="majorHAnsi" w:cstheme="majorHAnsi"/>
          <w:color w:val="000000"/>
        </w:rPr>
      </w:pPr>
      <w:r w:rsidRPr="0033342E">
        <w:rPr>
          <w:rFonts w:asciiTheme="majorHAnsi" w:hAnsiTheme="majorHAnsi" w:cstheme="majorHAnsi"/>
          <w:color w:val="000000"/>
        </w:rPr>
        <w:t xml:space="preserve">Submit application as a single pdf by email to </w:t>
      </w:r>
      <w:hyperlink r:id="rId4" w:history="1">
        <w:r w:rsidRPr="0033342E">
          <w:rPr>
            <w:rStyle w:val="Hyperlink"/>
            <w:rFonts w:asciiTheme="majorHAnsi" w:hAnsiTheme="majorHAnsi" w:cstheme="majorHAnsi"/>
          </w:rPr>
          <w:t>hiprc@uw.edu-in</w:t>
        </w:r>
      </w:hyperlink>
      <w:r w:rsidRPr="0033342E">
        <w:rPr>
          <w:rFonts w:asciiTheme="majorHAnsi" w:hAnsiTheme="majorHAnsi" w:cstheme="majorHAnsi"/>
          <w:color w:val="000000"/>
        </w:rPr>
        <w:t xml:space="preserve"> the subject line please note "Rivara Injury Research Award Application"</w:t>
      </w:r>
      <w:r>
        <w:rPr>
          <w:rFonts w:asciiTheme="majorHAnsi" w:hAnsiTheme="majorHAnsi" w:cstheme="majorHAnsi"/>
          <w:color w:val="000000"/>
        </w:rPr>
        <w:t>. Applications must be submitted no later than Friday April 17, 2020 5 P.M. PDT.</w:t>
      </w:r>
    </w:p>
    <w:p w14:paraId="31519C2B" w14:textId="7E41AE09" w:rsidR="0033342E" w:rsidRDefault="0033342E" w:rsidP="0033342E">
      <w:pPr>
        <w:pStyle w:val="NormalWeb"/>
        <w:rPr>
          <w:rFonts w:asciiTheme="majorHAnsi" w:hAnsiTheme="majorHAnsi" w:cstheme="majorHAnsi"/>
          <w:color w:val="000000"/>
        </w:rPr>
      </w:pPr>
    </w:p>
    <w:p w14:paraId="02A9BA17" w14:textId="389BB640" w:rsidR="0033342E" w:rsidRPr="00441FEA" w:rsidRDefault="0033342E" w:rsidP="0033342E">
      <w:pPr>
        <w:pStyle w:val="NormalWeb"/>
        <w:rPr>
          <w:rFonts w:asciiTheme="majorHAnsi" w:hAnsiTheme="majorHAnsi" w:cstheme="majorHAnsi"/>
          <w:b/>
          <w:bCs/>
          <w:color w:val="4472C4" w:themeColor="accent1"/>
          <w:sz w:val="27"/>
          <w:szCs w:val="27"/>
        </w:rPr>
      </w:pPr>
      <w:r>
        <w:rPr>
          <w:rFonts w:asciiTheme="majorHAnsi" w:hAnsiTheme="majorHAnsi" w:cstheme="majorHAnsi"/>
          <w:b/>
          <w:bCs/>
          <w:color w:val="4472C4" w:themeColor="accent1"/>
          <w:sz w:val="27"/>
          <w:szCs w:val="27"/>
        </w:rPr>
        <w:t>Contact information</w:t>
      </w:r>
    </w:p>
    <w:p w14:paraId="38BE96BE" w14:textId="61A48059" w:rsidR="0033342E" w:rsidRDefault="0033342E" w:rsidP="0033342E">
      <w:pPr>
        <w:pStyle w:val="NormalWeb"/>
        <w:rPr>
          <w:rFonts w:asciiTheme="majorHAnsi" w:hAnsiTheme="majorHAnsi" w:cstheme="majorHAnsi"/>
          <w:color w:val="000000"/>
        </w:rPr>
      </w:pPr>
      <w:r>
        <w:rPr>
          <w:rFonts w:asciiTheme="majorHAnsi" w:hAnsiTheme="majorHAnsi" w:cstheme="majorHAnsi"/>
          <w:color w:val="000000"/>
        </w:rPr>
        <w:t>Interested applicants are encouraged to contact Hilaire Thompson, Ph.D., RN, A</w:t>
      </w:r>
      <w:r w:rsidR="00514FF8">
        <w:rPr>
          <w:rFonts w:asciiTheme="majorHAnsi" w:hAnsiTheme="majorHAnsi" w:cstheme="majorHAnsi"/>
          <w:color w:val="000000"/>
        </w:rPr>
        <w:t>GA</w:t>
      </w:r>
      <w:r>
        <w:rPr>
          <w:rFonts w:asciiTheme="majorHAnsi" w:hAnsiTheme="majorHAnsi" w:cstheme="majorHAnsi"/>
          <w:color w:val="000000"/>
        </w:rPr>
        <w:t>CNP-BC, FAAN (</w:t>
      </w:r>
      <w:hyperlink r:id="rId5" w:history="1">
        <w:r w:rsidRPr="005B2FA8">
          <w:rPr>
            <w:rStyle w:val="Hyperlink"/>
            <w:rFonts w:asciiTheme="majorHAnsi" w:hAnsiTheme="majorHAnsi" w:cstheme="majorHAnsi"/>
          </w:rPr>
          <w:t>hilairet@uw.edu</w:t>
        </w:r>
      </w:hyperlink>
      <w:r w:rsidR="00514FF8">
        <w:rPr>
          <w:rFonts w:asciiTheme="majorHAnsi" w:hAnsiTheme="majorHAnsi" w:cstheme="majorHAnsi"/>
          <w:color w:val="000000"/>
        </w:rPr>
        <w:t>, 206-616-5641), Co-Director, Education and Training Core, Harborview Injury Prevention and Research Center and Joanne Montgomery Endowed Professor, School of Nursing.</w:t>
      </w:r>
    </w:p>
    <w:p w14:paraId="29CA6F54" w14:textId="77777777" w:rsidR="0033342E" w:rsidRPr="0033342E" w:rsidRDefault="0033342E" w:rsidP="0033342E">
      <w:pPr>
        <w:pStyle w:val="NormalWeb"/>
        <w:rPr>
          <w:rFonts w:asciiTheme="majorHAnsi" w:hAnsiTheme="majorHAnsi" w:cstheme="majorHAnsi"/>
          <w:color w:val="000000"/>
        </w:rPr>
      </w:pPr>
    </w:p>
    <w:p w14:paraId="47EDFAB4" w14:textId="77777777" w:rsidR="006536B0" w:rsidRDefault="006536B0" w:rsidP="006536B0">
      <w:pPr>
        <w:pStyle w:val="NormalWeb"/>
        <w:rPr>
          <w:rFonts w:asciiTheme="majorHAnsi" w:hAnsiTheme="majorHAnsi" w:cstheme="majorHAnsi"/>
          <w:color w:val="000000"/>
        </w:rPr>
      </w:pPr>
    </w:p>
    <w:p w14:paraId="3AD13CDE" w14:textId="77777777" w:rsidR="006536B0" w:rsidRDefault="006536B0" w:rsidP="006536B0">
      <w:pPr>
        <w:pStyle w:val="NormalWeb"/>
        <w:rPr>
          <w:rFonts w:asciiTheme="majorHAnsi" w:hAnsiTheme="majorHAnsi" w:cstheme="majorHAnsi"/>
          <w:color w:val="000000"/>
        </w:rPr>
      </w:pPr>
    </w:p>
    <w:p w14:paraId="728486BE" w14:textId="77777777" w:rsidR="006536B0" w:rsidRDefault="006536B0" w:rsidP="00A51CCD">
      <w:pPr>
        <w:pStyle w:val="NormalWeb"/>
        <w:rPr>
          <w:rFonts w:asciiTheme="majorHAnsi" w:hAnsiTheme="majorHAnsi" w:cstheme="majorHAnsi"/>
          <w:color w:val="000000"/>
        </w:rPr>
      </w:pPr>
    </w:p>
    <w:p w14:paraId="3F509DB3" w14:textId="12BEC00F" w:rsidR="00A51CCD" w:rsidRDefault="00A51CCD" w:rsidP="00A51CCD">
      <w:pPr>
        <w:pStyle w:val="NormalWeb"/>
        <w:rPr>
          <w:rFonts w:asciiTheme="majorHAnsi" w:hAnsiTheme="majorHAnsi" w:cstheme="majorHAnsi"/>
          <w:color w:val="000000"/>
        </w:rPr>
      </w:pPr>
    </w:p>
    <w:p w14:paraId="3ADAC5BC" w14:textId="77777777" w:rsidR="00A51CCD" w:rsidRDefault="00A51CCD" w:rsidP="00A51CCD">
      <w:pPr>
        <w:pStyle w:val="NormalWeb"/>
        <w:rPr>
          <w:rFonts w:asciiTheme="majorHAnsi" w:hAnsiTheme="majorHAnsi" w:cstheme="majorHAnsi"/>
          <w:color w:val="000000"/>
        </w:rPr>
      </w:pPr>
    </w:p>
    <w:p w14:paraId="343BE1CB" w14:textId="77777777" w:rsidR="00A51CCD" w:rsidRDefault="00A51CCD" w:rsidP="00A51CCD">
      <w:pPr>
        <w:pStyle w:val="NormalWeb"/>
        <w:rPr>
          <w:rFonts w:asciiTheme="majorHAnsi" w:hAnsiTheme="majorHAnsi" w:cstheme="majorHAnsi"/>
          <w:color w:val="000000"/>
        </w:rPr>
      </w:pPr>
    </w:p>
    <w:p w14:paraId="6FB81963" w14:textId="77777777" w:rsidR="00441FEA" w:rsidRPr="00441FEA" w:rsidRDefault="00441FEA" w:rsidP="00441FEA">
      <w:pPr>
        <w:pStyle w:val="NormalWeb"/>
        <w:rPr>
          <w:rFonts w:asciiTheme="majorHAnsi" w:hAnsiTheme="majorHAnsi" w:cstheme="majorHAnsi"/>
          <w:color w:val="000000"/>
        </w:rPr>
      </w:pPr>
    </w:p>
    <w:p w14:paraId="58260BD4" w14:textId="77777777" w:rsidR="00441FEA" w:rsidRPr="00441FEA" w:rsidRDefault="00441FEA" w:rsidP="00441FEA">
      <w:pPr>
        <w:pStyle w:val="NormalWeb"/>
        <w:rPr>
          <w:rFonts w:asciiTheme="majorHAnsi" w:hAnsiTheme="majorHAnsi" w:cstheme="majorHAnsi"/>
          <w:color w:val="000000"/>
        </w:rPr>
      </w:pPr>
    </w:p>
    <w:p w14:paraId="68CB0E61" w14:textId="77777777" w:rsidR="00441FEA" w:rsidRPr="00441FEA" w:rsidRDefault="00441FEA" w:rsidP="00441FEA">
      <w:pPr>
        <w:pStyle w:val="NoSpacing"/>
        <w:rPr>
          <w:rFonts w:asciiTheme="majorHAnsi" w:hAnsiTheme="majorHAnsi" w:cstheme="majorHAnsi"/>
          <w:sz w:val="32"/>
          <w:szCs w:val="32"/>
        </w:rPr>
      </w:pPr>
    </w:p>
    <w:sectPr w:rsidR="00441FEA" w:rsidRPr="00441FEA" w:rsidSect="006536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FEA"/>
    <w:rsid w:val="0033342E"/>
    <w:rsid w:val="00441FEA"/>
    <w:rsid w:val="00514FF8"/>
    <w:rsid w:val="006536B0"/>
    <w:rsid w:val="0085421B"/>
    <w:rsid w:val="00A51CCD"/>
    <w:rsid w:val="00E3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E4DA"/>
  <w15:chartTrackingRefBased/>
  <w15:docId w15:val="{C4DC0175-6BE6-406A-A501-16967573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334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FEA"/>
    <w:rPr>
      <w:rFonts w:ascii="Segoe UI" w:hAnsi="Segoe UI" w:cs="Segoe UI"/>
      <w:sz w:val="18"/>
      <w:szCs w:val="18"/>
    </w:rPr>
  </w:style>
  <w:style w:type="paragraph" w:styleId="NoSpacing">
    <w:name w:val="No Spacing"/>
    <w:uiPriority w:val="1"/>
    <w:qFormat/>
    <w:rsid w:val="00441FEA"/>
    <w:pPr>
      <w:spacing w:after="0" w:line="240" w:lineRule="auto"/>
    </w:pPr>
  </w:style>
  <w:style w:type="paragraph" w:styleId="NormalWeb">
    <w:name w:val="Normal (Web)"/>
    <w:basedOn w:val="Normal"/>
    <w:uiPriority w:val="99"/>
    <w:unhideWhenUsed/>
    <w:rsid w:val="00441FEA"/>
    <w:pPr>
      <w:spacing w:after="0" w:line="240" w:lineRule="auto"/>
    </w:pPr>
    <w:rPr>
      <w:rFonts w:ascii="Calibri" w:hAnsi="Calibri" w:cs="Calibri"/>
    </w:rPr>
  </w:style>
  <w:style w:type="table" w:styleId="LightShading">
    <w:name w:val="Light Shading"/>
    <w:basedOn w:val="TableNormal"/>
    <w:uiPriority w:val="60"/>
    <w:rsid w:val="006536B0"/>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3342E"/>
    <w:rPr>
      <w:color w:val="0000FF"/>
      <w:u w:val="single"/>
    </w:rPr>
  </w:style>
  <w:style w:type="character" w:customStyle="1" w:styleId="Heading4Char">
    <w:name w:val="Heading 4 Char"/>
    <w:basedOn w:val="DefaultParagraphFont"/>
    <w:link w:val="Heading4"/>
    <w:uiPriority w:val="9"/>
    <w:rsid w:val="0033342E"/>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33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20914">
      <w:bodyDiv w:val="1"/>
      <w:marLeft w:val="0"/>
      <w:marRight w:val="0"/>
      <w:marTop w:val="0"/>
      <w:marBottom w:val="0"/>
      <w:divBdr>
        <w:top w:val="none" w:sz="0" w:space="0" w:color="auto"/>
        <w:left w:val="none" w:sz="0" w:space="0" w:color="auto"/>
        <w:bottom w:val="none" w:sz="0" w:space="0" w:color="auto"/>
        <w:right w:val="none" w:sz="0" w:space="0" w:color="auto"/>
      </w:divBdr>
    </w:div>
    <w:div w:id="297994618">
      <w:bodyDiv w:val="1"/>
      <w:marLeft w:val="0"/>
      <w:marRight w:val="0"/>
      <w:marTop w:val="0"/>
      <w:marBottom w:val="0"/>
      <w:divBdr>
        <w:top w:val="none" w:sz="0" w:space="0" w:color="auto"/>
        <w:left w:val="none" w:sz="0" w:space="0" w:color="auto"/>
        <w:bottom w:val="none" w:sz="0" w:space="0" w:color="auto"/>
        <w:right w:val="none" w:sz="0" w:space="0" w:color="auto"/>
      </w:divBdr>
    </w:div>
    <w:div w:id="746653404">
      <w:bodyDiv w:val="1"/>
      <w:marLeft w:val="0"/>
      <w:marRight w:val="0"/>
      <w:marTop w:val="0"/>
      <w:marBottom w:val="0"/>
      <w:divBdr>
        <w:top w:val="none" w:sz="0" w:space="0" w:color="auto"/>
        <w:left w:val="none" w:sz="0" w:space="0" w:color="auto"/>
        <w:bottom w:val="none" w:sz="0" w:space="0" w:color="auto"/>
        <w:right w:val="none" w:sz="0" w:space="0" w:color="auto"/>
      </w:divBdr>
    </w:div>
    <w:div w:id="834808507">
      <w:bodyDiv w:val="1"/>
      <w:marLeft w:val="0"/>
      <w:marRight w:val="0"/>
      <w:marTop w:val="0"/>
      <w:marBottom w:val="0"/>
      <w:divBdr>
        <w:top w:val="none" w:sz="0" w:space="0" w:color="auto"/>
        <w:left w:val="none" w:sz="0" w:space="0" w:color="auto"/>
        <w:bottom w:val="none" w:sz="0" w:space="0" w:color="auto"/>
        <w:right w:val="none" w:sz="0" w:space="0" w:color="auto"/>
      </w:divBdr>
    </w:div>
    <w:div w:id="1274899195">
      <w:bodyDiv w:val="1"/>
      <w:marLeft w:val="0"/>
      <w:marRight w:val="0"/>
      <w:marTop w:val="0"/>
      <w:marBottom w:val="0"/>
      <w:divBdr>
        <w:top w:val="none" w:sz="0" w:space="0" w:color="auto"/>
        <w:left w:val="none" w:sz="0" w:space="0" w:color="auto"/>
        <w:bottom w:val="none" w:sz="0" w:space="0" w:color="auto"/>
        <w:right w:val="none" w:sz="0" w:space="0" w:color="auto"/>
      </w:divBdr>
    </w:div>
    <w:div w:id="1574197575">
      <w:bodyDiv w:val="1"/>
      <w:marLeft w:val="0"/>
      <w:marRight w:val="0"/>
      <w:marTop w:val="0"/>
      <w:marBottom w:val="0"/>
      <w:divBdr>
        <w:top w:val="none" w:sz="0" w:space="0" w:color="auto"/>
        <w:left w:val="none" w:sz="0" w:space="0" w:color="auto"/>
        <w:bottom w:val="none" w:sz="0" w:space="0" w:color="auto"/>
        <w:right w:val="none" w:sz="0" w:space="0" w:color="auto"/>
      </w:divBdr>
    </w:div>
    <w:div w:id="1630355570">
      <w:bodyDiv w:val="1"/>
      <w:marLeft w:val="0"/>
      <w:marRight w:val="0"/>
      <w:marTop w:val="0"/>
      <w:marBottom w:val="0"/>
      <w:divBdr>
        <w:top w:val="none" w:sz="0" w:space="0" w:color="auto"/>
        <w:left w:val="none" w:sz="0" w:space="0" w:color="auto"/>
        <w:bottom w:val="none" w:sz="0" w:space="0" w:color="auto"/>
        <w:right w:val="none" w:sz="0" w:space="0" w:color="auto"/>
      </w:divBdr>
    </w:div>
    <w:div w:id="1722555448">
      <w:bodyDiv w:val="1"/>
      <w:marLeft w:val="0"/>
      <w:marRight w:val="0"/>
      <w:marTop w:val="0"/>
      <w:marBottom w:val="0"/>
      <w:divBdr>
        <w:top w:val="none" w:sz="0" w:space="0" w:color="auto"/>
        <w:left w:val="none" w:sz="0" w:space="0" w:color="auto"/>
        <w:bottom w:val="none" w:sz="0" w:space="0" w:color="auto"/>
        <w:right w:val="none" w:sz="0" w:space="0" w:color="auto"/>
      </w:divBdr>
    </w:div>
    <w:div w:id="1769542335">
      <w:bodyDiv w:val="1"/>
      <w:marLeft w:val="0"/>
      <w:marRight w:val="0"/>
      <w:marTop w:val="0"/>
      <w:marBottom w:val="0"/>
      <w:divBdr>
        <w:top w:val="none" w:sz="0" w:space="0" w:color="auto"/>
        <w:left w:val="none" w:sz="0" w:space="0" w:color="auto"/>
        <w:bottom w:val="none" w:sz="0" w:space="0" w:color="auto"/>
        <w:right w:val="none" w:sz="0" w:space="0" w:color="auto"/>
      </w:divBdr>
    </w:div>
    <w:div w:id="1793281000">
      <w:bodyDiv w:val="1"/>
      <w:marLeft w:val="0"/>
      <w:marRight w:val="0"/>
      <w:marTop w:val="0"/>
      <w:marBottom w:val="0"/>
      <w:divBdr>
        <w:top w:val="none" w:sz="0" w:space="0" w:color="auto"/>
        <w:left w:val="none" w:sz="0" w:space="0" w:color="auto"/>
        <w:bottom w:val="none" w:sz="0" w:space="0" w:color="auto"/>
        <w:right w:val="none" w:sz="0" w:space="0" w:color="auto"/>
      </w:divBdr>
    </w:div>
    <w:div w:id="20174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lairet@uw.edu" TargetMode="External"/><Relationship Id="rId4" Type="http://schemas.openxmlformats.org/officeDocument/2006/relationships/hyperlink" Target="mailto:hiprc@uw.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 de Leon</dc:creator>
  <cp:keywords/>
  <dc:description/>
  <cp:lastModifiedBy>Alexandra D de Leon</cp:lastModifiedBy>
  <cp:revision>2</cp:revision>
  <dcterms:created xsi:type="dcterms:W3CDTF">2020-03-02T15:41:00Z</dcterms:created>
  <dcterms:modified xsi:type="dcterms:W3CDTF">2020-03-02T15:41:00Z</dcterms:modified>
</cp:coreProperties>
</file>