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EF" w:rsidRPr="000973D6" w:rsidRDefault="000973D6" w:rsidP="002E4C56">
      <w:pPr>
        <w:rPr>
          <w:b/>
          <w:i/>
          <w:sz w:val="28"/>
        </w:rPr>
      </w:pPr>
      <w:bookmarkStart w:id="0" w:name="_GoBack"/>
      <w:bookmarkEnd w:id="0"/>
      <w:r w:rsidRPr="000973D6">
        <w:rPr>
          <w:b/>
          <w:i/>
          <w:sz w:val="28"/>
        </w:rPr>
        <w:t xml:space="preserve">Unit Name: </w:t>
      </w:r>
      <w:r w:rsidR="00AF04EF" w:rsidRPr="000973D6">
        <w:rPr>
          <w:b/>
          <w:i/>
          <w:sz w:val="28"/>
        </w:rPr>
        <w:tab/>
      </w:r>
      <w:r w:rsidR="00DD718C">
        <w:rPr>
          <w:b/>
          <w:i/>
          <w:sz w:val="28"/>
        </w:rPr>
        <w:t>_________________________</w:t>
      </w:r>
    </w:p>
    <w:p w:rsidR="002B5808" w:rsidRPr="000973D6" w:rsidRDefault="000973D6" w:rsidP="00C67267">
      <w:pPr>
        <w:pStyle w:val="ListParagraph"/>
        <w:numPr>
          <w:ilvl w:val="0"/>
          <w:numId w:val="5"/>
        </w:numPr>
        <w:pBdr>
          <w:bottom w:val="single" w:sz="4" w:space="1" w:color="auto"/>
        </w:pBdr>
        <w:tabs>
          <w:tab w:val="left" w:pos="360"/>
          <w:tab w:val="left" w:pos="810"/>
        </w:tabs>
        <w:ind w:left="360"/>
      </w:pPr>
      <w:r w:rsidRPr="00C67267">
        <w:rPr>
          <w:b/>
        </w:rPr>
        <w:t>Academic Units</w:t>
      </w:r>
      <w:r w:rsidRPr="000973D6">
        <w:t xml:space="preserve">: Please provide </w:t>
      </w:r>
      <w:r w:rsidR="001F0D20">
        <w:t>a 1-2 page</w:t>
      </w:r>
      <w:r w:rsidRPr="000973D6">
        <w:t xml:space="preserve"> description of how your unit will fund </w:t>
      </w:r>
      <w:r w:rsidR="00C45E99">
        <w:t xml:space="preserve">growth plans identified in the </w:t>
      </w:r>
      <w:r w:rsidR="00C67267">
        <w:t>Annual Academic Plan</w:t>
      </w:r>
      <w:r w:rsidR="00C45E99">
        <w:t xml:space="preserve"> workbook</w:t>
      </w:r>
      <w:r w:rsidRPr="000973D6">
        <w:t xml:space="preserve"> through current or anticipated incremental revenue to your unit</w:t>
      </w:r>
      <w:r w:rsidR="00DD718C">
        <w:t>.</w:t>
      </w:r>
      <w:r w:rsidRPr="000973D6">
        <w:t xml:space="preserve"> Please provide specific fund source names and projections (in dollars). If these plans assume additional Provost </w:t>
      </w:r>
      <w:r w:rsidR="00835564">
        <w:t xml:space="preserve">Reinvestment </w:t>
      </w:r>
      <w:r w:rsidR="00835564" w:rsidRPr="000973D6">
        <w:t>Funds</w:t>
      </w:r>
      <w:r w:rsidR="00835564">
        <w:t xml:space="preserve"> (supplement)</w:t>
      </w:r>
      <w:r w:rsidRPr="000973D6">
        <w:t xml:space="preserve">, please </w:t>
      </w:r>
      <w:r w:rsidR="00C67267">
        <w:t xml:space="preserve">make that clear in this section. </w:t>
      </w:r>
    </w:p>
    <w:p w:rsidR="007021CD" w:rsidRDefault="007021CD" w:rsidP="00C67267">
      <w:pPr>
        <w:tabs>
          <w:tab w:val="left" w:pos="360"/>
          <w:tab w:val="left" w:pos="810"/>
        </w:tabs>
        <w:ind w:left="360"/>
        <w:rPr>
          <w:i/>
        </w:rPr>
      </w:pPr>
    </w:p>
    <w:p w:rsidR="007021CD" w:rsidRDefault="007021CD" w:rsidP="00C67267">
      <w:pPr>
        <w:tabs>
          <w:tab w:val="left" w:pos="360"/>
          <w:tab w:val="left" w:pos="810"/>
        </w:tabs>
        <w:ind w:left="360"/>
        <w:rPr>
          <w:i/>
        </w:rPr>
      </w:pPr>
    </w:p>
    <w:p w:rsidR="007A0188" w:rsidRDefault="007A0188" w:rsidP="00C67267">
      <w:pPr>
        <w:tabs>
          <w:tab w:val="left" w:pos="360"/>
          <w:tab w:val="left" w:pos="810"/>
        </w:tabs>
        <w:ind w:left="360"/>
        <w:rPr>
          <w:i/>
        </w:rPr>
      </w:pPr>
    </w:p>
    <w:p w:rsidR="007A0188" w:rsidRDefault="007A0188" w:rsidP="00C67267">
      <w:pPr>
        <w:tabs>
          <w:tab w:val="left" w:pos="360"/>
          <w:tab w:val="left" w:pos="810"/>
        </w:tabs>
        <w:ind w:left="360"/>
        <w:rPr>
          <w:i/>
        </w:rPr>
      </w:pPr>
    </w:p>
    <w:p w:rsidR="007A0188" w:rsidRDefault="007A0188" w:rsidP="00C67267">
      <w:pPr>
        <w:tabs>
          <w:tab w:val="left" w:pos="360"/>
          <w:tab w:val="left" w:pos="810"/>
        </w:tabs>
        <w:ind w:left="360"/>
        <w:rPr>
          <w:i/>
        </w:rPr>
      </w:pPr>
    </w:p>
    <w:p w:rsidR="007021CD" w:rsidRDefault="007021CD" w:rsidP="00C67267">
      <w:pPr>
        <w:tabs>
          <w:tab w:val="left" w:pos="360"/>
          <w:tab w:val="left" w:pos="810"/>
        </w:tabs>
        <w:ind w:left="360"/>
        <w:rPr>
          <w:i/>
        </w:rPr>
      </w:pPr>
    </w:p>
    <w:p w:rsidR="001C28CE" w:rsidRDefault="001C28CE" w:rsidP="00C67267">
      <w:pPr>
        <w:tabs>
          <w:tab w:val="left" w:pos="360"/>
          <w:tab w:val="left" w:pos="810"/>
        </w:tabs>
        <w:ind w:left="360"/>
        <w:rPr>
          <w:i/>
        </w:rPr>
      </w:pPr>
    </w:p>
    <w:p w:rsidR="001C28CE" w:rsidRDefault="001C28CE" w:rsidP="00C67267">
      <w:pPr>
        <w:tabs>
          <w:tab w:val="left" w:pos="360"/>
          <w:tab w:val="left" w:pos="810"/>
        </w:tabs>
        <w:ind w:left="360"/>
        <w:rPr>
          <w:i/>
        </w:rPr>
      </w:pPr>
    </w:p>
    <w:p w:rsidR="001C28CE" w:rsidRDefault="001C28CE" w:rsidP="00C67267">
      <w:pPr>
        <w:tabs>
          <w:tab w:val="left" w:pos="360"/>
          <w:tab w:val="left" w:pos="810"/>
        </w:tabs>
        <w:ind w:left="360"/>
        <w:rPr>
          <w:i/>
        </w:rPr>
      </w:pPr>
    </w:p>
    <w:p w:rsidR="007A0188" w:rsidRDefault="007A0188" w:rsidP="007A0188">
      <w:pPr>
        <w:pStyle w:val="ListParagraph"/>
        <w:numPr>
          <w:ilvl w:val="0"/>
          <w:numId w:val="5"/>
        </w:numPr>
        <w:pBdr>
          <w:bottom w:val="single" w:sz="4" w:space="1" w:color="auto"/>
        </w:pBdr>
        <w:tabs>
          <w:tab w:val="left" w:pos="360"/>
          <w:tab w:val="left" w:pos="810"/>
        </w:tabs>
        <w:ind w:left="360"/>
      </w:pPr>
      <w:r w:rsidRPr="008D5B26">
        <w:rPr>
          <w:b/>
        </w:rPr>
        <w:t>Academic Units</w:t>
      </w:r>
      <w:r>
        <w:t>: If you</w:t>
      </w:r>
      <w:r w:rsidR="008B28D9">
        <w:t xml:space="preserve"> are recommending the creation of </w:t>
      </w:r>
      <w:r>
        <w:t xml:space="preserve">a new tuition category, </w:t>
      </w:r>
      <w:r w:rsidR="00DD718C">
        <w:t xml:space="preserve">please </w:t>
      </w:r>
      <w:r w:rsidR="00835564">
        <w:t>identify the</w:t>
      </w:r>
      <w:r w:rsidR="00FC3180">
        <w:t xml:space="preserve"> original tuition category, </w:t>
      </w:r>
      <w:r w:rsidR="008B28D9">
        <w:t xml:space="preserve">the </w:t>
      </w:r>
      <w:r w:rsidR="00FC3180">
        <w:t>proposed</w:t>
      </w:r>
      <w:r w:rsidR="00835564">
        <w:t xml:space="preserve"> category</w:t>
      </w:r>
      <w:r w:rsidR="00FC3180">
        <w:t>,</w:t>
      </w:r>
      <w:r w:rsidR="00835564">
        <w:t xml:space="preserve"> </w:t>
      </w:r>
      <w:r w:rsidR="008B28D9">
        <w:t xml:space="preserve">a suggested tuition rate for FY14 and a percentage increase for FY15. </w:t>
      </w:r>
      <w:r w:rsidR="00FC3180">
        <w:t>If you plan to move only a subset of your programs into a new category, please identify those programs.</w:t>
      </w:r>
    </w:p>
    <w:p w:rsidR="001C28CE" w:rsidRDefault="001C28CE" w:rsidP="00C67267">
      <w:pPr>
        <w:tabs>
          <w:tab w:val="left" w:pos="360"/>
          <w:tab w:val="left" w:pos="810"/>
        </w:tabs>
        <w:ind w:left="360"/>
        <w:rPr>
          <w:i/>
        </w:rPr>
      </w:pPr>
    </w:p>
    <w:p w:rsidR="007A0188" w:rsidRDefault="007A0188" w:rsidP="00C67267">
      <w:pPr>
        <w:tabs>
          <w:tab w:val="left" w:pos="360"/>
          <w:tab w:val="left" w:pos="810"/>
        </w:tabs>
        <w:ind w:left="360"/>
        <w:rPr>
          <w:i/>
        </w:rPr>
      </w:pPr>
    </w:p>
    <w:p w:rsidR="007A0188" w:rsidRDefault="007A0188" w:rsidP="00C67267">
      <w:pPr>
        <w:tabs>
          <w:tab w:val="left" w:pos="360"/>
          <w:tab w:val="left" w:pos="810"/>
        </w:tabs>
        <w:ind w:left="360"/>
        <w:rPr>
          <w:i/>
        </w:rPr>
      </w:pPr>
    </w:p>
    <w:p w:rsidR="007A0188" w:rsidRDefault="007A0188" w:rsidP="00C67267">
      <w:pPr>
        <w:tabs>
          <w:tab w:val="left" w:pos="360"/>
          <w:tab w:val="left" w:pos="810"/>
        </w:tabs>
        <w:ind w:left="360"/>
        <w:rPr>
          <w:i/>
        </w:rPr>
      </w:pPr>
    </w:p>
    <w:p w:rsidR="007A0188" w:rsidRDefault="007A0188" w:rsidP="00C67267">
      <w:pPr>
        <w:tabs>
          <w:tab w:val="left" w:pos="360"/>
          <w:tab w:val="left" w:pos="810"/>
        </w:tabs>
        <w:ind w:left="360"/>
        <w:rPr>
          <w:i/>
        </w:rPr>
      </w:pPr>
    </w:p>
    <w:p w:rsidR="007A0188" w:rsidRDefault="007A0188" w:rsidP="00C67267">
      <w:pPr>
        <w:tabs>
          <w:tab w:val="left" w:pos="360"/>
          <w:tab w:val="left" w:pos="810"/>
        </w:tabs>
        <w:ind w:left="360"/>
        <w:rPr>
          <w:i/>
        </w:rPr>
      </w:pPr>
    </w:p>
    <w:p w:rsidR="007A0188" w:rsidRDefault="007A0188" w:rsidP="00C67267">
      <w:pPr>
        <w:tabs>
          <w:tab w:val="left" w:pos="360"/>
          <w:tab w:val="left" w:pos="810"/>
        </w:tabs>
        <w:ind w:left="360"/>
        <w:rPr>
          <w:i/>
        </w:rPr>
      </w:pPr>
    </w:p>
    <w:p w:rsidR="007A0188" w:rsidRDefault="007A0188" w:rsidP="00C67267">
      <w:pPr>
        <w:tabs>
          <w:tab w:val="left" w:pos="360"/>
          <w:tab w:val="left" w:pos="810"/>
        </w:tabs>
        <w:ind w:left="360"/>
        <w:rPr>
          <w:i/>
        </w:rPr>
      </w:pPr>
    </w:p>
    <w:p w:rsidR="007A0188" w:rsidRDefault="007A0188" w:rsidP="00C67267">
      <w:pPr>
        <w:tabs>
          <w:tab w:val="left" w:pos="360"/>
          <w:tab w:val="left" w:pos="810"/>
        </w:tabs>
        <w:ind w:left="360"/>
        <w:rPr>
          <w:i/>
        </w:rPr>
      </w:pPr>
    </w:p>
    <w:p w:rsidR="007A0188" w:rsidRDefault="007A0188" w:rsidP="00C67267">
      <w:pPr>
        <w:tabs>
          <w:tab w:val="left" w:pos="360"/>
          <w:tab w:val="left" w:pos="810"/>
        </w:tabs>
        <w:ind w:left="360"/>
        <w:rPr>
          <w:i/>
        </w:rPr>
      </w:pPr>
    </w:p>
    <w:p w:rsidR="007A0188" w:rsidRDefault="007A0188" w:rsidP="00C67267">
      <w:pPr>
        <w:tabs>
          <w:tab w:val="left" w:pos="360"/>
          <w:tab w:val="left" w:pos="810"/>
        </w:tabs>
        <w:ind w:left="360"/>
        <w:rPr>
          <w:i/>
        </w:rPr>
      </w:pPr>
    </w:p>
    <w:p w:rsidR="00C45E99" w:rsidRPr="000973D6" w:rsidRDefault="001F0D20" w:rsidP="00C67267">
      <w:pPr>
        <w:pStyle w:val="ListParagraph"/>
        <w:numPr>
          <w:ilvl w:val="0"/>
          <w:numId w:val="5"/>
        </w:numPr>
        <w:pBdr>
          <w:bottom w:val="single" w:sz="4" w:space="1" w:color="auto"/>
        </w:pBdr>
        <w:tabs>
          <w:tab w:val="left" w:pos="360"/>
          <w:tab w:val="left" w:pos="810"/>
        </w:tabs>
        <w:ind w:left="360"/>
      </w:pPr>
      <w:r w:rsidRPr="00C67267">
        <w:rPr>
          <w:b/>
        </w:rPr>
        <w:lastRenderedPageBreak/>
        <w:t>Administrative</w:t>
      </w:r>
      <w:r w:rsidR="00C45E99" w:rsidRPr="00C67267">
        <w:rPr>
          <w:b/>
        </w:rPr>
        <w:t xml:space="preserve"> Units</w:t>
      </w:r>
      <w:r w:rsidR="00C45E99" w:rsidRPr="000973D6">
        <w:t>:</w:t>
      </w:r>
      <w:r w:rsidR="008B28D9">
        <w:t xml:space="preserve"> P</w:t>
      </w:r>
      <w:r>
        <w:t xml:space="preserve">lease provide a 1-2 page </w:t>
      </w:r>
      <w:r w:rsidR="00C832C8">
        <w:t>overview</w:t>
      </w:r>
      <w:r>
        <w:t xml:space="preserve"> of your current strategic plan and include a summary of </w:t>
      </w:r>
      <w:r w:rsidR="00DD718C">
        <w:t xml:space="preserve">any </w:t>
      </w:r>
      <w:r>
        <w:t>operational risks that the UW must work to mitigate</w:t>
      </w:r>
      <w:r w:rsidR="00DD718C">
        <w:t xml:space="preserve"> over time</w:t>
      </w:r>
      <w:r>
        <w:t xml:space="preserve">. Note that there are very few Provost Reinvestment Funds, so your summary should provide a clear sense of how your unit intends to minimize risk, maximize service, and if necessary, repurpose existing funds to do so. </w:t>
      </w:r>
    </w:p>
    <w:p w:rsidR="001C28CE" w:rsidRDefault="001C28CE" w:rsidP="00C67267">
      <w:pPr>
        <w:tabs>
          <w:tab w:val="left" w:pos="360"/>
          <w:tab w:val="left" w:pos="810"/>
        </w:tabs>
        <w:ind w:left="360"/>
        <w:rPr>
          <w:i/>
        </w:rPr>
      </w:pPr>
    </w:p>
    <w:p w:rsidR="001C28CE" w:rsidRDefault="001C28CE" w:rsidP="00C67267">
      <w:pPr>
        <w:tabs>
          <w:tab w:val="left" w:pos="360"/>
          <w:tab w:val="left" w:pos="810"/>
        </w:tabs>
        <w:ind w:left="360"/>
        <w:rPr>
          <w:i/>
        </w:rPr>
      </w:pPr>
    </w:p>
    <w:p w:rsidR="001C28CE" w:rsidRDefault="001C28CE" w:rsidP="00C67267">
      <w:pPr>
        <w:tabs>
          <w:tab w:val="left" w:pos="360"/>
          <w:tab w:val="left" w:pos="810"/>
        </w:tabs>
        <w:ind w:left="360"/>
        <w:rPr>
          <w:i/>
        </w:rPr>
      </w:pPr>
    </w:p>
    <w:p w:rsidR="008B28D9" w:rsidRDefault="008B28D9" w:rsidP="00C67267">
      <w:pPr>
        <w:tabs>
          <w:tab w:val="left" w:pos="360"/>
          <w:tab w:val="left" w:pos="810"/>
        </w:tabs>
        <w:ind w:left="360"/>
        <w:rPr>
          <w:i/>
        </w:rPr>
      </w:pPr>
    </w:p>
    <w:p w:rsidR="008B28D9" w:rsidRDefault="008B28D9" w:rsidP="00C67267">
      <w:pPr>
        <w:tabs>
          <w:tab w:val="left" w:pos="360"/>
          <w:tab w:val="left" w:pos="810"/>
        </w:tabs>
        <w:ind w:left="360"/>
        <w:rPr>
          <w:i/>
        </w:rPr>
      </w:pPr>
    </w:p>
    <w:p w:rsidR="001C28CE" w:rsidRDefault="001C28CE" w:rsidP="00C67267">
      <w:pPr>
        <w:tabs>
          <w:tab w:val="left" w:pos="360"/>
          <w:tab w:val="left" w:pos="810"/>
        </w:tabs>
        <w:ind w:left="360"/>
        <w:rPr>
          <w:i/>
        </w:rPr>
      </w:pPr>
    </w:p>
    <w:p w:rsidR="001C28CE" w:rsidRDefault="001C28CE" w:rsidP="00C67267">
      <w:pPr>
        <w:tabs>
          <w:tab w:val="left" w:pos="360"/>
          <w:tab w:val="left" w:pos="810"/>
        </w:tabs>
        <w:ind w:left="360"/>
        <w:rPr>
          <w:i/>
        </w:rPr>
      </w:pPr>
    </w:p>
    <w:p w:rsidR="001C28CE" w:rsidRDefault="001C28CE" w:rsidP="00C67267">
      <w:pPr>
        <w:tabs>
          <w:tab w:val="left" w:pos="360"/>
          <w:tab w:val="left" w:pos="810"/>
        </w:tabs>
        <w:ind w:left="360"/>
        <w:rPr>
          <w:i/>
        </w:rPr>
      </w:pPr>
    </w:p>
    <w:p w:rsidR="007A0188" w:rsidRDefault="007A0188" w:rsidP="00C67267">
      <w:pPr>
        <w:tabs>
          <w:tab w:val="left" w:pos="360"/>
          <w:tab w:val="left" w:pos="810"/>
        </w:tabs>
        <w:ind w:left="360"/>
        <w:rPr>
          <w:i/>
        </w:rPr>
      </w:pPr>
    </w:p>
    <w:p w:rsidR="00BD38F4" w:rsidRPr="00BD38F4" w:rsidRDefault="00BD38F4" w:rsidP="00C67267">
      <w:pPr>
        <w:pStyle w:val="ListParagraph"/>
        <w:numPr>
          <w:ilvl w:val="0"/>
          <w:numId w:val="5"/>
        </w:numPr>
        <w:tabs>
          <w:tab w:val="left" w:pos="360"/>
          <w:tab w:val="left" w:pos="810"/>
        </w:tabs>
        <w:ind w:left="360"/>
      </w:pPr>
      <w:r w:rsidRPr="00C67267">
        <w:rPr>
          <w:b/>
        </w:rPr>
        <w:t xml:space="preserve">Academic </w:t>
      </w:r>
      <w:r w:rsidR="00C67267" w:rsidRPr="00C67267">
        <w:rPr>
          <w:b/>
        </w:rPr>
        <w:t xml:space="preserve">and Administrative </w:t>
      </w:r>
      <w:r w:rsidRPr="00C67267">
        <w:rPr>
          <w:b/>
        </w:rPr>
        <w:t>Units</w:t>
      </w:r>
      <w:r w:rsidRPr="00BD38F4">
        <w:t xml:space="preserve">: Considering your </w:t>
      </w:r>
      <w:r w:rsidR="008B28D9">
        <w:t xml:space="preserve">strategic </w:t>
      </w:r>
      <w:r w:rsidRPr="00BD38F4">
        <w:t>plans (particularly if they assume growth) please provide a short summary (1-2 pages at most) that relates these plans to your current space assignment. In particular, you might consider the following questions when drafting your response:</w:t>
      </w:r>
    </w:p>
    <w:p w:rsidR="00BD38F4" w:rsidRDefault="00BD38F4" w:rsidP="00C67267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ind w:left="720"/>
      </w:pPr>
      <w:r>
        <w:t xml:space="preserve">Does your current space inventory meet current programmatic requirements? Contrarily, does the </w:t>
      </w:r>
      <w:r w:rsidR="00DD718C">
        <w:t xml:space="preserve">type or quality of the </w:t>
      </w:r>
      <w:r>
        <w:t xml:space="preserve">space place any constraints on your ability to meet program requirements? If not, please provide specific quality or space type concerns (location, specific quality concern, etc.).  </w:t>
      </w:r>
    </w:p>
    <w:p w:rsidR="00BD38F4" w:rsidRDefault="00BD38F4" w:rsidP="00C67267">
      <w:pPr>
        <w:pStyle w:val="ListParagraph"/>
        <w:numPr>
          <w:ilvl w:val="0"/>
          <w:numId w:val="6"/>
        </w:numPr>
        <w:pBdr>
          <w:bottom w:val="single" w:sz="4" w:space="1" w:color="auto"/>
        </w:pBdr>
        <w:tabs>
          <w:tab w:val="left" w:pos="720"/>
          <w:tab w:val="left" w:pos="810"/>
        </w:tabs>
        <w:ind w:left="720"/>
      </w:pPr>
      <w:r>
        <w:t xml:space="preserve">Will your unit be able to accommodate your growth plans within existing inventory of space? If </w:t>
      </w:r>
      <w:r w:rsidR="00DD718C">
        <w:t>additional space will be necessary</w:t>
      </w:r>
      <w:r>
        <w:t xml:space="preserve">, please describe the amount, type, or quality of </w:t>
      </w:r>
      <w:r w:rsidR="00DD718C" w:rsidRPr="00A71D09">
        <w:rPr>
          <w:i/>
        </w:rPr>
        <w:t>additional</w:t>
      </w:r>
      <w:r w:rsidR="00DD718C">
        <w:t xml:space="preserve"> </w:t>
      </w:r>
      <w:r>
        <w:t>space you may need to meet programmatic objectives and growth plans.</w:t>
      </w:r>
    </w:p>
    <w:p w:rsidR="0047453A" w:rsidRDefault="0047453A" w:rsidP="00C67267">
      <w:pPr>
        <w:tabs>
          <w:tab w:val="left" w:pos="360"/>
          <w:tab w:val="left" w:pos="810"/>
        </w:tabs>
        <w:ind w:left="360"/>
        <w:rPr>
          <w:i/>
        </w:rPr>
      </w:pPr>
    </w:p>
    <w:p w:rsidR="00C67267" w:rsidRDefault="00C67267" w:rsidP="00C67267">
      <w:pPr>
        <w:tabs>
          <w:tab w:val="left" w:pos="360"/>
          <w:tab w:val="left" w:pos="810"/>
        </w:tabs>
        <w:ind w:left="360"/>
        <w:rPr>
          <w:i/>
        </w:rPr>
      </w:pPr>
    </w:p>
    <w:p w:rsidR="00C67267" w:rsidRDefault="00C67267" w:rsidP="00C67267">
      <w:pPr>
        <w:tabs>
          <w:tab w:val="left" w:pos="360"/>
          <w:tab w:val="left" w:pos="810"/>
        </w:tabs>
        <w:ind w:left="360"/>
      </w:pPr>
    </w:p>
    <w:p w:rsidR="00423500" w:rsidRDefault="00423500" w:rsidP="00C67267">
      <w:pPr>
        <w:tabs>
          <w:tab w:val="left" w:pos="360"/>
          <w:tab w:val="left" w:pos="810"/>
        </w:tabs>
        <w:ind w:left="360"/>
      </w:pPr>
    </w:p>
    <w:p w:rsidR="00423500" w:rsidRDefault="00423500" w:rsidP="00C67267">
      <w:pPr>
        <w:tabs>
          <w:tab w:val="left" w:pos="360"/>
          <w:tab w:val="left" w:pos="810"/>
        </w:tabs>
        <w:ind w:left="360"/>
      </w:pPr>
    </w:p>
    <w:p w:rsidR="007A0188" w:rsidRDefault="007A0188" w:rsidP="00C67267">
      <w:pPr>
        <w:tabs>
          <w:tab w:val="left" w:pos="360"/>
          <w:tab w:val="left" w:pos="810"/>
        </w:tabs>
        <w:ind w:left="360"/>
      </w:pPr>
    </w:p>
    <w:p w:rsidR="007A0188" w:rsidRDefault="007A0188" w:rsidP="00C67267">
      <w:pPr>
        <w:tabs>
          <w:tab w:val="left" w:pos="360"/>
          <w:tab w:val="left" w:pos="810"/>
        </w:tabs>
        <w:ind w:left="360"/>
      </w:pPr>
    </w:p>
    <w:p w:rsidR="007A0188" w:rsidRDefault="007A0188" w:rsidP="00C67267">
      <w:pPr>
        <w:tabs>
          <w:tab w:val="left" w:pos="360"/>
          <w:tab w:val="left" w:pos="810"/>
        </w:tabs>
        <w:ind w:left="360"/>
      </w:pPr>
    </w:p>
    <w:p w:rsidR="00423500" w:rsidRPr="00C67267" w:rsidRDefault="00423500" w:rsidP="00C67267">
      <w:pPr>
        <w:tabs>
          <w:tab w:val="left" w:pos="360"/>
          <w:tab w:val="left" w:pos="810"/>
        </w:tabs>
        <w:ind w:left="360"/>
      </w:pPr>
    </w:p>
    <w:p w:rsidR="00423500" w:rsidRPr="00C67267" w:rsidRDefault="00423500" w:rsidP="00423500">
      <w:pPr>
        <w:pStyle w:val="ListParagraph"/>
        <w:numPr>
          <w:ilvl w:val="0"/>
          <w:numId w:val="5"/>
        </w:numPr>
        <w:pBdr>
          <w:bottom w:val="single" w:sz="4" w:space="1" w:color="auto"/>
        </w:pBdr>
        <w:tabs>
          <w:tab w:val="left" w:pos="360"/>
          <w:tab w:val="left" w:pos="810"/>
        </w:tabs>
        <w:ind w:left="360"/>
      </w:pPr>
      <w:r w:rsidRPr="00C67267">
        <w:rPr>
          <w:b/>
        </w:rPr>
        <w:t xml:space="preserve">Academic and Administrative Units: </w:t>
      </w:r>
      <w:r>
        <w:t xml:space="preserve">Should the 2013 Legislature lift the ongoing salary freeze and allow increases, we certainly hope that state funding will be provided for GOF </w:t>
      </w:r>
      <w:r w:rsidR="00D63427">
        <w:t>increases</w:t>
      </w:r>
      <w:r>
        <w:t xml:space="preserve">. </w:t>
      </w:r>
      <w:r w:rsidR="00D918D0">
        <w:t xml:space="preserve">In the event that state funding for compensation is not available, all </w:t>
      </w:r>
      <w:r>
        <w:t xml:space="preserve">units </w:t>
      </w:r>
      <w:r w:rsidR="00D918D0">
        <w:t xml:space="preserve">should have </w:t>
      </w:r>
      <w:r>
        <w:t>plan</w:t>
      </w:r>
      <w:r w:rsidR="00D918D0">
        <w:t>s</w:t>
      </w:r>
      <w:r>
        <w:t xml:space="preserve"> to </w:t>
      </w:r>
      <w:r w:rsidR="00D63427">
        <w:t>cover</w:t>
      </w:r>
      <w:r>
        <w:t xml:space="preserve"> GOF/DOF </w:t>
      </w:r>
      <w:r w:rsidR="008B28D9">
        <w:t>salary increases</w:t>
      </w:r>
      <w:r>
        <w:t xml:space="preserve"> out of tuition</w:t>
      </w:r>
      <w:r w:rsidR="00D63427">
        <w:t xml:space="preserve"> or other fund sources</w:t>
      </w:r>
      <w:r>
        <w:t xml:space="preserve">. Should no tuition </w:t>
      </w:r>
      <w:r w:rsidR="00D63427">
        <w:t xml:space="preserve">revenue </w:t>
      </w:r>
      <w:r>
        <w:t xml:space="preserve">be available </w:t>
      </w:r>
      <w:r w:rsidR="00DD718C">
        <w:t xml:space="preserve">to </w:t>
      </w:r>
      <w:r>
        <w:t>your unit, Provost Reinvestment Funds may be dispatched to provide</w:t>
      </w:r>
      <w:r w:rsidR="00D63427">
        <w:t xml:space="preserve"> support for</w:t>
      </w:r>
      <w:r>
        <w:t xml:space="preserve"> increases. Please provide your units’ plans to cover expenses associated with salary increases. </w:t>
      </w:r>
      <w:r w:rsidR="008B28D9">
        <w:t>A salary and tuition revenue model is available on the OPB website; this model is designed to give you a sense of the magnitude of the support that will be required at various percentage increases.</w:t>
      </w:r>
    </w:p>
    <w:p w:rsidR="00C67267" w:rsidRPr="00C67267" w:rsidRDefault="00C67267" w:rsidP="00C67267">
      <w:pPr>
        <w:tabs>
          <w:tab w:val="left" w:pos="360"/>
          <w:tab w:val="left" w:pos="810"/>
        </w:tabs>
        <w:ind w:left="360"/>
      </w:pPr>
    </w:p>
    <w:p w:rsidR="00C67267" w:rsidRDefault="00C67267" w:rsidP="00C67267">
      <w:pPr>
        <w:tabs>
          <w:tab w:val="left" w:pos="360"/>
          <w:tab w:val="left" w:pos="810"/>
        </w:tabs>
        <w:ind w:left="360"/>
      </w:pPr>
    </w:p>
    <w:p w:rsidR="00423500" w:rsidRDefault="00423500" w:rsidP="00C67267">
      <w:pPr>
        <w:tabs>
          <w:tab w:val="left" w:pos="360"/>
          <w:tab w:val="left" w:pos="810"/>
        </w:tabs>
        <w:ind w:left="360"/>
      </w:pPr>
    </w:p>
    <w:p w:rsidR="00423500" w:rsidRDefault="00423500" w:rsidP="00C67267">
      <w:pPr>
        <w:tabs>
          <w:tab w:val="left" w:pos="360"/>
          <w:tab w:val="left" w:pos="810"/>
        </w:tabs>
        <w:ind w:left="360"/>
      </w:pPr>
    </w:p>
    <w:p w:rsidR="00423500" w:rsidRDefault="00423500" w:rsidP="00C67267">
      <w:pPr>
        <w:tabs>
          <w:tab w:val="left" w:pos="360"/>
          <w:tab w:val="left" w:pos="810"/>
        </w:tabs>
        <w:ind w:left="360"/>
      </w:pPr>
    </w:p>
    <w:p w:rsidR="00423500" w:rsidRDefault="00423500" w:rsidP="00C67267">
      <w:pPr>
        <w:tabs>
          <w:tab w:val="left" w:pos="360"/>
          <w:tab w:val="left" w:pos="810"/>
        </w:tabs>
        <w:ind w:left="360"/>
      </w:pPr>
    </w:p>
    <w:p w:rsidR="00423500" w:rsidRDefault="00423500" w:rsidP="00C67267">
      <w:pPr>
        <w:tabs>
          <w:tab w:val="left" w:pos="360"/>
          <w:tab w:val="left" w:pos="810"/>
        </w:tabs>
        <w:ind w:left="360"/>
      </w:pPr>
    </w:p>
    <w:p w:rsidR="00423500" w:rsidRDefault="00423500" w:rsidP="00C67267">
      <w:pPr>
        <w:tabs>
          <w:tab w:val="left" w:pos="360"/>
          <w:tab w:val="left" w:pos="810"/>
        </w:tabs>
        <w:ind w:left="360"/>
      </w:pPr>
    </w:p>
    <w:p w:rsidR="0047453A" w:rsidRDefault="0047453A" w:rsidP="00C67267">
      <w:pPr>
        <w:tabs>
          <w:tab w:val="left" w:pos="360"/>
          <w:tab w:val="left" w:pos="810"/>
        </w:tabs>
        <w:ind w:left="360"/>
      </w:pPr>
    </w:p>
    <w:p w:rsidR="00C67267" w:rsidRPr="00C67267" w:rsidRDefault="00C67267" w:rsidP="00C67267">
      <w:pPr>
        <w:pStyle w:val="ListParagraph"/>
        <w:numPr>
          <w:ilvl w:val="0"/>
          <w:numId w:val="5"/>
        </w:numPr>
        <w:pBdr>
          <w:bottom w:val="single" w:sz="4" w:space="1" w:color="auto"/>
        </w:pBdr>
        <w:tabs>
          <w:tab w:val="left" w:pos="360"/>
          <w:tab w:val="left" w:pos="810"/>
        </w:tabs>
        <w:ind w:left="360"/>
      </w:pPr>
      <w:r w:rsidRPr="008B28D9">
        <w:rPr>
          <w:b/>
        </w:rPr>
        <w:t xml:space="preserve">Academic and Administrative Units: </w:t>
      </w:r>
      <w:r>
        <w:t>Your unit may have identified growth plans in the Annual Academic Plan workbook; if so,</w:t>
      </w:r>
      <w:r w:rsidR="00306EA7">
        <w:t xml:space="preserve"> as part of question 1</w:t>
      </w:r>
      <w:r>
        <w:t xml:space="preserve"> your unit should have included a description of the funds </w:t>
      </w:r>
      <w:r w:rsidR="00527660">
        <w:t>necessary</w:t>
      </w:r>
      <w:r w:rsidR="008B28D9">
        <w:t xml:space="preserve">, including </w:t>
      </w:r>
      <w:r w:rsidR="00527660">
        <w:t>Provost Reinvestment Funds</w:t>
      </w:r>
      <w:r w:rsidR="008B28D9">
        <w:t>, to support such growth</w:t>
      </w:r>
      <w:r w:rsidR="00527660">
        <w:t>.</w:t>
      </w:r>
      <w:r w:rsidR="008B28D9">
        <w:t xml:space="preserve"> </w:t>
      </w:r>
      <w:r w:rsidR="00527660">
        <w:t xml:space="preserve"> </w:t>
      </w:r>
      <w:r w:rsidR="008B28D9">
        <w:t>F</w:t>
      </w:r>
      <w:r w:rsidR="00527660">
        <w:t xml:space="preserve">or this section, </w:t>
      </w:r>
      <w:r w:rsidR="008B28D9">
        <w:t xml:space="preserve">however, </w:t>
      </w:r>
      <w:r w:rsidR="00527660">
        <w:t>please provide specific requests of Provost Reinvestment Funds for new initiatives. Please provide a one-page summary of these requests, articulating how much funding is requested by</w:t>
      </w:r>
      <w:r w:rsidR="00306EA7">
        <w:t xml:space="preserve"> an</w:t>
      </w:r>
      <w:r w:rsidR="00527660">
        <w:t xml:space="preserve"> initiative, whether temporary or permanent funds are requested, and how the funds would be spent (new positions, systems, etc.). </w:t>
      </w:r>
      <w:r w:rsidR="008B28D9">
        <w:t xml:space="preserve"> </w:t>
      </w:r>
    </w:p>
    <w:sectPr w:rsidR="00C67267" w:rsidRPr="00C67267" w:rsidSect="00C45E99">
      <w:headerReference w:type="default" r:id="rId9"/>
      <w:footerReference w:type="default" r:id="rId10"/>
      <w:pgSz w:w="12240" w:h="15840"/>
      <w:pgMar w:top="720" w:right="720" w:bottom="720" w:left="72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0F" w:rsidRDefault="00C3790F" w:rsidP="0005376F">
      <w:pPr>
        <w:spacing w:after="0" w:line="240" w:lineRule="auto"/>
      </w:pPr>
      <w:r>
        <w:separator/>
      </w:r>
    </w:p>
  </w:endnote>
  <w:endnote w:type="continuationSeparator" w:id="0">
    <w:p w:rsidR="00C3790F" w:rsidRDefault="00C3790F" w:rsidP="0005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4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DD718C" w:rsidTr="00C45E99">
      <w:trPr>
        <w:trHeight w:val="480"/>
      </w:trPr>
      <w:tc>
        <w:tcPr>
          <w:tcW w:w="5508" w:type="dxa"/>
          <w:vAlign w:val="center"/>
        </w:tcPr>
        <w:p w:rsidR="00DD718C" w:rsidRPr="00835564" w:rsidRDefault="00DD718C" w:rsidP="007D1BB8">
          <w:pPr>
            <w:pStyle w:val="Footer"/>
            <w:rPr>
              <w:rStyle w:val="Hyperlink"/>
              <w:color w:val="0070C0"/>
              <w:sz w:val="20"/>
              <w:szCs w:val="20"/>
            </w:rPr>
          </w:pPr>
          <w:r w:rsidRPr="00835564">
            <w:rPr>
              <w:color w:val="0070C0"/>
              <w:sz w:val="20"/>
              <w:szCs w:val="20"/>
            </w:rPr>
            <w:fldChar w:fldCharType="begin"/>
          </w:r>
          <w:r w:rsidRPr="00835564">
            <w:rPr>
              <w:color w:val="0070C0"/>
              <w:sz w:val="20"/>
              <w:szCs w:val="20"/>
            </w:rPr>
            <w:instrText xml:space="preserve"> HYPERLINK "mailto:afloit@u.washington.edu" </w:instrText>
          </w:r>
          <w:r w:rsidRPr="00835564">
            <w:rPr>
              <w:color w:val="0070C0"/>
              <w:sz w:val="20"/>
              <w:szCs w:val="20"/>
            </w:rPr>
            <w:fldChar w:fldCharType="separate"/>
          </w:r>
          <w:r w:rsidRPr="00835564">
            <w:rPr>
              <w:rStyle w:val="Hyperlink"/>
              <w:color w:val="0070C0"/>
              <w:sz w:val="20"/>
              <w:szCs w:val="20"/>
            </w:rPr>
            <w:t>Please return response to Amy Floit by Wed, Nov 21, 2012.</w:t>
          </w:r>
        </w:p>
        <w:p w:rsidR="00DD718C" w:rsidRPr="000D4CA5" w:rsidRDefault="00DD718C" w:rsidP="007D1BB8">
          <w:pPr>
            <w:pStyle w:val="Footer"/>
            <w:rPr>
              <w:b/>
              <w:szCs w:val="24"/>
            </w:rPr>
          </w:pPr>
          <w:r w:rsidRPr="00835564">
            <w:rPr>
              <w:color w:val="0070C0"/>
              <w:sz w:val="20"/>
              <w:szCs w:val="20"/>
            </w:rPr>
            <w:fldChar w:fldCharType="end"/>
          </w:r>
          <w:r>
            <w:rPr>
              <w:b/>
              <w:szCs w:val="24"/>
            </w:rPr>
            <w:t xml:space="preserve">Page </w:t>
          </w:r>
          <w:r w:rsidRPr="00C30A88">
            <w:rPr>
              <w:b/>
              <w:szCs w:val="24"/>
            </w:rPr>
            <w:fldChar w:fldCharType="begin"/>
          </w:r>
          <w:r w:rsidRPr="00C30A88">
            <w:rPr>
              <w:b/>
              <w:sz w:val="20"/>
            </w:rPr>
            <w:instrText xml:space="preserve"> PAGE </w:instrText>
          </w:r>
          <w:r w:rsidRPr="00C30A88">
            <w:rPr>
              <w:b/>
              <w:szCs w:val="24"/>
            </w:rPr>
            <w:fldChar w:fldCharType="separate"/>
          </w:r>
          <w:r w:rsidR="00E16380">
            <w:rPr>
              <w:b/>
              <w:noProof/>
              <w:sz w:val="20"/>
            </w:rPr>
            <w:t>1</w:t>
          </w:r>
          <w:r w:rsidRPr="00C30A88">
            <w:rPr>
              <w:b/>
              <w:szCs w:val="24"/>
            </w:rPr>
            <w:fldChar w:fldCharType="end"/>
          </w:r>
        </w:p>
      </w:tc>
      <w:tc>
        <w:tcPr>
          <w:tcW w:w="5508" w:type="dxa"/>
          <w:vAlign w:val="bottom"/>
        </w:tcPr>
        <w:p w:rsidR="00DD718C" w:rsidRDefault="00DD718C" w:rsidP="007D1BB8">
          <w:pPr>
            <w:pStyle w:val="Footer"/>
            <w:jc w:val="right"/>
          </w:pPr>
        </w:p>
      </w:tc>
    </w:tr>
  </w:tbl>
  <w:p w:rsidR="00DD718C" w:rsidRDefault="00DD718C" w:rsidP="00053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0F" w:rsidRDefault="00C3790F" w:rsidP="0005376F">
      <w:pPr>
        <w:spacing w:after="0" w:line="240" w:lineRule="auto"/>
      </w:pPr>
      <w:r>
        <w:separator/>
      </w:r>
    </w:p>
  </w:footnote>
  <w:footnote w:type="continuationSeparator" w:id="0">
    <w:p w:rsidR="00C3790F" w:rsidRDefault="00C3790F" w:rsidP="0005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06"/>
      <w:gridCol w:w="5010"/>
    </w:tblGrid>
    <w:tr w:rsidR="00DD718C" w:rsidTr="0005376F">
      <w:trPr>
        <w:trHeight w:val="540"/>
      </w:trPr>
      <w:tc>
        <w:tcPr>
          <w:tcW w:w="6006" w:type="dxa"/>
          <w:vAlign w:val="center"/>
        </w:tcPr>
        <w:p w:rsidR="00DD718C" w:rsidRDefault="00DD718C" w:rsidP="007D1BB8">
          <w:pPr>
            <w:pStyle w:val="Header"/>
          </w:pPr>
          <w:r>
            <w:rPr>
              <w:noProof/>
            </w:rPr>
            <w:drawing>
              <wp:inline distT="0" distB="0" distL="0" distR="0" wp14:anchorId="06D1D03D" wp14:editId="3A2E5667">
                <wp:extent cx="3657600" cy="285750"/>
                <wp:effectExtent l="19050" t="0" r="0" b="0"/>
                <wp:docPr id="5" name="Picture 1" descr="C:\Users\kkuenzi\AppData\Local\Microsoft\Windows\Temporary Internet Files\Content.Word\UW.Signature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kuenzi\AppData\Local\Microsoft\Windows\Temporary Internet Files\Content.Word\UW.Signature_lef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0" w:type="dxa"/>
          <w:vAlign w:val="center"/>
        </w:tcPr>
        <w:p w:rsidR="00DD718C" w:rsidRPr="00C45E99" w:rsidRDefault="00DD718C" w:rsidP="000973D6">
          <w:pPr>
            <w:pStyle w:val="Header"/>
            <w:jc w:val="right"/>
            <w:rPr>
              <w:b/>
              <w:sz w:val="24"/>
              <w:szCs w:val="36"/>
            </w:rPr>
          </w:pPr>
          <w:r w:rsidRPr="00C45E99">
            <w:rPr>
              <w:b/>
              <w:sz w:val="24"/>
              <w:szCs w:val="36"/>
            </w:rPr>
            <w:t xml:space="preserve">Office of Planning &amp; Budgeting  </w:t>
          </w:r>
        </w:p>
        <w:p w:rsidR="00DD718C" w:rsidRPr="00123215" w:rsidRDefault="00DD718C" w:rsidP="000973D6">
          <w:pPr>
            <w:pStyle w:val="Header"/>
            <w:jc w:val="right"/>
            <w:rPr>
              <w:b/>
              <w:sz w:val="36"/>
              <w:szCs w:val="36"/>
            </w:rPr>
          </w:pPr>
          <w:r w:rsidRPr="00C45E99">
            <w:rPr>
              <w:b/>
              <w:sz w:val="24"/>
              <w:szCs w:val="36"/>
            </w:rPr>
            <w:t>FY2014 Budget Submission Supplement</w:t>
          </w:r>
        </w:p>
      </w:tc>
    </w:tr>
  </w:tbl>
  <w:p w:rsidR="00DD718C" w:rsidRDefault="00DD71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4D9"/>
    <w:multiLevelType w:val="hybridMultilevel"/>
    <w:tmpl w:val="2A8EF740"/>
    <w:lvl w:ilvl="0" w:tplc="531CA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56757"/>
    <w:multiLevelType w:val="hybridMultilevel"/>
    <w:tmpl w:val="84923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FB6"/>
    <w:multiLevelType w:val="hybridMultilevel"/>
    <w:tmpl w:val="9E48B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D9C1265"/>
    <w:multiLevelType w:val="hybridMultilevel"/>
    <w:tmpl w:val="D96A3D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72447A6B"/>
    <w:multiLevelType w:val="hybridMultilevel"/>
    <w:tmpl w:val="4A9C930E"/>
    <w:lvl w:ilvl="0" w:tplc="B5867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231942"/>
    <w:multiLevelType w:val="hybridMultilevel"/>
    <w:tmpl w:val="39086B5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08"/>
    <w:rsid w:val="00010888"/>
    <w:rsid w:val="000131C3"/>
    <w:rsid w:val="00024690"/>
    <w:rsid w:val="0005376F"/>
    <w:rsid w:val="000973D6"/>
    <w:rsid w:val="000A15AC"/>
    <w:rsid w:val="000A7669"/>
    <w:rsid w:val="000B529A"/>
    <w:rsid w:val="000D2813"/>
    <w:rsid w:val="000D4CA5"/>
    <w:rsid w:val="00100CFC"/>
    <w:rsid w:val="00104040"/>
    <w:rsid w:val="00186859"/>
    <w:rsid w:val="00195E84"/>
    <w:rsid w:val="001A7BD8"/>
    <w:rsid w:val="001B2F59"/>
    <w:rsid w:val="001B6481"/>
    <w:rsid w:val="001C28CE"/>
    <w:rsid w:val="001C68B2"/>
    <w:rsid w:val="001F0D20"/>
    <w:rsid w:val="001F4EED"/>
    <w:rsid w:val="0020515D"/>
    <w:rsid w:val="002705AB"/>
    <w:rsid w:val="00270C69"/>
    <w:rsid w:val="00284199"/>
    <w:rsid w:val="002A1597"/>
    <w:rsid w:val="002A3AE7"/>
    <w:rsid w:val="002B5808"/>
    <w:rsid w:val="002D0905"/>
    <w:rsid w:val="002E4C56"/>
    <w:rsid w:val="002F7DE8"/>
    <w:rsid w:val="00304F61"/>
    <w:rsid w:val="0030651E"/>
    <w:rsid w:val="00306EA7"/>
    <w:rsid w:val="003310AF"/>
    <w:rsid w:val="00357141"/>
    <w:rsid w:val="00366099"/>
    <w:rsid w:val="00372DF5"/>
    <w:rsid w:val="00387CA8"/>
    <w:rsid w:val="003B5B47"/>
    <w:rsid w:val="003C29ED"/>
    <w:rsid w:val="003D4FB0"/>
    <w:rsid w:val="003E2703"/>
    <w:rsid w:val="003E42AD"/>
    <w:rsid w:val="003F6220"/>
    <w:rsid w:val="00423500"/>
    <w:rsid w:val="00426B7E"/>
    <w:rsid w:val="004723DA"/>
    <w:rsid w:val="0047453A"/>
    <w:rsid w:val="004F1A55"/>
    <w:rsid w:val="00527660"/>
    <w:rsid w:val="006703D8"/>
    <w:rsid w:val="00670531"/>
    <w:rsid w:val="00682EFA"/>
    <w:rsid w:val="00687B15"/>
    <w:rsid w:val="006D3FCB"/>
    <w:rsid w:val="007021CD"/>
    <w:rsid w:val="00714E6C"/>
    <w:rsid w:val="00725860"/>
    <w:rsid w:val="007319EE"/>
    <w:rsid w:val="007323C0"/>
    <w:rsid w:val="00756285"/>
    <w:rsid w:val="007945D1"/>
    <w:rsid w:val="007A0188"/>
    <w:rsid w:val="007A301D"/>
    <w:rsid w:val="007B2F68"/>
    <w:rsid w:val="007D042B"/>
    <w:rsid w:val="007D1BB8"/>
    <w:rsid w:val="007D2E1D"/>
    <w:rsid w:val="007D64B2"/>
    <w:rsid w:val="00800CF9"/>
    <w:rsid w:val="008342B2"/>
    <w:rsid w:val="00835564"/>
    <w:rsid w:val="00853A47"/>
    <w:rsid w:val="00861471"/>
    <w:rsid w:val="008A606B"/>
    <w:rsid w:val="008B28D9"/>
    <w:rsid w:val="008C2887"/>
    <w:rsid w:val="008E24C1"/>
    <w:rsid w:val="008F6D74"/>
    <w:rsid w:val="00932093"/>
    <w:rsid w:val="00942497"/>
    <w:rsid w:val="00973527"/>
    <w:rsid w:val="009A628A"/>
    <w:rsid w:val="009E2693"/>
    <w:rsid w:val="009F177A"/>
    <w:rsid w:val="00A00538"/>
    <w:rsid w:val="00A1693E"/>
    <w:rsid w:val="00A44EDB"/>
    <w:rsid w:val="00A704EF"/>
    <w:rsid w:val="00A71D09"/>
    <w:rsid w:val="00A777EA"/>
    <w:rsid w:val="00AC24B9"/>
    <w:rsid w:val="00AF04EF"/>
    <w:rsid w:val="00B2453A"/>
    <w:rsid w:val="00B3243C"/>
    <w:rsid w:val="00B45294"/>
    <w:rsid w:val="00B9189F"/>
    <w:rsid w:val="00BD2877"/>
    <w:rsid w:val="00BD38F4"/>
    <w:rsid w:val="00BE245B"/>
    <w:rsid w:val="00C05B1E"/>
    <w:rsid w:val="00C319C1"/>
    <w:rsid w:val="00C3790F"/>
    <w:rsid w:val="00C44426"/>
    <w:rsid w:val="00C45E99"/>
    <w:rsid w:val="00C67267"/>
    <w:rsid w:val="00C67527"/>
    <w:rsid w:val="00C7036A"/>
    <w:rsid w:val="00C832C8"/>
    <w:rsid w:val="00C95F82"/>
    <w:rsid w:val="00CA2863"/>
    <w:rsid w:val="00CB1AB2"/>
    <w:rsid w:val="00CC418F"/>
    <w:rsid w:val="00D61051"/>
    <w:rsid w:val="00D63427"/>
    <w:rsid w:val="00D669EE"/>
    <w:rsid w:val="00D82CD6"/>
    <w:rsid w:val="00D918D0"/>
    <w:rsid w:val="00DD718C"/>
    <w:rsid w:val="00E063C9"/>
    <w:rsid w:val="00E16380"/>
    <w:rsid w:val="00E2794E"/>
    <w:rsid w:val="00E342F4"/>
    <w:rsid w:val="00E533A3"/>
    <w:rsid w:val="00E56AFF"/>
    <w:rsid w:val="00EB6BF7"/>
    <w:rsid w:val="00EC1753"/>
    <w:rsid w:val="00EC247B"/>
    <w:rsid w:val="00ED7CF0"/>
    <w:rsid w:val="00F13725"/>
    <w:rsid w:val="00F1527A"/>
    <w:rsid w:val="00F16E3C"/>
    <w:rsid w:val="00F24F70"/>
    <w:rsid w:val="00F32EEE"/>
    <w:rsid w:val="00F364EB"/>
    <w:rsid w:val="00F5403F"/>
    <w:rsid w:val="00F5415F"/>
    <w:rsid w:val="00F62131"/>
    <w:rsid w:val="00F74695"/>
    <w:rsid w:val="00F873C6"/>
    <w:rsid w:val="00FA1A50"/>
    <w:rsid w:val="00FB73B6"/>
    <w:rsid w:val="00FC3180"/>
    <w:rsid w:val="00FC3A3A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6F"/>
  </w:style>
  <w:style w:type="paragraph" w:styleId="Footer">
    <w:name w:val="footer"/>
    <w:basedOn w:val="Normal"/>
    <w:link w:val="FooterChar"/>
    <w:uiPriority w:val="99"/>
    <w:unhideWhenUsed/>
    <w:rsid w:val="0005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76F"/>
  </w:style>
  <w:style w:type="paragraph" w:styleId="BalloonText">
    <w:name w:val="Balloon Text"/>
    <w:basedOn w:val="Normal"/>
    <w:link w:val="BalloonTextChar"/>
    <w:uiPriority w:val="99"/>
    <w:semiHidden/>
    <w:unhideWhenUsed/>
    <w:rsid w:val="0005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7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5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8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6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D7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0888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AF04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F04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F04E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4">
    <w:name w:val="Light Grid Accent 4"/>
    <w:basedOn w:val="TableNormal"/>
    <w:uiPriority w:val="62"/>
    <w:rsid w:val="00AF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AF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4">
    <w:name w:val="Medium Grid 2 Accent 4"/>
    <w:basedOn w:val="TableNormal"/>
    <w:uiPriority w:val="68"/>
    <w:rsid w:val="00AF04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rsid w:val="00AF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Shading2-Accent4">
    <w:name w:val="Medium Shading 2 Accent 4"/>
    <w:basedOn w:val="TableNormal"/>
    <w:uiPriority w:val="64"/>
    <w:rsid w:val="00AF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AF04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4">
    <w:name w:val="Medium List 2 Accent 4"/>
    <w:basedOn w:val="TableNormal"/>
    <w:uiPriority w:val="66"/>
    <w:rsid w:val="00AF04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F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Shading-Accent4">
    <w:name w:val="Colorful Shading Accent 4"/>
    <w:basedOn w:val="TableNormal"/>
    <w:uiPriority w:val="71"/>
    <w:rsid w:val="00AF04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4">
    <w:name w:val="Colorful Grid Accent 4"/>
    <w:basedOn w:val="TableNormal"/>
    <w:uiPriority w:val="73"/>
    <w:rsid w:val="00AF04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3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3D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6F"/>
  </w:style>
  <w:style w:type="paragraph" w:styleId="Footer">
    <w:name w:val="footer"/>
    <w:basedOn w:val="Normal"/>
    <w:link w:val="FooterChar"/>
    <w:uiPriority w:val="99"/>
    <w:unhideWhenUsed/>
    <w:rsid w:val="0005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76F"/>
  </w:style>
  <w:style w:type="paragraph" w:styleId="BalloonText">
    <w:name w:val="Balloon Text"/>
    <w:basedOn w:val="Normal"/>
    <w:link w:val="BalloonTextChar"/>
    <w:uiPriority w:val="99"/>
    <w:semiHidden/>
    <w:unhideWhenUsed/>
    <w:rsid w:val="0005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7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5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8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6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D7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0888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AF04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F04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F04E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4">
    <w:name w:val="Light Grid Accent 4"/>
    <w:basedOn w:val="TableNormal"/>
    <w:uiPriority w:val="62"/>
    <w:rsid w:val="00AF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AF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4">
    <w:name w:val="Medium Grid 2 Accent 4"/>
    <w:basedOn w:val="TableNormal"/>
    <w:uiPriority w:val="68"/>
    <w:rsid w:val="00AF04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rsid w:val="00AF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Shading2-Accent4">
    <w:name w:val="Medium Shading 2 Accent 4"/>
    <w:basedOn w:val="TableNormal"/>
    <w:uiPriority w:val="64"/>
    <w:rsid w:val="00AF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AF04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4">
    <w:name w:val="Medium List 2 Accent 4"/>
    <w:basedOn w:val="TableNormal"/>
    <w:uiPriority w:val="66"/>
    <w:rsid w:val="00AF04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F0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Shading-Accent4">
    <w:name w:val="Colorful Shading Accent 4"/>
    <w:basedOn w:val="TableNormal"/>
    <w:uiPriority w:val="71"/>
    <w:rsid w:val="00AF04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4">
    <w:name w:val="Colorful Grid Accent 4"/>
    <w:basedOn w:val="TableNormal"/>
    <w:uiPriority w:val="73"/>
    <w:rsid w:val="00AF04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3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3D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roups\opb\COMMON\Letterhead%20-Brief-Report-PowerPoint%20Templates\P&amp;B%20Brief%20Template%2012-4-09_h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7174-CB46-4990-BEE7-45C920BD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P&amp;B Brief Template 12-4-09_hc</Template>
  <TotalTime>1</TotalTime>
  <Pages>3</Pages>
  <Words>515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janis3</dc:creator>
  <cp:lastModifiedBy>Sharyl Burson</cp:lastModifiedBy>
  <cp:revision>2</cp:revision>
  <cp:lastPrinted>2011-01-18T18:09:00Z</cp:lastPrinted>
  <dcterms:created xsi:type="dcterms:W3CDTF">2012-10-22T16:25:00Z</dcterms:created>
  <dcterms:modified xsi:type="dcterms:W3CDTF">2012-10-22T16:25:00Z</dcterms:modified>
</cp:coreProperties>
</file>