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6655"/>
      </w:tblGrid>
      <w:tr w:rsidR="005E6D51" w:rsidTr="008D77CE">
        <w:tc>
          <w:tcPr>
            <w:tcW w:w="9350" w:type="dxa"/>
            <w:gridSpan w:val="2"/>
          </w:tcPr>
          <w:p w:rsidR="005E6D51" w:rsidRPr="005E6D51" w:rsidRDefault="005E6D51">
            <w:pPr>
              <w:rPr>
                <w:b/>
              </w:rPr>
            </w:pPr>
            <w:r>
              <w:rPr>
                <w:b/>
              </w:rPr>
              <w:t>UTC Project Information</w:t>
            </w:r>
          </w:p>
        </w:tc>
      </w:tr>
      <w:tr w:rsidR="005E6D51" w:rsidTr="005E6D51">
        <w:trPr>
          <w:trHeight w:val="611"/>
        </w:trPr>
        <w:tc>
          <w:tcPr>
            <w:tcW w:w="2695" w:type="dxa"/>
          </w:tcPr>
          <w:p w:rsidR="005E6D51" w:rsidRDefault="005E6D51">
            <w:r>
              <w:t>Project Title</w:t>
            </w:r>
          </w:p>
        </w:tc>
        <w:tc>
          <w:tcPr>
            <w:tcW w:w="6655" w:type="dxa"/>
          </w:tcPr>
          <w:p w:rsidR="00EF743A" w:rsidRDefault="00EF743A" w:rsidP="00EF743A">
            <w:pPr>
              <w:rPr>
                <w:rFonts w:ascii="Calibri" w:hAnsi="Calibri" w:cs="Calibri"/>
                <w:color w:val="000000"/>
              </w:rPr>
            </w:pPr>
            <w:r>
              <w:rPr>
                <w:rFonts w:ascii="Calibri" w:hAnsi="Calibri" w:cs="Calibri"/>
                <w:color w:val="000000"/>
              </w:rPr>
              <w:t>Freeway Traffic Safety and Efficien</w:t>
            </w:r>
            <w:r w:rsidR="00E94B68">
              <w:rPr>
                <w:rFonts w:ascii="Calibri" w:hAnsi="Calibri" w:cs="Calibri"/>
                <w:color w:val="000000"/>
              </w:rPr>
              <w:t>c</w:t>
            </w:r>
            <w:r>
              <w:rPr>
                <w:rFonts w:ascii="Calibri" w:hAnsi="Calibri" w:cs="Calibri"/>
                <w:color w:val="000000"/>
              </w:rPr>
              <w:t>y Enhancement through Adaptive Roadway Lighting and Control Enabled by Connected Sensor and Infrastructure Networks</w:t>
            </w:r>
          </w:p>
          <w:p w:rsidR="005E6D51" w:rsidRDefault="005E6D51" w:rsidP="00EF743A"/>
        </w:tc>
      </w:tr>
      <w:tr w:rsidR="005E6D51" w:rsidTr="005E6D51">
        <w:trPr>
          <w:trHeight w:val="620"/>
        </w:trPr>
        <w:tc>
          <w:tcPr>
            <w:tcW w:w="2695" w:type="dxa"/>
          </w:tcPr>
          <w:p w:rsidR="005E6D51" w:rsidRDefault="005E6D51">
            <w:r>
              <w:t>University</w:t>
            </w:r>
          </w:p>
        </w:tc>
        <w:tc>
          <w:tcPr>
            <w:tcW w:w="6655" w:type="dxa"/>
          </w:tcPr>
          <w:p w:rsidR="005E6D51" w:rsidRDefault="00EF743A">
            <w:r>
              <w:t>University of Washington</w:t>
            </w:r>
          </w:p>
        </w:tc>
      </w:tr>
      <w:tr w:rsidR="005E6D51" w:rsidTr="005E6D51">
        <w:trPr>
          <w:trHeight w:val="620"/>
        </w:trPr>
        <w:tc>
          <w:tcPr>
            <w:tcW w:w="2695" w:type="dxa"/>
          </w:tcPr>
          <w:p w:rsidR="005E6D51" w:rsidRDefault="005E6D51">
            <w:r>
              <w:t>Principal Investigator</w:t>
            </w:r>
          </w:p>
        </w:tc>
        <w:tc>
          <w:tcPr>
            <w:tcW w:w="6655" w:type="dxa"/>
          </w:tcPr>
          <w:p w:rsidR="005E6D51" w:rsidRPr="006569CE" w:rsidRDefault="00EF743A">
            <w:pPr>
              <w:rPr>
                <w:rFonts w:ascii="Calibri" w:hAnsi="Calibri" w:cs="Calibri"/>
                <w:color w:val="000000"/>
              </w:rPr>
            </w:pPr>
            <w:r>
              <w:rPr>
                <w:rFonts w:ascii="Calibri" w:hAnsi="Calibri" w:cs="Calibri"/>
                <w:color w:val="000000"/>
              </w:rPr>
              <w:t>Yinhai Wang</w:t>
            </w:r>
          </w:p>
        </w:tc>
      </w:tr>
      <w:tr w:rsidR="005E6D51" w:rsidTr="005E6D51">
        <w:trPr>
          <w:trHeight w:val="629"/>
        </w:trPr>
        <w:tc>
          <w:tcPr>
            <w:tcW w:w="2695" w:type="dxa"/>
          </w:tcPr>
          <w:p w:rsidR="005E6D51" w:rsidRDefault="005E6D51">
            <w:r>
              <w:t>PI Contact Information</w:t>
            </w:r>
          </w:p>
        </w:tc>
        <w:tc>
          <w:tcPr>
            <w:tcW w:w="6655" w:type="dxa"/>
          </w:tcPr>
          <w:p w:rsidR="005E6D51" w:rsidRDefault="00EF743A">
            <w:r>
              <w:t>yinhai@uw.edu</w:t>
            </w:r>
          </w:p>
        </w:tc>
      </w:tr>
      <w:tr w:rsidR="005E6D51" w:rsidTr="005E6D51">
        <w:trPr>
          <w:trHeight w:val="1142"/>
        </w:trPr>
        <w:tc>
          <w:tcPr>
            <w:tcW w:w="2695" w:type="dxa"/>
          </w:tcPr>
          <w:p w:rsidR="005E6D51" w:rsidRDefault="00A266D3">
            <w:r>
              <w:t>Fu</w:t>
            </w:r>
            <w:r w:rsidR="005E6D51">
              <w:t>nding Source(s) and Amounts Provided (by each agency or organization)</w:t>
            </w:r>
          </w:p>
        </w:tc>
        <w:tc>
          <w:tcPr>
            <w:tcW w:w="6655" w:type="dxa"/>
          </w:tcPr>
          <w:p w:rsidR="00A266D3" w:rsidRDefault="00A253DE">
            <w:r>
              <w:t>University of Washington PacTrans $180,000</w:t>
            </w:r>
          </w:p>
          <w:p w:rsidR="00EF1C39" w:rsidRDefault="00EF1C39">
            <w:r>
              <w:t>Washington State Department of Transportation $100,000</w:t>
            </w:r>
          </w:p>
          <w:p w:rsidR="00EF1C39" w:rsidRDefault="00EF1C39">
            <w:r>
              <w:t>Oregon Department of Transportation $80,000</w:t>
            </w:r>
          </w:p>
        </w:tc>
      </w:tr>
      <w:tr w:rsidR="005E6D51" w:rsidTr="005E6D51">
        <w:trPr>
          <w:trHeight w:val="548"/>
        </w:trPr>
        <w:tc>
          <w:tcPr>
            <w:tcW w:w="2695" w:type="dxa"/>
          </w:tcPr>
          <w:p w:rsidR="005E6D51" w:rsidRDefault="005E6D51">
            <w:r>
              <w:t>Total Project Cost</w:t>
            </w:r>
          </w:p>
        </w:tc>
        <w:tc>
          <w:tcPr>
            <w:tcW w:w="6655" w:type="dxa"/>
          </w:tcPr>
          <w:p w:rsidR="005E6D51" w:rsidRDefault="00EF1C39">
            <w:r>
              <w:t>$360</w:t>
            </w:r>
            <w:r w:rsidR="006D12D4">
              <w:t>,000</w:t>
            </w:r>
          </w:p>
        </w:tc>
      </w:tr>
      <w:tr w:rsidR="005E6D51" w:rsidTr="005E6D51">
        <w:trPr>
          <w:trHeight w:val="881"/>
        </w:trPr>
        <w:tc>
          <w:tcPr>
            <w:tcW w:w="2695" w:type="dxa"/>
          </w:tcPr>
          <w:p w:rsidR="005E6D51" w:rsidRDefault="005E6D51">
            <w:r>
              <w:t>Agency ID or Contract Number</w:t>
            </w:r>
          </w:p>
        </w:tc>
        <w:tc>
          <w:tcPr>
            <w:tcW w:w="6655" w:type="dxa"/>
          </w:tcPr>
          <w:p w:rsidR="006D12D4" w:rsidRPr="006D12D4" w:rsidRDefault="006D12D4" w:rsidP="006D12D4">
            <w:r w:rsidRPr="006D12D4">
              <w:t>DTRT13-G-UTC40</w:t>
            </w:r>
          </w:p>
          <w:p w:rsidR="005E6D51" w:rsidRPr="002E1839" w:rsidRDefault="005E6D51"/>
        </w:tc>
      </w:tr>
      <w:tr w:rsidR="005E6D51" w:rsidTr="005E6D51">
        <w:trPr>
          <w:trHeight w:val="701"/>
        </w:trPr>
        <w:tc>
          <w:tcPr>
            <w:tcW w:w="2695" w:type="dxa"/>
          </w:tcPr>
          <w:p w:rsidR="005E6D51" w:rsidRDefault="005E6D51">
            <w:r>
              <w:t>Start and End Dates</w:t>
            </w:r>
          </w:p>
        </w:tc>
        <w:tc>
          <w:tcPr>
            <w:tcW w:w="6655" w:type="dxa"/>
          </w:tcPr>
          <w:p w:rsidR="001B159F" w:rsidRDefault="001B159F" w:rsidP="001B159F">
            <w:r>
              <w:t>December 16, 2016 – January 31, 2018</w:t>
            </w:r>
          </w:p>
          <w:p w:rsidR="005E6D51" w:rsidRDefault="005E6D51">
            <w:bookmarkStart w:id="0" w:name="_GoBack"/>
            <w:bookmarkEnd w:id="0"/>
          </w:p>
        </w:tc>
      </w:tr>
      <w:tr w:rsidR="005E6D51" w:rsidTr="005E6D51">
        <w:trPr>
          <w:trHeight w:val="3779"/>
        </w:trPr>
        <w:tc>
          <w:tcPr>
            <w:tcW w:w="2695" w:type="dxa"/>
          </w:tcPr>
          <w:p w:rsidR="005E6D51" w:rsidRDefault="005E6D51">
            <w:r>
              <w:t>Brief Description of Research Project</w:t>
            </w:r>
          </w:p>
        </w:tc>
        <w:tc>
          <w:tcPr>
            <w:tcW w:w="6655" w:type="dxa"/>
          </w:tcPr>
          <w:p w:rsidR="0092126B" w:rsidRDefault="00D53D88" w:rsidP="00EF743A">
            <w:r>
              <w:rPr>
                <w:rFonts w:hint="eastAsia"/>
              </w:rPr>
              <w:t>The objective of this project is to develop an adaptive roadway lighting methodology and a supporting simulation platform through which it can be tested. The methodology will consider multi-source data including roadside sensor outputs, weather data, roadway geometrics, and elevation data as inputs in order to determine an optimal lighting strategy, as well as active traffic management (ATM) strategies.  Specifically, this project will conduct research to evaluate the feasibility and value of controlling the roadway lighting system based on site- and time-specific characteristics (i.e., weather, traffic, pavement marking conditions). Communication bandwidth offered by the ROAM (ROSS Open Antenna Management) system (produced by Acuity Brands) will be used for coordinating illumination from light to light, as well as provide for between lights and roadway users via their mobile devices.</w:t>
            </w:r>
          </w:p>
        </w:tc>
      </w:tr>
      <w:tr w:rsidR="005E6D51" w:rsidTr="005E6D51">
        <w:trPr>
          <w:trHeight w:val="2969"/>
        </w:trPr>
        <w:tc>
          <w:tcPr>
            <w:tcW w:w="2695" w:type="dxa"/>
          </w:tcPr>
          <w:p w:rsidR="005E6D51" w:rsidRDefault="005E6D51">
            <w:r>
              <w:lastRenderedPageBreak/>
              <w:t>Describe Implementation of Research Outcomes (or why not implemented)</w:t>
            </w:r>
          </w:p>
          <w:p w:rsidR="005E6D51" w:rsidRDefault="005E6D51"/>
          <w:p w:rsidR="005E6D51" w:rsidRDefault="005E6D51">
            <w:r>
              <w:t>Place Any Photos Here</w:t>
            </w:r>
          </w:p>
        </w:tc>
        <w:tc>
          <w:tcPr>
            <w:tcW w:w="6655" w:type="dxa"/>
          </w:tcPr>
          <w:p w:rsidR="005E6D51" w:rsidRDefault="005E6D51"/>
        </w:tc>
      </w:tr>
      <w:tr w:rsidR="005E6D51" w:rsidTr="005E6D51">
        <w:trPr>
          <w:trHeight w:val="2780"/>
        </w:trPr>
        <w:tc>
          <w:tcPr>
            <w:tcW w:w="2695" w:type="dxa"/>
          </w:tcPr>
          <w:p w:rsidR="005E6D51" w:rsidRDefault="005E6D51"/>
        </w:tc>
        <w:tc>
          <w:tcPr>
            <w:tcW w:w="6655" w:type="dxa"/>
          </w:tcPr>
          <w:p w:rsidR="005E6D51" w:rsidRDefault="005E6D51"/>
        </w:tc>
      </w:tr>
      <w:tr w:rsidR="005E6D51" w:rsidTr="005E6D51">
        <w:trPr>
          <w:trHeight w:val="4400"/>
        </w:trPr>
        <w:tc>
          <w:tcPr>
            <w:tcW w:w="2695" w:type="dxa"/>
          </w:tcPr>
          <w:p w:rsidR="005E6D51" w:rsidRDefault="005E6D51">
            <w:r>
              <w:t>Impacts/Benefits of Implementation (actual, or anticipated)</w:t>
            </w:r>
          </w:p>
        </w:tc>
        <w:tc>
          <w:tcPr>
            <w:tcW w:w="6655" w:type="dxa"/>
          </w:tcPr>
          <w:p w:rsidR="005E6D51" w:rsidRDefault="005E6D51"/>
        </w:tc>
      </w:tr>
      <w:tr w:rsidR="005E6D51" w:rsidTr="005E6D51">
        <w:trPr>
          <w:trHeight w:val="1160"/>
        </w:trPr>
        <w:tc>
          <w:tcPr>
            <w:tcW w:w="2695" w:type="dxa"/>
          </w:tcPr>
          <w:p w:rsidR="005E6D51" w:rsidRDefault="005E6D51">
            <w:r>
              <w:t>Web Links</w:t>
            </w:r>
          </w:p>
          <w:p w:rsidR="005E6D51" w:rsidRDefault="005E6D51" w:rsidP="005E6D51">
            <w:pPr>
              <w:pStyle w:val="ListParagraph"/>
              <w:numPr>
                <w:ilvl w:val="0"/>
                <w:numId w:val="1"/>
              </w:numPr>
            </w:pPr>
            <w:r>
              <w:t>Reports</w:t>
            </w:r>
          </w:p>
          <w:p w:rsidR="005E6D51" w:rsidRDefault="005E6D51" w:rsidP="005E6D51">
            <w:pPr>
              <w:pStyle w:val="ListParagraph"/>
              <w:numPr>
                <w:ilvl w:val="0"/>
                <w:numId w:val="1"/>
              </w:numPr>
            </w:pPr>
            <w:r>
              <w:t>Project Website</w:t>
            </w:r>
          </w:p>
        </w:tc>
        <w:tc>
          <w:tcPr>
            <w:tcW w:w="6655" w:type="dxa"/>
          </w:tcPr>
          <w:p w:rsidR="005E6D51" w:rsidRDefault="005E6D51"/>
        </w:tc>
      </w:tr>
    </w:tbl>
    <w:p w:rsidR="00396CA0" w:rsidRDefault="001B159F"/>
    <w:sectPr w:rsidR="0039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F2A74"/>
    <w:multiLevelType w:val="hybridMultilevel"/>
    <w:tmpl w:val="D360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1"/>
    <w:rsid w:val="000F24CB"/>
    <w:rsid w:val="001B159F"/>
    <w:rsid w:val="001D489F"/>
    <w:rsid w:val="001E7406"/>
    <w:rsid w:val="002E1839"/>
    <w:rsid w:val="002F1CBB"/>
    <w:rsid w:val="0037259F"/>
    <w:rsid w:val="00487D9A"/>
    <w:rsid w:val="005E6D51"/>
    <w:rsid w:val="006569CE"/>
    <w:rsid w:val="006D12D4"/>
    <w:rsid w:val="008E2DB2"/>
    <w:rsid w:val="0092126B"/>
    <w:rsid w:val="009B26B5"/>
    <w:rsid w:val="00A253DE"/>
    <w:rsid w:val="00A266D3"/>
    <w:rsid w:val="00BD3711"/>
    <w:rsid w:val="00C1200B"/>
    <w:rsid w:val="00C33C98"/>
    <w:rsid w:val="00D53D88"/>
    <w:rsid w:val="00DF385F"/>
    <w:rsid w:val="00E80B88"/>
    <w:rsid w:val="00E94B68"/>
    <w:rsid w:val="00EF1C39"/>
    <w:rsid w:val="00E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81CA-9E59-4CE0-8436-D4D4EC96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1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D51"/>
    <w:pPr>
      <w:ind w:left="720"/>
      <w:contextualSpacing/>
    </w:pPr>
  </w:style>
  <w:style w:type="character" w:customStyle="1" w:styleId="Heading4Char">
    <w:name w:val="Heading 4 Char"/>
    <w:basedOn w:val="DefaultParagraphFont"/>
    <w:link w:val="Heading4"/>
    <w:uiPriority w:val="9"/>
    <w:rsid w:val="002E183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43535">
      <w:bodyDiv w:val="1"/>
      <w:marLeft w:val="0"/>
      <w:marRight w:val="0"/>
      <w:marTop w:val="0"/>
      <w:marBottom w:val="0"/>
      <w:divBdr>
        <w:top w:val="none" w:sz="0" w:space="0" w:color="auto"/>
        <w:left w:val="none" w:sz="0" w:space="0" w:color="auto"/>
        <w:bottom w:val="none" w:sz="0" w:space="0" w:color="auto"/>
        <w:right w:val="none" w:sz="0" w:space="0" w:color="auto"/>
      </w:divBdr>
    </w:div>
    <w:div w:id="946810879">
      <w:bodyDiv w:val="1"/>
      <w:marLeft w:val="0"/>
      <w:marRight w:val="0"/>
      <w:marTop w:val="0"/>
      <w:marBottom w:val="0"/>
      <w:divBdr>
        <w:top w:val="none" w:sz="0" w:space="0" w:color="auto"/>
        <w:left w:val="none" w:sz="0" w:space="0" w:color="auto"/>
        <w:bottom w:val="none" w:sz="0" w:space="0" w:color="auto"/>
        <w:right w:val="none" w:sz="0" w:space="0" w:color="auto"/>
      </w:divBdr>
    </w:div>
    <w:div w:id="1121537351">
      <w:bodyDiv w:val="1"/>
      <w:marLeft w:val="0"/>
      <w:marRight w:val="0"/>
      <w:marTop w:val="0"/>
      <w:marBottom w:val="0"/>
      <w:divBdr>
        <w:top w:val="none" w:sz="0" w:space="0" w:color="auto"/>
        <w:left w:val="none" w:sz="0" w:space="0" w:color="auto"/>
        <w:bottom w:val="none" w:sz="0" w:space="0" w:color="auto"/>
        <w:right w:val="none" w:sz="0" w:space="0" w:color="auto"/>
      </w:divBdr>
    </w:div>
    <w:div w:id="1357998636">
      <w:bodyDiv w:val="1"/>
      <w:marLeft w:val="0"/>
      <w:marRight w:val="0"/>
      <w:marTop w:val="0"/>
      <w:marBottom w:val="0"/>
      <w:divBdr>
        <w:top w:val="none" w:sz="0" w:space="0" w:color="auto"/>
        <w:left w:val="none" w:sz="0" w:space="0" w:color="auto"/>
        <w:bottom w:val="none" w:sz="0" w:space="0" w:color="auto"/>
        <w:right w:val="none" w:sz="0" w:space="0" w:color="auto"/>
      </w:divBdr>
    </w:div>
    <w:div w:id="1453014078">
      <w:bodyDiv w:val="1"/>
      <w:marLeft w:val="0"/>
      <w:marRight w:val="0"/>
      <w:marTop w:val="0"/>
      <w:marBottom w:val="0"/>
      <w:divBdr>
        <w:top w:val="none" w:sz="0" w:space="0" w:color="auto"/>
        <w:left w:val="none" w:sz="0" w:space="0" w:color="auto"/>
        <w:bottom w:val="none" w:sz="0" w:space="0" w:color="auto"/>
        <w:right w:val="none" w:sz="0" w:space="0" w:color="auto"/>
      </w:divBdr>
    </w:div>
    <w:div w:id="1552301670">
      <w:bodyDiv w:val="1"/>
      <w:marLeft w:val="0"/>
      <w:marRight w:val="0"/>
      <w:marTop w:val="0"/>
      <w:marBottom w:val="0"/>
      <w:divBdr>
        <w:top w:val="none" w:sz="0" w:space="0" w:color="auto"/>
        <w:left w:val="none" w:sz="0" w:space="0" w:color="auto"/>
        <w:bottom w:val="none" w:sz="0" w:space="0" w:color="auto"/>
        <w:right w:val="none" w:sz="0" w:space="0" w:color="auto"/>
      </w:divBdr>
    </w:div>
    <w:div w:id="20092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Kopca</dc:creator>
  <cp:keywords/>
  <dc:description/>
  <cp:lastModifiedBy>Cole Kopca</cp:lastModifiedBy>
  <cp:revision>10</cp:revision>
  <dcterms:created xsi:type="dcterms:W3CDTF">2017-11-30T02:39:00Z</dcterms:created>
  <dcterms:modified xsi:type="dcterms:W3CDTF">2017-12-22T17:46:00Z</dcterms:modified>
</cp:coreProperties>
</file>