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2695"/>
        <w:gridCol w:w="6655"/>
      </w:tblGrid>
      <w:tr w:rsidR="005E6D51" w:rsidTr="008D77CE">
        <w:tc>
          <w:tcPr>
            <w:tcW w:w="9350" w:type="dxa"/>
            <w:gridSpan w:val="2"/>
          </w:tcPr>
          <w:p w:rsidR="005E6D51" w:rsidRPr="005E6D51" w:rsidRDefault="005E6D51">
            <w:pPr>
              <w:rPr>
                <w:b/>
              </w:rPr>
            </w:pPr>
            <w:r>
              <w:rPr>
                <w:b/>
              </w:rPr>
              <w:t>UTC Project Information</w:t>
            </w:r>
          </w:p>
        </w:tc>
      </w:tr>
      <w:tr w:rsidR="005E6D51" w:rsidTr="005E6D51">
        <w:trPr>
          <w:trHeight w:val="611"/>
        </w:trPr>
        <w:tc>
          <w:tcPr>
            <w:tcW w:w="2695" w:type="dxa"/>
          </w:tcPr>
          <w:p w:rsidR="005E6D51" w:rsidRDefault="005E6D51">
            <w:r>
              <w:t>Project Title</w:t>
            </w:r>
          </w:p>
        </w:tc>
        <w:tc>
          <w:tcPr>
            <w:tcW w:w="6655" w:type="dxa"/>
          </w:tcPr>
          <w:p w:rsidR="00242657" w:rsidRDefault="00242657" w:rsidP="00242657">
            <w:pPr>
              <w:rPr>
                <w:rFonts w:ascii="Calibri" w:hAnsi="Calibri" w:cs="Calibri"/>
                <w:color w:val="000000"/>
              </w:rPr>
            </w:pPr>
            <w:r>
              <w:rPr>
                <w:rFonts w:ascii="Calibri" w:hAnsi="Calibri" w:cs="Calibri"/>
                <w:color w:val="000000"/>
              </w:rPr>
              <w:t>Safety of Idaho Rural Highways Under 129K Trucks</w:t>
            </w:r>
          </w:p>
          <w:p w:rsidR="005E6D51" w:rsidRDefault="005E6D51" w:rsidP="00242657"/>
        </w:tc>
      </w:tr>
      <w:tr w:rsidR="005E6D51" w:rsidTr="005E6D51">
        <w:trPr>
          <w:trHeight w:val="620"/>
        </w:trPr>
        <w:tc>
          <w:tcPr>
            <w:tcW w:w="2695" w:type="dxa"/>
          </w:tcPr>
          <w:p w:rsidR="005E6D51" w:rsidRDefault="005E6D51">
            <w:r>
              <w:t>University</w:t>
            </w:r>
          </w:p>
        </w:tc>
        <w:tc>
          <w:tcPr>
            <w:tcW w:w="6655" w:type="dxa"/>
          </w:tcPr>
          <w:p w:rsidR="005E6D51" w:rsidRDefault="005D0526">
            <w:r>
              <w:t>University of Idaho</w:t>
            </w:r>
          </w:p>
        </w:tc>
      </w:tr>
      <w:tr w:rsidR="005E6D51" w:rsidTr="005E6D51">
        <w:trPr>
          <w:trHeight w:val="620"/>
        </w:trPr>
        <w:tc>
          <w:tcPr>
            <w:tcW w:w="2695" w:type="dxa"/>
          </w:tcPr>
          <w:p w:rsidR="005E6D51" w:rsidRDefault="005E6D51">
            <w:r>
              <w:t>Principal Investigator</w:t>
            </w:r>
          </w:p>
        </w:tc>
        <w:tc>
          <w:tcPr>
            <w:tcW w:w="6655" w:type="dxa"/>
          </w:tcPr>
          <w:p w:rsidR="005E6D51" w:rsidRPr="006569CE" w:rsidRDefault="0083061D">
            <w:pPr>
              <w:rPr>
                <w:rFonts w:ascii="Calibri" w:hAnsi="Calibri" w:cs="Calibri"/>
                <w:color w:val="000000"/>
              </w:rPr>
            </w:pPr>
            <w:r>
              <w:rPr>
                <w:rFonts w:ascii="Calibri" w:hAnsi="Calibri" w:cs="Calibri"/>
                <w:color w:val="000000"/>
              </w:rPr>
              <w:t>Ahmed Ibrahim</w:t>
            </w:r>
          </w:p>
        </w:tc>
      </w:tr>
      <w:tr w:rsidR="005E6D51" w:rsidTr="005E6D51">
        <w:trPr>
          <w:trHeight w:val="629"/>
        </w:trPr>
        <w:tc>
          <w:tcPr>
            <w:tcW w:w="2695" w:type="dxa"/>
          </w:tcPr>
          <w:p w:rsidR="005E6D51" w:rsidRDefault="005E6D51">
            <w:r>
              <w:t>PI Contact Information</w:t>
            </w:r>
          </w:p>
        </w:tc>
        <w:tc>
          <w:tcPr>
            <w:tcW w:w="6655" w:type="dxa"/>
          </w:tcPr>
          <w:p w:rsidR="005E6D51" w:rsidRPr="00264880" w:rsidRDefault="0083061D">
            <w:pPr>
              <w:rPr>
                <w:rFonts w:ascii="Calibri" w:hAnsi="Calibri" w:cs="Calibri"/>
                <w:color w:val="000000"/>
              </w:rPr>
            </w:pPr>
            <w:r w:rsidRPr="0083061D">
              <w:rPr>
                <w:rFonts w:ascii="Calibri" w:hAnsi="Calibri" w:cs="Calibri"/>
                <w:color w:val="000000"/>
              </w:rPr>
              <w:t>aibrahim@uidaho.edu</w:t>
            </w:r>
          </w:p>
        </w:tc>
      </w:tr>
      <w:tr w:rsidR="005E6D51" w:rsidTr="005E6D51">
        <w:trPr>
          <w:trHeight w:val="1142"/>
        </w:trPr>
        <w:tc>
          <w:tcPr>
            <w:tcW w:w="2695" w:type="dxa"/>
          </w:tcPr>
          <w:p w:rsidR="005E6D51" w:rsidRDefault="00A266D3">
            <w:r>
              <w:t>Fu</w:t>
            </w:r>
            <w:r w:rsidR="005E6D51">
              <w:t>nding Source(s) and Amounts Provided (by each agency or organization)</w:t>
            </w:r>
          </w:p>
        </w:tc>
        <w:tc>
          <w:tcPr>
            <w:tcW w:w="6655" w:type="dxa"/>
          </w:tcPr>
          <w:p w:rsidR="00A266D3" w:rsidRDefault="00D521EE">
            <w:r>
              <w:t>University of Washington PacTrans $25,000</w:t>
            </w:r>
          </w:p>
          <w:p w:rsidR="00D521EE" w:rsidRDefault="00D521EE">
            <w:r>
              <w:t>University of Idaho $25,000</w:t>
            </w:r>
          </w:p>
        </w:tc>
      </w:tr>
      <w:tr w:rsidR="005E6D51" w:rsidTr="005E6D51">
        <w:trPr>
          <w:trHeight w:val="548"/>
        </w:trPr>
        <w:tc>
          <w:tcPr>
            <w:tcW w:w="2695" w:type="dxa"/>
          </w:tcPr>
          <w:p w:rsidR="005E6D51" w:rsidRDefault="005E6D51">
            <w:r>
              <w:t>Total Project Cost</w:t>
            </w:r>
          </w:p>
        </w:tc>
        <w:tc>
          <w:tcPr>
            <w:tcW w:w="6655" w:type="dxa"/>
          </w:tcPr>
          <w:p w:rsidR="005E6D51" w:rsidRDefault="00D521EE">
            <w:r>
              <w:t>$50</w:t>
            </w:r>
            <w:r w:rsidR="007B07EA">
              <w:t>,000</w:t>
            </w:r>
          </w:p>
        </w:tc>
      </w:tr>
      <w:tr w:rsidR="005E6D51" w:rsidTr="005E6D51">
        <w:trPr>
          <w:trHeight w:val="881"/>
        </w:trPr>
        <w:tc>
          <w:tcPr>
            <w:tcW w:w="2695" w:type="dxa"/>
          </w:tcPr>
          <w:p w:rsidR="005E6D51" w:rsidRDefault="005E6D51">
            <w:r>
              <w:t>Agency ID or Contract Number</w:t>
            </w:r>
          </w:p>
        </w:tc>
        <w:tc>
          <w:tcPr>
            <w:tcW w:w="6655" w:type="dxa"/>
          </w:tcPr>
          <w:p w:rsidR="006D12D4" w:rsidRPr="006D12D4" w:rsidRDefault="006D12D4" w:rsidP="006D12D4">
            <w:r w:rsidRPr="006D12D4">
              <w:t>DTRT13-G-UTC40</w:t>
            </w:r>
          </w:p>
          <w:p w:rsidR="005E6D51" w:rsidRPr="002E1839" w:rsidRDefault="005E6D51"/>
        </w:tc>
      </w:tr>
      <w:tr w:rsidR="005E6D51" w:rsidTr="005E6D51">
        <w:trPr>
          <w:trHeight w:val="701"/>
        </w:trPr>
        <w:tc>
          <w:tcPr>
            <w:tcW w:w="2695" w:type="dxa"/>
          </w:tcPr>
          <w:p w:rsidR="005E6D51" w:rsidRDefault="005E6D51">
            <w:r>
              <w:t>Start and End Dates</w:t>
            </w:r>
          </w:p>
        </w:tc>
        <w:tc>
          <w:tcPr>
            <w:tcW w:w="6655" w:type="dxa"/>
          </w:tcPr>
          <w:p w:rsidR="00734D4B" w:rsidRDefault="00734D4B" w:rsidP="00734D4B">
            <w:r>
              <w:t>December 16, 2016 – January 31, 2018</w:t>
            </w:r>
          </w:p>
          <w:p w:rsidR="005E6D51" w:rsidRDefault="005E6D51">
            <w:bookmarkStart w:id="0" w:name="_GoBack"/>
            <w:bookmarkEnd w:id="0"/>
          </w:p>
        </w:tc>
      </w:tr>
      <w:tr w:rsidR="005E6D51" w:rsidTr="005E6D51">
        <w:trPr>
          <w:trHeight w:val="3779"/>
        </w:trPr>
        <w:tc>
          <w:tcPr>
            <w:tcW w:w="2695" w:type="dxa"/>
          </w:tcPr>
          <w:p w:rsidR="005E6D51" w:rsidRDefault="005E6D51">
            <w:r>
              <w:t>Brief Description of Research Project</w:t>
            </w:r>
          </w:p>
        </w:tc>
        <w:tc>
          <w:tcPr>
            <w:tcW w:w="6655" w:type="dxa"/>
          </w:tcPr>
          <w:p w:rsidR="0092126B" w:rsidRDefault="00512459" w:rsidP="00EF743A">
            <w:pPr>
              <w:rPr>
                <w:rFonts w:ascii="Calibri" w:hAnsi="Calibri" w:cs="TimesNewRomanPSMT"/>
              </w:rPr>
            </w:pPr>
            <w:r w:rsidRPr="00E071FA">
              <w:rPr>
                <w:rFonts w:ascii="Calibri" w:hAnsi="Calibri" w:cs="TimesNewRomanPSMT"/>
              </w:rPr>
              <w:t>A significant number of local highway jurisdictions in Idaho lack the engineering expertise and financial resources to conduct detailed assessments when requests are received to increase weight allowances for local roadways beyond the current legal limit for gross load weight of 80,000 pounds.</w:t>
            </w:r>
          </w:p>
          <w:p w:rsidR="00512459" w:rsidRDefault="00512459" w:rsidP="00EF743A">
            <w:pPr>
              <w:rPr>
                <w:rFonts w:ascii="Calibri" w:hAnsi="Calibri" w:cs="TimesNewRomanPSMT"/>
              </w:rPr>
            </w:pPr>
          </w:p>
          <w:p w:rsidR="00512459" w:rsidRPr="002949B2" w:rsidRDefault="00512459" w:rsidP="00512459">
            <w:pPr>
              <w:autoSpaceDE w:val="0"/>
              <w:autoSpaceDN w:val="0"/>
              <w:adjustRightInd w:val="0"/>
              <w:jc w:val="both"/>
              <w:rPr>
                <w:rFonts w:ascii="Calibri" w:hAnsi="Calibri" w:cs="TimesNewRomanPSMT"/>
              </w:rPr>
            </w:pPr>
            <w:r w:rsidRPr="002949B2">
              <w:rPr>
                <w:rFonts w:ascii="Calibri" w:hAnsi="Calibri" w:cs="TimesNewRomanPSMT"/>
              </w:rPr>
              <w:t>The primary objective of this project is to further develop guidance outlining procedures that can be used by local hig</w:t>
            </w:r>
            <w:r>
              <w:rPr>
                <w:rFonts w:ascii="Calibri" w:hAnsi="Calibri" w:cs="TimesNewRomanPSMT"/>
              </w:rPr>
              <w:t>hway jurisdictions to evaluate 1</w:t>
            </w:r>
            <w:r w:rsidRPr="002949B2">
              <w:rPr>
                <w:rFonts w:ascii="Calibri" w:hAnsi="Calibri" w:cs="TimesNewRomanPSMT"/>
              </w:rPr>
              <w:t xml:space="preserve">29,000-pound route requests.  Procedures are expected to vary depending on the characteristics of the roadway.  In some instances, full engineering analysis will likely not be required, but the guidance should aid local agencies in determining the level and process of review or engineering study that would be needed to evaluate requests.  </w:t>
            </w:r>
          </w:p>
          <w:p w:rsidR="00512459" w:rsidRDefault="00512459" w:rsidP="00EF743A"/>
        </w:tc>
      </w:tr>
      <w:tr w:rsidR="005E6D51" w:rsidTr="005E6D51">
        <w:trPr>
          <w:trHeight w:val="2969"/>
        </w:trPr>
        <w:tc>
          <w:tcPr>
            <w:tcW w:w="2695" w:type="dxa"/>
          </w:tcPr>
          <w:p w:rsidR="005E6D51" w:rsidRDefault="005E6D51">
            <w:r>
              <w:t>Describe Implementation of Research Outcomes (or why not implemented)</w:t>
            </w:r>
          </w:p>
          <w:p w:rsidR="005E6D51" w:rsidRDefault="005E6D51"/>
          <w:p w:rsidR="005E6D51" w:rsidRDefault="005E6D51">
            <w:r>
              <w:t>Place Any Photos Here</w:t>
            </w:r>
          </w:p>
        </w:tc>
        <w:tc>
          <w:tcPr>
            <w:tcW w:w="6655" w:type="dxa"/>
          </w:tcPr>
          <w:p w:rsidR="005E6D51" w:rsidRDefault="005E6D51"/>
        </w:tc>
      </w:tr>
      <w:tr w:rsidR="005E6D51" w:rsidTr="005E6D51">
        <w:trPr>
          <w:trHeight w:val="2780"/>
        </w:trPr>
        <w:tc>
          <w:tcPr>
            <w:tcW w:w="2695" w:type="dxa"/>
          </w:tcPr>
          <w:p w:rsidR="005E6D51" w:rsidRDefault="005E6D51"/>
        </w:tc>
        <w:tc>
          <w:tcPr>
            <w:tcW w:w="6655" w:type="dxa"/>
          </w:tcPr>
          <w:p w:rsidR="005E6D51" w:rsidRDefault="005E6D51"/>
        </w:tc>
      </w:tr>
      <w:tr w:rsidR="005E6D51" w:rsidTr="005E6D51">
        <w:trPr>
          <w:trHeight w:val="4400"/>
        </w:trPr>
        <w:tc>
          <w:tcPr>
            <w:tcW w:w="2695" w:type="dxa"/>
          </w:tcPr>
          <w:p w:rsidR="005E6D51" w:rsidRDefault="005E6D51">
            <w:r>
              <w:t>Impacts/Benefits of Implementation (actual, or anticipated)</w:t>
            </w:r>
          </w:p>
        </w:tc>
        <w:tc>
          <w:tcPr>
            <w:tcW w:w="6655" w:type="dxa"/>
          </w:tcPr>
          <w:p w:rsidR="005E6D51" w:rsidRDefault="005E6D51"/>
        </w:tc>
      </w:tr>
      <w:tr w:rsidR="005E6D51" w:rsidTr="005E6D51">
        <w:trPr>
          <w:trHeight w:val="1160"/>
        </w:trPr>
        <w:tc>
          <w:tcPr>
            <w:tcW w:w="2695" w:type="dxa"/>
          </w:tcPr>
          <w:p w:rsidR="005E6D51" w:rsidRDefault="005E6D51">
            <w:r>
              <w:t>Web Links</w:t>
            </w:r>
          </w:p>
          <w:p w:rsidR="005E6D51" w:rsidRDefault="005E6D51" w:rsidP="005E6D51">
            <w:pPr>
              <w:pStyle w:val="ListParagraph"/>
              <w:numPr>
                <w:ilvl w:val="0"/>
                <w:numId w:val="1"/>
              </w:numPr>
            </w:pPr>
            <w:r>
              <w:t>Reports</w:t>
            </w:r>
          </w:p>
          <w:p w:rsidR="005E6D51" w:rsidRDefault="005E6D51" w:rsidP="005E6D51">
            <w:pPr>
              <w:pStyle w:val="ListParagraph"/>
              <w:numPr>
                <w:ilvl w:val="0"/>
                <w:numId w:val="1"/>
              </w:numPr>
            </w:pPr>
            <w:r>
              <w:t>Project Website</w:t>
            </w:r>
          </w:p>
        </w:tc>
        <w:tc>
          <w:tcPr>
            <w:tcW w:w="6655" w:type="dxa"/>
          </w:tcPr>
          <w:p w:rsidR="005E6D51" w:rsidRDefault="005E6D51"/>
        </w:tc>
      </w:tr>
    </w:tbl>
    <w:p w:rsidR="00396CA0" w:rsidRDefault="00734D4B"/>
    <w:sectPr w:rsidR="00396C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4D"/>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5F2A74"/>
    <w:multiLevelType w:val="hybridMultilevel"/>
    <w:tmpl w:val="D3609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D51"/>
    <w:rsid w:val="000F24CB"/>
    <w:rsid w:val="00195C6C"/>
    <w:rsid w:val="001D489F"/>
    <w:rsid w:val="00242657"/>
    <w:rsid w:val="00264880"/>
    <w:rsid w:val="002D2027"/>
    <w:rsid w:val="002E1839"/>
    <w:rsid w:val="002F1CBB"/>
    <w:rsid w:val="0037259F"/>
    <w:rsid w:val="003C657B"/>
    <w:rsid w:val="003E5BB7"/>
    <w:rsid w:val="00404AE4"/>
    <w:rsid w:val="00464761"/>
    <w:rsid w:val="00487D9A"/>
    <w:rsid w:val="00512459"/>
    <w:rsid w:val="00512B14"/>
    <w:rsid w:val="005323B2"/>
    <w:rsid w:val="005D0526"/>
    <w:rsid w:val="005E6D51"/>
    <w:rsid w:val="006569CE"/>
    <w:rsid w:val="006D12D4"/>
    <w:rsid w:val="00734D4B"/>
    <w:rsid w:val="007B07EA"/>
    <w:rsid w:val="0083061D"/>
    <w:rsid w:val="008E2DB2"/>
    <w:rsid w:val="0092126B"/>
    <w:rsid w:val="00964494"/>
    <w:rsid w:val="009B26B5"/>
    <w:rsid w:val="00A266D3"/>
    <w:rsid w:val="00A553A8"/>
    <w:rsid w:val="00B15A88"/>
    <w:rsid w:val="00B22BA9"/>
    <w:rsid w:val="00BD3711"/>
    <w:rsid w:val="00C1200B"/>
    <w:rsid w:val="00C33C98"/>
    <w:rsid w:val="00D04F24"/>
    <w:rsid w:val="00D521EE"/>
    <w:rsid w:val="00D53D88"/>
    <w:rsid w:val="00DF385F"/>
    <w:rsid w:val="00E80B88"/>
    <w:rsid w:val="00E94B68"/>
    <w:rsid w:val="00EF743A"/>
    <w:rsid w:val="00F2704D"/>
    <w:rsid w:val="00F90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D981CA-9E59-4CE0-8436-D4D4EC962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2E1839"/>
    <w:pPr>
      <w:spacing w:before="100" w:beforeAutospacing="1" w:after="100" w:afterAutospacing="1"/>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6D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6D51"/>
    <w:pPr>
      <w:ind w:left="720"/>
      <w:contextualSpacing/>
    </w:pPr>
  </w:style>
  <w:style w:type="character" w:customStyle="1" w:styleId="Heading4Char">
    <w:name w:val="Heading 4 Char"/>
    <w:basedOn w:val="DefaultParagraphFont"/>
    <w:link w:val="Heading4"/>
    <w:uiPriority w:val="9"/>
    <w:rsid w:val="002E1839"/>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712125">
      <w:bodyDiv w:val="1"/>
      <w:marLeft w:val="0"/>
      <w:marRight w:val="0"/>
      <w:marTop w:val="0"/>
      <w:marBottom w:val="0"/>
      <w:divBdr>
        <w:top w:val="none" w:sz="0" w:space="0" w:color="auto"/>
        <w:left w:val="none" w:sz="0" w:space="0" w:color="auto"/>
        <w:bottom w:val="none" w:sz="0" w:space="0" w:color="auto"/>
        <w:right w:val="none" w:sz="0" w:space="0" w:color="auto"/>
      </w:divBdr>
    </w:div>
    <w:div w:id="883643535">
      <w:bodyDiv w:val="1"/>
      <w:marLeft w:val="0"/>
      <w:marRight w:val="0"/>
      <w:marTop w:val="0"/>
      <w:marBottom w:val="0"/>
      <w:divBdr>
        <w:top w:val="none" w:sz="0" w:space="0" w:color="auto"/>
        <w:left w:val="none" w:sz="0" w:space="0" w:color="auto"/>
        <w:bottom w:val="none" w:sz="0" w:space="0" w:color="auto"/>
        <w:right w:val="none" w:sz="0" w:space="0" w:color="auto"/>
      </w:divBdr>
    </w:div>
    <w:div w:id="936718091">
      <w:bodyDiv w:val="1"/>
      <w:marLeft w:val="0"/>
      <w:marRight w:val="0"/>
      <w:marTop w:val="0"/>
      <w:marBottom w:val="0"/>
      <w:divBdr>
        <w:top w:val="none" w:sz="0" w:space="0" w:color="auto"/>
        <w:left w:val="none" w:sz="0" w:space="0" w:color="auto"/>
        <w:bottom w:val="none" w:sz="0" w:space="0" w:color="auto"/>
        <w:right w:val="none" w:sz="0" w:space="0" w:color="auto"/>
      </w:divBdr>
    </w:div>
    <w:div w:id="946810879">
      <w:bodyDiv w:val="1"/>
      <w:marLeft w:val="0"/>
      <w:marRight w:val="0"/>
      <w:marTop w:val="0"/>
      <w:marBottom w:val="0"/>
      <w:divBdr>
        <w:top w:val="none" w:sz="0" w:space="0" w:color="auto"/>
        <w:left w:val="none" w:sz="0" w:space="0" w:color="auto"/>
        <w:bottom w:val="none" w:sz="0" w:space="0" w:color="auto"/>
        <w:right w:val="none" w:sz="0" w:space="0" w:color="auto"/>
      </w:divBdr>
    </w:div>
    <w:div w:id="1121537351">
      <w:bodyDiv w:val="1"/>
      <w:marLeft w:val="0"/>
      <w:marRight w:val="0"/>
      <w:marTop w:val="0"/>
      <w:marBottom w:val="0"/>
      <w:divBdr>
        <w:top w:val="none" w:sz="0" w:space="0" w:color="auto"/>
        <w:left w:val="none" w:sz="0" w:space="0" w:color="auto"/>
        <w:bottom w:val="none" w:sz="0" w:space="0" w:color="auto"/>
        <w:right w:val="none" w:sz="0" w:space="0" w:color="auto"/>
      </w:divBdr>
    </w:div>
    <w:div w:id="1265990910">
      <w:bodyDiv w:val="1"/>
      <w:marLeft w:val="0"/>
      <w:marRight w:val="0"/>
      <w:marTop w:val="0"/>
      <w:marBottom w:val="0"/>
      <w:divBdr>
        <w:top w:val="none" w:sz="0" w:space="0" w:color="auto"/>
        <w:left w:val="none" w:sz="0" w:space="0" w:color="auto"/>
        <w:bottom w:val="none" w:sz="0" w:space="0" w:color="auto"/>
        <w:right w:val="none" w:sz="0" w:space="0" w:color="auto"/>
      </w:divBdr>
    </w:div>
    <w:div w:id="1267271709">
      <w:bodyDiv w:val="1"/>
      <w:marLeft w:val="0"/>
      <w:marRight w:val="0"/>
      <w:marTop w:val="0"/>
      <w:marBottom w:val="0"/>
      <w:divBdr>
        <w:top w:val="none" w:sz="0" w:space="0" w:color="auto"/>
        <w:left w:val="none" w:sz="0" w:space="0" w:color="auto"/>
        <w:bottom w:val="none" w:sz="0" w:space="0" w:color="auto"/>
        <w:right w:val="none" w:sz="0" w:space="0" w:color="auto"/>
      </w:divBdr>
    </w:div>
    <w:div w:id="1293319806">
      <w:bodyDiv w:val="1"/>
      <w:marLeft w:val="0"/>
      <w:marRight w:val="0"/>
      <w:marTop w:val="0"/>
      <w:marBottom w:val="0"/>
      <w:divBdr>
        <w:top w:val="none" w:sz="0" w:space="0" w:color="auto"/>
        <w:left w:val="none" w:sz="0" w:space="0" w:color="auto"/>
        <w:bottom w:val="none" w:sz="0" w:space="0" w:color="auto"/>
        <w:right w:val="none" w:sz="0" w:space="0" w:color="auto"/>
      </w:divBdr>
    </w:div>
    <w:div w:id="1357998636">
      <w:bodyDiv w:val="1"/>
      <w:marLeft w:val="0"/>
      <w:marRight w:val="0"/>
      <w:marTop w:val="0"/>
      <w:marBottom w:val="0"/>
      <w:divBdr>
        <w:top w:val="none" w:sz="0" w:space="0" w:color="auto"/>
        <w:left w:val="none" w:sz="0" w:space="0" w:color="auto"/>
        <w:bottom w:val="none" w:sz="0" w:space="0" w:color="auto"/>
        <w:right w:val="none" w:sz="0" w:space="0" w:color="auto"/>
      </w:divBdr>
    </w:div>
    <w:div w:id="1453014078">
      <w:bodyDiv w:val="1"/>
      <w:marLeft w:val="0"/>
      <w:marRight w:val="0"/>
      <w:marTop w:val="0"/>
      <w:marBottom w:val="0"/>
      <w:divBdr>
        <w:top w:val="none" w:sz="0" w:space="0" w:color="auto"/>
        <w:left w:val="none" w:sz="0" w:space="0" w:color="auto"/>
        <w:bottom w:val="none" w:sz="0" w:space="0" w:color="auto"/>
        <w:right w:val="none" w:sz="0" w:space="0" w:color="auto"/>
      </w:divBdr>
    </w:div>
    <w:div w:id="1552301670">
      <w:bodyDiv w:val="1"/>
      <w:marLeft w:val="0"/>
      <w:marRight w:val="0"/>
      <w:marTop w:val="0"/>
      <w:marBottom w:val="0"/>
      <w:divBdr>
        <w:top w:val="none" w:sz="0" w:space="0" w:color="auto"/>
        <w:left w:val="none" w:sz="0" w:space="0" w:color="auto"/>
        <w:bottom w:val="none" w:sz="0" w:space="0" w:color="auto"/>
        <w:right w:val="none" w:sz="0" w:space="0" w:color="auto"/>
      </w:divBdr>
    </w:div>
    <w:div w:id="1718505561">
      <w:bodyDiv w:val="1"/>
      <w:marLeft w:val="0"/>
      <w:marRight w:val="0"/>
      <w:marTop w:val="0"/>
      <w:marBottom w:val="0"/>
      <w:divBdr>
        <w:top w:val="none" w:sz="0" w:space="0" w:color="auto"/>
        <w:left w:val="none" w:sz="0" w:space="0" w:color="auto"/>
        <w:bottom w:val="none" w:sz="0" w:space="0" w:color="auto"/>
        <w:right w:val="none" w:sz="0" w:space="0" w:color="auto"/>
      </w:divBdr>
    </w:div>
    <w:div w:id="1820152717">
      <w:bodyDiv w:val="1"/>
      <w:marLeft w:val="0"/>
      <w:marRight w:val="0"/>
      <w:marTop w:val="0"/>
      <w:marBottom w:val="0"/>
      <w:divBdr>
        <w:top w:val="none" w:sz="0" w:space="0" w:color="auto"/>
        <w:left w:val="none" w:sz="0" w:space="0" w:color="auto"/>
        <w:bottom w:val="none" w:sz="0" w:space="0" w:color="auto"/>
        <w:right w:val="none" w:sz="0" w:space="0" w:color="auto"/>
      </w:divBdr>
    </w:div>
    <w:div w:id="1965042906">
      <w:bodyDiv w:val="1"/>
      <w:marLeft w:val="0"/>
      <w:marRight w:val="0"/>
      <w:marTop w:val="0"/>
      <w:marBottom w:val="0"/>
      <w:divBdr>
        <w:top w:val="none" w:sz="0" w:space="0" w:color="auto"/>
        <w:left w:val="none" w:sz="0" w:space="0" w:color="auto"/>
        <w:bottom w:val="none" w:sz="0" w:space="0" w:color="auto"/>
        <w:right w:val="none" w:sz="0" w:space="0" w:color="auto"/>
      </w:divBdr>
    </w:div>
    <w:div w:id="2009283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224</Words>
  <Characters>1282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 Kopca</dc:creator>
  <cp:keywords/>
  <dc:description/>
  <cp:lastModifiedBy>Cole Kopca</cp:lastModifiedBy>
  <cp:revision>8</cp:revision>
  <dcterms:created xsi:type="dcterms:W3CDTF">2017-11-30T03:22:00Z</dcterms:created>
  <dcterms:modified xsi:type="dcterms:W3CDTF">2017-12-22T17:48:00Z</dcterms:modified>
</cp:coreProperties>
</file>