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5E6D51" w:rsidTr="008D77CE">
        <w:tc>
          <w:tcPr>
            <w:tcW w:w="9350" w:type="dxa"/>
            <w:gridSpan w:val="2"/>
          </w:tcPr>
          <w:p w:rsidR="005E6D51" w:rsidRPr="005E6D51" w:rsidRDefault="005E6D51">
            <w:pPr>
              <w:rPr>
                <w:b/>
              </w:rPr>
            </w:pPr>
            <w:r>
              <w:rPr>
                <w:b/>
              </w:rPr>
              <w:t>UTC Project Information</w:t>
            </w:r>
          </w:p>
        </w:tc>
      </w:tr>
      <w:tr w:rsidR="005E6D51" w:rsidTr="005E6D51">
        <w:trPr>
          <w:trHeight w:val="611"/>
        </w:trPr>
        <w:tc>
          <w:tcPr>
            <w:tcW w:w="2695" w:type="dxa"/>
          </w:tcPr>
          <w:p w:rsidR="005E6D51" w:rsidRDefault="005E6D51">
            <w:r>
              <w:t>Project Title</w:t>
            </w:r>
          </w:p>
        </w:tc>
        <w:tc>
          <w:tcPr>
            <w:tcW w:w="6655" w:type="dxa"/>
          </w:tcPr>
          <w:p w:rsidR="00647CFF" w:rsidRDefault="00647CFF" w:rsidP="00647C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Development of protocol to maintain winter mobility of different classes of pervious concrete pavement based on porosity</w:t>
            </w:r>
          </w:p>
          <w:p w:rsidR="005E6D51" w:rsidRDefault="005E6D51" w:rsidP="00913F96"/>
        </w:tc>
      </w:tr>
      <w:tr w:rsidR="005E6D51" w:rsidTr="005E6D51">
        <w:trPr>
          <w:trHeight w:val="620"/>
        </w:trPr>
        <w:tc>
          <w:tcPr>
            <w:tcW w:w="2695" w:type="dxa"/>
          </w:tcPr>
          <w:p w:rsidR="005E6D51" w:rsidRDefault="005E6D51">
            <w:r>
              <w:t>University</w:t>
            </w:r>
          </w:p>
        </w:tc>
        <w:tc>
          <w:tcPr>
            <w:tcW w:w="6655" w:type="dxa"/>
          </w:tcPr>
          <w:p w:rsidR="005E6D51" w:rsidRDefault="00820466" w:rsidP="008A66E1">
            <w:r>
              <w:t>Washington State University</w:t>
            </w:r>
          </w:p>
        </w:tc>
      </w:tr>
      <w:tr w:rsidR="005E6D51" w:rsidTr="005E6D51">
        <w:trPr>
          <w:trHeight w:val="620"/>
        </w:trPr>
        <w:tc>
          <w:tcPr>
            <w:tcW w:w="2695" w:type="dxa"/>
          </w:tcPr>
          <w:p w:rsidR="005E6D51" w:rsidRDefault="005E6D51">
            <w:r>
              <w:t>Principal Investigator</w:t>
            </w:r>
          </w:p>
        </w:tc>
        <w:tc>
          <w:tcPr>
            <w:tcW w:w="6655" w:type="dxa"/>
          </w:tcPr>
          <w:p w:rsidR="008A66E1" w:rsidRDefault="00647CFF" w:rsidP="008A66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Somayeh Nassiri</w:t>
            </w:r>
          </w:p>
          <w:p w:rsidR="005E6D51" w:rsidRDefault="005E6D51"/>
        </w:tc>
      </w:tr>
      <w:tr w:rsidR="005E6D51" w:rsidTr="005E6D51">
        <w:trPr>
          <w:trHeight w:val="629"/>
        </w:trPr>
        <w:tc>
          <w:tcPr>
            <w:tcW w:w="2695" w:type="dxa"/>
          </w:tcPr>
          <w:p w:rsidR="005E6D51" w:rsidRDefault="005E6D51">
            <w:r>
              <w:t>PI Contact Information</w:t>
            </w:r>
          </w:p>
        </w:tc>
        <w:tc>
          <w:tcPr>
            <w:tcW w:w="6655" w:type="dxa"/>
          </w:tcPr>
          <w:p w:rsidR="005E6D51" w:rsidRDefault="00647CFF" w:rsidP="00B5498B">
            <w:r w:rsidRPr="00647CFF">
              <w:t>snassiri@wsu.edu</w:t>
            </w:r>
          </w:p>
        </w:tc>
      </w:tr>
      <w:tr w:rsidR="005E6D51" w:rsidTr="005E6D51">
        <w:trPr>
          <w:trHeight w:val="1142"/>
        </w:trPr>
        <w:tc>
          <w:tcPr>
            <w:tcW w:w="2695" w:type="dxa"/>
          </w:tcPr>
          <w:p w:rsidR="005E6D51" w:rsidRDefault="00A266D3">
            <w:r>
              <w:t>Fu</w:t>
            </w:r>
            <w:r w:rsidR="005E6D51">
              <w:t>nding Source(s) and Amounts Provided (by each agency or organization)</w:t>
            </w:r>
          </w:p>
        </w:tc>
        <w:tc>
          <w:tcPr>
            <w:tcW w:w="6655" w:type="dxa"/>
          </w:tcPr>
          <w:p w:rsidR="00A266D3" w:rsidRDefault="00F71025">
            <w:r>
              <w:t>University of Washington PacTrans $40,000</w:t>
            </w:r>
          </w:p>
          <w:p w:rsidR="0073699E" w:rsidRDefault="0073699E">
            <w:r>
              <w:t>Washington State University $40,000</w:t>
            </w:r>
          </w:p>
        </w:tc>
      </w:tr>
      <w:tr w:rsidR="005E6D51" w:rsidTr="005E6D51">
        <w:trPr>
          <w:trHeight w:val="548"/>
        </w:trPr>
        <w:tc>
          <w:tcPr>
            <w:tcW w:w="2695" w:type="dxa"/>
          </w:tcPr>
          <w:p w:rsidR="005E6D51" w:rsidRDefault="005E6D51">
            <w:r>
              <w:t>Total Project Cost</w:t>
            </w:r>
          </w:p>
        </w:tc>
        <w:tc>
          <w:tcPr>
            <w:tcW w:w="6655" w:type="dxa"/>
          </w:tcPr>
          <w:p w:rsidR="005E6D51" w:rsidRDefault="004F236E" w:rsidP="00773AAE">
            <w:r>
              <w:t>$</w:t>
            </w:r>
            <w:r w:rsidR="00F71025">
              <w:t>8</w:t>
            </w:r>
            <w:r w:rsidR="00773AAE">
              <w:t>0,000</w:t>
            </w:r>
          </w:p>
        </w:tc>
      </w:tr>
      <w:tr w:rsidR="005E6D51" w:rsidTr="005E6D51">
        <w:trPr>
          <w:trHeight w:val="881"/>
        </w:trPr>
        <w:tc>
          <w:tcPr>
            <w:tcW w:w="2695" w:type="dxa"/>
          </w:tcPr>
          <w:p w:rsidR="005E6D51" w:rsidRDefault="005E6D51">
            <w:r>
              <w:t>Agency ID or Contract Number</w:t>
            </w:r>
          </w:p>
        </w:tc>
        <w:tc>
          <w:tcPr>
            <w:tcW w:w="6655" w:type="dxa"/>
          </w:tcPr>
          <w:p w:rsidR="002E1839" w:rsidRPr="002E1839" w:rsidRDefault="002E1839" w:rsidP="002E1839">
            <w:r w:rsidRPr="002E1839">
              <w:t>69A3551747110</w:t>
            </w:r>
          </w:p>
          <w:p w:rsidR="005E6D51" w:rsidRPr="002E1839" w:rsidRDefault="005E6D51"/>
        </w:tc>
      </w:tr>
      <w:tr w:rsidR="005E6D51" w:rsidTr="005E6D51">
        <w:trPr>
          <w:trHeight w:val="701"/>
        </w:trPr>
        <w:tc>
          <w:tcPr>
            <w:tcW w:w="2695" w:type="dxa"/>
          </w:tcPr>
          <w:p w:rsidR="005E6D51" w:rsidRDefault="005E6D51">
            <w:r>
              <w:t>Start and End Dates</w:t>
            </w:r>
          </w:p>
        </w:tc>
        <w:tc>
          <w:tcPr>
            <w:tcW w:w="6655" w:type="dxa"/>
          </w:tcPr>
          <w:p w:rsidR="005E6D51" w:rsidRDefault="008A639A">
            <w:r>
              <w:t>August 16</w:t>
            </w:r>
            <w:r w:rsidR="00945A46">
              <w:t xml:space="preserve">, 2017 – </w:t>
            </w:r>
            <w:r>
              <w:t>August 15</w:t>
            </w:r>
            <w:r w:rsidR="004C242A">
              <w:t>, 201</w:t>
            </w:r>
            <w:r>
              <w:t>9</w:t>
            </w:r>
            <w:bookmarkStart w:id="0" w:name="_GoBack"/>
            <w:bookmarkEnd w:id="0"/>
          </w:p>
          <w:p w:rsidR="00A04022" w:rsidRDefault="00A04022"/>
        </w:tc>
      </w:tr>
      <w:tr w:rsidR="005E6D51" w:rsidRPr="00E01FA3" w:rsidTr="005E6D51">
        <w:trPr>
          <w:trHeight w:val="3779"/>
        </w:trPr>
        <w:tc>
          <w:tcPr>
            <w:tcW w:w="2695" w:type="dxa"/>
          </w:tcPr>
          <w:p w:rsidR="005E6D51" w:rsidRDefault="005E6D51">
            <w:r>
              <w:t>Brief Description of Research Project</w:t>
            </w:r>
          </w:p>
        </w:tc>
        <w:tc>
          <w:tcPr>
            <w:tcW w:w="6655" w:type="dxa"/>
          </w:tcPr>
          <w:p w:rsidR="00C1457D" w:rsidRPr="00647CFF" w:rsidRDefault="00647CFF" w:rsidP="00647CFF">
            <w:pPr>
              <w:rPr>
                <w:rFonts w:ascii="Calibri" w:hAnsi="Calibri" w:cs="Calibri"/>
                <w:color w:val="000000"/>
              </w:rPr>
            </w:pPr>
            <w:r>
              <w:t>In a previous PacTrans project, research showed that pervious concrete pavement surfaces from one mixture design outperform traditional concrete pavements in terms of friction in dry, wet and iced conditions.</w:t>
            </w:r>
          </w:p>
          <w:p w:rsidR="00647CFF" w:rsidRDefault="00647CFF" w:rsidP="00647CFF"/>
          <w:p w:rsidR="00647CFF" w:rsidRPr="006D481A" w:rsidRDefault="00647CFF" w:rsidP="00647CFF">
            <w:r>
              <w:t>This project will extend the scope of testing to more laboratory and field testing to include a wide range of mixtures and installations. The goal is to ensure mobility on various classes of pervious concrete pavements all-year round. The scope will include in-field and laboratory porosity characterization for various pervious concrete installations. Then, correlating the pores properties to ice formation potential, to predict the level of winter maintenance treatments required.</w:t>
            </w:r>
          </w:p>
          <w:p w:rsidR="00647CFF" w:rsidRPr="00E01FA3" w:rsidRDefault="00647CFF" w:rsidP="00647C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E6D51" w:rsidTr="005E6D51">
        <w:trPr>
          <w:trHeight w:val="2969"/>
        </w:trPr>
        <w:tc>
          <w:tcPr>
            <w:tcW w:w="2695" w:type="dxa"/>
          </w:tcPr>
          <w:p w:rsidR="005E6D51" w:rsidRDefault="005E6D51">
            <w:r>
              <w:lastRenderedPageBreak/>
              <w:t>Describe Implementation of Research Outcomes (or why not implemented)</w:t>
            </w:r>
          </w:p>
          <w:p w:rsidR="005E6D51" w:rsidRDefault="005E6D51"/>
          <w:p w:rsidR="005E6D51" w:rsidRDefault="005E6D51">
            <w:r>
              <w:t>Place Any Photos Here</w:t>
            </w:r>
          </w:p>
        </w:tc>
        <w:tc>
          <w:tcPr>
            <w:tcW w:w="6655" w:type="dxa"/>
          </w:tcPr>
          <w:p w:rsidR="005E6D51" w:rsidRDefault="005E6D51"/>
        </w:tc>
      </w:tr>
      <w:tr w:rsidR="005E6D51" w:rsidTr="005E6D51">
        <w:trPr>
          <w:trHeight w:val="2780"/>
        </w:trPr>
        <w:tc>
          <w:tcPr>
            <w:tcW w:w="2695" w:type="dxa"/>
          </w:tcPr>
          <w:p w:rsidR="005E6D51" w:rsidRDefault="005E6D51"/>
        </w:tc>
        <w:tc>
          <w:tcPr>
            <w:tcW w:w="6655" w:type="dxa"/>
          </w:tcPr>
          <w:p w:rsidR="005E6D51" w:rsidRDefault="005E6D51"/>
        </w:tc>
      </w:tr>
      <w:tr w:rsidR="005E6D51" w:rsidTr="005E6D51">
        <w:trPr>
          <w:trHeight w:val="4400"/>
        </w:trPr>
        <w:tc>
          <w:tcPr>
            <w:tcW w:w="2695" w:type="dxa"/>
          </w:tcPr>
          <w:p w:rsidR="005E6D51" w:rsidRDefault="005E6D51">
            <w:r>
              <w:t>Impacts/Benefits of Implementation (actual, or anticipated)</w:t>
            </w:r>
          </w:p>
        </w:tc>
        <w:tc>
          <w:tcPr>
            <w:tcW w:w="6655" w:type="dxa"/>
          </w:tcPr>
          <w:p w:rsidR="005E6D51" w:rsidRDefault="005E6D51"/>
        </w:tc>
      </w:tr>
      <w:tr w:rsidR="005E6D51" w:rsidTr="005E6D51">
        <w:trPr>
          <w:trHeight w:val="1160"/>
        </w:trPr>
        <w:tc>
          <w:tcPr>
            <w:tcW w:w="2695" w:type="dxa"/>
          </w:tcPr>
          <w:p w:rsidR="005E6D51" w:rsidRDefault="005E6D51">
            <w:r>
              <w:t>Web Links</w:t>
            </w:r>
          </w:p>
          <w:p w:rsidR="005E6D51" w:rsidRDefault="005E6D51" w:rsidP="005E6D51">
            <w:pPr>
              <w:pStyle w:val="ListParagraph"/>
              <w:numPr>
                <w:ilvl w:val="0"/>
                <w:numId w:val="1"/>
              </w:numPr>
            </w:pPr>
            <w:r>
              <w:t>Reports</w:t>
            </w:r>
          </w:p>
          <w:p w:rsidR="005E6D51" w:rsidRDefault="005E6D51" w:rsidP="005E6D51">
            <w:pPr>
              <w:pStyle w:val="ListParagraph"/>
              <w:numPr>
                <w:ilvl w:val="0"/>
                <w:numId w:val="1"/>
              </w:numPr>
            </w:pPr>
            <w:r>
              <w:t>Project Website</w:t>
            </w:r>
          </w:p>
        </w:tc>
        <w:tc>
          <w:tcPr>
            <w:tcW w:w="6655" w:type="dxa"/>
          </w:tcPr>
          <w:p w:rsidR="005E6D51" w:rsidRDefault="005E6D51"/>
        </w:tc>
      </w:tr>
    </w:tbl>
    <w:p w:rsidR="00396CA0" w:rsidRDefault="008A639A"/>
    <w:sectPr w:rsidR="00396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EA6" w:rsidRDefault="00BC3EA6" w:rsidP="00BC3EA6">
      <w:r>
        <w:separator/>
      </w:r>
    </w:p>
  </w:endnote>
  <w:endnote w:type="continuationSeparator" w:id="0">
    <w:p w:rsidR="00BC3EA6" w:rsidRDefault="00BC3EA6" w:rsidP="00BC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EA6" w:rsidRDefault="00BC3EA6" w:rsidP="00BC3EA6">
      <w:r>
        <w:separator/>
      </w:r>
    </w:p>
  </w:footnote>
  <w:footnote w:type="continuationSeparator" w:id="0">
    <w:p w:rsidR="00BC3EA6" w:rsidRDefault="00BC3EA6" w:rsidP="00BC3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F2A74"/>
    <w:multiLevelType w:val="hybridMultilevel"/>
    <w:tmpl w:val="D360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51"/>
    <w:rsid w:val="00025931"/>
    <w:rsid w:val="000A38F0"/>
    <w:rsid w:val="000E3E9F"/>
    <w:rsid w:val="00151CDB"/>
    <w:rsid w:val="0018014E"/>
    <w:rsid w:val="00195526"/>
    <w:rsid w:val="001B1017"/>
    <w:rsid w:val="001D489F"/>
    <w:rsid w:val="00245F6C"/>
    <w:rsid w:val="002771E2"/>
    <w:rsid w:val="002A3A62"/>
    <w:rsid w:val="002E1839"/>
    <w:rsid w:val="002F1CBB"/>
    <w:rsid w:val="003148DE"/>
    <w:rsid w:val="003620D8"/>
    <w:rsid w:val="003B0F2A"/>
    <w:rsid w:val="003B1BCD"/>
    <w:rsid w:val="003C0FA0"/>
    <w:rsid w:val="003D3C73"/>
    <w:rsid w:val="00466DE2"/>
    <w:rsid w:val="00480759"/>
    <w:rsid w:val="00483D21"/>
    <w:rsid w:val="004B5F45"/>
    <w:rsid w:val="004C242A"/>
    <w:rsid w:val="004F236E"/>
    <w:rsid w:val="00501E8A"/>
    <w:rsid w:val="00530D1A"/>
    <w:rsid w:val="005717A2"/>
    <w:rsid w:val="00571E0D"/>
    <w:rsid w:val="005A6458"/>
    <w:rsid w:val="005B021F"/>
    <w:rsid w:val="005C070A"/>
    <w:rsid w:val="005C6CAD"/>
    <w:rsid w:val="005E6D51"/>
    <w:rsid w:val="0061166D"/>
    <w:rsid w:val="00613E6B"/>
    <w:rsid w:val="00647CFF"/>
    <w:rsid w:val="006518B8"/>
    <w:rsid w:val="0068491C"/>
    <w:rsid w:val="006F2E0C"/>
    <w:rsid w:val="0073699E"/>
    <w:rsid w:val="0074185E"/>
    <w:rsid w:val="00773AAE"/>
    <w:rsid w:val="007A50A6"/>
    <w:rsid w:val="00820466"/>
    <w:rsid w:val="008812DF"/>
    <w:rsid w:val="00894D54"/>
    <w:rsid w:val="008A5B10"/>
    <w:rsid w:val="008A639A"/>
    <w:rsid w:val="008A66E1"/>
    <w:rsid w:val="008B0C18"/>
    <w:rsid w:val="00913F96"/>
    <w:rsid w:val="00923067"/>
    <w:rsid w:val="00945A46"/>
    <w:rsid w:val="00972AC5"/>
    <w:rsid w:val="00972E1D"/>
    <w:rsid w:val="00982EBD"/>
    <w:rsid w:val="009B26B5"/>
    <w:rsid w:val="009C63C0"/>
    <w:rsid w:val="009E3BB1"/>
    <w:rsid w:val="00A04022"/>
    <w:rsid w:val="00A0451D"/>
    <w:rsid w:val="00A266D3"/>
    <w:rsid w:val="00A62206"/>
    <w:rsid w:val="00A62D5B"/>
    <w:rsid w:val="00B03804"/>
    <w:rsid w:val="00B5498B"/>
    <w:rsid w:val="00B74E67"/>
    <w:rsid w:val="00BC0064"/>
    <w:rsid w:val="00BC3EA6"/>
    <w:rsid w:val="00BD3711"/>
    <w:rsid w:val="00BF1420"/>
    <w:rsid w:val="00C1457D"/>
    <w:rsid w:val="00C33C98"/>
    <w:rsid w:val="00C50DC0"/>
    <w:rsid w:val="00C61BFD"/>
    <w:rsid w:val="00CC34D8"/>
    <w:rsid w:val="00D159DE"/>
    <w:rsid w:val="00D309C4"/>
    <w:rsid w:val="00DB3F45"/>
    <w:rsid w:val="00DE6CF2"/>
    <w:rsid w:val="00DE77D9"/>
    <w:rsid w:val="00E01FA3"/>
    <w:rsid w:val="00E27859"/>
    <w:rsid w:val="00E60FD1"/>
    <w:rsid w:val="00E80B88"/>
    <w:rsid w:val="00EB49E1"/>
    <w:rsid w:val="00EC182A"/>
    <w:rsid w:val="00F71025"/>
    <w:rsid w:val="00FF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981CA-9E59-4CE0-8436-D4D4EC96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E183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6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6D5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E183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3BB1"/>
    <w:rPr>
      <w:color w:val="0000FF"/>
      <w:u w:val="single"/>
    </w:rPr>
  </w:style>
  <w:style w:type="paragraph" w:styleId="NoSpacing">
    <w:name w:val="No Spacing"/>
    <w:uiPriority w:val="1"/>
    <w:qFormat/>
    <w:rsid w:val="0068491C"/>
    <w:rPr>
      <w:rFonts w:ascii="Calibri" w:eastAsia="Calibri" w:hAnsi="Calibri"/>
      <w:color w:val="00000A"/>
    </w:rPr>
  </w:style>
  <w:style w:type="paragraph" w:styleId="FootnoteText">
    <w:name w:val="footnote text"/>
    <w:basedOn w:val="Normal"/>
    <w:link w:val="FootnoteTextChar"/>
    <w:semiHidden/>
    <w:unhideWhenUsed/>
    <w:rsid w:val="00BC3EA6"/>
    <w:pPr>
      <w:ind w:firstLine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3EA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unhideWhenUsed/>
    <w:rsid w:val="00BC3EA6"/>
    <w:rPr>
      <w:vertAlign w:val="superscript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01FA3"/>
    <w:pPr>
      <w:widowControl w:val="0"/>
      <w:ind w:left="12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01FA3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Kopca</dc:creator>
  <cp:keywords/>
  <dc:description/>
  <cp:lastModifiedBy>Cole Kopca</cp:lastModifiedBy>
  <cp:revision>6</cp:revision>
  <dcterms:created xsi:type="dcterms:W3CDTF">2017-11-22T00:17:00Z</dcterms:created>
  <dcterms:modified xsi:type="dcterms:W3CDTF">2017-12-21T16:28:00Z</dcterms:modified>
</cp:coreProperties>
</file>