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FE" w:rsidRPr="004D0AFE" w:rsidRDefault="004D0AFE" w:rsidP="004D0AFE">
      <w:pPr>
        <w:widowControl w:val="0"/>
        <w:autoSpaceDE w:val="0"/>
        <w:autoSpaceDN w:val="0"/>
        <w:adjustRightInd w:val="0"/>
        <w:jc w:val="center"/>
        <w:rPr>
          <w:rFonts w:ascii="Bell MT" w:hAnsi="Bell MT" w:cs="Bell MT"/>
        </w:rPr>
      </w:pPr>
      <w:r w:rsidRPr="004D0AFE">
        <w:rPr>
          <w:rFonts w:ascii="Bell MT" w:hAnsi="Bell MT" w:cs="Bell MT"/>
        </w:rPr>
        <w:t>July 6, 2014</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jc w:val="center"/>
        <w:rPr>
          <w:rFonts w:ascii="Bell MT" w:hAnsi="Bell MT" w:cs="Bell MT"/>
          <w:b/>
          <w:bCs/>
          <w:sz w:val="32"/>
          <w:szCs w:val="32"/>
        </w:rPr>
      </w:pPr>
      <w:r w:rsidRPr="004D0AFE">
        <w:rPr>
          <w:rFonts w:ascii="Bell MT" w:hAnsi="Bell MT" w:cs="Bell MT"/>
          <w:b/>
          <w:bCs/>
          <w:sz w:val="32"/>
          <w:szCs w:val="32"/>
        </w:rPr>
        <w:t>Bio-Gentrification:</w:t>
      </w:r>
    </w:p>
    <w:p w:rsidR="004D0AFE" w:rsidRPr="004D0AFE" w:rsidRDefault="004D0AFE" w:rsidP="004D0AFE">
      <w:pPr>
        <w:widowControl w:val="0"/>
        <w:autoSpaceDE w:val="0"/>
        <w:autoSpaceDN w:val="0"/>
        <w:adjustRightInd w:val="0"/>
        <w:jc w:val="center"/>
        <w:rPr>
          <w:rFonts w:ascii="Bell MT" w:hAnsi="Bell MT" w:cs="Bell MT"/>
          <w:b/>
          <w:bCs/>
          <w:sz w:val="28"/>
          <w:szCs w:val="28"/>
        </w:rPr>
      </w:pPr>
      <w:r w:rsidRPr="004D0AFE">
        <w:rPr>
          <w:rFonts w:ascii="Bell MT" w:hAnsi="Bell MT" w:cs="Bell MT"/>
          <w:b/>
          <w:bCs/>
          <w:sz w:val="28"/>
          <w:szCs w:val="28"/>
        </w:rPr>
        <w:t xml:space="preserve">Vulnerability Bio-Value Chains in Gentrifying </w:t>
      </w:r>
      <w:proofErr w:type="spellStart"/>
      <w:r w:rsidRPr="004D0AFE">
        <w:rPr>
          <w:rFonts w:ascii="Bell MT" w:hAnsi="Bell MT" w:cs="Bell MT"/>
          <w:b/>
          <w:bCs/>
          <w:sz w:val="28"/>
          <w:szCs w:val="28"/>
        </w:rPr>
        <w:t>Neighbourhoods</w:t>
      </w:r>
      <w:proofErr w:type="spellEnd"/>
    </w:p>
    <w:p w:rsidR="004D0AFE" w:rsidRPr="004D0AFE" w:rsidRDefault="004D0AFE" w:rsidP="004D0AFE">
      <w:pPr>
        <w:widowControl w:val="0"/>
        <w:autoSpaceDE w:val="0"/>
        <w:autoSpaceDN w:val="0"/>
        <w:adjustRightInd w:val="0"/>
        <w:jc w:val="center"/>
        <w:rPr>
          <w:rFonts w:ascii="Bell MT" w:hAnsi="Bell MT" w:cs="Bell MT"/>
          <w:b/>
          <w:bCs/>
          <w:sz w:val="28"/>
          <w:szCs w:val="28"/>
        </w:rPr>
      </w:pPr>
    </w:p>
    <w:p w:rsidR="004D0AFE" w:rsidRPr="004D0AFE" w:rsidRDefault="004D0AFE" w:rsidP="004D0AFE">
      <w:pPr>
        <w:widowControl w:val="0"/>
        <w:autoSpaceDE w:val="0"/>
        <w:autoSpaceDN w:val="0"/>
        <w:adjustRightInd w:val="0"/>
        <w:jc w:val="center"/>
        <w:rPr>
          <w:rFonts w:ascii="Bell MT" w:hAnsi="Bell MT" w:cs="Bell MT"/>
          <w:i/>
          <w:iCs/>
          <w:sz w:val="28"/>
          <w:szCs w:val="28"/>
        </w:rPr>
      </w:pPr>
      <w:r w:rsidRPr="004D0AFE">
        <w:rPr>
          <w:rFonts w:ascii="Bell MT" w:hAnsi="Bell MT" w:cs="Bell MT"/>
          <w:b/>
          <w:bCs/>
          <w:sz w:val="28"/>
          <w:szCs w:val="28"/>
        </w:rPr>
        <w:t xml:space="preserve">Forthcoming in </w:t>
      </w:r>
      <w:r w:rsidRPr="004D0AFE">
        <w:rPr>
          <w:rFonts w:ascii="Bell MT" w:hAnsi="Bell MT" w:cs="Bell MT"/>
          <w:i/>
          <w:iCs/>
          <w:sz w:val="28"/>
          <w:szCs w:val="28"/>
        </w:rPr>
        <w:t>Urban Geography</w:t>
      </w:r>
    </w:p>
    <w:p w:rsidR="004D0AFE" w:rsidRPr="004D0AFE" w:rsidRDefault="004D0AFE" w:rsidP="004D0AFE">
      <w:pPr>
        <w:widowControl w:val="0"/>
        <w:autoSpaceDE w:val="0"/>
        <w:autoSpaceDN w:val="0"/>
        <w:adjustRightInd w:val="0"/>
        <w:jc w:val="center"/>
        <w:rPr>
          <w:rFonts w:ascii="Bell MT" w:hAnsi="Bell MT" w:cs="Bell MT"/>
          <w:i/>
          <w:iCs/>
          <w:sz w:val="28"/>
          <w:szCs w:val="28"/>
        </w:rPr>
      </w:pPr>
    </w:p>
    <w:p w:rsidR="004D0AFE" w:rsidRPr="004D0AFE" w:rsidRDefault="004D0AFE" w:rsidP="004D0AFE">
      <w:pPr>
        <w:widowControl w:val="0"/>
        <w:autoSpaceDE w:val="0"/>
        <w:autoSpaceDN w:val="0"/>
        <w:adjustRightInd w:val="0"/>
        <w:jc w:val="center"/>
        <w:rPr>
          <w:rFonts w:ascii="Bell MT" w:hAnsi="Bell MT" w:cs="Bell MT"/>
        </w:rPr>
      </w:pPr>
      <w:r w:rsidRPr="004D0AFE">
        <w:rPr>
          <w:rFonts w:ascii="Bell MT" w:hAnsi="Bell MT" w:cs="Bell MT"/>
        </w:rPr>
        <w:t>Karen Bridget Murray</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jc w:val="center"/>
        <w:rPr>
          <w:rFonts w:ascii="Bell MT" w:hAnsi="Bell MT" w:cs="Bell MT"/>
        </w:rPr>
      </w:pPr>
      <w:r w:rsidRPr="004D0AFE">
        <w:rPr>
          <w:rFonts w:ascii="Bell MT" w:hAnsi="Bell MT" w:cs="Bell MT"/>
        </w:rPr>
        <w:t xml:space="preserve">Department of Political Science, York University, Toronto, Ontario, Canada </w:t>
      </w:r>
    </w:p>
    <w:p w:rsidR="004D0AFE" w:rsidRPr="004D0AFE" w:rsidRDefault="004D0AFE" w:rsidP="004D0AFE">
      <w:pPr>
        <w:widowControl w:val="0"/>
        <w:autoSpaceDE w:val="0"/>
        <w:autoSpaceDN w:val="0"/>
        <w:adjustRightInd w:val="0"/>
        <w:jc w:val="center"/>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b/>
          <w:bCs/>
          <w:sz w:val="32"/>
          <w:szCs w:val="32"/>
        </w:rPr>
      </w:pPr>
      <w:r w:rsidRPr="004D0AFE">
        <w:rPr>
          <w:rFonts w:ascii="Bell MT" w:hAnsi="Bell MT" w:cs="Bell MT"/>
          <w:b/>
          <w:bCs/>
          <w:sz w:val="32"/>
          <w:szCs w:val="32"/>
        </w:rPr>
        <w:t>Abstract</w:t>
      </w:r>
    </w:p>
    <w:p w:rsidR="004D0AFE" w:rsidRPr="004D0AFE" w:rsidRDefault="004D0AFE" w:rsidP="004D0AFE">
      <w:pPr>
        <w:widowControl w:val="0"/>
        <w:autoSpaceDE w:val="0"/>
        <w:autoSpaceDN w:val="0"/>
        <w:adjustRightInd w:val="0"/>
        <w:rPr>
          <w:rFonts w:ascii="Bell MT" w:hAnsi="Bell MT" w:cs="Bell MT"/>
          <w:b/>
          <w:bCs/>
          <w:sz w:val="32"/>
          <w:szCs w:val="32"/>
        </w:rPr>
      </w:pPr>
    </w:p>
    <w:p w:rsidR="004D0AFE" w:rsidRPr="004D0AFE" w:rsidRDefault="004D0AFE" w:rsidP="004D0AFE">
      <w:pPr>
        <w:widowControl w:val="0"/>
        <w:autoSpaceDE w:val="0"/>
        <w:autoSpaceDN w:val="0"/>
        <w:adjustRightInd w:val="0"/>
        <w:rPr>
          <w:rFonts w:ascii="Bell MT" w:hAnsi="Bell MT" w:cs="Bell MT"/>
        </w:rPr>
      </w:pPr>
      <w:bookmarkStart w:id="0" w:name="_GoBack"/>
      <w:r w:rsidRPr="004D0AFE">
        <w:rPr>
          <w:rFonts w:ascii="Bell MT" w:hAnsi="Bell MT" w:cs="Bell MT"/>
        </w:rPr>
        <w:t>This paper develops the concept of “bio-gentrification” as a way to broaden critical theoretical debates on the relationship between gentrification and “social mixing” policies. Bio-gentrification weds urban Marxist political economic insights to the neo-</w:t>
      </w:r>
      <w:proofErr w:type="spellStart"/>
      <w:r w:rsidRPr="004D0AFE">
        <w:rPr>
          <w:rFonts w:ascii="Bell MT" w:hAnsi="Bell MT" w:cs="Bell MT"/>
        </w:rPr>
        <w:t>Foucaultian</w:t>
      </w:r>
      <w:proofErr w:type="spellEnd"/>
      <w:r w:rsidRPr="004D0AFE">
        <w:rPr>
          <w:rFonts w:ascii="Bell MT" w:hAnsi="Bell MT" w:cs="Bell MT"/>
        </w:rPr>
        <w:t xml:space="preserve"> notion of </w:t>
      </w:r>
      <w:proofErr w:type="spellStart"/>
      <w:r w:rsidRPr="004D0AFE">
        <w:rPr>
          <w:rFonts w:ascii="Bell MT" w:hAnsi="Bell MT" w:cs="Bell MT"/>
        </w:rPr>
        <w:t>biopower</w:t>
      </w:r>
      <w:proofErr w:type="spellEnd"/>
      <w:r w:rsidRPr="004D0AFE">
        <w:rPr>
          <w:rFonts w:ascii="Bell MT" w:hAnsi="Bell MT" w:cs="Bell MT"/>
        </w:rPr>
        <w:t>. The former stresses spatial tactics of removal and displacement and value generated through land and property. The latter assesses a wider terrain of spatial tactics, their relationship to knowledge produced about humans as living beings, and their alignment with capitalist urbanization. The Vancouver example illuminates how social mixing “truths” and the practices to which they are tied generate value by naturalizing human insecurity in situ and turning the biological existence of disadvantaged peoples, and specifically “vulnerable populations,” into raw material for profit through, what this paper refers to as, a “vulnerability bio-value chain.” Bio-gentrification highlights the tension between removal and embedding of disadvantaged peoples and points to the need for a bio-gentrification politics that addresses this dynamic.</w:t>
      </w:r>
    </w:p>
    <w:bookmarkEnd w:id="0"/>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b/>
          <w:bCs/>
          <w:sz w:val="32"/>
          <w:szCs w:val="32"/>
        </w:rPr>
      </w:pPr>
      <w:r w:rsidRPr="004D0AFE">
        <w:rPr>
          <w:rFonts w:ascii="Bell MT" w:hAnsi="Bell MT" w:cs="Bell MT"/>
          <w:b/>
          <w:bCs/>
          <w:sz w:val="32"/>
          <w:szCs w:val="32"/>
        </w:rPr>
        <w:t>Key words</w:t>
      </w:r>
    </w:p>
    <w:p w:rsidR="004D0AFE" w:rsidRPr="004D0AFE" w:rsidRDefault="004D0AFE" w:rsidP="004D0AFE">
      <w:pPr>
        <w:widowControl w:val="0"/>
        <w:autoSpaceDE w:val="0"/>
        <w:autoSpaceDN w:val="0"/>
        <w:adjustRightInd w:val="0"/>
        <w:ind w:left="567" w:right="726"/>
        <w:rPr>
          <w:rFonts w:ascii="Bell MT" w:hAnsi="Bell MT" w:cs="Bell MT"/>
          <w:b/>
          <w:bCs/>
          <w:sz w:val="32"/>
          <w:szCs w:val="32"/>
        </w:rPr>
      </w:pPr>
    </w:p>
    <w:p w:rsidR="004D0AFE" w:rsidRPr="004D0AFE" w:rsidRDefault="004D0AFE" w:rsidP="004D0AFE">
      <w:pPr>
        <w:widowControl w:val="0"/>
        <w:autoSpaceDE w:val="0"/>
        <w:autoSpaceDN w:val="0"/>
        <w:adjustRightInd w:val="0"/>
        <w:ind w:right="726"/>
        <w:rPr>
          <w:rFonts w:ascii="Bell MT" w:hAnsi="Bell MT" w:cs="Bell MT"/>
        </w:rPr>
      </w:pPr>
      <w:r w:rsidRPr="004D0AFE">
        <w:rPr>
          <w:rFonts w:ascii="Bell MT" w:hAnsi="Bell MT" w:cs="Bell MT"/>
        </w:rPr>
        <w:t xml:space="preserve">Gentrification, social mix, vulnerable populations, </w:t>
      </w:r>
      <w:proofErr w:type="spellStart"/>
      <w:r w:rsidRPr="004D0AFE">
        <w:rPr>
          <w:rFonts w:ascii="Bell MT" w:hAnsi="Bell MT" w:cs="Bell MT"/>
        </w:rPr>
        <w:t>biopower</w:t>
      </w:r>
      <w:proofErr w:type="spellEnd"/>
      <w:r w:rsidRPr="004D0AFE">
        <w:rPr>
          <w:rFonts w:ascii="Bell MT" w:hAnsi="Bell MT" w:cs="Bell MT"/>
        </w:rPr>
        <w:t>, capitalism, Early Development Instrument</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b/>
          <w:bCs/>
          <w:sz w:val="32"/>
          <w:szCs w:val="32"/>
        </w:rPr>
      </w:pPr>
      <w:r w:rsidRPr="004D0AFE">
        <w:rPr>
          <w:rFonts w:ascii="Bell MT" w:hAnsi="Bell MT" w:cs="Bell MT"/>
          <w:b/>
          <w:bCs/>
          <w:sz w:val="32"/>
          <w:szCs w:val="32"/>
        </w:rPr>
        <w:t>Introduction</w:t>
      </w:r>
    </w:p>
    <w:p w:rsidR="004D0AFE" w:rsidRPr="004D0AFE" w:rsidRDefault="004D0AFE" w:rsidP="004D0AFE">
      <w:pPr>
        <w:widowControl w:val="0"/>
        <w:autoSpaceDE w:val="0"/>
        <w:autoSpaceDN w:val="0"/>
        <w:adjustRightInd w:val="0"/>
        <w:rPr>
          <w:rFonts w:ascii="Bell MT" w:hAnsi="Bell MT" w:cs="Bell MT"/>
          <w:b/>
          <w:bCs/>
          <w:sz w:val="32"/>
          <w:szCs w:val="32"/>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Taking recent developments in capitalist urbanization in Vancouver as its empirical focus, this paper introduces the concept of “bio-gentrification” as a way to extend critical theoretical debates on gentrification. There are competing definitions of what is meant </w:t>
      </w:r>
      <w:proofErr w:type="gramStart"/>
      <w:r w:rsidRPr="004D0AFE">
        <w:rPr>
          <w:rFonts w:ascii="Bell MT" w:hAnsi="Bell MT" w:cs="Bell MT"/>
        </w:rPr>
        <w:t>by</w:t>
      </w:r>
      <w:proofErr w:type="gramEnd"/>
      <w:r w:rsidRPr="004D0AFE">
        <w:rPr>
          <w:rFonts w:ascii="Bell MT" w:hAnsi="Bell MT" w:cs="Bell MT"/>
        </w:rPr>
        <w:t xml:space="preserve"> gentrification, but among critical scholars, particularly those inspired by Marxist political economy, it is generally agreed that it “involves both the exploitation of economic value of real estate and the treatment of local residents as objects rather than </w:t>
      </w:r>
      <w:r w:rsidRPr="004D0AFE">
        <w:rPr>
          <w:rFonts w:ascii="Bell MT" w:hAnsi="Bell MT" w:cs="Bell MT"/>
        </w:rPr>
        <w:lastRenderedPageBreak/>
        <w:t xml:space="preserve">subjects of upgrading” (Berg, </w:t>
      </w:r>
      <w:proofErr w:type="spellStart"/>
      <w:r w:rsidRPr="004D0AFE">
        <w:rPr>
          <w:rFonts w:ascii="Bell MT" w:hAnsi="Bell MT" w:cs="Bell MT"/>
        </w:rPr>
        <w:t>Kaminer</w:t>
      </w:r>
      <w:proofErr w:type="spellEnd"/>
      <w:r w:rsidRPr="004D0AFE">
        <w:rPr>
          <w:rFonts w:ascii="Bell MT" w:hAnsi="Bell MT" w:cs="Bell MT"/>
        </w:rPr>
        <w:t xml:space="preserve">, </w:t>
      </w:r>
      <w:proofErr w:type="spellStart"/>
      <w:r w:rsidRPr="004D0AFE">
        <w:rPr>
          <w:rFonts w:ascii="Bell MT" w:hAnsi="Bell MT" w:cs="Bell MT"/>
        </w:rPr>
        <w:t>Schoonderbeek</w:t>
      </w:r>
      <w:proofErr w:type="spellEnd"/>
      <w:r w:rsidRPr="004D0AFE">
        <w:rPr>
          <w:rFonts w:ascii="Bell MT" w:hAnsi="Bell MT" w:cs="Bell MT"/>
        </w:rPr>
        <w:t xml:space="preserve"> and </w:t>
      </w:r>
      <w:proofErr w:type="spellStart"/>
      <w:r w:rsidRPr="004D0AFE">
        <w:rPr>
          <w:rFonts w:ascii="Bell MT" w:hAnsi="Bell MT" w:cs="Bell MT"/>
        </w:rPr>
        <w:t>Zonneveld</w:t>
      </w:r>
      <w:proofErr w:type="spellEnd"/>
      <w:r w:rsidRPr="004D0AFE">
        <w:rPr>
          <w:rFonts w:ascii="Bell MT" w:hAnsi="Bell MT" w:cs="Bell MT"/>
        </w:rPr>
        <w:t xml:space="preserve"> 2009, as cited in Lees, Slater and </w:t>
      </w:r>
      <w:proofErr w:type="spellStart"/>
      <w:r w:rsidRPr="004D0AFE">
        <w:rPr>
          <w:rFonts w:ascii="Bell MT" w:hAnsi="Bell MT" w:cs="Bell MT"/>
        </w:rPr>
        <w:t>Wyly</w:t>
      </w:r>
      <w:proofErr w:type="spellEnd"/>
      <w:r w:rsidRPr="004D0AFE">
        <w:rPr>
          <w:rFonts w:ascii="Bell MT" w:hAnsi="Bell MT" w:cs="Bell MT"/>
        </w:rPr>
        <w:t xml:space="preserve"> 2010). This definition brings into focus how gentrification is a process focused on maximizing land and property values at the expense of lower-income and disadvantaged people.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Critical gentrification studies have begun to investigate the relationship between population removal techniques to increase land- and property-based profits and “social mix” policies aimed at producing more diverse </w:t>
      </w:r>
      <w:proofErr w:type="spellStart"/>
      <w:r w:rsidRPr="004D0AFE">
        <w:rPr>
          <w:rFonts w:ascii="Bell MT" w:hAnsi="Bell MT" w:cs="Bell MT"/>
        </w:rPr>
        <w:t>neighbourhoods</w:t>
      </w:r>
      <w:proofErr w:type="spellEnd"/>
      <w:r w:rsidRPr="004D0AFE">
        <w:rPr>
          <w:rFonts w:ascii="Bell MT" w:hAnsi="Bell MT" w:cs="Bell MT"/>
        </w:rPr>
        <w:t xml:space="preserve">. At the heart of contemporary urban planning initiatives in numerous cites across North America and Europe, “social mixing” has been officially pitched in different ways, including as a way to promote a city’s brand as cosmopolitan and global, as a mechanism for fostering urban livability and urban well-being, as well as a means to reduce processes that divide cities along racial and class lines. The presumed merits of social mixing are contested both at the level of the street (Ley and Dobson 2008; Ley 2012) and within the scholarly literature (Bridge, Butler, and Lees 2012; Lees, Slater, and </w:t>
      </w:r>
      <w:proofErr w:type="spellStart"/>
      <w:r w:rsidRPr="004D0AFE">
        <w:rPr>
          <w:rFonts w:ascii="Bell MT" w:hAnsi="Bell MT" w:cs="Bell MT"/>
        </w:rPr>
        <w:t>Wyly</w:t>
      </w:r>
      <w:proofErr w:type="spellEnd"/>
      <w:r w:rsidRPr="004D0AFE">
        <w:rPr>
          <w:rFonts w:ascii="Bell MT" w:hAnsi="Bell MT" w:cs="Bell MT"/>
        </w:rPr>
        <w:t xml:space="preserve"> 2010; Rose 2004; Rose, </w:t>
      </w:r>
      <w:proofErr w:type="spellStart"/>
      <w:r w:rsidRPr="004D0AFE">
        <w:rPr>
          <w:rFonts w:ascii="Bell MT" w:hAnsi="Bell MT" w:cs="Bell MT"/>
        </w:rPr>
        <w:t>Germain</w:t>
      </w:r>
      <w:proofErr w:type="spellEnd"/>
      <w:r w:rsidRPr="004D0AFE">
        <w:rPr>
          <w:rFonts w:ascii="Bell MT" w:hAnsi="Bell MT" w:cs="Bell MT"/>
        </w:rPr>
        <w:t xml:space="preserve">, </w:t>
      </w:r>
      <w:proofErr w:type="spellStart"/>
      <w:r w:rsidRPr="004D0AFE">
        <w:rPr>
          <w:rFonts w:ascii="Bell MT" w:hAnsi="Bell MT" w:cs="Bell MT"/>
        </w:rPr>
        <w:t>Bacque</w:t>
      </w:r>
      <w:proofErr w:type="spellEnd"/>
      <w:r w:rsidRPr="004D0AFE">
        <w:rPr>
          <w:rFonts w:ascii="Bell MT" w:hAnsi="Bell MT" w:cs="Bell MT"/>
        </w:rPr>
        <w:t xml:space="preserve">, Bridge, </w:t>
      </w:r>
      <w:proofErr w:type="spellStart"/>
      <w:r w:rsidRPr="004D0AFE">
        <w:rPr>
          <w:rFonts w:ascii="Bell MT" w:hAnsi="Bell MT" w:cs="Bell MT"/>
        </w:rPr>
        <w:t>Fijalkow</w:t>
      </w:r>
      <w:proofErr w:type="spellEnd"/>
      <w:r w:rsidRPr="004D0AFE">
        <w:rPr>
          <w:rFonts w:ascii="Bell MT" w:hAnsi="Bell MT" w:cs="Bell MT"/>
        </w:rPr>
        <w:t xml:space="preserve">, and Slater 2012), which has shown how social mixing has focused on de-concentrating poverty in a manner that treats lower income and disadvantaged groups as deficient; how social mixing operates as a technique to render presumed problem people docile through displacement, spatial dispersion, and regulation (August and Walks 2012; </w:t>
      </w:r>
      <w:proofErr w:type="spellStart"/>
      <w:r w:rsidRPr="004D0AFE">
        <w:rPr>
          <w:rFonts w:ascii="Bell MT" w:hAnsi="Bell MT" w:cs="Bell MT"/>
        </w:rPr>
        <w:t>Bauder</w:t>
      </w:r>
      <w:proofErr w:type="spellEnd"/>
      <w:r w:rsidRPr="004D0AFE">
        <w:rPr>
          <w:rFonts w:ascii="Bell MT" w:hAnsi="Bell MT" w:cs="Bell MT"/>
        </w:rPr>
        <w:t xml:space="preserve"> 2002; Darcy 2012; </w:t>
      </w:r>
      <w:proofErr w:type="spellStart"/>
      <w:r w:rsidRPr="004D0AFE">
        <w:rPr>
          <w:rFonts w:ascii="Bell MT" w:hAnsi="Bell MT" w:cs="Bell MT"/>
        </w:rPr>
        <w:t>DeFilippis</w:t>
      </w:r>
      <w:proofErr w:type="spellEnd"/>
      <w:r w:rsidRPr="004D0AFE">
        <w:rPr>
          <w:rFonts w:ascii="Bell MT" w:hAnsi="Bell MT" w:cs="Bell MT"/>
        </w:rPr>
        <w:t xml:space="preserve"> and Fraser 2010; </w:t>
      </w:r>
      <w:proofErr w:type="spellStart"/>
      <w:r w:rsidRPr="004D0AFE">
        <w:rPr>
          <w:rFonts w:ascii="Bell MT" w:hAnsi="Bell MT" w:cs="Bell MT"/>
        </w:rPr>
        <w:t>Imbroscio</w:t>
      </w:r>
      <w:proofErr w:type="spellEnd"/>
      <w:r w:rsidRPr="004D0AFE">
        <w:rPr>
          <w:rFonts w:ascii="Bell MT" w:hAnsi="Bell MT" w:cs="Bell MT"/>
        </w:rPr>
        <w:t xml:space="preserve"> 2008; </w:t>
      </w:r>
      <w:proofErr w:type="spellStart"/>
      <w:r w:rsidRPr="004D0AFE">
        <w:rPr>
          <w:rFonts w:ascii="Bell MT" w:hAnsi="Bell MT" w:cs="Bell MT"/>
        </w:rPr>
        <w:t>Lipman</w:t>
      </w:r>
      <w:proofErr w:type="spellEnd"/>
      <w:r w:rsidRPr="004D0AFE">
        <w:rPr>
          <w:rFonts w:ascii="Bell MT" w:hAnsi="Bell MT" w:cs="Bell MT"/>
        </w:rPr>
        <w:t xml:space="preserve"> 2012); and how social mixing policies ignore or downplay structural mechanisms that generate inequalities (Gotham 2003; Rose et al 2012; Slater 2013), thereby operating as ideological smokescreen (Madden 2014; Manley, van Ham, and Doherty 2011) for the violent processes of “accumulation by dispossession” (Harvey 2004) upon which gentrification rests (Marcuse 1985; Freeman 2006; Smith 1996).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Despite the depth and breath of these assessments, crucial analytical blind spots remain in studies on the gentrification-social mix nexus. First, there is a tendency to take political subjectivities as a given, with the primary emphasis on class dynamics, albeit sometimes with recognition that these processes are overlaid with other cleavages, such as gender and race (</w:t>
      </w:r>
      <w:proofErr w:type="spellStart"/>
      <w:r w:rsidRPr="004D0AFE">
        <w:rPr>
          <w:rFonts w:ascii="Bell MT" w:hAnsi="Bell MT" w:cs="Bell MT"/>
        </w:rPr>
        <w:t>Lipman</w:t>
      </w:r>
      <w:proofErr w:type="spellEnd"/>
      <w:r w:rsidRPr="004D0AFE">
        <w:rPr>
          <w:rFonts w:ascii="Bell MT" w:hAnsi="Bell MT" w:cs="Bell MT"/>
        </w:rPr>
        <w:t xml:space="preserve"> 2012; Rose 2004; Van den Berg 2013; Walks 2009).  For instance, emergent classificatory schemes, such as the increasingly predominant focus on “vulnerable” or “at-risk” populations (Murray 2004a</w:t>
      </w:r>
      <w:proofErr w:type="gramStart"/>
      <w:r w:rsidRPr="004D0AFE">
        <w:rPr>
          <w:rFonts w:ascii="Bell MT" w:hAnsi="Bell MT" w:cs="Bell MT"/>
        </w:rPr>
        <w:t>),</w:t>
      </w:r>
      <w:proofErr w:type="gramEnd"/>
      <w:r w:rsidRPr="004D0AFE">
        <w:rPr>
          <w:rFonts w:ascii="Bell MT" w:hAnsi="Bell MT" w:cs="Bell MT"/>
        </w:rPr>
        <w:t xml:space="preserve"> have not been systematically investigated within studies of the relationship between gentrification and social mixing. Second, there has been inadequate attention to forms of knowledge that underpin efforts aimed at the judicious blending of different groups; knowledge tends to be treated as an ideological construct that needs to be unveiled, rather than a domain of power in its own right. This leaves unaddressed a series of questions, including how social mixing became an authoritative policy discourse, the assumptions about which it is based, the urban milieus shaped through this sphere of knowledge production, and the relationship of all these processes to urban profitability. Third, the almost singular emphasis on land use and property (Ley 1996; Marcuse 1985; Smith 1996) defines low-income and disadvantages people as self-evidently hindrances to profitability. However, as the analysis to follow demonstrates, in the gentrification-intensive eastern districts of Vancouver, an area roughly traversing the administrative districts of the Downtown Eastside, Grandview Woodland and </w:t>
      </w:r>
      <w:proofErr w:type="spellStart"/>
      <w:r w:rsidRPr="004D0AFE">
        <w:rPr>
          <w:rFonts w:ascii="Bell MT" w:hAnsi="Bell MT" w:cs="Bell MT"/>
        </w:rPr>
        <w:t>Strathcona</w:t>
      </w:r>
      <w:proofErr w:type="spellEnd"/>
      <w:r w:rsidRPr="004D0AFE">
        <w:rPr>
          <w:rFonts w:ascii="Bell MT" w:hAnsi="Bell MT" w:cs="Bell MT"/>
        </w:rPr>
        <w:t xml:space="preserve"> (see Map 1), social mixing interventions are connected to processes that turn the biological existence of disadvantaged peoples into raw material for profit. Rather than operating simply under the logical of removal, social mixing also maintains and naturalizes poverty in situ. Bio-gentrification refers to this dynamic tension between the seemingly disparate logics of extrication and embedding.</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The term bio-gentrification weds the Marxist urban political economy emphasis on profits generated through land and property to the neo-</w:t>
      </w:r>
      <w:proofErr w:type="spellStart"/>
      <w:r w:rsidRPr="004D0AFE">
        <w:rPr>
          <w:rFonts w:ascii="Bell MT" w:hAnsi="Bell MT" w:cs="Bell MT"/>
        </w:rPr>
        <w:t>Foucaultian</w:t>
      </w:r>
      <w:proofErr w:type="spellEnd"/>
      <w:r w:rsidRPr="004D0AFE">
        <w:rPr>
          <w:rFonts w:ascii="Bell MT" w:hAnsi="Bell MT" w:cs="Bell MT"/>
        </w:rPr>
        <w:t xml:space="preserve"> emphasis on </w:t>
      </w:r>
      <w:proofErr w:type="spellStart"/>
      <w:r w:rsidRPr="004D0AFE">
        <w:rPr>
          <w:rFonts w:ascii="Bell MT" w:hAnsi="Bell MT" w:cs="Bell MT"/>
        </w:rPr>
        <w:t>biopower</w:t>
      </w:r>
      <w:proofErr w:type="spellEnd"/>
      <w:r w:rsidRPr="004D0AFE">
        <w:rPr>
          <w:rFonts w:ascii="Bell MT" w:hAnsi="Bell MT" w:cs="Bell MT"/>
        </w:rPr>
        <w:t xml:space="preserve">. Paul </w:t>
      </w:r>
      <w:proofErr w:type="spellStart"/>
      <w:r w:rsidRPr="004D0AFE">
        <w:rPr>
          <w:rFonts w:ascii="Bell MT" w:hAnsi="Bell MT" w:cs="Bell MT"/>
        </w:rPr>
        <w:t>Rabinow</w:t>
      </w:r>
      <w:proofErr w:type="spellEnd"/>
      <w:r w:rsidRPr="004D0AFE">
        <w:rPr>
          <w:rFonts w:ascii="Bell MT" w:hAnsi="Bell MT" w:cs="Bell MT"/>
        </w:rPr>
        <w:t xml:space="preserve"> and Nikolas Rose, extending the work of Michel Foucault, define </w:t>
      </w:r>
      <w:proofErr w:type="spellStart"/>
      <w:r w:rsidRPr="004D0AFE">
        <w:rPr>
          <w:rFonts w:ascii="Bell MT" w:hAnsi="Bell MT" w:cs="Bell MT"/>
        </w:rPr>
        <w:t>biopower</w:t>
      </w:r>
      <w:proofErr w:type="spellEnd"/>
      <w:r w:rsidRPr="004D0AFE">
        <w:rPr>
          <w:rFonts w:ascii="Bell MT" w:hAnsi="Bell MT" w:cs="Bell MT"/>
        </w:rPr>
        <w:t xml:space="preserve"> as “a field comprised of more or less rationalized attempts to intervene upon the vital characteristics of human existence – human beings, individually and collectively, as living creatures who are born, mature, inhabit a body that can be trained and augmented, and then sicken and die and as collectivities or populations composed of such living beings.” </w:t>
      </w:r>
      <w:proofErr w:type="spellStart"/>
      <w:r w:rsidRPr="004D0AFE">
        <w:rPr>
          <w:rFonts w:ascii="Bell MT" w:hAnsi="Bell MT" w:cs="Bell MT"/>
        </w:rPr>
        <w:t>Biopower</w:t>
      </w:r>
      <w:proofErr w:type="spellEnd"/>
      <w:r w:rsidRPr="004D0AFE">
        <w:rPr>
          <w:rFonts w:ascii="Bell MT" w:hAnsi="Bell MT" w:cs="Bell MT"/>
        </w:rPr>
        <w:t xml:space="preserve"> rests upon authoritative truth claims about the “’vital’ character of living human </w:t>
      </w:r>
      <w:proofErr w:type="gramStart"/>
      <w:r w:rsidRPr="004D0AFE">
        <w:rPr>
          <w:rFonts w:ascii="Bell MT" w:hAnsi="Bell MT" w:cs="Bell MT"/>
        </w:rPr>
        <w:t>beings,”</w:t>
      </w:r>
      <w:proofErr w:type="gramEnd"/>
      <w:r w:rsidRPr="004D0AFE">
        <w:rPr>
          <w:rFonts w:ascii="Bell MT" w:hAnsi="Bell MT" w:cs="Bell MT"/>
        </w:rPr>
        <w:t xml:space="preserve"> entails “strategies for intervention upon collective existence in the name of life and health,” and, involves “modes of </w:t>
      </w:r>
      <w:proofErr w:type="spellStart"/>
      <w:r w:rsidRPr="004D0AFE">
        <w:rPr>
          <w:rFonts w:ascii="Bell MT" w:hAnsi="Bell MT" w:cs="Bell MT"/>
        </w:rPr>
        <w:t>subjectification</w:t>
      </w:r>
      <w:proofErr w:type="spellEnd"/>
      <w:r w:rsidRPr="004D0AFE">
        <w:rPr>
          <w:rFonts w:ascii="Bell MT" w:hAnsi="Bell MT" w:cs="Bell MT"/>
        </w:rPr>
        <w:t>, in which individuals can be brought to work on themselves … in the name of individual or collective life or health” (</w:t>
      </w:r>
      <w:proofErr w:type="spellStart"/>
      <w:r w:rsidRPr="004D0AFE">
        <w:rPr>
          <w:rFonts w:ascii="Bell MT" w:hAnsi="Bell MT" w:cs="Bell MT"/>
        </w:rPr>
        <w:t>Rabinow</w:t>
      </w:r>
      <w:proofErr w:type="spellEnd"/>
      <w:r w:rsidRPr="004D0AFE">
        <w:rPr>
          <w:rFonts w:ascii="Bell MT" w:hAnsi="Bell MT" w:cs="Bell MT"/>
        </w:rPr>
        <w:t xml:space="preserve"> and Rose 2006, 196-197). </w:t>
      </w:r>
      <w:proofErr w:type="spellStart"/>
      <w:r w:rsidRPr="004D0AFE">
        <w:rPr>
          <w:rFonts w:ascii="Bell MT" w:hAnsi="Bell MT" w:cs="Bell MT"/>
        </w:rPr>
        <w:t>Biopower</w:t>
      </w:r>
      <w:proofErr w:type="spellEnd"/>
      <w:r w:rsidRPr="004D0AFE">
        <w:rPr>
          <w:rFonts w:ascii="Bell MT" w:hAnsi="Bell MT" w:cs="Bell MT"/>
        </w:rPr>
        <w:t xml:space="preserve"> has always been interlinked to capitalist dynamics. Foucault himself pointed this out, acknowledging that the emergence of </w:t>
      </w:r>
      <w:proofErr w:type="spellStart"/>
      <w:r w:rsidRPr="004D0AFE">
        <w:rPr>
          <w:rFonts w:ascii="Bell MT" w:hAnsi="Bell MT" w:cs="Bell MT"/>
        </w:rPr>
        <w:t>biopower</w:t>
      </w:r>
      <w:proofErr w:type="spellEnd"/>
      <w:r w:rsidRPr="004D0AFE">
        <w:rPr>
          <w:rFonts w:ascii="Bell MT" w:hAnsi="Bell MT" w:cs="Bell MT"/>
        </w:rPr>
        <w:t xml:space="preserve"> “was without question an indispensable element in the development of capitalism.” He went as far as to say that capitalism “would not have been possible without the controlled insertion of bodies into the machinery of production and the adjustment of the phenomena of population to economic processes” (Foucault 190, 140-41). At the same time, </w:t>
      </w:r>
      <w:proofErr w:type="spellStart"/>
      <w:r w:rsidRPr="004D0AFE">
        <w:rPr>
          <w:rFonts w:ascii="Bell MT" w:hAnsi="Bell MT" w:cs="Bell MT"/>
        </w:rPr>
        <w:t>biopower</w:t>
      </w:r>
      <w:proofErr w:type="spellEnd"/>
      <w:r w:rsidRPr="004D0AFE">
        <w:rPr>
          <w:rFonts w:ascii="Bell MT" w:hAnsi="Bell MT" w:cs="Bell MT"/>
        </w:rPr>
        <w:t xml:space="preserve"> has a spatial character. The promotion of ways of living and being that would align with capitalist exigencies goes hand-in-hand with the shaping of places and spaces – prisons, schools, factories, maternity homes and more recently an array of new institutions such as food banks, supervised injection sites, and children’s early learning programs (Murray 2011) -- consistent with these aims, with urbanization and industrialization being the background context for the emergence of these domains and </w:t>
      </w:r>
      <w:proofErr w:type="spellStart"/>
      <w:r w:rsidRPr="004D0AFE">
        <w:rPr>
          <w:rFonts w:ascii="Bell MT" w:hAnsi="Bell MT" w:cs="Bell MT"/>
        </w:rPr>
        <w:t>biopower</w:t>
      </w:r>
      <w:proofErr w:type="spellEnd"/>
      <w:r w:rsidRPr="004D0AFE">
        <w:rPr>
          <w:rFonts w:ascii="Bell MT" w:hAnsi="Bell MT" w:cs="Bell MT"/>
        </w:rPr>
        <w:t xml:space="preserve"> more generally (Joyce 2003; Murray 2004b; </w:t>
      </w:r>
      <w:proofErr w:type="spellStart"/>
      <w:r w:rsidRPr="004D0AFE">
        <w:rPr>
          <w:rFonts w:ascii="Bell MT" w:hAnsi="Bell MT" w:cs="Bell MT"/>
        </w:rPr>
        <w:t>Rabinow</w:t>
      </w:r>
      <w:proofErr w:type="spellEnd"/>
      <w:r w:rsidRPr="004D0AFE">
        <w:rPr>
          <w:rFonts w:ascii="Bell MT" w:hAnsi="Bell MT" w:cs="Bell MT"/>
        </w:rPr>
        <w:t xml:space="preserve"> 1982 and 1990). Whereas gentrification presupposes removal, the </w:t>
      </w:r>
      <w:proofErr w:type="spellStart"/>
      <w:r w:rsidRPr="004D0AFE">
        <w:rPr>
          <w:rFonts w:ascii="Bell MT" w:hAnsi="Bell MT" w:cs="Bell MT"/>
        </w:rPr>
        <w:t>biopower</w:t>
      </w:r>
      <w:proofErr w:type="spellEnd"/>
      <w:r w:rsidRPr="004D0AFE">
        <w:rPr>
          <w:rFonts w:ascii="Bell MT" w:hAnsi="Bell MT" w:cs="Bell MT"/>
        </w:rPr>
        <w:t xml:space="preserve"> lens does not assume that displacement is the sole or dominant spatial tactic. And whereas gentrification trains attention on land and property values, </w:t>
      </w:r>
      <w:proofErr w:type="spellStart"/>
      <w:r w:rsidRPr="004D0AFE">
        <w:rPr>
          <w:rFonts w:ascii="Bell MT" w:hAnsi="Bell MT" w:cs="Bell MT"/>
        </w:rPr>
        <w:t>biopower</w:t>
      </w:r>
      <w:proofErr w:type="spellEnd"/>
      <w:r w:rsidRPr="004D0AFE">
        <w:rPr>
          <w:rFonts w:ascii="Bell MT" w:hAnsi="Bell MT" w:cs="Bell MT"/>
        </w:rPr>
        <w:t xml:space="preserve"> allows an entry point to assess value-generating dynamics at the level of biological existence.</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ind w:left="567"/>
        <w:jc w:val="both"/>
        <w:rPr>
          <w:rFonts w:ascii="Bell MT" w:hAnsi="Bell MT" w:cs="Bell MT"/>
          <w:sz w:val="28"/>
          <w:szCs w:val="28"/>
        </w:rPr>
      </w:pPr>
      <w:r w:rsidRPr="004D0AFE">
        <w:rPr>
          <w:rFonts w:ascii="Bell MT" w:hAnsi="Bell MT" w:cs="Bell MT"/>
          <w:sz w:val="28"/>
          <w:szCs w:val="28"/>
        </w:rPr>
        <w:t>Map 1: City of Vancouver Administrative Districts</w:t>
      </w:r>
    </w:p>
    <w:p w:rsidR="004D0AFE" w:rsidRPr="004D0AFE" w:rsidRDefault="004D0AFE" w:rsidP="004D0AFE">
      <w:pPr>
        <w:widowControl w:val="0"/>
        <w:autoSpaceDE w:val="0"/>
        <w:autoSpaceDN w:val="0"/>
        <w:adjustRightInd w:val="0"/>
        <w:ind w:left="567"/>
        <w:jc w:val="both"/>
        <w:rPr>
          <w:rFonts w:ascii="Bell MT" w:hAnsi="Bell MT" w:cs="Bell MT"/>
          <w:sz w:val="28"/>
          <w:szCs w:val="28"/>
        </w:rPr>
      </w:pPr>
    </w:p>
    <w:p w:rsidR="004D0AFE" w:rsidRPr="004D0AFE" w:rsidRDefault="004D0AFE" w:rsidP="004D0AFE">
      <w:pPr>
        <w:widowControl w:val="0"/>
        <w:autoSpaceDE w:val="0"/>
        <w:autoSpaceDN w:val="0"/>
        <w:adjustRightInd w:val="0"/>
        <w:ind w:left="567"/>
        <w:jc w:val="both"/>
        <w:rPr>
          <w:rFonts w:ascii="Bell MT" w:hAnsi="Bell MT" w:cs="Bell MT"/>
        </w:rPr>
      </w:pPr>
    </w:p>
    <w:p w:rsidR="004D0AFE" w:rsidRPr="004D0AFE" w:rsidRDefault="004D0AFE" w:rsidP="004D0AFE">
      <w:pPr>
        <w:widowControl w:val="0"/>
        <w:autoSpaceDE w:val="0"/>
        <w:autoSpaceDN w:val="0"/>
        <w:adjustRightInd w:val="0"/>
        <w:jc w:val="both"/>
        <w:rPr>
          <w:rFonts w:ascii="Bell MT" w:hAnsi="Bell MT" w:cs="Bell MT"/>
        </w:rPr>
      </w:pPr>
    </w:p>
    <w:p w:rsidR="004D0AFE" w:rsidRPr="004D0AFE" w:rsidRDefault="004D0AFE" w:rsidP="004D0AFE">
      <w:pPr>
        <w:widowControl w:val="0"/>
        <w:autoSpaceDE w:val="0"/>
        <w:autoSpaceDN w:val="0"/>
        <w:adjustRightInd w:val="0"/>
        <w:jc w:val="both"/>
        <w:rPr>
          <w:rFonts w:ascii="Bell MT" w:hAnsi="Bell MT" w:cs="Bell MT"/>
        </w:rPr>
      </w:pPr>
      <w:r w:rsidRPr="004D0AFE">
        <w:rPr>
          <w:rFonts w:ascii="Bell MT" w:hAnsi="Bell MT" w:cs="Bell MT"/>
        </w:rPr>
        <w:t>Source: Map created by Ed Cheng. Used with the permission.</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 </w:t>
      </w:r>
      <w:r w:rsidRPr="004D0AFE">
        <w:rPr>
          <w:rFonts w:ascii="Bell MT" w:hAnsi="Bell MT" w:cs="Bell MT"/>
        </w:rPr>
        <w:tab/>
        <w:t xml:space="preserve">Vancouver offers an ideal focus for examining bio-gentrification. It is a place that provides stark examples of how social mixing has been harnessed as a mode of </w:t>
      </w:r>
      <w:proofErr w:type="spellStart"/>
      <w:r w:rsidRPr="004D0AFE">
        <w:rPr>
          <w:rFonts w:ascii="Bell MT" w:hAnsi="Bell MT" w:cs="Bell MT"/>
        </w:rPr>
        <w:t>biopower</w:t>
      </w:r>
      <w:proofErr w:type="spellEnd"/>
      <w:r w:rsidRPr="004D0AFE">
        <w:rPr>
          <w:rFonts w:ascii="Bell MT" w:hAnsi="Bell MT" w:cs="Bell MT"/>
        </w:rPr>
        <w:t xml:space="preserve"> that envisions, classifies and acts upon “vulnerable people” as biological forms deemed threatening to the health and welfare of </w:t>
      </w:r>
      <w:proofErr w:type="spellStart"/>
      <w:r w:rsidRPr="004D0AFE">
        <w:rPr>
          <w:rFonts w:ascii="Bell MT" w:hAnsi="Bell MT" w:cs="Bell MT"/>
        </w:rPr>
        <w:t>neighbourhoods</w:t>
      </w:r>
      <w:proofErr w:type="spellEnd"/>
      <w:r w:rsidRPr="004D0AFE">
        <w:rPr>
          <w:rFonts w:ascii="Bell MT" w:hAnsi="Bell MT" w:cs="Bell MT"/>
        </w:rPr>
        <w:t xml:space="preserve">, the city and the nation at large. With barely a whisper of dissent, social mixing became a predominant policy discourse, in large part because it has been linked to the neurological science notion of </w:t>
      </w:r>
      <w:r w:rsidRPr="004D0AFE">
        <w:rPr>
          <w:rFonts w:ascii="Bell MT" w:hAnsi="Bell MT" w:cs="Bell MT"/>
          <w:i/>
          <w:iCs/>
        </w:rPr>
        <w:t>human development</w:t>
      </w:r>
      <w:r w:rsidRPr="004D0AFE">
        <w:rPr>
          <w:rFonts w:ascii="Bell MT" w:hAnsi="Bell MT" w:cs="Bell MT"/>
        </w:rPr>
        <w:t xml:space="preserve"> as its core concern. Experts, trade unions, nonprofit organizations, politicians and public servants alike rallied around human development as a field of evidence-based knowledge justifying new forms of seemingly progressive governmental interventions. As this assessment will highlight, the terrain of human development knowledge shaped a </w:t>
      </w:r>
      <w:r w:rsidRPr="004D0AFE">
        <w:rPr>
          <w:rFonts w:ascii="Bell MT" w:hAnsi="Bell MT" w:cs="Bell MT"/>
          <w:i/>
          <w:iCs/>
        </w:rPr>
        <w:t>calculative milieu</w:t>
      </w:r>
      <w:r w:rsidRPr="004D0AFE">
        <w:rPr>
          <w:rFonts w:ascii="Bell MT" w:hAnsi="Bell MT" w:cs="Bell MT"/>
        </w:rPr>
        <w:t xml:space="preserve"> that positioned the University of British Columbia as a global leader in human development science and policy analysis; and, it fashioned the eastern side of the city into a predominant </w:t>
      </w:r>
      <w:r w:rsidRPr="004D0AFE">
        <w:rPr>
          <w:rFonts w:ascii="Bell MT" w:hAnsi="Bell MT" w:cs="Bell MT"/>
          <w:i/>
          <w:iCs/>
        </w:rPr>
        <w:t>vulnerable milieu</w:t>
      </w:r>
      <w:r w:rsidRPr="004D0AFE">
        <w:rPr>
          <w:rFonts w:ascii="Bell MT" w:hAnsi="Bell MT" w:cs="Bell MT"/>
        </w:rPr>
        <w:t xml:space="preserve"> amenable to interventions focused on resident populations. These spatial transformations were linked by a common and largely uncontested desire to identify and promote </w:t>
      </w:r>
      <w:r w:rsidRPr="004D0AFE">
        <w:rPr>
          <w:rFonts w:ascii="Bell MT" w:hAnsi="Bell MT" w:cs="Bell MT"/>
          <w:i/>
          <w:iCs/>
        </w:rPr>
        <w:t xml:space="preserve">normal </w:t>
      </w:r>
      <w:r w:rsidRPr="004D0AFE">
        <w:rPr>
          <w:rFonts w:ascii="Bell MT" w:hAnsi="Bell MT" w:cs="Bell MT"/>
        </w:rPr>
        <w:t xml:space="preserve">development according to </w:t>
      </w:r>
      <w:proofErr w:type="spellStart"/>
      <w:r w:rsidRPr="004D0AFE">
        <w:rPr>
          <w:rFonts w:ascii="Bell MT" w:hAnsi="Bell MT" w:cs="Bell MT"/>
        </w:rPr>
        <w:t>neuro</w:t>
      </w:r>
      <w:proofErr w:type="spellEnd"/>
      <w:r w:rsidRPr="004D0AFE">
        <w:rPr>
          <w:rFonts w:ascii="Bell MT" w:hAnsi="Bell MT" w:cs="Bell MT"/>
        </w:rPr>
        <w:t xml:space="preserve">-scientific premises, while also presuming that, for certain populations, development could never be optimized. The calculative and vulnerable milieus were linked to profit making, whereby the former promoted urban value in a new human development knowledge economy, and the latter offered up the biological existence of “the vulnerable” as its grist.  In this way, a </w:t>
      </w:r>
      <w:r w:rsidRPr="004D0AFE">
        <w:rPr>
          <w:rFonts w:ascii="Bell MT" w:hAnsi="Bell MT" w:cs="Bell MT"/>
          <w:i/>
          <w:iCs/>
        </w:rPr>
        <w:t>vulnerability bio-value chain</w:t>
      </w:r>
      <w:r w:rsidRPr="004D0AFE">
        <w:rPr>
          <w:rFonts w:ascii="Bell MT" w:hAnsi="Bell MT" w:cs="Bell MT"/>
        </w:rPr>
        <w:t xml:space="preserve"> took form that aligned with gentrification efforts but also produced profitability beyond the spheres of land and property. </w:t>
      </w:r>
    </w:p>
    <w:p w:rsidR="004D0AFE" w:rsidRPr="004D0AFE" w:rsidRDefault="004D0AFE" w:rsidP="004D0AFE">
      <w:pPr>
        <w:widowControl w:val="0"/>
        <w:autoSpaceDE w:val="0"/>
        <w:autoSpaceDN w:val="0"/>
        <w:adjustRightInd w:val="0"/>
        <w:rPr>
          <w:rFonts w:ascii="Bell MT" w:hAnsi="Bell MT" w:cs="Courier New"/>
        </w:rPr>
      </w:pPr>
      <w:r w:rsidRPr="004D0AFE">
        <w:rPr>
          <w:rFonts w:ascii="Bell MT" w:hAnsi="Bell MT" w:cs="Bell MT"/>
        </w:rPr>
        <w:tab/>
        <w:t xml:space="preserve">The assessment to follow elaborates upon these arguments by delineating a partial </w:t>
      </w:r>
      <w:r w:rsidRPr="004D0AFE">
        <w:rPr>
          <w:rFonts w:ascii="Bell MT" w:hAnsi="Bell MT" w:cs="Courier New"/>
          <w:i/>
          <w:iCs/>
        </w:rPr>
        <w:t xml:space="preserve">critical genealogy </w:t>
      </w:r>
      <w:r w:rsidRPr="004D0AFE">
        <w:rPr>
          <w:rFonts w:ascii="Bell MT" w:hAnsi="Bell MT" w:cs="Courier New"/>
        </w:rPr>
        <w:t>of the emergence of human development knowledge and the milieus it has shaped in Vancouver. Genealogy i</w:t>
      </w:r>
      <w:r w:rsidRPr="004D0AFE">
        <w:rPr>
          <w:rFonts w:ascii="Bell MT" w:hAnsi="Bell MT" w:cs="Bell MT"/>
        </w:rPr>
        <w:t xml:space="preserve">s a form of historical analysis that evaluates how certain discourses -- ways of seeing, describing and acting upon people and places – emerge and become accepted as truthful. Genealogies start from the vantage point of the present, focusing on discourses that are so self-evident as to have become beyond debate. Human development is one such discourse. While the component qualities of what constitutes human development might be debated, its existence is assumed. </w:t>
      </w:r>
      <w:r w:rsidRPr="004D0AFE">
        <w:rPr>
          <w:rFonts w:ascii="Bell MT" w:hAnsi="Bell MT" w:cs="Courier New"/>
        </w:rPr>
        <w:t>Genealogy is critical, but not in the same way that some critical urban political economies are critical. Genealogy does not seek to be critical “in the sense of pronouncing guilty verdicts,” “de-</w:t>
      </w:r>
      <w:proofErr w:type="spellStart"/>
      <w:r w:rsidRPr="004D0AFE">
        <w:rPr>
          <w:rFonts w:ascii="Bell MT" w:hAnsi="Bell MT" w:cs="Courier New"/>
        </w:rPr>
        <w:t>legitimat</w:t>
      </w:r>
      <w:proofErr w:type="spellEnd"/>
      <w:r w:rsidRPr="004D0AFE">
        <w:rPr>
          <w:rFonts w:ascii="Bell MT" w:hAnsi="Bell MT" w:cs="Courier New"/>
        </w:rPr>
        <w:t>[</w:t>
      </w:r>
      <w:proofErr w:type="spellStart"/>
      <w:r w:rsidRPr="004D0AFE">
        <w:rPr>
          <w:rFonts w:ascii="Bell MT" w:hAnsi="Bell MT" w:cs="Courier New"/>
        </w:rPr>
        <w:t>ing</w:t>
      </w:r>
      <w:proofErr w:type="spellEnd"/>
      <w:r w:rsidRPr="004D0AFE">
        <w:rPr>
          <w:rFonts w:ascii="Bell MT" w:hAnsi="Bell MT" w:cs="Courier New"/>
        </w:rPr>
        <w:t xml:space="preserve">] the </w:t>
      </w:r>
      <w:proofErr w:type="gramStart"/>
      <w:r w:rsidRPr="004D0AFE">
        <w:rPr>
          <w:rFonts w:ascii="Bell MT" w:hAnsi="Bell MT" w:cs="Courier New"/>
        </w:rPr>
        <w:t>present …,</w:t>
      </w:r>
      <w:proofErr w:type="gramEnd"/>
      <w:r w:rsidRPr="004D0AFE">
        <w:rPr>
          <w:rFonts w:ascii="Bell MT" w:hAnsi="Bell MT" w:cs="Courier New"/>
        </w:rPr>
        <w:t xml:space="preserve">” or “by exposing its past, and hence to write a different future;” it does not aim to reveal fallacies and omissions as a means to generate new tools that are more veracious and valid, or to expose knowledge as an ideological smokescreen for particular political agendas, be they class, gender, race, or other agendas; and, critical genealogies do not </w:t>
      </w:r>
      <w:r w:rsidRPr="004D0AFE">
        <w:rPr>
          <w:rFonts w:ascii="Bell MT" w:hAnsi="Bell MT" w:cs="Bell MT"/>
        </w:rPr>
        <w:t xml:space="preserve">strive to </w:t>
      </w:r>
      <w:r w:rsidRPr="004D0AFE">
        <w:rPr>
          <w:rFonts w:ascii="Bell MT" w:hAnsi="Bell MT" w:cs="Courier New"/>
        </w:rPr>
        <w:t xml:space="preserve">explain causes and effects. Such critiques would seek to reveal the power functions of human development knowledge and their negative effects, in much the same way as much of t he critical gentrification literature seeks to expose the capitalist character of social mix policies.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Courier New"/>
        </w:rPr>
        <w:tab/>
        <w:t xml:space="preserve">Genealogy is critical “in the sense of opening a space </w:t>
      </w:r>
      <w:proofErr w:type="gramStart"/>
      <w:r w:rsidRPr="004D0AFE">
        <w:rPr>
          <w:rFonts w:ascii="Bell MT" w:hAnsi="Bell MT" w:cs="Courier New"/>
        </w:rPr>
        <w:t>for</w:t>
      </w:r>
      <w:proofErr w:type="gramEnd"/>
      <w:r w:rsidRPr="004D0AFE">
        <w:rPr>
          <w:rFonts w:ascii="Bell MT" w:hAnsi="Bell MT" w:cs="Courier New"/>
        </w:rPr>
        <w:t xml:space="preserve"> careful analytical judgment” (Rose 1996, 105). It brings into visibility the anxieties and assumptions, the </w:t>
      </w:r>
      <w:proofErr w:type="spellStart"/>
      <w:r w:rsidRPr="004D0AFE">
        <w:rPr>
          <w:rFonts w:ascii="Bell MT" w:hAnsi="Bell MT" w:cs="Courier New"/>
        </w:rPr>
        <w:t>problematizations</w:t>
      </w:r>
      <w:proofErr w:type="spellEnd"/>
      <w:r w:rsidRPr="004D0AFE">
        <w:rPr>
          <w:rFonts w:ascii="Bell MT" w:hAnsi="Bell MT" w:cs="Courier New"/>
        </w:rPr>
        <w:t xml:space="preserve"> and proposed solutions, shaping human development as a presumed truthful way of thinking and acting upon people and places.  So</w:t>
      </w:r>
      <w:r w:rsidRPr="004D0AFE">
        <w:rPr>
          <w:rFonts w:ascii="Bell MT" w:hAnsi="Bell MT" w:cs="Bell MT"/>
        </w:rPr>
        <w:t xml:space="preserve"> while the analysis </w:t>
      </w:r>
      <w:proofErr w:type="spellStart"/>
      <w:r w:rsidRPr="004D0AFE">
        <w:rPr>
          <w:rFonts w:ascii="Bell MT" w:hAnsi="Bell MT" w:cs="Bell MT"/>
        </w:rPr>
        <w:t>hereing</w:t>
      </w:r>
      <w:proofErr w:type="spellEnd"/>
      <w:r w:rsidRPr="004D0AFE">
        <w:rPr>
          <w:rFonts w:ascii="Bell MT" w:hAnsi="Bell MT" w:cs="Bell MT"/>
        </w:rPr>
        <w:t xml:space="preserve"> shows how capitalist urbanization was shaped in relation to human development knowledge production, it does so not by subsuming empirical research under the rubric of explanatory theory, but rather by assessing contextually specific dynamics as means to develop conceptually relevant analytic tools. To this end, it gathers together an eclectic array of primary source materials, including official policy reports, public statements, programmatic guidelines, and legal texts, some of which have been collected under British Columbia’s Freedom of Information and Protection of Privacy Act [RSBC 1996]. These sources were ordered diachronically in order to bring into visibility emblematic human development frames and assumptions, the authorities making such claims, the people and places they brought into view, and their political and governmental implications. These materials were then assessed in relation to the urban spatial forms and practices shaped in the name of human development. Finally, these findings were studied through the lens of capitalist urbanization as a way to identify the value chains linking street-level practices, knowledge production, and profitability.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Among the limitations of this assessment, four must be noted. First, there is, self-evidently, no singular urban. As an almost iconic example in urban studies, researchers have shown the many ways that Vancouver has been shaped and reshaped in relation to, for instance, architecture, design, ideology, political economy, race, gender, colonial rule, policy </w:t>
      </w:r>
      <w:proofErr w:type="spellStart"/>
      <w:r w:rsidRPr="004D0AFE">
        <w:rPr>
          <w:rFonts w:ascii="Bell MT" w:hAnsi="Bell MT" w:cs="Bell MT"/>
        </w:rPr>
        <w:t>mobilities</w:t>
      </w:r>
      <w:proofErr w:type="spellEnd"/>
      <w:r w:rsidRPr="004D0AFE">
        <w:rPr>
          <w:rFonts w:ascii="Bell MT" w:hAnsi="Bell MT" w:cs="Bell MT"/>
        </w:rPr>
        <w:t xml:space="preserve">, and many other facets (see for example Barnes and Hutton 2009; </w:t>
      </w:r>
      <w:proofErr w:type="spellStart"/>
      <w:r w:rsidRPr="004D0AFE">
        <w:rPr>
          <w:rFonts w:ascii="Bell MT" w:hAnsi="Bell MT" w:cs="Bell MT"/>
        </w:rPr>
        <w:t>Berelowitz</w:t>
      </w:r>
      <w:proofErr w:type="spellEnd"/>
      <w:r w:rsidRPr="004D0AFE">
        <w:rPr>
          <w:rFonts w:ascii="Bell MT" w:hAnsi="Bell MT" w:cs="Bell MT"/>
        </w:rPr>
        <w:t xml:space="preserve"> 2005; </w:t>
      </w:r>
      <w:proofErr w:type="spellStart"/>
      <w:r w:rsidRPr="004D0AFE">
        <w:rPr>
          <w:rFonts w:ascii="Bell MT" w:hAnsi="Bell MT" w:cs="Bell MT"/>
        </w:rPr>
        <w:t>Blomley</w:t>
      </w:r>
      <w:proofErr w:type="spellEnd"/>
      <w:r w:rsidRPr="004D0AFE">
        <w:rPr>
          <w:rFonts w:ascii="Bell MT" w:hAnsi="Bell MT" w:cs="Bell MT"/>
        </w:rPr>
        <w:t xml:space="preserve"> 2004; Boyle and Haggerty 2011; Elliott 2007; Holden 2012; Hutton 2007; Langford 2012; Ley 1980, 1987 and 1996; Ley and Dobson 2008; Mahon 2006; McCann 2008; Mendes 2007; Murray 2011; Pratt 2005; Punter 2003; Roe 2010; Smith and </w:t>
      </w:r>
      <w:proofErr w:type="spellStart"/>
      <w:r w:rsidRPr="004D0AFE">
        <w:rPr>
          <w:rFonts w:ascii="Bell MT" w:hAnsi="Bell MT" w:cs="Bell MT"/>
        </w:rPr>
        <w:t>Derksen</w:t>
      </w:r>
      <w:proofErr w:type="spellEnd"/>
      <w:r w:rsidRPr="004D0AFE">
        <w:rPr>
          <w:rFonts w:ascii="Bell MT" w:hAnsi="Bell MT" w:cs="Bell MT"/>
        </w:rPr>
        <w:t xml:space="preserve"> 2002; </w:t>
      </w:r>
      <w:proofErr w:type="spellStart"/>
      <w:r w:rsidRPr="004D0AFE">
        <w:rPr>
          <w:rFonts w:ascii="Bell MT" w:hAnsi="Bell MT" w:cs="Bell MT"/>
        </w:rPr>
        <w:t>Sommers</w:t>
      </w:r>
      <w:proofErr w:type="spellEnd"/>
      <w:r w:rsidRPr="004D0AFE">
        <w:rPr>
          <w:rFonts w:ascii="Bell MT" w:hAnsi="Bell MT" w:cs="Bell MT"/>
        </w:rPr>
        <w:t xml:space="preserve"> 2001; Stanger Ross 2008; Windsor-</w:t>
      </w:r>
      <w:proofErr w:type="spellStart"/>
      <w:r w:rsidRPr="004D0AFE">
        <w:rPr>
          <w:rFonts w:ascii="Bell MT" w:hAnsi="Bell MT" w:cs="Bell MT"/>
        </w:rPr>
        <w:t>Liscombe</w:t>
      </w:r>
      <w:proofErr w:type="spellEnd"/>
      <w:r w:rsidRPr="004D0AFE">
        <w:rPr>
          <w:rFonts w:ascii="Bell MT" w:hAnsi="Bell MT" w:cs="Bell MT"/>
        </w:rPr>
        <w:t xml:space="preserve"> 1997; Wynn and </w:t>
      </w:r>
      <w:proofErr w:type="spellStart"/>
      <w:r w:rsidRPr="004D0AFE">
        <w:rPr>
          <w:rFonts w:ascii="Bell MT" w:hAnsi="Bell MT" w:cs="Bell MT"/>
        </w:rPr>
        <w:t>Oke</w:t>
      </w:r>
      <w:proofErr w:type="spellEnd"/>
      <w:r w:rsidRPr="004D0AFE">
        <w:rPr>
          <w:rFonts w:ascii="Bell MT" w:hAnsi="Bell MT" w:cs="Bell MT"/>
        </w:rPr>
        <w:t xml:space="preserve"> 1992). Without doubt, these studies (especially those pertaining to the erosion of industrial manufacturing in the inner city) provide crucial insights into the conditions that set the stage for the rise of vulnerability bio-value chain dynamic. No one site of knowledge production or street-level practice singularly shapes urban space. The assessment herein makes only the modest assertion that human development knowledge is a significant, although as yet largely unexamined, field over which capitalist space is produced. Similarly, though the paper uses terms such as east end or eastern districts, these do not denote totalities. These labels are heuristic devices for shedding light on a specific aspect of capitalist urbanization traversed by complex dynamics and diverse histories, including colonial pasts and presents (</w:t>
      </w:r>
      <w:proofErr w:type="spellStart"/>
      <w:r w:rsidRPr="004D0AFE">
        <w:rPr>
          <w:rFonts w:ascii="Bell MT" w:hAnsi="Bell MT" w:cs="Bell MT"/>
        </w:rPr>
        <w:t>Blomley</w:t>
      </w:r>
      <w:proofErr w:type="spellEnd"/>
      <w:r w:rsidRPr="004D0AFE">
        <w:rPr>
          <w:rFonts w:ascii="Bell MT" w:hAnsi="Bell MT" w:cs="Bell MT"/>
        </w:rPr>
        <w:t xml:space="preserve"> 2004), which in the case of the eastern side of the city included intense gentrification as industrial manufacturing waned pressures in the latter years of the twentieth and into the twentieth century (Ley 1996).</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Second, textual analysis reveal express purposes and overt implications, but not how such aims and results are undermined, thwarted, and subverted through everyday interactions (Gotham 2003) and alternative “hidden transcripts” (Scott 1990). Vancouver’s east end has an extensive network of progressive grassroots political activists whose activities are at the forefront of the production of urban space. No doubt, resistance extends to the micro-level subversions of front-end workers and the people brought into their remit (</w:t>
      </w:r>
      <w:proofErr w:type="spellStart"/>
      <w:r w:rsidRPr="004D0AFE">
        <w:rPr>
          <w:rFonts w:ascii="Bell MT" w:hAnsi="Bell MT" w:cs="Bell MT"/>
          <w:color w:val="000000"/>
        </w:rPr>
        <w:t>Klodawsky</w:t>
      </w:r>
      <w:proofErr w:type="spellEnd"/>
      <w:r w:rsidRPr="004D0AFE">
        <w:rPr>
          <w:rFonts w:ascii="Bell MT" w:hAnsi="Bell MT" w:cs="Bell MT"/>
          <w:color w:val="000000"/>
        </w:rPr>
        <w:t xml:space="preserve">, </w:t>
      </w:r>
      <w:proofErr w:type="spellStart"/>
      <w:r w:rsidRPr="004D0AFE">
        <w:rPr>
          <w:rFonts w:ascii="Bell MT" w:hAnsi="Bell MT" w:cs="Bell MT"/>
          <w:color w:val="000000"/>
        </w:rPr>
        <w:t>Sitlanen</w:t>
      </w:r>
      <w:proofErr w:type="spellEnd"/>
      <w:r w:rsidRPr="004D0AFE">
        <w:rPr>
          <w:rFonts w:ascii="Bell MT" w:hAnsi="Bell MT" w:cs="Bell MT"/>
          <w:color w:val="000000"/>
        </w:rPr>
        <w:t>, and Andrew 2013)</w:t>
      </w:r>
      <w:r w:rsidRPr="004D0AFE">
        <w:rPr>
          <w:rFonts w:ascii="Bell MT" w:hAnsi="Bell MT" w:cs="Bell MT"/>
        </w:rPr>
        <w:t>. Careful ethnographic study would expose struggles waged against social mixing in ways that the analysis herein could never bring to light. Third, a critical assessment invariably downplays what might be positive attributes linked to social mix policies programs. Without question, people might find vital and valuable support offered by such programs, but this should not dissuade us from asking serious questions about the kinds of people and places being produced through such them. Fourth, while drawing upon neo-</w:t>
      </w:r>
      <w:proofErr w:type="spellStart"/>
      <w:r w:rsidRPr="004D0AFE">
        <w:rPr>
          <w:rFonts w:ascii="Bell MT" w:hAnsi="Bell MT" w:cs="Bell MT"/>
        </w:rPr>
        <w:t>Foucaultian</w:t>
      </w:r>
      <w:proofErr w:type="spellEnd"/>
      <w:r w:rsidRPr="004D0AFE">
        <w:rPr>
          <w:rFonts w:ascii="Bell MT" w:hAnsi="Bell MT" w:cs="Bell MT"/>
        </w:rPr>
        <w:t xml:space="preserve"> analytics, space considerations limit the emphasis herein to the broad urban spatial characteristics of human development power relations, rather than on the specificities of different modes of power operating in these milieus (sovereign, disciplinary, security, etc.). Even with its limitations, the analysis herein shows that gentrification research can be significantly expanded by adding considerations of </w:t>
      </w:r>
      <w:proofErr w:type="spellStart"/>
      <w:r w:rsidRPr="004D0AFE">
        <w:rPr>
          <w:rFonts w:ascii="Bell MT" w:hAnsi="Bell MT" w:cs="Bell MT"/>
        </w:rPr>
        <w:t>biopower</w:t>
      </w:r>
      <w:proofErr w:type="spellEnd"/>
      <w:r w:rsidRPr="004D0AFE">
        <w:rPr>
          <w:rFonts w:ascii="Bell MT" w:hAnsi="Bell MT" w:cs="Bell MT"/>
        </w:rPr>
        <w:t xml:space="preserve">, and by reflecting on the political ramifications that bio-gentrification suggests.  </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jc w:val="center"/>
        <w:rPr>
          <w:rFonts w:ascii="Bell MT" w:hAnsi="Bell MT" w:cs="Bell MT"/>
          <w:sz w:val="32"/>
          <w:szCs w:val="32"/>
        </w:rPr>
      </w:pPr>
      <w:r w:rsidRPr="004D0AFE">
        <w:rPr>
          <w:rFonts w:ascii="Bell MT" w:hAnsi="Bell MT" w:cs="Bell MT"/>
          <w:sz w:val="32"/>
          <w:szCs w:val="32"/>
        </w:rPr>
        <w:t>Insert Table 1 About Here</w:t>
      </w:r>
    </w:p>
    <w:p w:rsidR="004D0AFE" w:rsidRPr="004D0AFE" w:rsidRDefault="004D0AFE" w:rsidP="004D0AFE">
      <w:pPr>
        <w:widowControl w:val="0"/>
        <w:autoSpaceDE w:val="0"/>
        <w:autoSpaceDN w:val="0"/>
        <w:adjustRightInd w:val="0"/>
        <w:jc w:val="center"/>
        <w:rPr>
          <w:rFonts w:ascii="Bell MT" w:hAnsi="Bell MT" w:cs="Bell MT"/>
          <w:sz w:val="32"/>
          <w:szCs w:val="32"/>
        </w:rPr>
      </w:pPr>
    </w:p>
    <w:p w:rsidR="004D0AFE" w:rsidRPr="004D0AFE" w:rsidRDefault="004D0AFE" w:rsidP="004D0AFE">
      <w:pPr>
        <w:widowControl w:val="0"/>
        <w:autoSpaceDE w:val="0"/>
        <w:autoSpaceDN w:val="0"/>
        <w:adjustRightInd w:val="0"/>
        <w:jc w:val="center"/>
        <w:rPr>
          <w:rFonts w:ascii="Bell MT" w:hAnsi="Bell MT" w:cs="Bell MT"/>
          <w:sz w:val="32"/>
          <w:szCs w:val="32"/>
        </w:rPr>
      </w:pPr>
    </w:p>
    <w:p w:rsidR="004D0AFE" w:rsidRPr="004D0AFE" w:rsidRDefault="004D0AFE" w:rsidP="004D0AFE">
      <w:pPr>
        <w:widowControl w:val="0"/>
        <w:autoSpaceDE w:val="0"/>
        <w:autoSpaceDN w:val="0"/>
        <w:adjustRightInd w:val="0"/>
        <w:jc w:val="center"/>
        <w:rPr>
          <w:rFonts w:ascii="Bell MT" w:hAnsi="Bell MT" w:cs="Bell MT"/>
          <w:sz w:val="28"/>
          <w:szCs w:val="28"/>
        </w:rPr>
      </w:pPr>
      <w:r w:rsidRPr="004D0AFE">
        <w:rPr>
          <w:rFonts w:ascii="Bell MT" w:hAnsi="Bell MT" w:cs="Bell MT"/>
          <w:sz w:val="28"/>
          <w:szCs w:val="28"/>
        </w:rPr>
        <w:t>Vancouver’s Vulnerability Bio-Value Chain</w:t>
      </w:r>
    </w:p>
    <w:p w:rsidR="004D0AFE" w:rsidRPr="004D0AFE" w:rsidRDefault="004D0AFE" w:rsidP="004D0AFE">
      <w:pPr>
        <w:widowControl w:val="0"/>
        <w:autoSpaceDE w:val="0"/>
        <w:autoSpaceDN w:val="0"/>
        <w:adjustRightInd w:val="0"/>
        <w:jc w:val="center"/>
        <w:rPr>
          <w:rFonts w:ascii="Bell MT" w:hAnsi="Bell MT" w:cs="Bell MT"/>
          <w:sz w:val="28"/>
          <w:szCs w:val="28"/>
        </w:rPr>
      </w:pPr>
    </w:p>
    <w:p w:rsidR="004D0AFE" w:rsidRPr="004D0AFE" w:rsidRDefault="004D0AFE" w:rsidP="004D0AFE">
      <w:pPr>
        <w:widowControl w:val="0"/>
        <w:autoSpaceDE w:val="0"/>
        <w:autoSpaceDN w:val="0"/>
        <w:adjustRightInd w:val="0"/>
        <w:jc w:val="center"/>
        <w:rPr>
          <w:rFonts w:ascii="Bell MT" w:hAnsi="Bell MT" w:cs="Bell MT"/>
          <w:sz w:val="28"/>
          <w:szCs w:val="28"/>
        </w:rPr>
      </w:pPr>
    </w:p>
    <w:p w:rsidR="004D0AFE" w:rsidRPr="004D0AFE" w:rsidRDefault="004D0AFE" w:rsidP="004D0AFE">
      <w:pPr>
        <w:widowControl w:val="0"/>
        <w:autoSpaceDE w:val="0"/>
        <w:autoSpaceDN w:val="0"/>
        <w:adjustRightInd w:val="0"/>
        <w:rPr>
          <w:rFonts w:ascii="Bell MT" w:hAnsi="Bell MT" w:cs="Bell MT"/>
          <w:sz w:val="28"/>
          <w:szCs w:val="28"/>
        </w:rPr>
      </w:pPr>
    </w:p>
    <w:p w:rsidR="004D0AFE" w:rsidRPr="004D0AFE" w:rsidRDefault="004D0AFE" w:rsidP="004D0AFE">
      <w:pPr>
        <w:widowControl w:val="0"/>
        <w:autoSpaceDE w:val="0"/>
        <w:autoSpaceDN w:val="0"/>
        <w:adjustRightInd w:val="0"/>
        <w:rPr>
          <w:rFonts w:ascii="Bell MT" w:hAnsi="Bell MT" w:cs="Bell MT"/>
          <w:b/>
          <w:bCs/>
          <w:sz w:val="32"/>
          <w:szCs w:val="32"/>
        </w:rPr>
      </w:pPr>
      <w:r w:rsidRPr="004D0AFE">
        <w:rPr>
          <w:rFonts w:ascii="Bell MT" w:hAnsi="Bell MT" w:cs="Bell MT"/>
          <w:b/>
          <w:bCs/>
          <w:sz w:val="32"/>
          <w:szCs w:val="32"/>
        </w:rPr>
        <w:t>Vulnerable populations</w:t>
      </w:r>
    </w:p>
    <w:p w:rsidR="004D0AFE" w:rsidRPr="004D0AFE" w:rsidRDefault="004D0AFE" w:rsidP="004D0AFE">
      <w:pPr>
        <w:widowControl w:val="0"/>
        <w:autoSpaceDE w:val="0"/>
        <w:autoSpaceDN w:val="0"/>
        <w:adjustRightInd w:val="0"/>
        <w:rPr>
          <w:rFonts w:ascii="Bell MT" w:hAnsi="Bell MT" w:cs="Bell MT"/>
          <w:b/>
          <w:bCs/>
          <w:sz w:val="32"/>
          <w:szCs w:val="32"/>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The classificatory scheme “vulnerable populations,” at the base of the vulnerability value chain (see Table 1), became predominant in Canada in large measure through the influence of human development as a field of research, policy, and programmatic experimentation, the birth of which traces back to two key documents: </w:t>
      </w:r>
      <w:r w:rsidRPr="004D0AFE">
        <w:rPr>
          <w:rFonts w:ascii="Bell MT" w:hAnsi="Bell MT" w:cs="Bell MT"/>
          <w:i/>
          <w:iCs/>
        </w:rPr>
        <w:t>The Learning Society: Proposal for a Program in Learning and Human Development</w:t>
      </w:r>
      <w:r w:rsidRPr="004D0AFE">
        <w:rPr>
          <w:rFonts w:ascii="Bell MT" w:hAnsi="Bell MT" w:cs="Bell MT"/>
        </w:rPr>
        <w:t xml:space="preserve"> (Canadian Institutes for Advanced Research 1992) (hereinafter </w:t>
      </w:r>
      <w:r w:rsidRPr="004D0AFE">
        <w:rPr>
          <w:rFonts w:ascii="Bell MT" w:hAnsi="Bell MT" w:cs="Bell MT"/>
          <w:i/>
          <w:iCs/>
        </w:rPr>
        <w:t>The Learning Society</w:t>
      </w:r>
      <w:r w:rsidRPr="004D0AFE">
        <w:rPr>
          <w:rFonts w:ascii="Bell MT" w:hAnsi="Bell MT" w:cs="Bell MT"/>
        </w:rPr>
        <w:t xml:space="preserve">) and </w:t>
      </w:r>
      <w:r w:rsidRPr="004D0AFE">
        <w:rPr>
          <w:rFonts w:ascii="Bell MT" w:hAnsi="Bell MT" w:cs="Bell MT"/>
          <w:i/>
          <w:iCs/>
        </w:rPr>
        <w:t>Reversing the Real Brain Drain: Early Years Study Final Report</w:t>
      </w:r>
      <w:r w:rsidRPr="004D0AFE">
        <w:rPr>
          <w:rFonts w:ascii="Bell MT" w:hAnsi="Bell MT" w:cs="Bell MT"/>
        </w:rPr>
        <w:t xml:space="preserve">  (McCain and Mustard 1999) (hereinafter </w:t>
      </w:r>
      <w:r w:rsidRPr="004D0AFE">
        <w:rPr>
          <w:rFonts w:ascii="Bell MT" w:hAnsi="Bell MT" w:cs="Bell MT"/>
          <w:i/>
          <w:iCs/>
        </w:rPr>
        <w:t>The Early Years</w:t>
      </w:r>
      <w:r w:rsidRPr="004D0AFE">
        <w:rPr>
          <w:rFonts w:ascii="Bell MT" w:hAnsi="Bell MT" w:cs="Bell MT"/>
        </w:rPr>
        <w:t xml:space="preserve">). The former was the founding statement of the Human Development Program of the Canadian Institute for the Advanced Research (hereinafter “CIFAR”), a </w:t>
      </w:r>
      <w:r w:rsidRPr="004D0AFE">
        <w:rPr>
          <w:rFonts w:ascii="Bell MT" w:hAnsi="Bell MT" w:cs="Times New Roman"/>
        </w:rPr>
        <w:t>“</w:t>
      </w:r>
      <w:r w:rsidRPr="004D0AFE">
        <w:rPr>
          <w:rFonts w:ascii="Bell MT" w:hAnsi="Bell MT" w:cs="Bell MT"/>
        </w:rPr>
        <w:t>think tank</w:t>
      </w:r>
      <w:r w:rsidRPr="004D0AFE">
        <w:rPr>
          <w:rFonts w:ascii="Bell MT" w:hAnsi="Bell MT" w:cs="Times New Roman"/>
        </w:rPr>
        <w:t xml:space="preserve">” </w:t>
      </w:r>
      <w:r w:rsidRPr="004D0AFE">
        <w:rPr>
          <w:rFonts w:ascii="Bell MT" w:hAnsi="Bell MT" w:cs="Bell MT"/>
        </w:rPr>
        <w:t xml:space="preserve">modeled after the Rockefeller Foundation and established in1982. The latter was a report commissioned by the Government of Ontario and penned by Fraser Mustard. Mustard was CIFAR’s founding president, who by the time of the publication of the </w:t>
      </w:r>
      <w:r w:rsidRPr="004D0AFE">
        <w:rPr>
          <w:rFonts w:ascii="Bell MT" w:hAnsi="Bell MT" w:cs="Bell MT"/>
          <w:i/>
          <w:iCs/>
        </w:rPr>
        <w:t>Early Years</w:t>
      </w:r>
      <w:r w:rsidRPr="004D0AFE">
        <w:rPr>
          <w:rFonts w:ascii="Bell MT" w:hAnsi="Bell MT" w:cs="Bell MT"/>
        </w:rPr>
        <w:t xml:space="preserve"> had embarked upon a consultancy career promoting what was taking hold as the new science of human development, and early childhood development in particular (McMaster University 2009).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The field of human development that shaped the category of vulnerable populations was closely aligned with government and corporate agendas aimed at privatization, deregulation, and marketization. First, the nascent network of human development scholars were expressly interested in how to adapt to public funding cuts in the field of mental health. Second, they desired to find ways to contribute to the development of Canada as a key node in the surfacing “knowledge economy.” Third, they hoped that their work would lead to intellectual discoveries about how best to foster a </w:t>
      </w:r>
      <w:proofErr w:type="spellStart"/>
      <w:r w:rsidRPr="004D0AFE">
        <w:rPr>
          <w:rFonts w:ascii="Bell MT" w:hAnsi="Bell MT" w:cs="Bell MT"/>
        </w:rPr>
        <w:t>labour</w:t>
      </w:r>
      <w:proofErr w:type="spellEnd"/>
      <w:r w:rsidRPr="004D0AFE">
        <w:rPr>
          <w:rFonts w:ascii="Bell MT" w:hAnsi="Bell MT" w:cs="Bell MT"/>
        </w:rPr>
        <w:t xml:space="preserve"> force capable of the task, while guarding against population pathologies that would be a drag on global competitiveness </w:t>
      </w:r>
      <w:r w:rsidRPr="004D0AFE">
        <w:rPr>
          <w:rFonts w:ascii="Bell MT" w:hAnsi="Bell MT" w:cs="Times New Roman"/>
        </w:rPr>
        <w:t xml:space="preserve">(CIFAR 1992, </w:t>
      </w:r>
      <w:r w:rsidRPr="004D0AFE">
        <w:rPr>
          <w:rFonts w:ascii="Bell MT" w:hAnsi="Bell MT" w:cs="Bell MT"/>
        </w:rPr>
        <w:t xml:space="preserve">16, 20, 53). The affinity between this field of study and political economic objectives was evident in the generous public funding channeled into the </w:t>
      </w:r>
      <w:proofErr w:type="spellStart"/>
      <w:r w:rsidRPr="004D0AFE">
        <w:rPr>
          <w:rFonts w:ascii="Bell MT" w:hAnsi="Bell MT" w:cs="Bell MT"/>
        </w:rPr>
        <w:t>endeavour</w:t>
      </w:r>
      <w:proofErr w:type="spellEnd"/>
      <w:r w:rsidRPr="004D0AFE">
        <w:rPr>
          <w:rFonts w:ascii="Bell MT" w:hAnsi="Bell MT" w:cs="Bell MT"/>
        </w:rPr>
        <w:t>. CIFAR obtained generous government financing, including direct transfers, as well as indirect contributions from publically funded universities and tax-deductible donations. It also secured corporate financing, with The Royal Bank of Canada taking a particular interest in CIFAR</w:t>
      </w:r>
      <w:r w:rsidRPr="004D0AFE">
        <w:rPr>
          <w:rFonts w:ascii="Bell MT" w:hAnsi="Bell MT" w:cs="Times New Roman"/>
        </w:rPr>
        <w:t>’</w:t>
      </w:r>
      <w:r w:rsidRPr="004D0AFE">
        <w:rPr>
          <w:rFonts w:ascii="Bell MT" w:hAnsi="Bell MT" w:cs="Bell MT"/>
        </w:rPr>
        <w:t xml:space="preserve">s human development initiative (Brown 2007, 118; Canada 2001 and 2005; and </w:t>
      </w:r>
      <w:proofErr w:type="spellStart"/>
      <w:r w:rsidRPr="004D0AFE">
        <w:rPr>
          <w:rFonts w:ascii="Bell MT" w:hAnsi="Bell MT" w:cs="Bell MT"/>
        </w:rPr>
        <w:t>Calleja</w:t>
      </w:r>
      <w:proofErr w:type="spellEnd"/>
      <w:r w:rsidRPr="004D0AFE">
        <w:rPr>
          <w:rFonts w:ascii="Bell MT" w:hAnsi="Bell MT" w:cs="Bell MT"/>
        </w:rPr>
        <w:t xml:space="preserve"> 2001). </w:t>
      </w:r>
      <w:r w:rsidRPr="004D0AFE">
        <w:rPr>
          <w:rFonts w:ascii="Bell MT" w:hAnsi="Bell MT" w:cs="Bell MT"/>
          <w:i/>
          <w:iCs/>
        </w:rPr>
        <w:t>The Early Years</w:t>
      </w:r>
      <w:r w:rsidRPr="004D0AFE">
        <w:rPr>
          <w:rFonts w:ascii="Bell MT" w:hAnsi="Bell MT" w:cs="Bell MT"/>
        </w:rPr>
        <w:t>, widely regarded as landmark in the field of human development research in Canada, was commissioned by the most ardent neoliberal government at the time, the Mike Harris Conservatives, and was penned jointly with Margaret McCain, member of the McCain foods family empire and former Lieutenant Governor of New Brunswick.</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At the heart of this surfacing sphere of research, policy and programming, was a central question that was succinctly put in </w:t>
      </w:r>
      <w:r w:rsidRPr="004D0AFE">
        <w:rPr>
          <w:rFonts w:ascii="Bell MT" w:hAnsi="Bell MT" w:cs="Bell MT"/>
          <w:i/>
          <w:iCs/>
        </w:rPr>
        <w:t>The Learning Society</w:t>
      </w:r>
      <w:r w:rsidRPr="004D0AFE">
        <w:rPr>
          <w:rFonts w:ascii="Bell MT" w:hAnsi="Bell MT" w:cs="Bell MT"/>
        </w:rPr>
        <w:t xml:space="preserve">: “What are the basic needs for positive human development?” This question presumed a divide between the optimal and the suboptimal human, the former the bedrock of wealth, stability and order, the latter a threat to the same. The optimal human had an </w:t>
      </w:r>
      <w:r w:rsidRPr="004D0AFE">
        <w:rPr>
          <w:rFonts w:ascii="Bell MT" w:hAnsi="Bell MT" w:cs="Times New Roman"/>
        </w:rPr>
        <w:t>“</w:t>
      </w:r>
      <w:r w:rsidRPr="004D0AFE">
        <w:rPr>
          <w:rFonts w:ascii="Bell MT" w:hAnsi="Bell MT" w:cs="Bell MT"/>
        </w:rPr>
        <w:t xml:space="preserve">informed, lively, engaged mind” and was imbued with </w:t>
      </w:r>
      <w:r w:rsidRPr="004D0AFE">
        <w:rPr>
          <w:rFonts w:ascii="Bell MT" w:hAnsi="Bell MT" w:cs="Times New Roman"/>
        </w:rPr>
        <w:t>“</w:t>
      </w:r>
      <w:r w:rsidRPr="004D0AFE">
        <w:rPr>
          <w:rFonts w:ascii="Bell MT" w:hAnsi="Bell MT" w:cs="Bell MT"/>
        </w:rPr>
        <w:t xml:space="preserve">rationality skill, intuition, civility character, [and] </w:t>
      </w:r>
      <w:proofErr w:type="gramStart"/>
      <w:r w:rsidRPr="004D0AFE">
        <w:rPr>
          <w:rFonts w:ascii="Bell MT" w:hAnsi="Bell MT" w:cs="Bell MT"/>
        </w:rPr>
        <w:t>values</w:t>
      </w:r>
      <w:proofErr w:type="gramEnd"/>
      <w:r w:rsidRPr="004D0AFE">
        <w:rPr>
          <w:rFonts w:ascii="Bell MT" w:hAnsi="Bell MT" w:cs="Bell MT"/>
        </w:rPr>
        <w:t xml:space="preserve">” (CIFAR 1992, 3, 54). The suboptimal human was implicitly defined as the opposite: irrational, lacking intuition, uncivilized in character and values, and, importantly, a threat to future productivity.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The line between the optimal and sub-optimal human that would render vulnerable populations tangible and therefore governable was overtly gendered and </w:t>
      </w:r>
      <w:proofErr w:type="spellStart"/>
      <w:r w:rsidRPr="004D0AFE">
        <w:rPr>
          <w:rFonts w:ascii="Bell MT" w:hAnsi="Bell MT" w:cs="Bell MT"/>
        </w:rPr>
        <w:t>racialized</w:t>
      </w:r>
      <w:proofErr w:type="spellEnd"/>
      <w:r w:rsidRPr="004D0AFE">
        <w:rPr>
          <w:rFonts w:ascii="Bell MT" w:hAnsi="Bell MT" w:cs="Bell MT"/>
        </w:rPr>
        <w:t xml:space="preserve">. First, the increasing number of women in the paid </w:t>
      </w:r>
      <w:proofErr w:type="spellStart"/>
      <w:r w:rsidRPr="004D0AFE">
        <w:rPr>
          <w:rFonts w:ascii="Bell MT" w:hAnsi="Bell MT" w:cs="Bell MT"/>
        </w:rPr>
        <w:t>labour</w:t>
      </w:r>
      <w:proofErr w:type="spellEnd"/>
      <w:r w:rsidRPr="004D0AFE">
        <w:rPr>
          <w:rFonts w:ascii="Bell MT" w:hAnsi="Bell MT" w:cs="Bell MT"/>
        </w:rPr>
        <w:t xml:space="preserve"> force and the greater prevalence single-parent households were seen both as signs-of-the times and as ominous threats, particularly in relation to the issue of the bearing and raising of children, whose optimal development was placed in doubt. On the one hand, researchers saw the potential for humans to adapt to these changes. On the other, they feared that such adaptations had not kept apace, and all to the detriment of human development. Second, these problems were set against the backdrop of a set of </w:t>
      </w:r>
      <w:proofErr w:type="spellStart"/>
      <w:r w:rsidRPr="004D0AFE">
        <w:rPr>
          <w:rFonts w:ascii="Bell MT" w:hAnsi="Bell MT" w:cs="Bell MT"/>
        </w:rPr>
        <w:t>racialized</w:t>
      </w:r>
      <w:proofErr w:type="spellEnd"/>
      <w:r w:rsidRPr="004D0AFE">
        <w:rPr>
          <w:rFonts w:ascii="Bell MT" w:hAnsi="Bell MT" w:cs="Bell MT"/>
        </w:rPr>
        <w:t xml:space="preserve"> mentalities. This was clear in descriptions of the Agricultural Revolution having led </w:t>
      </w:r>
      <w:r w:rsidRPr="004D0AFE">
        <w:rPr>
          <w:rFonts w:ascii="Bell MT" w:hAnsi="Bell MT" w:cs="Times New Roman"/>
        </w:rPr>
        <w:t>“</w:t>
      </w:r>
      <w:r w:rsidRPr="004D0AFE">
        <w:rPr>
          <w:rFonts w:ascii="Bell MT" w:hAnsi="Bell MT" w:cs="Bell MT"/>
        </w:rPr>
        <w:t xml:space="preserve">to the formation of urban </w:t>
      </w:r>
      <w:proofErr w:type="spellStart"/>
      <w:r w:rsidRPr="004D0AFE">
        <w:rPr>
          <w:rFonts w:ascii="Bell MT" w:hAnsi="Bell MT" w:cs="Bell MT"/>
        </w:rPr>
        <w:t>centres</w:t>
      </w:r>
      <w:proofErr w:type="spellEnd"/>
      <w:r w:rsidRPr="004D0AFE">
        <w:rPr>
          <w:rFonts w:ascii="Bell MT" w:hAnsi="Bell MT" w:cs="Bell MT"/>
        </w:rPr>
        <w:t xml:space="preserve"> and the cultures and civilizations,</w:t>
      </w:r>
      <w:r w:rsidRPr="004D0AFE">
        <w:rPr>
          <w:rFonts w:ascii="Bell MT" w:hAnsi="Bell MT" w:cs="Times New Roman"/>
        </w:rPr>
        <w:t>”</w:t>
      </w:r>
      <w:r w:rsidRPr="004D0AFE">
        <w:rPr>
          <w:rFonts w:ascii="Bell MT" w:hAnsi="Bell MT" w:cs="Bell MT"/>
        </w:rPr>
        <w:t xml:space="preserve"> shaped by </w:t>
      </w:r>
      <w:r w:rsidRPr="004D0AFE">
        <w:rPr>
          <w:rFonts w:ascii="Bell MT" w:hAnsi="Bell MT" w:cs="Times New Roman"/>
        </w:rPr>
        <w:t>“</w:t>
      </w:r>
      <w:r w:rsidRPr="004D0AFE">
        <w:rPr>
          <w:rFonts w:ascii="Bell MT" w:hAnsi="Bell MT" w:cs="Bell MT"/>
        </w:rPr>
        <w:t>interplay[s] of social forces, technological changes and intergroup trade.</w:t>
      </w:r>
      <w:r w:rsidRPr="004D0AFE">
        <w:rPr>
          <w:rFonts w:ascii="Bell MT" w:hAnsi="Bell MT" w:cs="Times New Roman"/>
        </w:rPr>
        <w:t>”</w:t>
      </w:r>
      <w:r w:rsidRPr="004D0AFE">
        <w:rPr>
          <w:rFonts w:ascii="Bell MT" w:hAnsi="Bell MT" w:cs="Bell MT"/>
        </w:rPr>
        <w:t xml:space="preserve"> This narrative depicted non-Indigenous peoples as the drivers of </w:t>
      </w:r>
      <w:r w:rsidRPr="004D0AFE">
        <w:rPr>
          <w:rFonts w:ascii="Bell MT" w:hAnsi="Bell MT" w:cs="Times New Roman"/>
        </w:rPr>
        <w:t>“</w:t>
      </w:r>
      <w:r w:rsidRPr="004D0AFE">
        <w:rPr>
          <w:rFonts w:ascii="Bell MT" w:hAnsi="Bell MT" w:cs="Bell MT"/>
        </w:rPr>
        <w:t>progress</w:t>
      </w:r>
      <w:r w:rsidRPr="004D0AFE">
        <w:rPr>
          <w:rFonts w:ascii="Bell MT" w:hAnsi="Bell MT" w:cs="Times New Roman"/>
        </w:rPr>
        <w:t xml:space="preserve">” and </w:t>
      </w:r>
      <w:r w:rsidRPr="004D0AFE">
        <w:rPr>
          <w:rFonts w:ascii="Bell MT" w:hAnsi="Bell MT" w:cs="Bell MT"/>
        </w:rPr>
        <w:t xml:space="preserve">implicitly defined Indigenous peoples as uncivilized and pre-modern. Concerns were also articulated about how the United Kingdom and the United States had </w:t>
      </w:r>
      <w:r w:rsidRPr="004D0AFE">
        <w:rPr>
          <w:rFonts w:ascii="Bell MT" w:hAnsi="Bell MT" w:cs="Times New Roman"/>
        </w:rPr>
        <w:t>“</w:t>
      </w:r>
      <w:r w:rsidRPr="004D0AFE">
        <w:rPr>
          <w:rFonts w:ascii="Bell MT" w:hAnsi="Bell MT" w:cs="Bell MT"/>
        </w:rPr>
        <w:t>poor-quality social environments</w:t>
      </w:r>
      <w:r w:rsidRPr="004D0AFE">
        <w:rPr>
          <w:rFonts w:ascii="Bell MT" w:hAnsi="Bell MT" w:cs="Times New Roman"/>
        </w:rPr>
        <w:t>”</w:t>
      </w:r>
      <w:r w:rsidRPr="004D0AFE">
        <w:rPr>
          <w:rFonts w:ascii="Bell MT" w:hAnsi="Bell MT" w:cs="Bell MT"/>
        </w:rPr>
        <w:t xml:space="preserve"> that were </w:t>
      </w:r>
      <w:r w:rsidRPr="004D0AFE">
        <w:rPr>
          <w:rFonts w:ascii="Bell MT" w:hAnsi="Bell MT" w:cs="Times New Roman"/>
        </w:rPr>
        <w:t>“</w:t>
      </w:r>
      <w:r w:rsidRPr="004D0AFE">
        <w:rPr>
          <w:rFonts w:ascii="Bell MT" w:hAnsi="Bell MT" w:cs="Bell MT"/>
        </w:rPr>
        <w:t>damaging a substantial part of the next generation.</w:t>
      </w:r>
      <w:r w:rsidRPr="004D0AFE">
        <w:rPr>
          <w:rFonts w:ascii="Bell MT" w:hAnsi="Bell MT" w:cs="Times New Roman"/>
        </w:rPr>
        <w:t>”</w:t>
      </w:r>
      <w:r w:rsidRPr="004D0AFE">
        <w:rPr>
          <w:rFonts w:ascii="Bell MT" w:hAnsi="Bell MT" w:cs="Bell MT"/>
        </w:rPr>
        <w:t xml:space="preserve">  Canada, it was cautioned, would need to learn from places that had </w:t>
      </w:r>
      <w:r w:rsidRPr="004D0AFE">
        <w:rPr>
          <w:rFonts w:ascii="Bell MT" w:hAnsi="Bell MT" w:cs="Times New Roman"/>
        </w:rPr>
        <w:t>“</w:t>
      </w:r>
      <w:r w:rsidRPr="004D0AFE">
        <w:rPr>
          <w:rFonts w:ascii="Bell MT" w:hAnsi="Bell MT" w:cs="Bell MT"/>
        </w:rPr>
        <w:t>major inner city problems</w:t>
      </w:r>
      <w:r w:rsidRPr="004D0AFE">
        <w:rPr>
          <w:rFonts w:ascii="Bell MT" w:hAnsi="Bell MT" w:cs="Times New Roman"/>
        </w:rPr>
        <w:t>”</w:t>
      </w:r>
      <w:r w:rsidRPr="004D0AFE">
        <w:rPr>
          <w:rFonts w:ascii="Bell MT" w:hAnsi="Bell MT" w:cs="Bell MT"/>
        </w:rPr>
        <w:t xml:space="preserve"> that led to </w:t>
      </w:r>
      <w:r w:rsidRPr="004D0AFE">
        <w:rPr>
          <w:rFonts w:ascii="Bell MT" w:hAnsi="Bell MT" w:cs="Times New Roman"/>
        </w:rPr>
        <w:t>“</w:t>
      </w:r>
      <w:r w:rsidRPr="004D0AFE">
        <w:rPr>
          <w:rFonts w:ascii="Bell MT" w:hAnsi="Bell MT" w:cs="Bell MT"/>
        </w:rPr>
        <w:t>the worst economic decline.</w:t>
      </w:r>
      <w:r w:rsidRPr="004D0AFE">
        <w:rPr>
          <w:rFonts w:ascii="Bell MT" w:hAnsi="Bell MT" w:cs="Times New Roman"/>
        </w:rPr>
        <w:t>”</w:t>
      </w:r>
      <w:r w:rsidRPr="004D0AFE">
        <w:rPr>
          <w:rFonts w:ascii="Bell MT" w:hAnsi="Bell MT" w:cs="Bell MT"/>
        </w:rPr>
        <w:t xml:space="preserve">  Such race suicide arguments also occurred in depictions of immigrant Southeast Asian children, even materially disadvantaged ones, as performing </w:t>
      </w:r>
      <w:r w:rsidRPr="004D0AFE">
        <w:rPr>
          <w:rFonts w:ascii="Bell MT" w:hAnsi="Bell MT" w:cs="Times New Roman"/>
        </w:rPr>
        <w:t>“</w:t>
      </w:r>
      <w:r w:rsidRPr="004D0AFE">
        <w:rPr>
          <w:rFonts w:ascii="Bell MT" w:hAnsi="Bell MT" w:cs="Bell MT"/>
        </w:rPr>
        <w:t>superbly in science and mathematics</w:t>
      </w:r>
      <w:r w:rsidRPr="004D0AFE">
        <w:rPr>
          <w:rFonts w:ascii="Bell MT" w:hAnsi="Bell MT" w:cs="Times New Roman"/>
        </w:rPr>
        <w:t>”</w:t>
      </w:r>
      <w:r w:rsidRPr="004D0AFE">
        <w:rPr>
          <w:rFonts w:ascii="Bell MT" w:hAnsi="Bell MT" w:cs="Bell MT"/>
        </w:rPr>
        <w:t xml:space="preserve"> because of </w:t>
      </w:r>
      <w:r w:rsidRPr="004D0AFE">
        <w:rPr>
          <w:rFonts w:ascii="Bell MT" w:hAnsi="Bell MT" w:cs="Times New Roman"/>
        </w:rPr>
        <w:t>“</w:t>
      </w:r>
      <w:r w:rsidRPr="004D0AFE">
        <w:rPr>
          <w:rFonts w:ascii="Bell MT" w:hAnsi="Bell MT" w:cs="Bell MT"/>
        </w:rPr>
        <w:t>supportive [and] interactive</w:t>
      </w:r>
      <w:r w:rsidRPr="004D0AFE">
        <w:rPr>
          <w:rFonts w:ascii="Bell MT" w:hAnsi="Bell MT" w:cs="Times New Roman"/>
        </w:rPr>
        <w:t>”</w:t>
      </w:r>
      <w:r w:rsidRPr="004D0AFE">
        <w:rPr>
          <w:rFonts w:ascii="Bell MT" w:hAnsi="Bell MT" w:cs="Bell MT"/>
        </w:rPr>
        <w:t xml:space="preserve"> family settings. This evidence was taken as proof that </w:t>
      </w:r>
      <w:r w:rsidRPr="004D0AFE">
        <w:rPr>
          <w:rFonts w:ascii="Bell MT" w:hAnsi="Bell MT" w:cs="Times New Roman"/>
        </w:rPr>
        <w:t>“</w:t>
      </w:r>
      <w:r w:rsidRPr="004D0AFE">
        <w:rPr>
          <w:rFonts w:ascii="Bell MT" w:hAnsi="Bell MT" w:cs="Bell MT"/>
        </w:rPr>
        <w:t>English speaking cultures</w:t>
      </w:r>
      <w:r w:rsidRPr="004D0AFE">
        <w:rPr>
          <w:rFonts w:ascii="Bell MT" w:hAnsi="Bell MT" w:cs="Times New Roman"/>
        </w:rPr>
        <w:t>”</w:t>
      </w:r>
      <w:r w:rsidRPr="004D0AFE">
        <w:rPr>
          <w:rFonts w:ascii="Bell MT" w:hAnsi="Bell MT" w:cs="Bell MT"/>
        </w:rPr>
        <w:t xml:space="preserve"> were losing their comparative advantage in the global economy (CIFAR 1992, 22; Keating and Mustard 1993, 97, 101).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These sensibilities intersected with issues of class and urban space in diverse ways. First, the threat of sub-optimal development was depicted as a cross-class concern because poverty and disadvantage were not regarded as its primary cause. Poverty was seen as </w:t>
      </w:r>
      <w:r w:rsidRPr="004D0AFE">
        <w:rPr>
          <w:rFonts w:ascii="Bell MT" w:hAnsi="Bell MT" w:cs="Times New Roman"/>
        </w:rPr>
        <w:t>“</w:t>
      </w:r>
      <w:r w:rsidRPr="004D0AFE">
        <w:rPr>
          <w:rFonts w:ascii="Bell MT" w:hAnsi="Bell MT" w:cs="Bell MT"/>
        </w:rPr>
        <w:t xml:space="preserve">a significant risk factor to family or </w:t>
      </w:r>
      <w:proofErr w:type="spellStart"/>
      <w:r w:rsidRPr="004D0AFE">
        <w:rPr>
          <w:rFonts w:ascii="Bell MT" w:hAnsi="Bell MT" w:cs="Bell MT"/>
        </w:rPr>
        <w:t>neighbourhood</w:t>
      </w:r>
      <w:proofErr w:type="spellEnd"/>
      <w:r w:rsidRPr="004D0AFE">
        <w:rPr>
          <w:rFonts w:ascii="Bell MT" w:hAnsi="Bell MT" w:cs="Bell MT"/>
        </w:rPr>
        <w:t xml:space="preserve"> violence, and for the development of aggressive </w:t>
      </w:r>
      <w:proofErr w:type="spellStart"/>
      <w:r w:rsidRPr="004D0AFE">
        <w:rPr>
          <w:rFonts w:ascii="Bell MT" w:hAnsi="Bell MT" w:cs="Bell MT"/>
        </w:rPr>
        <w:t>behaviour</w:t>
      </w:r>
      <w:proofErr w:type="spellEnd"/>
      <w:r w:rsidRPr="004D0AFE">
        <w:rPr>
          <w:rFonts w:ascii="Bell MT" w:hAnsi="Bell MT" w:cs="Bell MT"/>
        </w:rPr>
        <w:t xml:space="preserve"> patterns with lifelong developmental implications,</w:t>
      </w:r>
      <w:r w:rsidRPr="004D0AFE">
        <w:rPr>
          <w:rFonts w:ascii="Bell MT" w:hAnsi="Bell MT" w:cs="Times New Roman"/>
        </w:rPr>
        <w:t>”</w:t>
      </w:r>
      <w:r w:rsidRPr="004D0AFE">
        <w:rPr>
          <w:rFonts w:ascii="Bell MT" w:hAnsi="Bell MT" w:cs="Bell MT"/>
        </w:rPr>
        <w:t xml:space="preserve"> but the predominant threat was the conduct of people deviating from the traditional two-parent family form; their reproductive choices and parenting competencies were considered to be inherently suspect (CIFAR 1992, 2, 12, and 22; Keating and Mustard 1993, 97, 101).  And the primary geographical consideration was the city. It was stated that the transformation from </w:t>
      </w:r>
      <w:r w:rsidRPr="004D0AFE">
        <w:rPr>
          <w:rFonts w:ascii="Bell MT" w:hAnsi="Bell MT" w:cs="Times New Roman"/>
        </w:rPr>
        <w:t>“</w:t>
      </w:r>
      <w:r w:rsidRPr="004D0AFE">
        <w:rPr>
          <w:rFonts w:ascii="Bell MT" w:hAnsi="Bell MT" w:cs="Bell MT"/>
        </w:rPr>
        <w:t>nomadic hunting and foraging or collective settled foraging to agriculture</w:t>
      </w:r>
      <w:r w:rsidRPr="004D0AFE">
        <w:rPr>
          <w:rFonts w:ascii="Bell MT" w:hAnsi="Bell MT" w:cs="Times New Roman"/>
        </w:rPr>
        <w:t>”</w:t>
      </w:r>
      <w:r w:rsidRPr="004D0AFE">
        <w:rPr>
          <w:rFonts w:ascii="Bell MT" w:hAnsi="Bell MT" w:cs="Bell MT"/>
        </w:rPr>
        <w:t xml:space="preserve"> to </w:t>
      </w:r>
      <w:r w:rsidRPr="004D0AFE">
        <w:rPr>
          <w:rFonts w:ascii="Bell MT" w:hAnsi="Bell MT" w:cs="Times New Roman"/>
        </w:rPr>
        <w:t>“</w:t>
      </w:r>
      <w:r w:rsidRPr="004D0AFE">
        <w:rPr>
          <w:rFonts w:ascii="Bell MT" w:hAnsi="Bell MT" w:cs="Bell MT"/>
        </w:rPr>
        <w:t xml:space="preserve">urbanization, global trade, the industrial revolution, and “the information revolution” had </w:t>
      </w:r>
      <w:r w:rsidRPr="004D0AFE">
        <w:rPr>
          <w:rFonts w:ascii="Bell MT" w:hAnsi="Bell MT" w:cs="Times New Roman"/>
        </w:rPr>
        <w:t>“</w:t>
      </w:r>
      <w:r w:rsidRPr="004D0AFE">
        <w:rPr>
          <w:rFonts w:ascii="Bell MT" w:hAnsi="Bell MT" w:cs="Bell MT"/>
        </w:rPr>
        <w:t>occurred in the blink of an eye,</w:t>
      </w:r>
      <w:r w:rsidRPr="004D0AFE">
        <w:rPr>
          <w:rFonts w:ascii="Bell MT" w:hAnsi="Bell MT" w:cs="Times New Roman"/>
        </w:rPr>
        <w:t>”</w:t>
      </w:r>
      <w:r w:rsidRPr="004D0AFE">
        <w:rPr>
          <w:rFonts w:ascii="Bell MT" w:hAnsi="Bell MT" w:cs="Bell MT"/>
        </w:rPr>
        <w:t xml:space="preserve"> the result was inner-city congestion, high-rise developments, violence and crime. All of this, it was said, eroded the capacity of cities </w:t>
      </w:r>
      <w:r w:rsidRPr="004D0AFE">
        <w:rPr>
          <w:rFonts w:ascii="Bell MT" w:hAnsi="Bell MT" w:cs="Times New Roman"/>
        </w:rPr>
        <w:t>“</w:t>
      </w:r>
      <w:r w:rsidRPr="004D0AFE">
        <w:rPr>
          <w:rFonts w:ascii="Bell MT" w:hAnsi="Bell MT" w:cs="Bell MT"/>
        </w:rPr>
        <w:t>to engender a sense of community and civic responsibility in their citizens,</w:t>
      </w:r>
      <w:r w:rsidRPr="004D0AFE">
        <w:rPr>
          <w:rFonts w:ascii="Bell MT" w:hAnsi="Bell MT" w:cs="Times New Roman"/>
        </w:rPr>
        <w:t>”</w:t>
      </w:r>
      <w:r w:rsidRPr="004D0AFE">
        <w:rPr>
          <w:rFonts w:ascii="Bell MT" w:hAnsi="Bell MT" w:cs="Bell MT"/>
        </w:rPr>
        <w:t xml:space="preserve"> while also diminishing </w:t>
      </w:r>
      <w:r w:rsidRPr="004D0AFE">
        <w:rPr>
          <w:rFonts w:ascii="Bell MT" w:hAnsi="Bell MT" w:cs="Times New Roman"/>
        </w:rPr>
        <w:t>“</w:t>
      </w:r>
      <w:r w:rsidRPr="004D0AFE">
        <w:rPr>
          <w:rFonts w:ascii="Bell MT" w:hAnsi="Bell MT" w:cs="Bell MT"/>
        </w:rPr>
        <w:t>their capacity for supporting an adequate health and welfare system</w:t>
      </w:r>
      <w:r w:rsidRPr="004D0AFE">
        <w:rPr>
          <w:rFonts w:ascii="Bell MT" w:hAnsi="Bell MT" w:cs="Times New Roman"/>
        </w:rPr>
        <w:t>” (</w:t>
      </w:r>
      <w:r w:rsidRPr="004D0AFE">
        <w:rPr>
          <w:rFonts w:ascii="Bell MT" w:hAnsi="Bell MT" w:cs="Bell MT"/>
        </w:rPr>
        <w:t>CIFAR1992,</w:t>
      </w:r>
      <w:r w:rsidRPr="004D0AFE">
        <w:rPr>
          <w:rFonts w:ascii="Bell MT" w:hAnsi="Bell MT" w:cs="Bell MT"/>
          <w:i/>
          <w:iCs/>
        </w:rPr>
        <w:t xml:space="preserve"> </w:t>
      </w:r>
      <w:r w:rsidRPr="004D0AFE">
        <w:rPr>
          <w:rFonts w:ascii="Bell MT" w:hAnsi="Bell MT" w:cs="Bell MT"/>
        </w:rPr>
        <w:t xml:space="preserve">11, 22-28; Keating and Mustard 1993, 97, 101).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As they sought to find answers to these problems, this new cohort of link-minded researchers turned to studies of Rhesus Macaques, hoping for inspiration on how to understand and ameliorate pressures working against optimal human development.  They were inspired by a subset that had “offspring consistently showing a tendency to react more adversely to stressful situations,” as well to more passively “react in novel learning situations.” What made them different from their  “normal counterparts?” </w:t>
      </w:r>
      <w:r w:rsidRPr="004D0AFE">
        <w:rPr>
          <w:rFonts w:ascii="Bell MT" w:hAnsi="Bell MT" w:cs="Bell MT"/>
          <w:i/>
          <w:iCs/>
        </w:rPr>
        <w:t>The Learning Society</w:t>
      </w:r>
      <w:r w:rsidRPr="004D0AFE">
        <w:rPr>
          <w:rFonts w:ascii="Bell MT" w:hAnsi="Bell MT" w:cs="Bell MT"/>
        </w:rPr>
        <w:t xml:space="preserve"> explained that “[</w:t>
      </w:r>
      <w:proofErr w:type="gramStart"/>
      <w:r w:rsidRPr="004D0AFE">
        <w:rPr>
          <w:rFonts w:ascii="Bell MT" w:hAnsi="Bell MT" w:cs="Bell MT"/>
        </w:rPr>
        <w:t>t]his</w:t>
      </w:r>
      <w:proofErr w:type="gramEnd"/>
      <w:r w:rsidRPr="004D0AFE">
        <w:rPr>
          <w:rFonts w:ascii="Bell MT" w:hAnsi="Bell MT" w:cs="Bell MT"/>
        </w:rPr>
        <w:t xml:space="preserve"> tendency seem[</w:t>
      </w:r>
      <w:proofErr w:type="spellStart"/>
      <w:r w:rsidRPr="004D0AFE">
        <w:rPr>
          <w:rFonts w:ascii="Bell MT" w:hAnsi="Bell MT" w:cs="Bell MT"/>
        </w:rPr>
        <w:t>ed</w:t>
      </w:r>
      <w:proofErr w:type="spellEnd"/>
      <w:r w:rsidRPr="004D0AFE">
        <w:rPr>
          <w:rFonts w:ascii="Bell MT" w:hAnsi="Bell MT" w:cs="Bell MT"/>
        </w:rPr>
        <w:t>] to be genetically determined,” and yet hope remained.  Experiments “manipulating the quality of familial relations in early life show[</w:t>
      </w:r>
      <w:proofErr w:type="spellStart"/>
      <w:r w:rsidRPr="004D0AFE">
        <w:rPr>
          <w:rFonts w:ascii="Bell MT" w:hAnsi="Bell MT" w:cs="Bell MT"/>
        </w:rPr>
        <w:t>ed</w:t>
      </w:r>
      <w:proofErr w:type="spellEnd"/>
      <w:r w:rsidRPr="004D0AFE">
        <w:rPr>
          <w:rFonts w:ascii="Bell MT" w:hAnsi="Bell MT" w:cs="Bell MT"/>
        </w:rPr>
        <w:t xml:space="preserve">] that this genetic tendency [could] be largely overcome” by providing the vulnerable monkeys with a very supportive social environment in their first several months of life” (CIFAR 1992, 9, 27, 28, 33). Analysts embraced the potential that </w:t>
      </w:r>
      <w:proofErr w:type="spellStart"/>
      <w:r w:rsidRPr="004D0AFE">
        <w:rPr>
          <w:rFonts w:ascii="Bell MT" w:hAnsi="Bell MT" w:cs="Bell MT"/>
        </w:rPr>
        <w:t>behavioural</w:t>
      </w:r>
      <w:proofErr w:type="spellEnd"/>
      <w:r w:rsidRPr="004D0AFE">
        <w:rPr>
          <w:rFonts w:ascii="Bell MT" w:hAnsi="Bell MT" w:cs="Bell MT"/>
        </w:rPr>
        <w:t xml:space="preserve"> modifications observed in monkeys could be mimicked in humans and that by creating conditions for such imitation among human populations Canada could produce a </w:t>
      </w:r>
      <w:proofErr w:type="spellStart"/>
      <w:r w:rsidRPr="004D0AFE">
        <w:rPr>
          <w:rFonts w:ascii="Bell MT" w:hAnsi="Bell MT" w:cs="Bell MT"/>
        </w:rPr>
        <w:t>labour</w:t>
      </w:r>
      <w:proofErr w:type="spellEnd"/>
      <w:r w:rsidRPr="004D0AFE">
        <w:rPr>
          <w:rFonts w:ascii="Bell MT" w:hAnsi="Bell MT" w:cs="Bell MT"/>
        </w:rPr>
        <w:t xml:space="preserve"> force capable “at a more advanced technical level” (CIFAR 1992, 16, 20, 53).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There was an affinity between these ideas and those that inspired Head Start programs that were launched in the 1960s. However, Head Start had trained attention on the psychological development of children, whereas this emergent cadre of human development experts was grounded in </w:t>
      </w:r>
      <w:proofErr w:type="spellStart"/>
      <w:r w:rsidRPr="004D0AFE">
        <w:rPr>
          <w:rFonts w:ascii="Bell MT" w:hAnsi="Bell MT" w:cs="Bell MT"/>
        </w:rPr>
        <w:t>neuro</w:t>
      </w:r>
      <w:proofErr w:type="spellEnd"/>
      <w:r w:rsidRPr="004D0AFE">
        <w:rPr>
          <w:rFonts w:ascii="Bell MT" w:hAnsi="Bell MT" w:cs="Bell MT"/>
        </w:rPr>
        <w:t xml:space="preserve">-science. Their focus was on the brain. The brain they saw as a field of heightened elasticity in the early years of life, the form of which would have implications for a host of problems, crime, high school drop out rates, teenage pregnancies, and so on (Rose and </w:t>
      </w:r>
      <w:proofErr w:type="spellStart"/>
      <w:r w:rsidRPr="004D0AFE">
        <w:rPr>
          <w:rFonts w:ascii="Bell MT" w:hAnsi="Bell MT" w:cs="Bell MT"/>
        </w:rPr>
        <w:t>Abi-Rached</w:t>
      </w:r>
      <w:proofErr w:type="spellEnd"/>
      <w:r w:rsidRPr="004D0AFE">
        <w:rPr>
          <w:rFonts w:ascii="Bell MT" w:hAnsi="Bell MT" w:cs="Bell MT"/>
        </w:rPr>
        <w:t xml:space="preserve"> 2012, 193); but it was not an indeterminate field of opportunity – people could miss out on their chance at optimal development – there was always the chance that people would live their lives in the state of permanent sub-par development. As well, human development researchers were careful to distance themselves from advocating for any sustained public investment in “the social” field, stressing instead environmental implications of the biological “truths” of development – a terrain of study that would come to be known as “</w:t>
      </w:r>
      <w:proofErr w:type="spellStart"/>
      <w:r w:rsidRPr="004D0AFE">
        <w:rPr>
          <w:rFonts w:ascii="Bell MT" w:hAnsi="Bell MT" w:cs="Bell MT"/>
        </w:rPr>
        <w:t>epi</w:t>
      </w:r>
      <w:proofErr w:type="spellEnd"/>
      <w:r w:rsidRPr="004D0AFE">
        <w:rPr>
          <w:rFonts w:ascii="Bell MT" w:hAnsi="Bell MT" w:cs="Bell MT"/>
        </w:rPr>
        <w:t xml:space="preserve">-genetics,” meaning roughly “in addition to genetics.” The essence of the task was to understand environmental-biological linkages in order to alter the former for the betterment of the latter. To the extent that public agencies would take a role in the area, it would be legitimate as long as the goals was promoting the scientific propensities of normal development. </w:t>
      </w:r>
      <w:r w:rsidRPr="004D0AFE">
        <w:rPr>
          <w:rFonts w:ascii="Bell MT" w:hAnsi="Bell MT" w:cs="Bell MT"/>
          <w:i/>
          <w:iCs/>
        </w:rPr>
        <w:t>The Early Years,</w:t>
      </w:r>
      <w:r w:rsidRPr="004D0AFE">
        <w:rPr>
          <w:rFonts w:ascii="Bell MT" w:hAnsi="Bell MT" w:cs="Bell MT"/>
        </w:rPr>
        <w:t xml:space="preserve"> for instance, said that the goal was not </w:t>
      </w:r>
      <w:r w:rsidRPr="004D0AFE">
        <w:rPr>
          <w:rFonts w:ascii="Bell MT" w:hAnsi="Bell MT" w:cs="Times New Roman"/>
        </w:rPr>
        <w:t>“</w:t>
      </w:r>
      <w:r w:rsidRPr="004D0AFE">
        <w:rPr>
          <w:rFonts w:ascii="Bell MT" w:hAnsi="Bell MT" w:cs="Bell MT"/>
        </w:rPr>
        <w:t>social planning [as a] highly control-oriented</w:t>
      </w:r>
      <w:r w:rsidRPr="004D0AFE">
        <w:rPr>
          <w:rFonts w:ascii="Bell MT" w:hAnsi="Bell MT" w:cs="Times New Roman"/>
        </w:rPr>
        <w:t>”</w:t>
      </w:r>
      <w:r w:rsidRPr="004D0AFE">
        <w:rPr>
          <w:rFonts w:ascii="Bell MT" w:hAnsi="Bell MT" w:cs="Bell MT"/>
        </w:rPr>
        <w:t xml:space="preserve"> activity geared towards aligning society</w:t>
      </w:r>
      <w:r w:rsidRPr="004D0AFE">
        <w:rPr>
          <w:rFonts w:ascii="Bell MT" w:hAnsi="Bell MT" w:cs="Times New Roman"/>
        </w:rPr>
        <w:t xml:space="preserve"> </w:t>
      </w:r>
      <w:r w:rsidRPr="004D0AFE">
        <w:rPr>
          <w:rFonts w:ascii="Bell MT" w:hAnsi="Bell MT" w:cs="Bell MT"/>
        </w:rPr>
        <w:t>to some preconceived structure.</w:t>
      </w:r>
      <w:r w:rsidRPr="004D0AFE">
        <w:rPr>
          <w:rFonts w:ascii="Bell MT" w:hAnsi="Bell MT" w:cs="Times New Roman"/>
        </w:rPr>
        <w:t>”</w:t>
      </w:r>
      <w:r w:rsidRPr="004D0AFE">
        <w:rPr>
          <w:rFonts w:ascii="Bell MT" w:hAnsi="Bell MT" w:cs="Bell MT"/>
        </w:rPr>
        <w:t xml:space="preserve"> Rather, it was to decipher the </w:t>
      </w:r>
      <w:r w:rsidRPr="004D0AFE">
        <w:rPr>
          <w:rFonts w:ascii="Bell MT" w:hAnsi="Bell MT" w:cs="Times New Roman"/>
        </w:rPr>
        <w:t>“</w:t>
      </w:r>
      <w:r w:rsidRPr="004D0AFE">
        <w:rPr>
          <w:rFonts w:ascii="Bell MT" w:hAnsi="Bell MT" w:cs="Bell MT"/>
        </w:rPr>
        <w:t>basic needs of human development</w:t>
      </w:r>
      <w:r w:rsidRPr="004D0AFE">
        <w:rPr>
          <w:rFonts w:ascii="Bell MT" w:hAnsi="Bell MT" w:cs="Times New Roman"/>
        </w:rPr>
        <w:t>”</w:t>
      </w:r>
      <w:r w:rsidRPr="004D0AFE">
        <w:rPr>
          <w:rFonts w:ascii="Bell MT" w:hAnsi="Bell MT" w:cs="Bell MT"/>
        </w:rPr>
        <w:t xml:space="preserve"> from the vantage points of </w:t>
      </w:r>
      <w:r w:rsidRPr="004D0AFE">
        <w:rPr>
          <w:rFonts w:ascii="Bell MT" w:hAnsi="Bell MT" w:cs="Times New Roman"/>
        </w:rPr>
        <w:t>“</w:t>
      </w:r>
      <w:r w:rsidRPr="004D0AFE">
        <w:rPr>
          <w:rFonts w:ascii="Bell MT" w:hAnsi="Bell MT" w:cs="Bell MT"/>
        </w:rPr>
        <w:t>the linkage between the neural system and the immune system,</w:t>
      </w:r>
      <w:r w:rsidRPr="004D0AFE">
        <w:rPr>
          <w:rFonts w:ascii="Bell MT" w:hAnsi="Bell MT" w:cs="Times New Roman"/>
        </w:rPr>
        <w:t>”</w:t>
      </w:r>
      <w:r w:rsidRPr="004D0AFE">
        <w:rPr>
          <w:rFonts w:ascii="Bell MT" w:hAnsi="Bell MT" w:cs="Bell MT"/>
        </w:rPr>
        <w:t xml:space="preserve"> the relationship between </w:t>
      </w:r>
      <w:r w:rsidRPr="004D0AFE">
        <w:rPr>
          <w:rFonts w:ascii="Bell MT" w:hAnsi="Bell MT" w:cs="Times New Roman"/>
        </w:rPr>
        <w:t>“</w:t>
      </w:r>
      <w:r w:rsidRPr="004D0AFE">
        <w:rPr>
          <w:rFonts w:ascii="Bell MT" w:hAnsi="Bell MT" w:cs="Bell MT"/>
        </w:rPr>
        <w:t>the person and the environment</w:t>
      </w:r>
      <w:r w:rsidRPr="004D0AFE">
        <w:rPr>
          <w:rFonts w:ascii="Bell MT" w:hAnsi="Bell MT" w:cs="Times New Roman"/>
        </w:rPr>
        <w:t>”</w:t>
      </w:r>
      <w:r w:rsidRPr="004D0AFE">
        <w:rPr>
          <w:rFonts w:ascii="Bell MT" w:hAnsi="Bell MT" w:cs="Bell MT"/>
        </w:rPr>
        <w:t xml:space="preserve"> on cognitive growth, and population developmental histories and their effects on </w:t>
      </w:r>
      <w:r w:rsidRPr="004D0AFE">
        <w:rPr>
          <w:rFonts w:ascii="Bell MT" w:hAnsi="Bell MT" w:cs="Times New Roman"/>
        </w:rPr>
        <w:t>“</w:t>
      </w:r>
      <w:r w:rsidRPr="004D0AFE">
        <w:rPr>
          <w:rFonts w:ascii="Bell MT" w:hAnsi="Bell MT" w:cs="Bell MT"/>
        </w:rPr>
        <w:t xml:space="preserve">the conditions for the development of competence in succeeding generations” (McCain and Mustard 1999, 161).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  </w:t>
      </w:r>
      <w:r w:rsidRPr="004D0AFE">
        <w:rPr>
          <w:rFonts w:ascii="Bell MT" w:hAnsi="Bell MT" w:cs="Bell MT"/>
        </w:rPr>
        <w:tab/>
        <w:t xml:space="preserve">Looming large over these </w:t>
      </w:r>
      <w:proofErr w:type="spellStart"/>
      <w:r w:rsidRPr="004D0AFE">
        <w:rPr>
          <w:rFonts w:ascii="Bell MT" w:hAnsi="Bell MT" w:cs="Bell MT"/>
        </w:rPr>
        <w:t>endeavours</w:t>
      </w:r>
      <w:proofErr w:type="spellEnd"/>
      <w:r w:rsidRPr="004D0AFE">
        <w:rPr>
          <w:rFonts w:ascii="Bell MT" w:hAnsi="Bell MT" w:cs="Bell MT"/>
        </w:rPr>
        <w:t xml:space="preserve"> was, of course, the central object of consideration: vulnerable populations, for while the goal was optimal development, the problem to be studied was its opposite.  </w:t>
      </w:r>
      <w:r w:rsidRPr="004D0AFE">
        <w:rPr>
          <w:rFonts w:ascii="Bell MT" w:hAnsi="Bell MT" w:cs="Bell MT"/>
          <w:i/>
          <w:iCs/>
        </w:rPr>
        <w:t>The Early Years</w:t>
      </w:r>
      <w:r w:rsidRPr="004D0AFE">
        <w:rPr>
          <w:rFonts w:ascii="Bell MT" w:hAnsi="Bell MT" w:cs="Bell MT"/>
        </w:rPr>
        <w:t xml:space="preserve"> sounded the alarm that civilized society ignored the problem at its peril:</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ind w:left="567" w:right="764"/>
        <w:rPr>
          <w:rFonts w:ascii="Bell MT" w:hAnsi="Bell MT" w:cs="Bell MT"/>
        </w:rPr>
      </w:pPr>
      <w:r w:rsidRPr="004D0AFE">
        <w:rPr>
          <w:rFonts w:ascii="Bell MT" w:hAnsi="Bell MT" w:cs="Bell MT"/>
        </w:rPr>
        <w:t xml:space="preserve">The potential consequences of not acting are troublesome. Our society, like most of the Western world, is in a critical period. We are undergoing a major technological, economic and social change, which is placing new demands and strains on people and institutions. During such periods of substantial change, history shows that the most </w:t>
      </w:r>
      <w:r w:rsidRPr="004D0AFE">
        <w:rPr>
          <w:rFonts w:ascii="Bell MT" w:hAnsi="Bell MT" w:cs="Bell MT"/>
          <w:i/>
          <w:iCs/>
        </w:rPr>
        <w:t>vulnerable group</w:t>
      </w:r>
      <w:r w:rsidRPr="004D0AFE">
        <w:rPr>
          <w:rFonts w:ascii="Bell MT" w:hAnsi="Bell MT" w:cs="Bell MT"/>
        </w:rPr>
        <w:t xml:space="preserve"> is often the child-rearing generation, especially mothers, as well as children (emphasis added).</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As they asserted the discovery of the problem of vulnerable populations, as the next sections elaborate upon, these analysts were also opening up a field of value, bio-value, where the minds, bodies, and souls of the vulnerable would become not only the raw material for study, but also the basis upon which research milieus would be reoriented towards human development questions in a competitive knowledge economy, while geographical spaces would be envisioned in new ways according to their placement on scales of vulnerability. </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b/>
          <w:bCs/>
          <w:sz w:val="32"/>
          <w:szCs w:val="32"/>
        </w:rPr>
      </w:pPr>
      <w:r w:rsidRPr="004D0AFE">
        <w:rPr>
          <w:rFonts w:ascii="Bell MT" w:hAnsi="Bell MT" w:cs="Bell MT"/>
          <w:b/>
          <w:bCs/>
          <w:sz w:val="32"/>
          <w:szCs w:val="32"/>
        </w:rPr>
        <w:t>The calculative milieu</w:t>
      </w:r>
    </w:p>
    <w:p w:rsidR="004D0AFE" w:rsidRPr="004D0AFE" w:rsidRDefault="004D0AFE" w:rsidP="004D0AFE">
      <w:pPr>
        <w:widowControl w:val="0"/>
        <w:autoSpaceDE w:val="0"/>
        <w:autoSpaceDN w:val="0"/>
        <w:adjustRightInd w:val="0"/>
        <w:rPr>
          <w:rFonts w:ascii="Bell MT" w:hAnsi="Bell MT" w:cs="Bell MT"/>
          <w:b/>
          <w:bCs/>
          <w:sz w:val="32"/>
          <w:szCs w:val="32"/>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The discovery of the problem of vulnerable populations shaped a key hinge upon which the University of British Columbia would become a major human development research milieu: The Early Development Instrument (EDI). The EDI was designed as a survey tool to measure children</w:t>
      </w:r>
      <w:r w:rsidRPr="004D0AFE">
        <w:rPr>
          <w:rFonts w:ascii="Bell MT" w:hAnsi="Bell MT" w:cs="Times New Roman"/>
        </w:rPr>
        <w:t>’</w:t>
      </w:r>
      <w:r w:rsidRPr="004D0AFE">
        <w:rPr>
          <w:rFonts w:ascii="Bell MT" w:hAnsi="Bell MT" w:cs="Bell MT"/>
        </w:rPr>
        <w:t xml:space="preserve">s development vulnerabilities (Janus and </w:t>
      </w:r>
      <w:proofErr w:type="spellStart"/>
      <w:r w:rsidRPr="004D0AFE">
        <w:rPr>
          <w:rFonts w:ascii="Bell MT" w:hAnsi="Bell MT" w:cs="Bell MT"/>
        </w:rPr>
        <w:t>Offord</w:t>
      </w:r>
      <w:proofErr w:type="spellEnd"/>
      <w:r w:rsidRPr="004D0AFE">
        <w:rPr>
          <w:rFonts w:ascii="Bell MT" w:hAnsi="Bell MT" w:cs="Bell MT"/>
        </w:rPr>
        <w:t xml:space="preserve"> 2007, 2010). It was formalized in 1997 (copyrighted in 2000, see Janus 2010) and comprised roughly 104 questions relating to </w:t>
      </w:r>
      <w:r w:rsidRPr="004D0AFE">
        <w:rPr>
          <w:rFonts w:ascii="Bell MT" w:hAnsi="Bell MT" w:cs="Times New Roman"/>
        </w:rPr>
        <w:t>“</w:t>
      </w:r>
      <w:r w:rsidRPr="004D0AFE">
        <w:rPr>
          <w:rFonts w:ascii="Bell MT" w:hAnsi="Bell MT" w:cs="Bell MT"/>
        </w:rPr>
        <w:t xml:space="preserve">physical health and </w:t>
      </w:r>
      <w:proofErr w:type="gramStart"/>
      <w:r w:rsidRPr="004D0AFE">
        <w:rPr>
          <w:rFonts w:ascii="Bell MT" w:hAnsi="Bell MT" w:cs="Bell MT"/>
        </w:rPr>
        <w:t>well-being</w:t>
      </w:r>
      <w:proofErr w:type="gramEnd"/>
      <w:r w:rsidRPr="004D0AFE">
        <w:rPr>
          <w:rFonts w:ascii="Bell MT" w:hAnsi="Bell MT" w:cs="Bell MT"/>
        </w:rPr>
        <w:t>; social competence; emotional maturity; language and cognitive development; and communication skills and general knowledge in relation to developmental benchmarks rather than curriculum-based ones</w:t>
      </w:r>
      <w:r w:rsidRPr="004D0AFE">
        <w:rPr>
          <w:rFonts w:ascii="Bell MT" w:hAnsi="Bell MT" w:cs="Times New Roman"/>
        </w:rPr>
        <w:t>” (</w:t>
      </w:r>
      <w:proofErr w:type="spellStart"/>
      <w:r w:rsidRPr="004D0AFE">
        <w:rPr>
          <w:rFonts w:ascii="Bell MT" w:hAnsi="Bell MT" w:cs="Bell MT"/>
        </w:rPr>
        <w:t>Offord</w:t>
      </w:r>
      <w:proofErr w:type="spellEnd"/>
      <w:r w:rsidRPr="004D0AFE">
        <w:rPr>
          <w:rFonts w:ascii="Bell MT" w:hAnsi="Bell MT" w:cs="Bell MT"/>
        </w:rPr>
        <w:t xml:space="preserve"> Centre for Child Studies, </w:t>
      </w:r>
      <w:proofErr w:type="spellStart"/>
      <w:r w:rsidRPr="004D0AFE">
        <w:rPr>
          <w:rFonts w:ascii="Bell MT" w:hAnsi="Bell MT" w:cs="Bell MT"/>
        </w:rPr>
        <w:t>nd</w:t>
      </w:r>
      <w:proofErr w:type="spellEnd"/>
      <w:r w:rsidRPr="004D0AFE">
        <w:rPr>
          <w:rFonts w:ascii="Bell MT" w:hAnsi="Bell MT" w:cs="Bell MT"/>
        </w:rPr>
        <w:t xml:space="preserve">). These five fields were defined as the </w:t>
      </w:r>
      <w:r w:rsidRPr="004D0AFE">
        <w:rPr>
          <w:rFonts w:ascii="Bell MT" w:hAnsi="Bell MT" w:cs="Times New Roman"/>
        </w:rPr>
        <w:t>“</w:t>
      </w:r>
      <w:r w:rsidRPr="004D0AFE">
        <w:rPr>
          <w:rFonts w:ascii="Bell MT" w:hAnsi="Bell MT" w:cs="Bell MT"/>
        </w:rPr>
        <w:t xml:space="preserve">core areas of child development that are known to be good predictors of adult health, education, and social outcomes” (Human Early Learning Partnership, </w:t>
      </w:r>
      <w:proofErr w:type="spellStart"/>
      <w:r w:rsidRPr="004D0AFE">
        <w:rPr>
          <w:rFonts w:ascii="Bell MT" w:hAnsi="Bell MT" w:cs="Bell MT"/>
        </w:rPr>
        <w:t>nd</w:t>
      </w:r>
      <w:proofErr w:type="spellEnd"/>
      <w:r w:rsidRPr="004D0AFE">
        <w:rPr>
          <w:rFonts w:ascii="Bell MT" w:hAnsi="Bell MT" w:cs="Bell MT"/>
        </w:rPr>
        <w:t>).</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The EDI was normatively directed at promoting “social mixing” policies and programs in relation to </w:t>
      </w:r>
      <w:proofErr w:type="spellStart"/>
      <w:r w:rsidRPr="004D0AFE">
        <w:rPr>
          <w:rFonts w:ascii="Bell MT" w:hAnsi="Bell MT" w:cs="Bell MT"/>
        </w:rPr>
        <w:t>neighbourhood</w:t>
      </w:r>
      <w:proofErr w:type="spellEnd"/>
      <w:r w:rsidRPr="004D0AFE">
        <w:rPr>
          <w:rFonts w:ascii="Bell MT" w:hAnsi="Bell MT" w:cs="Bell MT"/>
        </w:rPr>
        <w:t xml:space="preserve"> effects theoretical premises, which define human conduct, good or bad, as contagious. It was aimed at finding “the one number,” the child vulnerability rate. This rate was contrived as having a statistical ebb and flow in relation to a norm of 10 percent. Deviations were brought into view through counting, tracking, and mapping. Densely clustered deviations, such as those that might appear in an urban locale were regarded as especially problematic (Kershaw, Anderson, Warburton, and </w:t>
      </w:r>
      <w:proofErr w:type="spellStart"/>
      <w:r w:rsidRPr="004D0AFE">
        <w:rPr>
          <w:rFonts w:ascii="Bell MT" w:hAnsi="Bell MT" w:cs="Bell MT"/>
        </w:rPr>
        <w:t>Hertzman</w:t>
      </w:r>
      <w:proofErr w:type="spellEnd"/>
      <w:r w:rsidRPr="004D0AFE">
        <w:rPr>
          <w:rFonts w:ascii="Bell MT" w:hAnsi="Bell MT" w:cs="Bell MT"/>
        </w:rPr>
        <w:t xml:space="preserve"> 2009, 14, 28).  By definition, such places were understood as lacking the requisite epigenetic conditions to promote “normal” development.  The solution to this problem would be, in part, interventions aimed at reducing negative and promoting positive </w:t>
      </w:r>
      <w:proofErr w:type="spellStart"/>
      <w:r w:rsidRPr="004D0AFE">
        <w:rPr>
          <w:rFonts w:ascii="Bell MT" w:hAnsi="Bell MT" w:cs="Bell MT"/>
        </w:rPr>
        <w:t>neighbourhood</w:t>
      </w:r>
      <w:proofErr w:type="spellEnd"/>
      <w:r w:rsidRPr="004D0AFE">
        <w:rPr>
          <w:rFonts w:ascii="Bell MT" w:hAnsi="Bell MT" w:cs="Bell MT"/>
        </w:rPr>
        <w:t xml:space="preserve"> effects.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The creation of the EDI also took form in relation to the urban considerations woven through human development sensibilities. First, the instrument was the product </w:t>
      </w:r>
      <w:proofErr w:type="gramStart"/>
      <w:r w:rsidRPr="004D0AFE">
        <w:rPr>
          <w:rFonts w:ascii="Bell MT" w:hAnsi="Bell MT" w:cs="Bell MT"/>
        </w:rPr>
        <w:t>of  Mustard</w:t>
      </w:r>
      <w:proofErr w:type="gramEnd"/>
      <w:r w:rsidRPr="004D0AFE">
        <w:rPr>
          <w:rFonts w:ascii="Bell MT" w:hAnsi="Bell MT" w:cs="Bell MT"/>
        </w:rPr>
        <w:t xml:space="preserve"> and his associates attempt to gather together “world class </w:t>
      </w:r>
      <w:proofErr w:type="spellStart"/>
      <w:r w:rsidRPr="004D0AFE">
        <w:rPr>
          <w:rFonts w:ascii="Bell MT" w:hAnsi="Bell MT" w:cs="Bell MT"/>
        </w:rPr>
        <w:t>developmentalists</w:t>
      </w:r>
      <w:proofErr w:type="spellEnd"/>
      <w:r w:rsidRPr="004D0AFE">
        <w:rPr>
          <w:rFonts w:ascii="Bell MT" w:hAnsi="Bell MT" w:cs="Bell MT"/>
        </w:rPr>
        <w:t xml:space="preserve">, educators, cognitive scientists, and neuroscientists” in common cause to advance human development studies (CIFAR 1992, 53). This plan had been set out in </w:t>
      </w:r>
      <w:r w:rsidRPr="004D0AFE">
        <w:rPr>
          <w:rFonts w:ascii="Bell MT" w:hAnsi="Bell MT" w:cs="Bell MT"/>
          <w:i/>
          <w:iCs/>
        </w:rPr>
        <w:t>The Early Years</w:t>
      </w:r>
      <w:r w:rsidRPr="004D0AFE">
        <w:rPr>
          <w:rFonts w:ascii="Bell MT" w:hAnsi="Bell MT" w:cs="Bell MT"/>
        </w:rPr>
        <w:t xml:space="preserve">, which made the case for “an independent, non-political body, with academic affiliation” to spearhead the human development research agenda (McCain and Mustard 1999, 161). Such a milieu would need to be urban based because the requisite experts would be overwhelming located in Canada’s major cities. Second, EDI surveying would bring urban space into visibility in new ways because densely clustered vulnerability rates would only be apparent in densely populated areas, such as cities. Third, the policy and programmatic recommendations and activities generated through this field of study would further reinforce this emphasis on cities, as cities would be the major field for programmatic innovations.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The EDI’s creation emerged from CIFAR</w:t>
      </w:r>
      <w:r w:rsidRPr="004D0AFE">
        <w:rPr>
          <w:rFonts w:ascii="Bell MT" w:hAnsi="Bell MT" w:cs="Times New Roman"/>
        </w:rPr>
        <w:t>’</w:t>
      </w:r>
      <w:r w:rsidRPr="004D0AFE">
        <w:rPr>
          <w:rFonts w:ascii="Bell MT" w:hAnsi="Bell MT" w:cs="Bell MT"/>
        </w:rPr>
        <w:t xml:space="preserve">s human development research activities and in large measure from the personal influence Mustard wielded in advancing this area of study.  As head of CIFAR, he had secured approval from the federal government to link Statistics Canada databases for the purposes of </w:t>
      </w:r>
      <w:proofErr w:type="spellStart"/>
      <w:r w:rsidRPr="004D0AFE">
        <w:rPr>
          <w:rFonts w:ascii="Bell MT" w:hAnsi="Bell MT" w:cs="Bell MT"/>
        </w:rPr>
        <w:t>analysing</w:t>
      </w:r>
      <w:proofErr w:type="spellEnd"/>
      <w:r w:rsidRPr="004D0AFE">
        <w:rPr>
          <w:rFonts w:ascii="Bell MT" w:hAnsi="Bell MT" w:cs="Bell MT"/>
        </w:rPr>
        <w:t xml:space="preserve"> child development indicators, leading to the establishment of the National Longitudinal Survey on Children and Youth, an intellectual tool itself shaped by human development thought.  Sixty-percent of the National Longitudinal Survey</w:t>
      </w:r>
      <w:r w:rsidRPr="004D0AFE">
        <w:rPr>
          <w:rFonts w:ascii="Bell MT" w:hAnsi="Bell MT" w:cs="Times New Roman"/>
        </w:rPr>
        <w:t>’</w:t>
      </w:r>
      <w:r w:rsidRPr="004D0AFE">
        <w:rPr>
          <w:rFonts w:ascii="Bell MT" w:hAnsi="Bell MT" w:cs="Bell MT"/>
        </w:rPr>
        <w:t xml:space="preserve">s base set of questions would be incorporated into the EDI (Janus and </w:t>
      </w:r>
      <w:proofErr w:type="spellStart"/>
      <w:r w:rsidRPr="004D0AFE">
        <w:rPr>
          <w:rFonts w:ascii="Bell MT" w:hAnsi="Bell MT" w:cs="Bell MT"/>
        </w:rPr>
        <w:t>Offord</w:t>
      </w:r>
      <w:proofErr w:type="spellEnd"/>
      <w:r w:rsidRPr="004D0AFE">
        <w:rPr>
          <w:rFonts w:ascii="Bell MT" w:hAnsi="Bell MT" w:cs="Bell MT"/>
        </w:rPr>
        <w:t xml:space="preserve"> 2007). The EDI official co-creators, David </w:t>
      </w:r>
      <w:proofErr w:type="spellStart"/>
      <w:r w:rsidRPr="004D0AFE">
        <w:rPr>
          <w:rFonts w:ascii="Bell MT" w:hAnsi="Bell MT" w:cs="Bell MT"/>
        </w:rPr>
        <w:t>Offord</w:t>
      </w:r>
      <w:proofErr w:type="spellEnd"/>
      <w:r w:rsidRPr="004D0AFE">
        <w:rPr>
          <w:rFonts w:ascii="Bell MT" w:hAnsi="Bell MT" w:cs="Bell MT"/>
        </w:rPr>
        <w:t xml:space="preserve"> and Magdalena Janus, were recruited by Mustard. As the Vice President of Health Sciences and Dean of Medicine at McMaster University, he approved </w:t>
      </w:r>
      <w:proofErr w:type="spellStart"/>
      <w:r w:rsidRPr="004D0AFE">
        <w:rPr>
          <w:rFonts w:ascii="Bell MT" w:hAnsi="Bell MT" w:cs="Bell MT"/>
        </w:rPr>
        <w:t>Offord</w:t>
      </w:r>
      <w:r w:rsidRPr="004D0AFE">
        <w:rPr>
          <w:rFonts w:ascii="Bell MT" w:hAnsi="Bell MT" w:cs="Times New Roman"/>
        </w:rPr>
        <w:t>’</w:t>
      </w:r>
      <w:r w:rsidRPr="004D0AFE">
        <w:rPr>
          <w:rFonts w:ascii="Bell MT" w:hAnsi="Bell MT" w:cs="Bell MT"/>
        </w:rPr>
        <w:t>s</w:t>
      </w:r>
      <w:proofErr w:type="spellEnd"/>
      <w:r w:rsidRPr="004D0AFE">
        <w:rPr>
          <w:rFonts w:ascii="Bell MT" w:hAnsi="Bell MT" w:cs="Bell MT"/>
        </w:rPr>
        <w:t xml:space="preserve"> appointment to the Department of Psychiatry and </w:t>
      </w:r>
      <w:proofErr w:type="spellStart"/>
      <w:r w:rsidRPr="004D0AFE">
        <w:rPr>
          <w:rFonts w:ascii="Bell MT" w:hAnsi="Bell MT" w:cs="Bell MT"/>
        </w:rPr>
        <w:t>Behavioural</w:t>
      </w:r>
      <w:proofErr w:type="spellEnd"/>
      <w:r w:rsidRPr="004D0AFE">
        <w:rPr>
          <w:rFonts w:ascii="Bell MT" w:hAnsi="Bell MT" w:cs="Bell MT"/>
        </w:rPr>
        <w:t xml:space="preserve"> Neuroscience and suggested to him “the idea of an EDI.” Mustard also sought out Janus to support the initiative. She was an ideal fit, having completed a doctorate on Rhesus monkey </w:t>
      </w:r>
      <w:proofErr w:type="spellStart"/>
      <w:r w:rsidRPr="004D0AFE">
        <w:rPr>
          <w:rFonts w:ascii="Bell MT" w:hAnsi="Bell MT" w:cs="Bell MT"/>
        </w:rPr>
        <w:t>behaviour</w:t>
      </w:r>
      <w:proofErr w:type="spellEnd"/>
      <w:r w:rsidRPr="004D0AFE">
        <w:rPr>
          <w:rFonts w:ascii="Bell MT" w:hAnsi="Bell MT" w:cs="Bell MT"/>
        </w:rPr>
        <w:t xml:space="preserve"> under the supervision of renowned Zoologist Robert </w:t>
      </w:r>
      <w:proofErr w:type="spellStart"/>
      <w:r w:rsidRPr="004D0AFE">
        <w:rPr>
          <w:rFonts w:ascii="Bell MT" w:hAnsi="Bell MT" w:cs="Bell MT"/>
        </w:rPr>
        <w:t>Hinde</w:t>
      </w:r>
      <w:proofErr w:type="spellEnd"/>
      <w:r w:rsidRPr="004D0AFE">
        <w:rPr>
          <w:rFonts w:ascii="Bell MT" w:hAnsi="Bell MT" w:cs="Bell MT"/>
        </w:rPr>
        <w:t xml:space="preserve"> (Mustard 2010).</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Vancouver’s emergence as a major center of EDI research and experimentation took shape under the direction of Clyde </w:t>
      </w:r>
      <w:proofErr w:type="spellStart"/>
      <w:r w:rsidRPr="004D0AFE">
        <w:rPr>
          <w:rFonts w:ascii="Bell MT" w:hAnsi="Bell MT" w:cs="Bell MT"/>
        </w:rPr>
        <w:t>Hertzman</w:t>
      </w:r>
      <w:proofErr w:type="spellEnd"/>
      <w:r w:rsidRPr="004D0AFE">
        <w:rPr>
          <w:rFonts w:ascii="Bell MT" w:hAnsi="Bell MT" w:cs="Bell MT"/>
        </w:rPr>
        <w:t xml:space="preserve"> in his role as head of the Human Early Learning Partnership, a research consortium for the study of early development in British Columbia. </w:t>
      </w:r>
      <w:proofErr w:type="spellStart"/>
      <w:r w:rsidRPr="004D0AFE">
        <w:rPr>
          <w:rFonts w:ascii="Bell MT" w:hAnsi="Bell MT" w:cs="Bell MT"/>
        </w:rPr>
        <w:t>Hertzman</w:t>
      </w:r>
      <w:proofErr w:type="spellEnd"/>
      <w:r w:rsidRPr="004D0AFE">
        <w:rPr>
          <w:rFonts w:ascii="Bell MT" w:hAnsi="Bell MT" w:cs="Bell MT"/>
        </w:rPr>
        <w:t xml:space="preserve"> was Mustard</w:t>
      </w:r>
      <w:r w:rsidRPr="004D0AFE">
        <w:rPr>
          <w:rFonts w:ascii="Bell MT" w:hAnsi="Bell MT" w:cs="Times New Roman"/>
        </w:rPr>
        <w:t>’</w:t>
      </w:r>
      <w:r w:rsidRPr="004D0AFE">
        <w:rPr>
          <w:rFonts w:ascii="Bell MT" w:hAnsi="Bell MT" w:cs="Bell MT"/>
        </w:rPr>
        <w:t>s former student, a medical doctor, epidemiologist, a former key player in CIFAR</w:t>
      </w:r>
      <w:r w:rsidRPr="004D0AFE">
        <w:rPr>
          <w:rFonts w:ascii="Bell MT" w:hAnsi="Bell MT" w:cs="Times New Roman"/>
        </w:rPr>
        <w:t>’</w:t>
      </w:r>
      <w:r w:rsidRPr="004D0AFE">
        <w:rPr>
          <w:rFonts w:ascii="Bell MT" w:hAnsi="Bell MT" w:cs="Bell MT"/>
        </w:rPr>
        <w:t xml:space="preserve">s Population Health Program, and also one of the “unofficial” architects of the EDI (Brown 109; McMaster University 2009). In the late 1990s, he had received generous financial support from Human Resources Development Canada and from the Vancouver-Richmond Health Department for EDI mapping in Vancouver. </w:t>
      </w:r>
      <w:r w:rsidRPr="004D0AFE">
        <w:rPr>
          <w:rFonts w:ascii="Bell MT" w:hAnsi="Bell MT" w:cs="Bell MT"/>
          <w:i/>
          <w:iCs/>
        </w:rPr>
        <w:t>The Vancouver Sun</w:t>
      </w:r>
      <w:r w:rsidRPr="004D0AFE">
        <w:rPr>
          <w:rFonts w:ascii="Bell MT" w:hAnsi="Bell MT" w:cs="Bell MT"/>
        </w:rPr>
        <w:t xml:space="preserve"> published some of these maps, which showed the east end as a hot bed of EDI-based child vulnerability (Gram 2001). </w:t>
      </w:r>
      <w:proofErr w:type="spellStart"/>
      <w:r w:rsidRPr="004D0AFE">
        <w:rPr>
          <w:rFonts w:ascii="Bell MT" w:hAnsi="Bell MT" w:cs="Bell MT"/>
        </w:rPr>
        <w:t>Hertzman</w:t>
      </w:r>
      <w:proofErr w:type="spellEnd"/>
      <w:r w:rsidRPr="004D0AFE">
        <w:rPr>
          <w:rFonts w:ascii="Bell MT" w:hAnsi="Bell MT" w:cs="Bell MT"/>
        </w:rPr>
        <w:t xml:space="preserve"> was reported to have </w:t>
      </w:r>
      <w:proofErr w:type="gramStart"/>
      <w:r w:rsidRPr="004D0AFE">
        <w:rPr>
          <w:rFonts w:ascii="Bell MT" w:hAnsi="Bell MT" w:cs="Bell MT"/>
        </w:rPr>
        <w:t>said that</w:t>
      </w:r>
      <w:proofErr w:type="gramEnd"/>
      <w:r w:rsidRPr="004D0AFE">
        <w:rPr>
          <w:rFonts w:ascii="Bell MT" w:hAnsi="Bell MT" w:cs="Bell MT"/>
        </w:rPr>
        <w:t xml:space="preserve"> </w:t>
      </w:r>
      <w:r w:rsidRPr="004D0AFE">
        <w:rPr>
          <w:rFonts w:ascii="Bell MT" w:hAnsi="Bell MT" w:cs="Times New Roman"/>
        </w:rPr>
        <w:t>“</w:t>
      </w:r>
      <w:r w:rsidRPr="004D0AFE">
        <w:rPr>
          <w:rFonts w:ascii="Bell MT" w:hAnsi="Bell MT" w:cs="Bell MT"/>
        </w:rPr>
        <w:t xml:space="preserve">all hell broke loose. No one had ever seen a </w:t>
      </w:r>
      <w:proofErr w:type="spellStart"/>
      <w:r w:rsidRPr="004D0AFE">
        <w:rPr>
          <w:rFonts w:ascii="Bell MT" w:hAnsi="Bell MT" w:cs="Bell MT"/>
        </w:rPr>
        <w:t>neighbourhood</w:t>
      </w:r>
      <w:proofErr w:type="spellEnd"/>
      <w:r w:rsidRPr="004D0AFE">
        <w:rPr>
          <w:rFonts w:ascii="Bell MT" w:hAnsi="Bell MT" w:cs="Bell MT"/>
        </w:rPr>
        <w:t>-by-</w:t>
      </w:r>
      <w:proofErr w:type="spellStart"/>
      <w:r w:rsidRPr="004D0AFE">
        <w:rPr>
          <w:rFonts w:ascii="Bell MT" w:hAnsi="Bell MT" w:cs="Bell MT"/>
        </w:rPr>
        <w:t>neighbourhood</w:t>
      </w:r>
      <w:proofErr w:type="spellEnd"/>
      <w:r w:rsidRPr="004D0AFE">
        <w:rPr>
          <w:rFonts w:ascii="Bell MT" w:hAnsi="Bell MT" w:cs="Bell MT"/>
        </w:rPr>
        <w:t xml:space="preserve"> map on the state of children</w:t>
      </w:r>
      <w:r w:rsidRPr="004D0AFE">
        <w:rPr>
          <w:rFonts w:ascii="Bell MT" w:hAnsi="Bell MT" w:cs="Times New Roman"/>
        </w:rPr>
        <w:t>’</w:t>
      </w:r>
      <w:r w:rsidRPr="004D0AFE">
        <w:rPr>
          <w:rFonts w:ascii="Bell MT" w:hAnsi="Bell MT" w:cs="Bell MT"/>
        </w:rPr>
        <w:t>s physical, social and emotional development or their language and cognitive skills</w:t>
      </w:r>
      <w:r w:rsidRPr="004D0AFE">
        <w:rPr>
          <w:rFonts w:ascii="Bell MT" w:hAnsi="Bell MT" w:cs="Times New Roman"/>
        </w:rPr>
        <w:t>” (Canadians for Health Research 2011).</w:t>
      </w:r>
      <w:r w:rsidRPr="004D0AFE">
        <w:rPr>
          <w:rFonts w:ascii="Bell MT" w:hAnsi="Bell MT" w:cs="Bell MT"/>
        </w:rPr>
        <w:t xml:space="preserve"> </w:t>
      </w:r>
      <w:r w:rsidRPr="004D0AFE">
        <w:rPr>
          <w:rFonts w:ascii="Bell MT" w:hAnsi="Bell MT" w:cs="Bell MT"/>
          <w:i/>
          <w:iCs/>
        </w:rPr>
        <w:t>University Affairs</w:t>
      </w:r>
      <w:r w:rsidRPr="004D0AFE">
        <w:rPr>
          <w:rFonts w:ascii="Bell MT" w:hAnsi="Bell MT" w:cs="Bell MT"/>
        </w:rPr>
        <w:t xml:space="preserve"> quoted him as saying that the publication of the first EDI maps </w:t>
      </w:r>
      <w:r w:rsidRPr="004D0AFE">
        <w:rPr>
          <w:rFonts w:ascii="Bell MT" w:hAnsi="Bell MT" w:cs="Times New Roman"/>
        </w:rPr>
        <w:t>“</w:t>
      </w:r>
      <w:r w:rsidRPr="004D0AFE">
        <w:rPr>
          <w:rFonts w:ascii="Bell MT" w:hAnsi="Bell MT" w:cs="Bell MT"/>
        </w:rPr>
        <w:t xml:space="preserve">created a huge response because people could see the information so clearly, and it represented their children in their </w:t>
      </w:r>
      <w:proofErr w:type="spellStart"/>
      <w:r w:rsidRPr="004D0AFE">
        <w:rPr>
          <w:rFonts w:ascii="Bell MT" w:hAnsi="Bell MT" w:cs="Bell MT"/>
        </w:rPr>
        <w:t>neighbourhoods</w:t>
      </w:r>
      <w:proofErr w:type="spellEnd"/>
      <w:r w:rsidRPr="004D0AFE">
        <w:rPr>
          <w:rFonts w:ascii="Bell MT" w:hAnsi="Bell MT" w:cs="Bell MT"/>
        </w:rPr>
        <w:t xml:space="preserve">, rather than a random sample of the population in a hypothetical </w:t>
      </w:r>
      <w:proofErr w:type="spellStart"/>
      <w:r w:rsidRPr="004D0AFE">
        <w:rPr>
          <w:rFonts w:ascii="Bell MT" w:hAnsi="Bell MT" w:cs="Bell MT"/>
        </w:rPr>
        <w:t>neighbourhood</w:t>
      </w:r>
      <w:proofErr w:type="spellEnd"/>
      <w:r w:rsidRPr="004D0AFE">
        <w:rPr>
          <w:rFonts w:ascii="Bell MT" w:hAnsi="Bell MT" w:cs="Bell MT"/>
        </w:rPr>
        <w:t>.</w:t>
      </w:r>
      <w:r w:rsidRPr="004D0AFE">
        <w:rPr>
          <w:rFonts w:ascii="Bell MT" w:hAnsi="Bell MT" w:cs="Times New Roman"/>
        </w:rPr>
        <w:t>”</w:t>
      </w:r>
      <w:r w:rsidRPr="004D0AFE">
        <w:rPr>
          <w:rFonts w:ascii="Bell MT" w:hAnsi="Bell MT" w:cs="Bell MT"/>
        </w:rPr>
        <w:t xml:space="preserve"> He added that the response of </w:t>
      </w:r>
      <w:r w:rsidRPr="004D0AFE">
        <w:rPr>
          <w:rFonts w:ascii="Bell MT" w:hAnsi="Bell MT" w:cs="Times New Roman"/>
        </w:rPr>
        <w:t>“</w:t>
      </w:r>
      <w:r w:rsidRPr="004D0AFE">
        <w:rPr>
          <w:rFonts w:ascii="Bell MT" w:hAnsi="Bell MT" w:cs="Bell MT"/>
        </w:rPr>
        <w:t xml:space="preserve">parents, the school officials, the </w:t>
      </w:r>
      <w:proofErr w:type="spellStart"/>
      <w:r w:rsidRPr="004D0AFE">
        <w:rPr>
          <w:rFonts w:ascii="Bell MT" w:hAnsi="Bell MT" w:cs="Bell MT"/>
        </w:rPr>
        <w:t>neighbourhood</w:t>
      </w:r>
      <w:proofErr w:type="spellEnd"/>
      <w:r w:rsidRPr="004D0AFE">
        <w:rPr>
          <w:rFonts w:ascii="Bell MT" w:hAnsi="Bell MT" w:cs="Bell MT"/>
        </w:rPr>
        <w:t xml:space="preserve"> planners, the politicians was way beyond normal.</w:t>
      </w:r>
      <w:r w:rsidRPr="004D0AFE">
        <w:rPr>
          <w:rFonts w:ascii="Bell MT" w:hAnsi="Bell MT" w:cs="Times New Roman"/>
        </w:rPr>
        <w:t>”</w:t>
      </w:r>
      <w:r w:rsidRPr="004D0AFE">
        <w:rPr>
          <w:rFonts w:ascii="Bell MT" w:hAnsi="Bell MT" w:cs="Bell MT"/>
        </w:rPr>
        <w:t xml:space="preserve"> Before the maps, </w:t>
      </w:r>
      <w:proofErr w:type="spellStart"/>
      <w:r w:rsidRPr="004D0AFE">
        <w:rPr>
          <w:rFonts w:ascii="Bell MT" w:hAnsi="Bell MT" w:cs="Bell MT"/>
        </w:rPr>
        <w:t>Hertzman</w:t>
      </w:r>
      <w:proofErr w:type="spellEnd"/>
      <w:r w:rsidRPr="004D0AFE">
        <w:rPr>
          <w:rFonts w:ascii="Bell MT" w:hAnsi="Bell MT" w:cs="Bell MT"/>
        </w:rPr>
        <w:t xml:space="preserve"> and his colleagues </w:t>
      </w:r>
      <w:r w:rsidRPr="004D0AFE">
        <w:rPr>
          <w:rFonts w:ascii="Bell MT" w:hAnsi="Bell MT" w:cs="Times New Roman"/>
        </w:rPr>
        <w:t>“</w:t>
      </w:r>
      <w:r w:rsidRPr="004D0AFE">
        <w:rPr>
          <w:rFonts w:ascii="Bell MT" w:hAnsi="Bell MT" w:cs="Bell MT"/>
        </w:rPr>
        <w:t>had to beg the school board to let [them] to the research.</w:t>
      </w:r>
      <w:r w:rsidRPr="004D0AFE">
        <w:rPr>
          <w:rFonts w:ascii="Bell MT" w:hAnsi="Bell MT" w:cs="Times New Roman"/>
        </w:rPr>
        <w:t>”</w:t>
      </w:r>
      <w:r w:rsidRPr="004D0AFE">
        <w:rPr>
          <w:rFonts w:ascii="Bell MT" w:hAnsi="Bell MT" w:cs="Bell MT"/>
        </w:rPr>
        <w:t xml:space="preserve"> After, </w:t>
      </w:r>
      <w:r w:rsidRPr="004D0AFE">
        <w:rPr>
          <w:rFonts w:ascii="Bell MT" w:hAnsi="Bell MT" w:cs="Times New Roman"/>
        </w:rPr>
        <w:t>“</w:t>
      </w:r>
      <w:r w:rsidRPr="004D0AFE">
        <w:rPr>
          <w:rFonts w:ascii="Bell MT" w:hAnsi="Bell MT" w:cs="Bell MT"/>
        </w:rPr>
        <w:t xml:space="preserve">all of the school boards in the province wanted him to examine their schools and </w:t>
      </w:r>
      <w:proofErr w:type="spellStart"/>
      <w:r w:rsidRPr="004D0AFE">
        <w:rPr>
          <w:rFonts w:ascii="Bell MT" w:hAnsi="Bell MT" w:cs="Bell MT"/>
        </w:rPr>
        <w:t>neighbourhoods</w:t>
      </w:r>
      <w:proofErr w:type="spellEnd"/>
      <w:r w:rsidRPr="004D0AFE">
        <w:rPr>
          <w:rFonts w:ascii="Bell MT" w:hAnsi="Bell MT" w:cs="Times New Roman"/>
        </w:rPr>
        <w:t xml:space="preserve">” </w:t>
      </w:r>
      <w:r w:rsidRPr="004D0AFE">
        <w:rPr>
          <w:rFonts w:ascii="Bell MT" w:hAnsi="Bell MT" w:cs="Bell MT"/>
        </w:rPr>
        <w:t>and began offering them money to do so (</w:t>
      </w:r>
      <w:proofErr w:type="spellStart"/>
      <w:r w:rsidRPr="004D0AFE">
        <w:rPr>
          <w:rFonts w:ascii="Bell MT" w:hAnsi="Bell MT" w:cs="Bell MT"/>
        </w:rPr>
        <w:t>Mullens</w:t>
      </w:r>
      <w:proofErr w:type="spellEnd"/>
      <w:r w:rsidRPr="004D0AFE">
        <w:rPr>
          <w:rFonts w:ascii="Bell MT" w:hAnsi="Bell MT" w:cs="Bell MT"/>
        </w:rPr>
        <w:t xml:space="preserve"> 2004).</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This </w:t>
      </w:r>
      <w:r w:rsidRPr="004D0AFE">
        <w:rPr>
          <w:rFonts w:ascii="Bell MT" w:hAnsi="Bell MT" w:cs="Times New Roman"/>
        </w:rPr>
        <w:t>“</w:t>
      </w:r>
      <w:r w:rsidRPr="004D0AFE">
        <w:rPr>
          <w:rFonts w:ascii="Bell MT" w:hAnsi="Bell MT" w:cs="Bell MT"/>
        </w:rPr>
        <w:t>discovery</w:t>
      </w:r>
      <w:r w:rsidRPr="004D0AFE">
        <w:rPr>
          <w:rFonts w:ascii="Bell MT" w:hAnsi="Bell MT" w:cs="Times New Roman"/>
        </w:rPr>
        <w:t>”</w:t>
      </w:r>
      <w:r w:rsidRPr="004D0AFE">
        <w:rPr>
          <w:rFonts w:ascii="Bell MT" w:hAnsi="Bell MT" w:cs="Bell MT"/>
        </w:rPr>
        <w:t xml:space="preserve"> of the properties of population-level child vulnerabilities aligned with the provincial government</w:t>
      </w:r>
      <w:r w:rsidRPr="004D0AFE">
        <w:rPr>
          <w:rFonts w:ascii="Bell MT" w:hAnsi="Bell MT" w:cs="Times New Roman"/>
        </w:rPr>
        <w:t>’</w:t>
      </w:r>
      <w:r w:rsidRPr="004D0AFE">
        <w:rPr>
          <w:rFonts w:ascii="Bell MT" w:hAnsi="Bell MT" w:cs="Bell MT"/>
        </w:rPr>
        <w:t xml:space="preserve">s priorities to generate value through globally acclaimed university research (British Columbia 2010), and this was the context within which a university-government research agreement was struck facilitating </w:t>
      </w:r>
      <w:proofErr w:type="spellStart"/>
      <w:r w:rsidRPr="004D0AFE">
        <w:rPr>
          <w:rFonts w:ascii="Bell MT" w:hAnsi="Bell MT" w:cs="Bell MT"/>
        </w:rPr>
        <w:t>Hertzman’s</w:t>
      </w:r>
      <w:proofErr w:type="spellEnd"/>
      <w:r w:rsidRPr="004D0AFE">
        <w:rPr>
          <w:rFonts w:ascii="Bell MT" w:hAnsi="Bell MT" w:cs="Bell MT"/>
        </w:rPr>
        <w:t xml:space="preserve"> research to expand province-wide.  The mapping project required a specialized </w:t>
      </w:r>
      <w:proofErr w:type="spellStart"/>
      <w:r w:rsidRPr="004D0AFE">
        <w:rPr>
          <w:rFonts w:ascii="Bell MT" w:hAnsi="Bell MT" w:cs="Bell MT"/>
        </w:rPr>
        <w:t>labour</w:t>
      </w:r>
      <w:proofErr w:type="spellEnd"/>
      <w:r w:rsidRPr="004D0AFE">
        <w:rPr>
          <w:rFonts w:ascii="Bell MT" w:hAnsi="Bell MT" w:cs="Bell MT"/>
        </w:rPr>
        <w:t xml:space="preserve"> force to undertake methodological honing, data collection, analysis, writing, knowledge translation and consultancy, as well as activities aimed at developing knowledge networks and promoting the merits of EDI surveying and its governmental uses.  The research agreement expressly stated that it would enhance UBC</w:t>
      </w:r>
      <w:r w:rsidRPr="004D0AFE">
        <w:rPr>
          <w:rFonts w:ascii="Bell MT" w:hAnsi="Bell MT" w:cs="Times New Roman"/>
        </w:rPr>
        <w:t>’</w:t>
      </w:r>
      <w:r w:rsidRPr="004D0AFE">
        <w:rPr>
          <w:rFonts w:ascii="Bell MT" w:hAnsi="Bell MT" w:cs="Bell MT"/>
        </w:rPr>
        <w:t xml:space="preserve">s status as a cutting edge university (UBC 2010), which as a matter of practice would include attracting external funds (fellowships, grants and endowments) and international students paying higher tuitions (British Columbia 2009a, 37). International students were </w:t>
      </w:r>
      <w:r w:rsidRPr="004D0AFE">
        <w:rPr>
          <w:rFonts w:ascii="Bell MT" w:hAnsi="Bell MT" w:cs="Times New Roman"/>
        </w:rPr>
        <w:t>“</w:t>
      </w:r>
      <w:r w:rsidRPr="004D0AFE">
        <w:rPr>
          <w:rFonts w:ascii="Bell MT" w:hAnsi="Bell MT" w:cs="Bell MT"/>
        </w:rPr>
        <w:t xml:space="preserve">a potential pool of candidates for </w:t>
      </w:r>
      <w:proofErr w:type="spellStart"/>
      <w:r w:rsidRPr="004D0AFE">
        <w:rPr>
          <w:rFonts w:ascii="Bell MT" w:hAnsi="Bell MT" w:cs="Bell MT"/>
        </w:rPr>
        <w:t>labour</w:t>
      </w:r>
      <w:proofErr w:type="spellEnd"/>
      <w:r w:rsidRPr="004D0AFE">
        <w:rPr>
          <w:rFonts w:ascii="Bell MT" w:hAnsi="Bell MT" w:cs="Bell MT"/>
        </w:rPr>
        <w:t xml:space="preserve"> force participation and permanent residence...</w:t>
      </w:r>
      <w:r w:rsidRPr="004D0AFE">
        <w:rPr>
          <w:rFonts w:ascii="Bell MT" w:hAnsi="Bell MT" w:cs="Times New Roman"/>
        </w:rPr>
        <w:t>”</w:t>
      </w:r>
      <w:r w:rsidRPr="004D0AFE">
        <w:rPr>
          <w:rFonts w:ascii="Bell MT" w:hAnsi="Bell MT" w:cs="Bell MT"/>
        </w:rPr>
        <w:t xml:space="preserve"> (Canada 2011), and contributed an estimated $878,807,000 to the provincial economy, most of which was generated in Vancouver where the province</w:t>
      </w:r>
      <w:r w:rsidRPr="004D0AFE">
        <w:rPr>
          <w:rFonts w:ascii="Bell MT" w:hAnsi="Bell MT" w:cs="Times New Roman"/>
        </w:rPr>
        <w:t>’s</w:t>
      </w:r>
      <w:r w:rsidRPr="004D0AFE">
        <w:rPr>
          <w:rFonts w:ascii="Bell MT" w:hAnsi="Bell MT" w:cs="Bell MT"/>
        </w:rPr>
        <w:t xml:space="preserve"> two largest universities were based (Roslyn </w:t>
      </w:r>
      <w:proofErr w:type="spellStart"/>
      <w:r w:rsidRPr="004D0AFE">
        <w:rPr>
          <w:rFonts w:ascii="Bell MT" w:hAnsi="Bell MT" w:cs="Bell MT"/>
        </w:rPr>
        <w:t>Kunin</w:t>
      </w:r>
      <w:proofErr w:type="spellEnd"/>
      <w:r w:rsidRPr="004D0AFE">
        <w:rPr>
          <w:rFonts w:ascii="Bell MT" w:hAnsi="Bell MT" w:cs="Bell MT"/>
        </w:rPr>
        <w:t xml:space="preserve"> &amp; Associates 2012).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In its first ten years, beginning in 2001, </w:t>
      </w:r>
      <w:proofErr w:type="spellStart"/>
      <w:r w:rsidRPr="004D0AFE">
        <w:rPr>
          <w:rFonts w:ascii="Bell MT" w:hAnsi="Bell MT" w:cs="Bell MT"/>
        </w:rPr>
        <w:t>Hertzman’s</w:t>
      </w:r>
      <w:proofErr w:type="spellEnd"/>
      <w:r w:rsidRPr="004D0AFE">
        <w:rPr>
          <w:rFonts w:ascii="Bell MT" w:hAnsi="Bell MT" w:cs="Bell MT"/>
        </w:rPr>
        <w:t xml:space="preserve"> provincial-wide mapping study received from the provincial government $27 million earmarked exclusively for EDI surveying. During this time, British Columbia began mounting the most ambitious EDI-based research program in the world with fully government funded, province-wide, periodic sampling. This augmented UBC</w:t>
      </w:r>
      <w:r w:rsidRPr="004D0AFE">
        <w:rPr>
          <w:rFonts w:ascii="Bell MT" w:hAnsi="Bell MT" w:cs="Times New Roman"/>
        </w:rPr>
        <w:t>’</w:t>
      </w:r>
      <w:r w:rsidRPr="004D0AFE">
        <w:rPr>
          <w:rFonts w:ascii="Bell MT" w:hAnsi="Bell MT" w:cs="Bell MT"/>
        </w:rPr>
        <w:t xml:space="preserve">s status as a high-ranked university in Canada and abroad, a status heightened by </w:t>
      </w:r>
      <w:proofErr w:type="spellStart"/>
      <w:r w:rsidRPr="004D0AFE">
        <w:rPr>
          <w:rFonts w:ascii="Bell MT" w:hAnsi="Bell MT" w:cs="Bell MT"/>
        </w:rPr>
        <w:t>Hertzman</w:t>
      </w:r>
      <w:r w:rsidRPr="004D0AFE">
        <w:rPr>
          <w:rFonts w:ascii="Bell MT" w:hAnsi="Bell MT" w:cs="Times New Roman"/>
        </w:rPr>
        <w:t>’</w:t>
      </w:r>
      <w:r w:rsidRPr="004D0AFE">
        <w:rPr>
          <w:rFonts w:ascii="Bell MT" w:hAnsi="Bell MT" w:cs="Bell MT"/>
        </w:rPr>
        <w:t>s</w:t>
      </w:r>
      <w:proofErr w:type="spellEnd"/>
      <w:r w:rsidRPr="004D0AFE">
        <w:rPr>
          <w:rFonts w:ascii="Bell MT" w:hAnsi="Bell MT" w:cs="Bell MT"/>
        </w:rPr>
        <w:t xml:space="preserve"> citation record, purportedly the highest in the field of early childhood development (Canadian Institutes of Health Research 2011). By 2005, HELP</w:t>
      </w:r>
      <w:r w:rsidRPr="004D0AFE">
        <w:rPr>
          <w:rFonts w:ascii="Bell MT" w:hAnsi="Bell MT" w:cs="Times New Roman"/>
        </w:rPr>
        <w:t>’</w:t>
      </w:r>
      <w:r w:rsidRPr="004D0AFE">
        <w:rPr>
          <w:rFonts w:ascii="Bell MT" w:hAnsi="Bell MT" w:cs="Bell MT"/>
        </w:rPr>
        <w:t>s reach became decidedly worldly when the World Health Organization</w:t>
      </w:r>
      <w:r w:rsidRPr="004D0AFE">
        <w:rPr>
          <w:rFonts w:ascii="Bell MT" w:hAnsi="Bell MT" w:cs="Times New Roman"/>
        </w:rPr>
        <w:t>’</w:t>
      </w:r>
      <w:r w:rsidRPr="004D0AFE">
        <w:rPr>
          <w:rFonts w:ascii="Bell MT" w:hAnsi="Bell MT" w:cs="Bell MT"/>
        </w:rPr>
        <w:t>s Commission on the Social Determinants of Health designated HELP the Global Knowledge Hub for Early Child Development (</w:t>
      </w:r>
      <w:proofErr w:type="spellStart"/>
      <w:r w:rsidRPr="004D0AFE">
        <w:rPr>
          <w:rFonts w:ascii="Bell MT" w:hAnsi="Bell MT" w:cs="Bell MT"/>
        </w:rPr>
        <w:t>Einboden</w:t>
      </w:r>
      <w:proofErr w:type="spellEnd"/>
      <w:r w:rsidRPr="004D0AFE">
        <w:rPr>
          <w:rFonts w:ascii="Bell MT" w:hAnsi="Bell MT" w:cs="Bell MT"/>
        </w:rPr>
        <w:t xml:space="preserve">, </w:t>
      </w:r>
      <w:proofErr w:type="spellStart"/>
      <w:r w:rsidRPr="004D0AFE">
        <w:rPr>
          <w:rFonts w:ascii="Bell MT" w:hAnsi="Bell MT" w:cs="Bell MT"/>
        </w:rPr>
        <w:t>Rudge</w:t>
      </w:r>
      <w:proofErr w:type="spellEnd"/>
      <w:r w:rsidRPr="004D0AFE">
        <w:rPr>
          <w:rFonts w:ascii="Bell MT" w:hAnsi="Bell MT" w:cs="Bell MT"/>
        </w:rPr>
        <w:t xml:space="preserve">, and </w:t>
      </w:r>
      <w:proofErr w:type="spellStart"/>
      <w:r w:rsidRPr="004D0AFE">
        <w:rPr>
          <w:rFonts w:ascii="Bell MT" w:hAnsi="Bell MT" w:cs="Bell MT"/>
        </w:rPr>
        <w:t>Varcoe</w:t>
      </w:r>
      <w:proofErr w:type="spellEnd"/>
      <w:r w:rsidRPr="004D0AFE">
        <w:rPr>
          <w:rFonts w:ascii="Bell MT" w:hAnsi="Bell MT" w:cs="Bell MT"/>
        </w:rPr>
        <w:t xml:space="preserve"> 2013). By 2011, roughly thirty countries had adopted, considered for adoption, or in the process of adopting the survey as a performance measure tool. This was in addition to Canada, where, since 1999, every province and territory had undertaken EDI surveying, all but one pan-territorially, and in five cases (Alberta, British Columbia, Manitoba, Ontario, Yukon) more than once (</w:t>
      </w:r>
      <w:proofErr w:type="spellStart"/>
      <w:r w:rsidRPr="004D0AFE">
        <w:rPr>
          <w:rFonts w:ascii="Bell MT" w:hAnsi="Bell MT" w:cs="Bell MT"/>
        </w:rPr>
        <w:t>McCuaig</w:t>
      </w:r>
      <w:proofErr w:type="spellEnd"/>
      <w:r w:rsidRPr="004D0AFE">
        <w:rPr>
          <w:rFonts w:ascii="Bell MT" w:hAnsi="Bell MT" w:cs="Bell MT"/>
        </w:rPr>
        <w:t xml:space="preserve"> 2003). In short, by the new millennium, UBC was at the center of a globalized value-generating human development calculative network.</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Public funding comprised, however, only one part of the contributions made by the provincial government. Public officials also facilitated access to kindergarten teachers who were recruited to complete the EDI checklist (UBC Request for Decision, 2). Provincial authorities also ensured the seemingly endless expansion of the mapping program by permitting analysts to link child vulnerability rate findings to other data sets -- crime rates, voter turnout, and children</w:t>
      </w:r>
      <w:r w:rsidRPr="004D0AFE">
        <w:rPr>
          <w:rFonts w:ascii="Bell MT" w:hAnsi="Bell MT" w:cs="Times New Roman"/>
        </w:rPr>
        <w:t>’</w:t>
      </w:r>
      <w:r w:rsidRPr="004D0AFE">
        <w:rPr>
          <w:rFonts w:ascii="Bell MT" w:hAnsi="Bell MT" w:cs="Bell MT"/>
        </w:rPr>
        <w:t>s services, as well as to birth, dental, medical, education, and child protection data -- some of which had been hitherto privileged  (British Columbia and the University of British Columbia 2009). And, when the provincial government adopted the survey findings as a performance measure (British Columbia 2003; Abbott 2011), it simultaneously secured a market for EDI research findings.  The EDI research agenda had shaped a new terrain of value, and as the next section shows, this terrain required a level of human insecurity for its continuance.</w:t>
      </w:r>
    </w:p>
    <w:p w:rsidR="004D0AFE" w:rsidRPr="004D0AFE" w:rsidRDefault="004D0AFE" w:rsidP="004D0AFE">
      <w:pPr>
        <w:widowControl w:val="0"/>
        <w:autoSpaceDE w:val="0"/>
        <w:autoSpaceDN w:val="0"/>
        <w:adjustRightInd w:val="0"/>
        <w:rPr>
          <w:rFonts w:ascii="Bell MT" w:hAnsi="Bell MT" w:cs="Bell MT"/>
          <w:b/>
          <w:bCs/>
        </w:rPr>
      </w:pPr>
      <w:r w:rsidRPr="004D0AFE">
        <w:rPr>
          <w:rFonts w:ascii="Bell MT" w:hAnsi="Bell MT" w:cs="Bell MT"/>
          <w:b/>
          <w:bCs/>
        </w:rPr>
        <w:tab/>
      </w:r>
    </w:p>
    <w:p w:rsidR="004D0AFE" w:rsidRPr="004D0AFE" w:rsidRDefault="004D0AFE" w:rsidP="004D0AFE">
      <w:pPr>
        <w:widowControl w:val="0"/>
        <w:autoSpaceDE w:val="0"/>
        <w:autoSpaceDN w:val="0"/>
        <w:adjustRightInd w:val="0"/>
        <w:rPr>
          <w:rFonts w:ascii="Bell MT" w:hAnsi="Bell MT" w:cs="Bell MT"/>
          <w:b/>
          <w:bCs/>
        </w:rPr>
      </w:pPr>
    </w:p>
    <w:p w:rsidR="004D0AFE" w:rsidRPr="004D0AFE" w:rsidRDefault="004D0AFE" w:rsidP="004D0AFE">
      <w:pPr>
        <w:widowControl w:val="0"/>
        <w:autoSpaceDE w:val="0"/>
        <w:autoSpaceDN w:val="0"/>
        <w:adjustRightInd w:val="0"/>
        <w:rPr>
          <w:rFonts w:ascii="Bell MT" w:hAnsi="Bell MT" w:cs="Bell MT"/>
          <w:b/>
          <w:bCs/>
          <w:sz w:val="32"/>
          <w:szCs w:val="32"/>
        </w:rPr>
      </w:pPr>
      <w:r w:rsidRPr="004D0AFE">
        <w:rPr>
          <w:rFonts w:ascii="Bell MT" w:hAnsi="Bell MT" w:cs="Bell MT"/>
          <w:b/>
          <w:bCs/>
          <w:sz w:val="32"/>
          <w:szCs w:val="32"/>
        </w:rPr>
        <w:t>The vulnerable milieu</w:t>
      </w:r>
    </w:p>
    <w:p w:rsidR="004D0AFE" w:rsidRPr="004D0AFE" w:rsidRDefault="004D0AFE" w:rsidP="004D0AFE">
      <w:pPr>
        <w:widowControl w:val="0"/>
        <w:autoSpaceDE w:val="0"/>
        <w:autoSpaceDN w:val="0"/>
        <w:adjustRightInd w:val="0"/>
        <w:rPr>
          <w:rFonts w:ascii="Bell MT" w:hAnsi="Bell MT" w:cs="Bell MT"/>
          <w:b/>
          <w:bCs/>
          <w:sz w:val="32"/>
          <w:szCs w:val="32"/>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As they took hold in Canada, human development mentalities hinged on four key express and implicit premises, each of which would contribute to the production of new urban forms trained on vulnerable populations in Vancouver’s east end. First, regulating reproduction and parenting were key problem fields because “responsible” reproductive choices could never be assumed, particularly where sub-optimally developed humans were concerned. Promoting human development would therefore require the direct involvement of women who might become pregnant or parents (usually mothers) who had young children. The question of normal child development was therefore uncoupled from the needs of working parents for childcare (</w:t>
      </w:r>
      <w:proofErr w:type="spellStart"/>
      <w:r w:rsidRPr="004D0AFE">
        <w:rPr>
          <w:rFonts w:ascii="Bell MT" w:hAnsi="Bell MT" w:cs="Bell MT"/>
        </w:rPr>
        <w:t>McKeen</w:t>
      </w:r>
      <w:proofErr w:type="spellEnd"/>
      <w:r w:rsidRPr="004D0AFE">
        <w:rPr>
          <w:rFonts w:ascii="Bell MT" w:hAnsi="Bell MT" w:cs="Bell MT"/>
        </w:rPr>
        <w:t xml:space="preserve"> 2009; </w:t>
      </w:r>
      <w:proofErr w:type="spellStart"/>
      <w:r w:rsidRPr="004D0AFE">
        <w:rPr>
          <w:rFonts w:ascii="Bell MT" w:hAnsi="Bell MT" w:cs="Bell MT"/>
        </w:rPr>
        <w:t>Wiegers</w:t>
      </w:r>
      <w:proofErr w:type="spellEnd"/>
      <w:r w:rsidRPr="004D0AFE">
        <w:rPr>
          <w:rFonts w:ascii="Bell MT" w:hAnsi="Bell MT" w:cs="Bell MT"/>
        </w:rPr>
        <w:t xml:space="preserve"> 2002).  Second, </w:t>
      </w:r>
      <w:proofErr w:type="spellStart"/>
      <w:r w:rsidRPr="004D0AFE">
        <w:rPr>
          <w:rFonts w:ascii="Bell MT" w:hAnsi="Bell MT" w:cs="Bell MT"/>
        </w:rPr>
        <w:t>neighbourhood</w:t>
      </w:r>
      <w:proofErr w:type="spellEnd"/>
      <w:r w:rsidRPr="004D0AFE">
        <w:rPr>
          <w:rFonts w:ascii="Bell MT" w:hAnsi="Bell MT" w:cs="Bell MT"/>
        </w:rPr>
        <w:t xml:space="preserve"> </w:t>
      </w:r>
      <w:proofErr w:type="gramStart"/>
      <w:r w:rsidRPr="004D0AFE">
        <w:rPr>
          <w:rFonts w:ascii="Bell MT" w:hAnsi="Bell MT" w:cs="Bell MT"/>
        </w:rPr>
        <w:t>effects</w:t>
      </w:r>
      <w:proofErr w:type="gramEnd"/>
      <w:r w:rsidRPr="004D0AFE">
        <w:rPr>
          <w:rFonts w:ascii="Bell MT" w:hAnsi="Bell MT" w:cs="Bell MT"/>
        </w:rPr>
        <w:t xml:space="preserve"> </w:t>
      </w:r>
      <w:proofErr w:type="spellStart"/>
      <w:r w:rsidRPr="004D0AFE">
        <w:rPr>
          <w:rFonts w:ascii="Bell MT" w:hAnsi="Bell MT" w:cs="Bell MT"/>
        </w:rPr>
        <w:t>premisess</w:t>
      </w:r>
      <w:proofErr w:type="spellEnd"/>
      <w:r w:rsidRPr="004D0AFE">
        <w:rPr>
          <w:rFonts w:ascii="Bell MT" w:hAnsi="Bell MT" w:cs="Bell MT"/>
        </w:rPr>
        <w:t xml:space="preserve"> served as a guiding policy frame. </w:t>
      </w:r>
      <w:proofErr w:type="spellStart"/>
      <w:r w:rsidRPr="004D0AFE">
        <w:rPr>
          <w:rFonts w:ascii="Bell MT" w:hAnsi="Bell MT" w:cs="Bell MT"/>
        </w:rPr>
        <w:t>Hertzman</w:t>
      </w:r>
      <w:proofErr w:type="spellEnd"/>
      <w:r w:rsidRPr="004D0AFE">
        <w:rPr>
          <w:rFonts w:ascii="Bell MT" w:hAnsi="Bell MT" w:cs="Bell MT"/>
        </w:rPr>
        <w:t xml:space="preserve"> once said, for instance, “[</w:t>
      </w:r>
      <w:proofErr w:type="gramStart"/>
      <w:r w:rsidRPr="004D0AFE">
        <w:rPr>
          <w:rFonts w:ascii="Bell MT" w:hAnsi="Bell MT" w:cs="Bell MT"/>
        </w:rPr>
        <w:t>w]e</w:t>
      </w:r>
      <w:proofErr w:type="gramEnd"/>
      <w:r w:rsidRPr="004D0AFE">
        <w:rPr>
          <w:rFonts w:ascii="Bell MT" w:hAnsi="Bell MT" w:cs="Bell MT"/>
        </w:rPr>
        <w:t xml:space="preserve"> are not only disadvantaging the kids who are disadvantaged. We are also disadvantaging the non-disadvantaged kids in the same communities because we’re basically creating environments in which expectations are low” (Gram 2001). As this quote suggested, threats to human development were defined as undermining the conditions needed to produce the knowledge workers of the future. Even the otherwise potentially “high performers” of the tomorrow (Kershaw et al 2009) could not escape the </w:t>
      </w:r>
      <w:proofErr w:type="spellStart"/>
      <w:r w:rsidRPr="004D0AFE">
        <w:rPr>
          <w:rFonts w:ascii="Bell MT" w:hAnsi="Bell MT" w:cs="Bell MT"/>
        </w:rPr>
        <w:t>neighbourhood</w:t>
      </w:r>
      <w:proofErr w:type="spellEnd"/>
      <w:r w:rsidRPr="004D0AFE">
        <w:rPr>
          <w:rFonts w:ascii="Bell MT" w:hAnsi="Bell MT" w:cs="Bell MT"/>
        </w:rPr>
        <w:t xml:space="preserve"> effects contagion where it lurked. </w:t>
      </w:r>
      <w:proofErr w:type="spellStart"/>
      <w:r w:rsidRPr="004D0AFE">
        <w:rPr>
          <w:rFonts w:ascii="Bell MT" w:hAnsi="Bell MT" w:cs="Bell MT"/>
        </w:rPr>
        <w:t>Hertzman</w:t>
      </w:r>
      <w:proofErr w:type="spellEnd"/>
      <w:r w:rsidRPr="004D0AFE">
        <w:rPr>
          <w:rFonts w:ascii="Bell MT" w:hAnsi="Bell MT" w:cs="Bell MT"/>
        </w:rPr>
        <w:t xml:space="preserve"> relied on such mentalities when he made an explicit case for manipulating Vancouver’s demographic mix: </w:t>
      </w:r>
    </w:p>
    <w:p w:rsidR="004D0AFE" w:rsidRPr="004D0AFE" w:rsidRDefault="004D0AFE" w:rsidP="004D0AFE">
      <w:pPr>
        <w:widowControl w:val="0"/>
        <w:autoSpaceDE w:val="0"/>
        <w:autoSpaceDN w:val="0"/>
        <w:adjustRightInd w:val="0"/>
        <w:ind w:left="567"/>
        <w:jc w:val="both"/>
        <w:rPr>
          <w:rFonts w:ascii="Bell MT" w:hAnsi="Bell MT" w:cs="Bell MT"/>
        </w:rPr>
      </w:pPr>
    </w:p>
    <w:p w:rsidR="004D0AFE" w:rsidRPr="004D0AFE" w:rsidRDefault="004D0AFE" w:rsidP="004D0AFE">
      <w:pPr>
        <w:widowControl w:val="0"/>
        <w:autoSpaceDE w:val="0"/>
        <w:autoSpaceDN w:val="0"/>
        <w:adjustRightInd w:val="0"/>
        <w:ind w:left="567" w:right="726"/>
        <w:rPr>
          <w:rFonts w:ascii="Bell MT" w:hAnsi="Bell MT" w:cs="Bell MT"/>
        </w:rPr>
      </w:pPr>
      <w:r w:rsidRPr="004D0AFE">
        <w:rPr>
          <w:rFonts w:ascii="Bell MT" w:hAnsi="Bell MT" w:cs="Bell MT"/>
        </w:rPr>
        <w:t xml:space="preserve">In two </w:t>
      </w:r>
      <w:proofErr w:type="spellStart"/>
      <w:r w:rsidRPr="004D0AFE">
        <w:rPr>
          <w:rFonts w:ascii="Bell MT" w:hAnsi="Bell MT" w:cs="Bell MT"/>
        </w:rPr>
        <w:t>neighbourhoods</w:t>
      </w:r>
      <w:proofErr w:type="spellEnd"/>
      <w:r w:rsidRPr="004D0AFE">
        <w:rPr>
          <w:rFonts w:ascii="Bell MT" w:hAnsi="Bell MT" w:cs="Bell MT"/>
        </w:rPr>
        <w:t xml:space="preserve"> where middle class and non-market housing have been carefully mixed together, developmental outcomes are better for all children. It would seem that children whose family backgrounds put them at risk, but who live in mixed-income </w:t>
      </w:r>
      <w:proofErr w:type="spellStart"/>
      <w:r w:rsidRPr="004D0AFE">
        <w:rPr>
          <w:rFonts w:ascii="Bell MT" w:hAnsi="Bell MT" w:cs="Bell MT"/>
        </w:rPr>
        <w:t>neighbourhoods</w:t>
      </w:r>
      <w:proofErr w:type="spellEnd"/>
      <w:r w:rsidRPr="004D0AFE">
        <w:rPr>
          <w:rFonts w:ascii="Bell MT" w:hAnsi="Bell MT" w:cs="Bell MT"/>
        </w:rPr>
        <w:t xml:space="preserve">, tend to be protected compared to their counterparts in low socio-economic segregated </w:t>
      </w:r>
      <w:proofErr w:type="spellStart"/>
      <w:r w:rsidRPr="004D0AFE">
        <w:rPr>
          <w:rFonts w:ascii="Bell MT" w:hAnsi="Bell MT" w:cs="Bell MT"/>
        </w:rPr>
        <w:t>neighbourhoods</w:t>
      </w:r>
      <w:proofErr w:type="spellEnd"/>
      <w:r w:rsidRPr="004D0AFE">
        <w:rPr>
          <w:rFonts w:ascii="Bell MT" w:hAnsi="Bell MT" w:cs="Bell MT"/>
        </w:rPr>
        <w:t xml:space="preserve"> (</w:t>
      </w:r>
      <w:proofErr w:type="spellStart"/>
      <w:r w:rsidRPr="004D0AFE">
        <w:rPr>
          <w:rFonts w:ascii="Bell MT" w:hAnsi="Bell MT" w:cs="Bell MT"/>
        </w:rPr>
        <w:t>Hertzman</w:t>
      </w:r>
      <w:proofErr w:type="spellEnd"/>
      <w:r w:rsidRPr="004D0AFE">
        <w:rPr>
          <w:rFonts w:ascii="Bell MT" w:hAnsi="Bell MT" w:cs="Bell MT"/>
        </w:rPr>
        <w:t xml:space="preserve"> 2004, 8).</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As this quote indicates, the centrality of poverty and low-come was a paramount matter, despite the otherwise frequent professions to children’s vulnerability as a cross-class problem.  A third premise related to the presumed benefits to be gained by harnessing public-private partnerships in the creation of early childhood development service hubs. </w:t>
      </w:r>
      <w:r w:rsidRPr="004D0AFE">
        <w:rPr>
          <w:rFonts w:ascii="Bell MT" w:hAnsi="Bell MT" w:cs="Bell MT"/>
          <w:i/>
          <w:iCs/>
        </w:rPr>
        <w:t>The Early Years</w:t>
      </w:r>
      <w:r w:rsidRPr="004D0AFE">
        <w:rPr>
          <w:rFonts w:ascii="Bell MT" w:hAnsi="Bell MT" w:cs="Bell MT"/>
        </w:rPr>
        <w:t xml:space="preserve"> insisted that a </w:t>
      </w:r>
      <w:r w:rsidRPr="004D0AFE">
        <w:rPr>
          <w:rFonts w:ascii="Bell MT" w:hAnsi="Bell MT" w:cs="Times New Roman"/>
        </w:rPr>
        <w:t>“</w:t>
      </w:r>
      <w:r w:rsidRPr="004D0AFE">
        <w:rPr>
          <w:rFonts w:ascii="Bell MT" w:hAnsi="Bell MT" w:cs="Bell MT"/>
        </w:rPr>
        <w:t>centralized, bureaucratic model</w:t>
      </w:r>
      <w:r w:rsidRPr="004D0AFE">
        <w:rPr>
          <w:rFonts w:ascii="Bell MT" w:hAnsi="Bell MT" w:cs="Times New Roman"/>
        </w:rPr>
        <w:t xml:space="preserve">” would not suffice and that </w:t>
      </w:r>
      <w:r w:rsidRPr="004D0AFE">
        <w:rPr>
          <w:rFonts w:ascii="Bell MT" w:hAnsi="Bell MT" w:cs="Bell MT"/>
        </w:rPr>
        <w:t xml:space="preserve">universal entitlement programs were out-of-date. Collaborative for- and non-profit private sector interventions were seen as allowing for flexible, locally sensitive strategies. Such flexibility required perpetual mapping to ascertain the location of high-need areas, and also where the participation of racial, “cultural, ethnic, [and] linguistic” groups could be best secured. </w:t>
      </w:r>
      <w:proofErr w:type="spellStart"/>
      <w:r w:rsidRPr="004D0AFE">
        <w:rPr>
          <w:rFonts w:ascii="Bell MT" w:hAnsi="Bell MT" w:cs="Bell MT"/>
        </w:rPr>
        <w:t>Racialized</w:t>
      </w:r>
      <w:proofErr w:type="spellEnd"/>
      <w:r w:rsidRPr="004D0AFE">
        <w:rPr>
          <w:rFonts w:ascii="Bell MT" w:hAnsi="Bell MT" w:cs="Bell MT"/>
        </w:rPr>
        <w:t xml:space="preserve"> spatial profiling was therefore a fourth aspect of this frame (McCain and Mustard 1999, 3, 6, 20, 38, 151).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These four interlocking premises, based as they were on the Mustard-</w:t>
      </w:r>
      <w:proofErr w:type="spellStart"/>
      <w:r w:rsidRPr="004D0AFE">
        <w:rPr>
          <w:rFonts w:ascii="Bell MT" w:hAnsi="Bell MT" w:cs="Bell MT"/>
        </w:rPr>
        <w:t>Hertzman</w:t>
      </w:r>
      <w:proofErr w:type="spellEnd"/>
      <w:r w:rsidRPr="004D0AFE">
        <w:rPr>
          <w:rFonts w:ascii="Bell MT" w:hAnsi="Bell MT" w:cs="Bell MT"/>
        </w:rPr>
        <w:t xml:space="preserve"> understanding of human development, influenced the clustering in Vancouver’s east end of new set of federal, provincial, and municipal early development programs and policies, oftentimes with non-profit organizations as partners and collaborators (see Table 2). The federal government took the lead, in 1993, not long after Mustard’s influence in government policy circles was becoming widely apparent. In that year, the flagship human development undertaking under the rubric of the Children and the Community Action Program for Children (targeting parents of children up to six years of age), which was also the model for the federal government’s Canadian Prenatal Nutrition Program (1994) (for parents with newborns and toddlers) and the Aboriginal Head Start program (1995) (which had an urban component). The provincial government, in 2002, by then already deeply involved in the EDI research agenda, also collaborated on many federal initiatives, and established provincially specific programs, including the Aboriginal Infant Development Program (2002) (focused on children from birth to the age of three), Strong Start BC (2006) (a program for pre-Kindergarteners that included strategies for targeting Aboriginal people and other at risk groups and dedicated Aboriginal Strong Starts), and full-day kindergarten. Non-profit organizations sometimes independently launched </w:t>
      </w:r>
      <w:proofErr w:type="spellStart"/>
      <w:r w:rsidRPr="004D0AFE">
        <w:rPr>
          <w:rFonts w:ascii="Bell MT" w:hAnsi="Bell MT" w:cs="Bell MT"/>
        </w:rPr>
        <w:t>endeavours</w:t>
      </w:r>
      <w:proofErr w:type="spellEnd"/>
      <w:r w:rsidRPr="004D0AFE">
        <w:rPr>
          <w:rFonts w:ascii="Bell MT" w:hAnsi="Bell MT" w:cs="Bell MT"/>
        </w:rPr>
        <w:t xml:space="preserve"> with a clear affinity to human development approaches, as was the case with the Home Instruction for Parents of Preschool Youth (HIPPY) program, which began in Canada in Vancouver. HIPPY was incorporated in 2001, expanded to include an urban Aboriginal program in 2005, and obtained $3.5 million from the federal government in 2009.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Officially pitched as pan-territorial, in Vancouver, apart from full-day kindergarten, which was mounted in every school in the province, these early development programs were overwhelming clustered in the east end (British Columbia 2008; Canada 2010; HIPPY Canada 2010; Office of the Provincial Advisor for Aboriginal Infant Development Programs 2013; Tarbell 1999). As Table 2 shows, four out of five times, these initiatives were located in the eastern districts exclusively. In some cases, they were the first of their kind in Canada, including the HIPPY. The east end</w:t>
      </w:r>
      <w:r w:rsidRPr="004D0AFE">
        <w:rPr>
          <w:rFonts w:ascii="Bell MT" w:hAnsi="Bell MT" w:cs="Times New Roman"/>
        </w:rPr>
        <w:t>’</w:t>
      </w:r>
      <w:r w:rsidRPr="004D0AFE">
        <w:rPr>
          <w:rFonts w:ascii="Bell MT" w:hAnsi="Bell MT" w:cs="Bell MT"/>
        </w:rPr>
        <w:t>s environs had a high proportion of the city</w:t>
      </w:r>
      <w:r w:rsidRPr="004D0AFE">
        <w:rPr>
          <w:rFonts w:ascii="Bell MT" w:hAnsi="Bell MT" w:cs="Times New Roman"/>
        </w:rPr>
        <w:t>’</w:t>
      </w:r>
      <w:r w:rsidRPr="004D0AFE">
        <w:rPr>
          <w:rFonts w:ascii="Bell MT" w:hAnsi="Bell MT" w:cs="Bell MT"/>
        </w:rPr>
        <w:t>s nineteen Strong Start BC programs, and a front-line endeavor of each of the Urban Aboriginal Hippy and Canadian Prenatal Nutrition Program. This centering of human development services augmented the east end</w:t>
      </w:r>
      <w:r w:rsidRPr="004D0AFE">
        <w:rPr>
          <w:rFonts w:ascii="Bell MT" w:hAnsi="Bell MT" w:cs="Times New Roman"/>
        </w:rPr>
        <w:t>’</w:t>
      </w:r>
      <w:r w:rsidRPr="004D0AFE">
        <w:rPr>
          <w:rFonts w:ascii="Bell MT" w:hAnsi="Bell MT" w:cs="Bell MT"/>
        </w:rPr>
        <w:t>s long established position as a dominant milieu for human service delivery in the city, comprising more than thirty percent of services offered in Vancouver (Ley and Dobson 2008).</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br w:type="page"/>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jc w:val="center"/>
        <w:rPr>
          <w:rFonts w:ascii="Bell MT" w:hAnsi="Bell MT" w:cs="Bell MT"/>
          <w:sz w:val="32"/>
          <w:szCs w:val="32"/>
        </w:rPr>
      </w:pPr>
      <w:r w:rsidRPr="004D0AFE">
        <w:rPr>
          <w:rFonts w:ascii="Bell MT" w:hAnsi="Bell MT" w:cs="Bell MT"/>
          <w:sz w:val="32"/>
          <w:szCs w:val="32"/>
        </w:rPr>
        <w:t>Insert Table 2 about here</w:t>
      </w:r>
    </w:p>
    <w:p w:rsidR="004D0AFE" w:rsidRPr="004D0AFE" w:rsidRDefault="004D0AFE" w:rsidP="004D0AFE">
      <w:pPr>
        <w:widowControl w:val="0"/>
        <w:autoSpaceDE w:val="0"/>
        <w:autoSpaceDN w:val="0"/>
        <w:adjustRightInd w:val="0"/>
        <w:jc w:val="center"/>
        <w:rPr>
          <w:rFonts w:ascii="Bell MT" w:hAnsi="Bell MT" w:cs="Bell MT"/>
          <w:sz w:val="32"/>
          <w:szCs w:val="32"/>
        </w:rPr>
      </w:pPr>
    </w:p>
    <w:p w:rsidR="004D0AFE" w:rsidRPr="004D0AFE" w:rsidRDefault="004D0AFE" w:rsidP="004D0AFE">
      <w:pPr>
        <w:widowControl w:val="0"/>
        <w:autoSpaceDE w:val="0"/>
        <w:autoSpaceDN w:val="0"/>
        <w:adjustRightInd w:val="0"/>
        <w:ind w:left="1418"/>
        <w:rPr>
          <w:rFonts w:ascii="Bell MT" w:hAnsi="Bell MT" w:cs="Bell MT"/>
          <w:sz w:val="28"/>
          <w:szCs w:val="28"/>
        </w:rPr>
      </w:pPr>
      <w:r w:rsidRPr="004D0AFE">
        <w:rPr>
          <w:rFonts w:ascii="Bell MT" w:hAnsi="Bell MT" w:cs="Bell MT"/>
          <w:sz w:val="28"/>
          <w:szCs w:val="28"/>
        </w:rPr>
        <w:t>Human Development Programs in Vancouver</w:t>
      </w:r>
    </w:p>
    <w:p w:rsidR="004D0AFE" w:rsidRPr="004D0AFE" w:rsidRDefault="004D0AFE" w:rsidP="004D0AFE">
      <w:pPr>
        <w:widowControl w:val="0"/>
        <w:autoSpaceDE w:val="0"/>
        <w:autoSpaceDN w:val="0"/>
        <w:adjustRightInd w:val="0"/>
        <w:ind w:left="1418"/>
        <w:rPr>
          <w:rFonts w:ascii="Bell MT" w:hAnsi="Bell MT" w:cs="Bell MT"/>
          <w:sz w:val="28"/>
          <w:szCs w:val="28"/>
        </w:rPr>
      </w:pPr>
      <w:proofErr w:type="gramStart"/>
      <w:r w:rsidRPr="004D0AFE">
        <w:rPr>
          <w:rFonts w:ascii="Bell MT" w:hAnsi="Bell MT" w:cs="Bell MT"/>
          <w:sz w:val="28"/>
          <w:szCs w:val="28"/>
        </w:rPr>
        <w:t>and</w:t>
      </w:r>
      <w:proofErr w:type="gramEnd"/>
      <w:r w:rsidRPr="004D0AFE">
        <w:rPr>
          <w:rFonts w:ascii="Bell MT" w:hAnsi="Bell MT" w:cs="Bell MT"/>
          <w:sz w:val="28"/>
          <w:szCs w:val="28"/>
        </w:rPr>
        <w:t xml:space="preserve"> the East End as at 2013, by Year of Creation</w:t>
      </w:r>
    </w:p>
    <w:p w:rsidR="004D0AFE" w:rsidRPr="004D0AFE" w:rsidRDefault="004D0AFE" w:rsidP="004D0AFE">
      <w:pPr>
        <w:widowControl w:val="0"/>
        <w:autoSpaceDE w:val="0"/>
        <w:autoSpaceDN w:val="0"/>
        <w:adjustRightInd w:val="0"/>
        <w:ind w:left="1418"/>
        <w:rPr>
          <w:rFonts w:ascii="Bell MT" w:hAnsi="Bell MT" w:cs="Bell MT"/>
          <w:sz w:val="28"/>
          <w:szCs w:val="28"/>
        </w:rPr>
      </w:pPr>
      <w:proofErr w:type="gramStart"/>
      <w:r w:rsidRPr="004D0AFE">
        <w:rPr>
          <w:rFonts w:ascii="Bell MT" w:hAnsi="Bell MT" w:cs="Bell MT"/>
          <w:sz w:val="28"/>
          <w:szCs w:val="28"/>
        </w:rPr>
        <w:t>and</w:t>
      </w:r>
      <w:proofErr w:type="gramEnd"/>
      <w:r w:rsidRPr="004D0AFE">
        <w:rPr>
          <w:rFonts w:ascii="Bell MT" w:hAnsi="Bell MT" w:cs="Bell MT"/>
          <w:sz w:val="28"/>
          <w:szCs w:val="28"/>
        </w:rPr>
        <w:t xml:space="preserve"> Lead Organization</w:t>
      </w:r>
    </w:p>
    <w:p w:rsidR="004D0AFE" w:rsidRPr="004D0AFE" w:rsidRDefault="004D0AFE" w:rsidP="004D0AFE">
      <w:pPr>
        <w:widowControl w:val="0"/>
        <w:autoSpaceDE w:val="0"/>
        <w:autoSpaceDN w:val="0"/>
        <w:adjustRightInd w:val="0"/>
        <w:rPr>
          <w:rFonts w:ascii="Bell MT" w:hAnsi="Bell MT" w:cs="Bell MT"/>
          <w:sz w:val="28"/>
          <w:szCs w:val="28"/>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The City of Vancouver, through its urban planning, design, and land use policies, played a role in how the east end came to be defined and acted upon as a vulnerable milieu. This was particularly apparent in relation to the early child development programmatic sphere. The organizational template articulated in human development research, namely the preference for early childhood development service hubs, aligned one of the municipal government’s plans developed in the early 1990s during an acute childcare crisis fostered by provincial and federal funding cuts (Mahon 2006; Pratt 2003). At the time, municipal officials declared that they wanted to face the </w:t>
      </w:r>
      <w:r w:rsidRPr="004D0AFE">
        <w:rPr>
          <w:rFonts w:ascii="Bell MT" w:hAnsi="Bell MT" w:cs="Times New Roman"/>
        </w:rPr>
        <w:t>“</w:t>
      </w:r>
      <w:r w:rsidRPr="004D0AFE">
        <w:rPr>
          <w:rFonts w:ascii="Bell MT" w:hAnsi="Bell MT" w:cs="Bell MT"/>
        </w:rPr>
        <w:t>new reality</w:t>
      </w:r>
      <w:r w:rsidRPr="004D0AFE">
        <w:rPr>
          <w:rFonts w:ascii="Bell MT" w:hAnsi="Bell MT" w:cs="Times New Roman"/>
        </w:rPr>
        <w:t xml:space="preserve">” </w:t>
      </w:r>
      <w:r w:rsidRPr="004D0AFE">
        <w:rPr>
          <w:rFonts w:ascii="Bell MT" w:hAnsi="Bell MT" w:cs="Bell MT"/>
        </w:rPr>
        <w:t xml:space="preserve">of the </w:t>
      </w:r>
      <w:r w:rsidRPr="004D0AFE">
        <w:rPr>
          <w:rFonts w:ascii="Bell MT" w:hAnsi="Bell MT" w:cs="Times New Roman"/>
        </w:rPr>
        <w:t>“</w:t>
      </w:r>
      <w:r w:rsidRPr="004D0AFE">
        <w:rPr>
          <w:rFonts w:ascii="Bell MT" w:hAnsi="Bell MT" w:cs="Bell MT"/>
        </w:rPr>
        <w:t>majority of Canadian women with children from birth to twelve years of age employed outside of the home.</w:t>
      </w:r>
      <w:r w:rsidRPr="004D0AFE">
        <w:rPr>
          <w:rFonts w:ascii="Bell MT" w:hAnsi="Bell MT" w:cs="Times New Roman"/>
        </w:rPr>
        <w:t>”</w:t>
      </w:r>
      <w:r w:rsidRPr="004D0AFE">
        <w:rPr>
          <w:rFonts w:ascii="Bell MT" w:hAnsi="Bell MT" w:cs="Bell MT"/>
        </w:rPr>
        <w:t xml:space="preserve"> It was in this setting that a Civic Childcare Strategy focusing on the </w:t>
      </w:r>
      <w:r w:rsidRPr="004D0AFE">
        <w:rPr>
          <w:rFonts w:ascii="Bell MT" w:hAnsi="Bell MT" w:cs="Times New Roman"/>
        </w:rPr>
        <w:t>“</w:t>
      </w:r>
      <w:r w:rsidRPr="004D0AFE">
        <w:rPr>
          <w:rFonts w:ascii="Bell MT" w:hAnsi="Bell MT" w:cs="Bell MT"/>
        </w:rPr>
        <w:t>development and support of licensed childcare” was mounted in 1990. The strategy elucidated the importance of focusing on “high need areas,</w:t>
      </w:r>
      <w:r w:rsidRPr="004D0AFE">
        <w:rPr>
          <w:rFonts w:ascii="Bell MT" w:hAnsi="Bell MT" w:cs="Times New Roman"/>
        </w:rPr>
        <w:t>”</w:t>
      </w:r>
      <w:r w:rsidRPr="004D0AFE">
        <w:rPr>
          <w:rFonts w:ascii="Bell MT" w:hAnsi="Bell MT" w:cs="Bell MT"/>
        </w:rPr>
        <w:t xml:space="preserve"> but this spatial mentality was expressly intertwined with the objective of securing childcare services to assist parents in the workforce (City of Vancouver 1990a and 1990b). Within two years, by1992, the importance of securing childcare for working parents had receded. Human development through the creation of early learning </w:t>
      </w:r>
      <w:proofErr w:type="spellStart"/>
      <w:r w:rsidRPr="004D0AFE">
        <w:rPr>
          <w:rFonts w:ascii="Bell MT" w:hAnsi="Bell MT" w:cs="Bell MT"/>
        </w:rPr>
        <w:t>centres</w:t>
      </w:r>
      <w:proofErr w:type="spellEnd"/>
      <w:r w:rsidRPr="004D0AFE">
        <w:rPr>
          <w:rFonts w:ascii="Bell MT" w:hAnsi="Bell MT" w:cs="Bell MT"/>
        </w:rPr>
        <w:t xml:space="preserve"> aimed at parental training had come to the fore. This was evident in </w:t>
      </w:r>
      <w:r w:rsidRPr="004D0AFE">
        <w:rPr>
          <w:rFonts w:ascii="Bell MT" w:hAnsi="Bell MT" w:cs="Bell MT"/>
          <w:i/>
          <w:iCs/>
        </w:rPr>
        <w:t>A Children</w:t>
      </w:r>
      <w:r w:rsidRPr="004D0AFE">
        <w:rPr>
          <w:rFonts w:ascii="Bell MT" w:hAnsi="Bell MT" w:cs="Times New Roman"/>
          <w:i/>
          <w:iCs/>
        </w:rPr>
        <w:t>’</w:t>
      </w:r>
      <w:r w:rsidRPr="004D0AFE">
        <w:rPr>
          <w:rFonts w:ascii="Bell MT" w:hAnsi="Bell MT" w:cs="Bell MT"/>
          <w:i/>
          <w:iCs/>
        </w:rPr>
        <w:t>s Policy and Children</w:t>
      </w:r>
      <w:r w:rsidRPr="004D0AFE">
        <w:rPr>
          <w:rFonts w:ascii="Bell MT" w:hAnsi="Bell MT" w:cs="Times New Roman"/>
          <w:i/>
          <w:iCs/>
        </w:rPr>
        <w:t>’</w:t>
      </w:r>
      <w:r w:rsidRPr="004D0AFE">
        <w:rPr>
          <w:rFonts w:ascii="Bell MT" w:hAnsi="Bell MT" w:cs="Bell MT"/>
          <w:i/>
          <w:iCs/>
        </w:rPr>
        <w:t xml:space="preserve">s Agenda </w:t>
      </w:r>
      <w:r w:rsidRPr="004D0AFE">
        <w:rPr>
          <w:rFonts w:ascii="Bell MT" w:hAnsi="Bell MT" w:cs="Bell MT"/>
        </w:rPr>
        <w:t xml:space="preserve">(City of Vancouver 1992), which laid a blueprint for privileging </w:t>
      </w:r>
      <w:r w:rsidRPr="004D0AFE">
        <w:rPr>
          <w:rFonts w:ascii="Bell MT" w:hAnsi="Bell MT" w:cs="Times New Roman"/>
        </w:rPr>
        <w:t>“</w:t>
      </w:r>
      <w:r w:rsidRPr="004D0AFE">
        <w:rPr>
          <w:rFonts w:ascii="Bell MT" w:hAnsi="Bell MT" w:cs="Bell MT"/>
        </w:rPr>
        <w:t>public policies to strengthen and protect the ability of families and communities to care for their children</w:t>
      </w:r>
      <w:r w:rsidRPr="004D0AFE">
        <w:rPr>
          <w:rFonts w:ascii="Bell MT" w:hAnsi="Bell MT" w:cs="Times New Roman"/>
        </w:rPr>
        <w:t>”</w:t>
      </w:r>
      <w:r w:rsidRPr="004D0AFE">
        <w:rPr>
          <w:rFonts w:ascii="Bell MT" w:hAnsi="Bell MT" w:cs="Bell MT"/>
        </w:rPr>
        <w:t xml:space="preserve"> by ensuring </w:t>
      </w:r>
      <w:r w:rsidRPr="004D0AFE">
        <w:rPr>
          <w:rFonts w:ascii="Bell MT" w:hAnsi="Bell MT" w:cs="Times New Roman"/>
        </w:rPr>
        <w:t>“t</w:t>
      </w:r>
      <w:r w:rsidRPr="004D0AFE">
        <w:rPr>
          <w:rFonts w:ascii="Bell MT" w:hAnsi="Bell MT" w:cs="Bell MT"/>
        </w:rPr>
        <w:t xml:space="preserve">hat </w:t>
      </w:r>
      <w:proofErr w:type="spellStart"/>
      <w:r w:rsidRPr="004D0AFE">
        <w:rPr>
          <w:rFonts w:ascii="Bell MT" w:hAnsi="Bell MT" w:cs="Bell MT"/>
        </w:rPr>
        <w:t>neighbourhoods</w:t>
      </w:r>
      <w:proofErr w:type="spellEnd"/>
      <w:r w:rsidRPr="004D0AFE">
        <w:rPr>
          <w:rFonts w:ascii="Bell MT" w:hAnsi="Bell MT" w:cs="Bell MT"/>
        </w:rPr>
        <w:t xml:space="preserve"> [were] planned and maintained in a manner that </w:t>
      </w:r>
      <w:proofErr w:type="gramStart"/>
      <w:r w:rsidRPr="004D0AFE">
        <w:rPr>
          <w:rFonts w:ascii="Bell MT" w:hAnsi="Bell MT" w:cs="Bell MT"/>
        </w:rPr>
        <w:t>provide[</w:t>
      </w:r>
      <w:proofErr w:type="gramEnd"/>
      <w:r w:rsidRPr="004D0AFE">
        <w:rPr>
          <w:rFonts w:ascii="Bell MT" w:hAnsi="Bell MT" w:cs="Bell MT"/>
        </w:rPr>
        <w:t>d] safe, secure and supportive environments.</w:t>
      </w:r>
      <w:r w:rsidRPr="004D0AFE">
        <w:rPr>
          <w:rFonts w:ascii="Bell MT" w:hAnsi="Bell MT" w:cs="Times New Roman"/>
        </w:rPr>
        <w:t>”</w:t>
      </w:r>
      <w:r w:rsidRPr="004D0AFE">
        <w:rPr>
          <w:rFonts w:ascii="Bell MT" w:hAnsi="Bell MT" w:cs="Bell MT"/>
        </w:rPr>
        <w:t xml:space="preserve"> The report proper never used the word </w:t>
      </w:r>
      <w:r w:rsidRPr="004D0AFE">
        <w:rPr>
          <w:rFonts w:ascii="Bell MT" w:hAnsi="Bell MT" w:cs="Times New Roman"/>
        </w:rPr>
        <w:t>“</w:t>
      </w:r>
      <w:r w:rsidRPr="004D0AFE">
        <w:rPr>
          <w:rFonts w:ascii="Bell MT" w:hAnsi="Bell MT" w:cs="Bell MT"/>
        </w:rPr>
        <w:t>childcare,</w:t>
      </w:r>
      <w:r w:rsidRPr="004D0AFE">
        <w:rPr>
          <w:rFonts w:ascii="Bell MT" w:hAnsi="Bell MT" w:cs="Times New Roman"/>
        </w:rPr>
        <w:t>” and</w:t>
      </w:r>
      <w:r w:rsidRPr="004D0AFE">
        <w:rPr>
          <w:rFonts w:ascii="Bell MT" w:hAnsi="Bell MT" w:cs="Bell MT"/>
        </w:rPr>
        <w:t xml:space="preserve"> when Mayor Gordon Campbell, one of Canada</w:t>
      </w:r>
      <w:r w:rsidRPr="004D0AFE">
        <w:rPr>
          <w:rFonts w:ascii="Bell MT" w:hAnsi="Bell MT" w:cs="Times New Roman"/>
        </w:rPr>
        <w:t>’</w:t>
      </w:r>
      <w:r w:rsidRPr="004D0AFE">
        <w:rPr>
          <w:rFonts w:ascii="Bell MT" w:hAnsi="Bell MT" w:cs="Bell MT"/>
        </w:rPr>
        <w:t xml:space="preserve">s most faithful neoliberal ideologues, spoke about “childcare” in announcing the new vision, he was sure to clarify that he was not referring to supports for working parents, but rather to a </w:t>
      </w:r>
      <w:r w:rsidRPr="004D0AFE">
        <w:rPr>
          <w:rFonts w:ascii="Bell MT" w:hAnsi="Bell MT" w:cs="Times New Roman"/>
        </w:rPr>
        <w:t>“</w:t>
      </w:r>
      <w:r w:rsidRPr="004D0AFE">
        <w:rPr>
          <w:rFonts w:ascii="Bell MT" w:hAnsi="Bell MT" w:cs="Bell MT"/>
        </w:rPr>
        <w:t xml:space="preserve">a continuum of choices in each </w:t>
      </w:r>
      <w:proofErr w:type="spellStart"/>
      <w:r w:rsidRPr="004D0AFE">
        <w:rPr>
          <w:rFonts w:ascii="Bell MT" w:hAnsi="Bell MT" w:cs="Bell MT"/>
        </w:rPr>
        <w:t>neighbourhood</w:t>
      </w:r>
      <w:proofErr w:type="spellEnd"/>
      <w:r w:rsidRPr="004D0AFE">
        <w:rPr>
          <w:rFonts w:ascii="Bell MT" w:hAnsi="Bell MT" w:cs="Bell MT"/>
        </w:rPr>
        <w:t>.</w:t>
      </w:r>
      <w:r w:rsidRPr="004D0AFE">
        <w:rPr>
          <w:rFonts w:ascii="Bell MT" w:hAnsi="Bell MT" w:cs="Times New Roman"/>
        </w:rPr>
        <w:t>”</w:t>
      </w:r>
      <w:r w:rsidRPr="004D0AFE">
        <w:rPr>
          <w:rFonts w:ascii="Bell MT" w:hAnsi="Bell MT" w:cs="Bell MT"/>
        </w:rPr>
        <w:t xml:space="preserve"> Emblematic of the difference, his definition of childcare included</w:t>
      </w:r>
      <w:r w:rsidRPr="004D0AFE">
        <w:rPr>
          <w:rFonts w:ascii="Bell MT" w:hAnsi="Bell MT" w:cs="Times New Roman"/>
        </w:rPr>
        <w:t xml:space="preserve"> </w:t>
      </w:r>
      <w:r w:rsidRPr="004D0AFE">
        <w:rPr>
          <w:rFonts w:ascii="Bell MT" w:hAnsi="Bell MT" w:cs="Bell MT"/>
        </w:rPr>
        <w:t xml:space="preserve">in-kind subsistence programs, specifically </w:t>
      </w:r>
      <w:r w:rsidRPr="004D0AFE">
        <w:rPr>
          <w:rFonts w:ascii="Bell MT" w:hAnsi="Bell MT" w:cs="Times New Roman"/>
        </w:rPr>
        <w:t>“</w:t>
      </w:r>
      <w:r w:rsidRPr="004D0AFE">
        <w:rPr>
          <w:rFonts w:ascii="Bell MT" w:hAnsi="Bell MT" w:cs="Bell MT"/>
        </w:rPr>
        <w:t>school-based hot lunch program[s].</w:t>
      </w:r>
      <w:r w:rsidRPr="004D0AFE">
        <w:rPr>
          <w:rFonts w:ascii="Bell MT" w:hAnsi="Bell MT" w:cs="Times New Roman"/>
        </w:rPr>
        <w:t>”</w:t>
      </w:r>
      <w:r w:rsidRPr="004D0AFE">
        <w:rPr>
          <w:rFonts w:ascii="Bell MT" w:hAnsi="Bell MT" w:cs="Bell MT"/>
        </w:rPr>
        <w:t xml:space="preserve"> The next year, in 1993, city council formalized the human development hub model in </w:t>
      </w:r>
      <w:r w:rsidRPr="004D0AFE">
        <w:rPr>
          <w:rFonts w:ascii="Bell MT" w:hAnsi="Bell MT" w:cs="Bell MT"/>
          <w:i/>
          <w:iCs/>
        </w:rPr>
        <w:t>Childcare Design Guidelines</w:t>
      </w:r>
      <w:r w:rsidRPr="004D0AFE">
        <w:rPr>
          <w:rFonts w:ascii="Bell MT" w:hAnsi="Bell MT" w:cs="Bell MT"/>
        </w:rPr>
        <w:t xml:space="preserve">. The guidelines </w:t>
      </w:r>
      <w:proofErr w:type="spellStart"/>
      <w:r w:rsidRPr="004D0AFE">
        <w:rPr>
          <w:rFonts w:ascii="Bell MT" w:hAnsi="Bell MT" w:cs="Bell MT"/>
        </w:rPr>
        <w:t>favoured</w:t>
      </w:r>
      <w:proofErr w:type="spellEnd"/>
      <w:r w:rsidRPr="004D0AFE">
        <w:rPr>
          <w:rFonts w:ascii="Bell MT" w:hAnsi="Bell MT" w:cs="Bell MT"/>
        </w:rPr>
        <w:t xml:space="preserve"> clustered services as a means </w:t>
      </w:r>
      <w:r w:rsidRPr="004D0AFE">
        <w:rPr>
          <w:rFonts w:ascii="Bell MT" w:hAnsi="Bell MT" w:cs="Times New Roman"/>
        </w:rPr>
        <w:t>“</w:t>
      </w:r>
      <w:r w:rsidRPr="004D0AFE">
        <w:rPr>
          <w:rFonts w:ascii="Bell MT" w:hAnsi="Bell MT" w:cs="Bell MT"/>
        </w:rPr>
        <w:t>to create safe and secure urban childcare facilities that [would] provide a range of opportunities for the social, intellectual and physical development of children.</w:t>
      </w:r>
      <w:r w:rsidRPr="004D0AFE">
        <w:rPr>
          <w:rFonts w:ascii="Bell MT" w:hAnsi="Bell MT" w:cs="Times New Roman"/>
        </w:rPr>
        <w:t>”</w:t>
      </w:r>
      <w:r w:rsidRPr="004D0AFE">
        <w:rPr>
          <w:rFonts w:ascii="Bell MT" w:hAnsi="Bell MT" w:cs="Bell MT"/>
        </w:rPr>
        <w:t xml:space="preserve"> Over a decade on, in 2005, the city council approved </w:t>
      </w:r>
      <w:r w:rsidRPr="004D0AFE">
        <w:rPr>
          <w:rFonts w:ascii="Bell MT" w:hAnsi="Bell MT" w:cs="Bell MT"/>
          <w:i/>
          <w:iCs/>
        </w:rPr>
        <w:t>Moving Forward Childcare: A Cornerstone of Child Development Services</w:t>
      </w:r>
      <w:r w:rsidRPr="004D0AFE">
        <w:rPr>
          <w:rFonts w:ascii="Bell MT" w:hAnsi="Bell MT" w:cs="Bell MT"/>
        </w:rPr>
        <w:t xml:space="preserve">. By then, the writings of </w:t>
      </w:r>
      <w:proofErr w:type="spellStart"/>
      <w:r w:rsidRPr="004D0AFE">
        <w:rPr>
          <w:rFonts w:ascii="Bell MT" w:hAnsi="Bell MT" w:cs="Bell MT"/>
        </w:rPr>
        <w:t>Hertzman</w:t>
      </w:r>
      <w:proofErr w:type="spellEnd"/>
      <w:r w:rsidRPr="004D0AFE">
        <w:rPr>
          <w:rFonts w:ascii="Bell MT" w:hAnsi="Bell MT" w:cs="Bell MT"/>
        </w:rPr>
        <w:t xml:space="preserve"> and Mustard were front-and-</w:t>
      </w:r>
      <w:proofErr w:type="spellStart"/>
      <w:r w:rsidRPr="004D0AFE">
        <w:rPr>
          <w:rFonts w:ascii="Bell MT" w:hAnsi="Bell MT" w:cs="Bell MT"/>
        </w:rPr>
        <w:t>centre</w:t>
      </w:r>
      <w:proofErr w:type="spellEnd"/>
      <w:r w:rsidRPr="004D0AFE">
        <w:rPr>
          <w:rFonts w:ascii="Bell MT" w:hAnsi="Bell MT" w:cs="Bell MT"/>
        </w:rPr>
        <w:t xml:space="preserve"> in rationales for further formalizing children’s services hubs (City of Vancouver 2005). A few years on, as the first decade of the new millennium came to a close, EDI findings were integrated into the city</w:t>
      </w:r>
      <w:r w:rsidRPr="004D0AFE">
        <w:rPr>
          <w:rFonts w:ascii="Bell MT" w:hAnsi="Bell MT" w:cs="Times New Roman"/>
        </w:rPr>
        <w:t>’</w:t>
      </w:r>
      <w:r w:rsidRPr="004D0AFE">
        <w:rPr>
          <w:rFonts w:ascii="Bell MT" w:hAnsi="Bell MT" w:cs="Bell MT"/>
        </w:rPr>
        <w:t xml:space="preserve">s planning process. These findings were offered up as scientific proof for designating one eastern part of the inner city, Grandview Woodland, a high-priority planning area (City of Vancouver 2012a and 2012b).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Through a mix of programs, planning, design, and land use policies, the vulnerable </w:t>
      </w:r>
      <w:proofErr w:type="spellStart"/>
      <w:r w:rsidRPr="004D0AFE">
        <w:rPr>
          <w:rFonts w:ascii="Bell MT" w:hAnsi="Bell MT" w:cs="Bell MT"/>
        </w:rPr>
        <w:t>neighbourhood</w:t>
      </w:r>
      <w:proofErr w:type="spellEnd"/>
      <w:r w:rsidRPr="004D0AFE">
        <w:rPr>
          <w:rFonts w:ascii="Bell MT" w:hAnsi="Bell MT" w:cs="Bell MT"/>
        </w:rPr>
        <w:t xml:space="preserve"> was being brought into visibility in the heart of the gentrification landscape. Indeed, gentrification pressures emerged contemporaneously with the shaping of human development policies and programs in the city’s eastern side, an area deemed attractive for middle-class </w:t>
      </w:r>
      <w:proofErr w:type="spellStart"/>
      <w:r w:rsidRPr="004D0AFE">
        <w:rPr>
          <w:rFonts w:ascii="Bell MT" w:hAnsi="Bell MT" w:cs="Bell MT"/>
        </w:rPr>
        <w:t>gentrifiers</w:t>
      </w:r>
      <w:proofErr w:type="spellEnd"/>
      <w:r w:rsidRPr="004D0AFE">
        <w:rPr>
          <w:rFonts w:ascii="Bell MT" w:hAnsi="Bell MT" w:cs="Bell MT"/>
        </w:rPr>
        <w:t xml:space="preserve"> and land speculators because of its </w:t>
      </w:r>
      <w:proofErr w:type="spellStart"/>
      <w:r w:rsidRPr="004D0AFE">
        <w:rPr>
          <w:rFonts w:ascii="Bell MT" w:hAnsi="Bell MT" w:cs="Bell MT"/>
        </w:rPr>
        <w:t>proximation</w:t>
      </w:r>
      <w:proofErr w:type="spellEnd"/>
      <w:r w:rsidRPr="004D0AFE">
        <w:rPr>
          <w:rFonts w:ascii="Bell MT" w:hAnsi="Bell MT" w:cs="Bell MT"/>
        </w:rPr>
        <w:t xml:space="preserve"> to the financial district, large </w:t>
      </w:r>
      <w:r w:rsidRPr="004D0AFE">
        <w:rPr>
          <w:rFonts w:ascii="Bell MT" w:hAnsi="Bell MT" w:cs="Times New Roman"/>
        </w:rPr>
        <w:t>“</w:t>
      </w:r>
      <w:r w:rsidRPr="004D0AFE">
        <w:rPr>
          <w:rFonts w:ascii="Bell MT" w:hAnsi="Bell MT" w:cs="Bell MT"/>
        </w:rPr>
        <w:t>stock of attractive heritage structures,</w:t>
      </w:r>
      <w:r w:rsidRPr="004D0AFE">
        <w:rPr>
          <w:rFonts w:ascii="Bell MT" w:hAnsi="Bell MT" w:cs="Times New Roman"/>
        </w:rPr>
        <w:t>”</w:t>
      </w:r>
      <w:r w:rsidRPr="004D0AFE">
        <w:rPr>
          <w:rFonts w:ascii="Bell MT" w:hAnsi="Bell MT" w:cs="Bell MT"/>
        </w:rPr>
        <w:t xml:space="preserve"> and abundance of ocean and mountain vistas. </w:t>
      </w:r>
      <w:r w:rsidRPr="004D0AFE">
        <w:rPr>
          <w:rFonts w:ascii="Bell MT" w:hAnsi="Bell MT" w:cs="Times New Roman"/>
        </w:rPr>
        <w:t>“</w:t>
      </w:r>
      <w:r w:rsidRPr="004D0AFE">
        <w:rPr>
          <w:rFonts w:ascii="Bell MT" w:hAnsi="Bell MT" w:cs="Bell MT"/>
        </w:rPr>
        <w:t>Land prices in the area,</w:t>
      </w:r>
      <w:r w:rsidRPr="004D0AFE">
        <w:rPr>
          <w:rFonts w:ascii="Bell MT" w:hAnsi="Bell MT" w:cs="Times New Roman"/>
        </w:rPr>
        <w:t xml:space="preserve"> </w:t>
      </w:r>
      <w:r w:rsidRPr="004D0AFE">
        <w:rPr>
          <w:rFonts w:ascii="Bell MT" w:hAnsi="Bell MT" w:cs="Bell MT"/>
        </w:rPr>
        <w:t xml:space="preserve">according to David Ley (2012 66), were </w:t>
      </w:r>
      <w:r w:rsidRPr="004D0AFE">
        <w:rPr>
          <w:rFonts w:ascii="Bell MT" w:hAnsi="Bell MT" w:cs="Times New Roman"/>
        </w:rPr>
        <w:t>“</w:t>
      </w:r>
      <w:r w:rsidRPr="004D0AFE">
        <w:rPr>
          <w:rFonts w:ascii="Bell MT" w:hAnsi="Bell MT" w:cs="Bell MT"/>
        </w:rPr>
        <w:t>anomalously low.</w:t>
      </w:r>
      <w:r w:rsidRPr="004D0AFE">
        <w:rPr>
          <w:rFonts w:ascii="Bell MT" w:hAnsi="Bell MT" w:cs="Times New Roman"/>
        </w:rPr>
        <w:t>”</w:t>
      </w:r>
      <w:r w:rsidRPr="004D0AFE">
        <w:rPr>
          <w:rFonts w:ascii="Bell MT" w:hAnsi="Bell MT" w:cs="Bell MT"/>
        </w:rPr>
        <w:t xml:space="preserve">  Importantly, grassroots groups offered up intense struggles against gentrification, but their resistance did not extend to the spaces shaped by human development knowledge. Not only was there a lack of resistance to these programs, but also there was a broad-based embracing of human development research, policies, and practices as sites for progressive change. The Community Action Program for Children in the Downtown Eastside and </w:t>
      </w:r>
      <w:proofErr w:type="spellStart"/>
      <w:r w:rsidRPr="004D0AFE">
        <w:rPr>
          <w:rFonts w:ascii="Bell MT" w:hAnsi="Bell MT" w:cs="Bell MT"/>
        </w:rPr>
        <w:t>Strathcona</w:t>
      </w:r>
      <w:proofErr w:type="spellEnd"/>
      <w:r w:rsidRPr="004D0AFE">
        <w:rPr>
          <w:rFonts w:ascii="Bell MT" w:hAnsi="Bell MT" w:cs="Bell MT"/>
        </w:rPr>
        <w:t xml:space="preserve"> even cited Mustard on its webpage:</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ind w:left="567" w:right="584"/>
        <w:rPr>
          <w:rFonts w:ascii="Bell MT" w:hAnsi="Bell MT" w:cs="Bell MT"/>
        </w:rPr>
      </w:pPr>
      <w:r w:rsidRPr="004D0AFE">
        <w:rPr>
          <w:rFonts w:ascii="Bell MT" w:hAnsi="Bell MT" w:cs="Bell MT"/>
        </w:rPr>
        <w:t>It is recognized that providing supports to vulnerable parents of very young children reduces the risk of those children developing physical, mental and social health issues, or problems in school,</w:t>
      </w:r>
      <w:r w:rsidRPr="004D0AFE">
        <w:rPr>
          <w:rFonts w:ascii="Bell MT" w:hAnsi="Bell MT" w:cs="Times New Roman"/>
        </w:rPr>
        <w:t xml:space="preserve"> </w:t>
      </w:r>
      <w:r w:rsidRPr="004D0AFE">
        <w:rPr>
          <w:rFonts w:ascii="Bell MT" w:hAnsi="Bell MT" w:cs="Bell MT"/>
        </w:rPr>
        <w:t>later in life. For every dollar spent in the early years, it saves $7.00 down the road (DTES 2008).</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This support extended to the public sector teacher</w:t>
      </w:r>
      <w:r w:rsidRPr="004D0AFE">
        <w:rPr>
          <w:rFonts w:ascii="Bell MT" w:hAnsi="Bell MT" w:cs="Times New Roman"/>
        </w:rPr>
        <w:t>’</w:t>
      </w:r>
      <w:r w:rsidRPr="004D0AFE">
        <w:rPr>
          <w:rFonts w:ascii="Bell MT" w:hAnsi="Bell MT" w:cs="Bell MT"/>
        </w:rPr>
        <w:t xml:space="preserve">s union, which backed the mounting of </w:t>
      </w:r>
      <w:proofErr w:type="spellStart"/>
      <w:r w:rsidRPr="004D0AFE">
        <w:rPr>
          <w:rFonts w:ascii="Bell MT" w:hAnsi="Bell MT" w:cs="Bell MT"/>
        </w:rPr>
        <w:t>StrongStart</w:t>
      </w:r>
      <w:proofErr w:type="spellEnd"/>
      <w:r w:rsidRPr="004D0AFE">
        <w:rPr>
          <w:rFonts w:ascii="Bell MT" w:hAnsi="Bell MT" w:cs="Bell MT"/>
        </w:rPr>
        <w:t xml:space="preserve"> BC programs in every school (British Columbia Teachers’ Federation </w:t>
      </w:r>
      <w:proofErr w:type="spellStart"/>
      <w:r w:rsidRPr="004D0AFE">
        <w:rPr>
          <w:rFonts w:ascii="Bell MT" w:hAnsi="Bell MT" w:cs="Bell MT"/>
        </w:rPr>
        <w:t>nd</w:t>
      </w:r>
      <w:proofErr w:type="spellEnd"/>
      <w:r w:rsidRPr="004D0AFE">
        <w:rPr>
          <w:rFonts w:ascii="Bell MT" w:hAnsi="Bell MT" w:cs="Bell MT"/>
        </w:rPr>
        <w:t>).   Many childcare advocates regarded EDI findings as tools to advanced egalitarian aims.   Studies of street-level bureaucracy show that official policy and programmatic expressions are never straightforwardly adopted (</w:t>
      </w:r>
      <w:proofErr w:type="spellStart"/>
      <w:r w:rsidRPr="004D0AFE">
        <w:rPr>
          <w:rFonts w:ascii="Bell MT" w:hAnsi="Bell MT" w:cs="Bell MT"/>
        </w:rPr>
        <w:t>Lipsky</w:t>
      </w:r>
      <w:proofErr w:type="spellEnd"/>
      <w:r w:rsidRPr="004D0AFE">
        <w:rPr>
          <w:rFonts w:ascii="Bell MT" w:hAnsi="Bell MT" w:cs="Bell MT"/>
        </w:rPr>
        <w:t xml:space="preserve"> 2010). Organizations seeking public funding were expressly required to accept human development norms, including, when available, EDI survey results; and, no doubt, many people working and politically active in the east end were </w:t>
      </w:r>
      <w:r w:rsidRPr="004D0AFE">
        <w:rPr>
          <w:rFonts w:ascii="Bell MT" w:hAnsi="Bell MT" w:cs="Times New Roman"/>
        </w:rPr>
        <w:t>“</w:t>
      </w:r>
      <w:r w:rsidRPr="004D0AFE">
        <w:rPr>
          <w:rFonts w:ascii="Bell MT" w:hAnsi="Bell MT" w:cs="Bell MT"/>
        </w:rPr>
        <w:t>enlightened reactionaries</w:t>
      </w:r>
      <w:r w:rsidRPr="004D0AFE">
        <w:rPr>
          <w:rFonts w:ascii="Bell MT" w:hAnsi="Bell MT" w:cs="Times New Roman"/>
        </w:rPr>
        <w:t>”</w:t>
      </w:r>
      <w:r w:rsidRPr="004D0AFE">
        <w:rPr>
          <w:rFonts w:ascii="Bell MT" w:hAnsi="Bell MT" w:cs="Bell MT"/>
        </w:rPr>
        <w:t xml:space="preserve"> seeking to adapt to conditions privileging markets over people (Polanyi 1957 [1944], 165-166). The field of early childhood development services promised a source of significant job creation, particularly for women. Human development services offered a modicum of support to poverty-related initiatives. Nevertheless, the consensus around human development research and programs, hinging as it did on a valorization of the “science” that transcended ideological position, ran deep. To challenge claims that the EDI research agenda contributed to rational investments to support parents raising children was tantamount to dismissing the truth. Regardless of motives, the actions of street-level agencies entrenched the east end as a vulnerable milieu linked directly to the value generated through the calculative milieu on the other side of the city and indeed capitalist urbanization more generally. The next section examines more fully the character of this “vulnerability bio-value chain.”</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b/>
          <w:bCs/>
          <w:sz w:val="32"/>
          <w:szCs w:val="32"/>
        </w:rPr>
      </w:pPr>
      <w:r w:rsidRPr="004D0AFE">
        <w:rPr>
          <w:rFonts w:ascii="Bell MT" w:hAnsi="Bell MT" w:cs="Bell MT"/>
          <w:b/>
          <w:bCs/>
          <w:sz w:val="32"/>
          <w:szCs w:val="32"/>
        </w:rPr>
        <w:t>The vulnerability bio-value chain</w:t>
      </w:r>
    </w:p>
    <w:p w:rsidR="004D0AFE" w:rsidRPr="004D0AFE" w:rsidRDefault="004D0AFE" w:rsidP="004D0AFE">
      <w:pPr>
        <w:widowControl w:val="0"/>
        <w:autoSpaceDE w:val="0"/>
        <w:autoSpaceDN w:val="0"/>
        <w:adjustRightInd w:val="0"/>
        <w:rPr>
          <w:rFonts w:ascii="Bell MT" w:hAnsi="Bell MT" w:cs="Bell MT"/>
          <w:b/>
          <w:bCs/>
          <w:sz w:val="32"/>
          <w:szCs w:val="32"/>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The previous sections have discussed elements of the vulnerability bio-value chain, depicted in Table 1, with respect to how the human development research agenda aligned with government and corporate goals of privatization, deregulation, and marketization, as well as how the calculative milieu generates a demand for knowledge that requires and attracts a highly skilled </w:t>
      </w:r>
      <w:proofErr w:type="spellStart"/>
      <w:r w:rsidRPr="004D0AFE">
        <w:rPr>
          <w:rFonts w:ascii="Bell MT" w:hAnsi="Bell MT" w:cs="Bell MT"/>
        </w:rPr>
        <w:t>labour</w:t>
      </w:r>
      <w:proofErr w:type="spellEnd"/>
      <w:r w:rsidRPr="004D0AFE">
        <w:rPr>
          <w:rFonts w:ascii="Bell MT" w:hAnsi="Bell MT" w:cs="Bell MT"/>
        </w:rPr>
        <w:t xml:space="preserve"> force and urban consumption.  This section rounds out the argument by discussing further aspects of the vulnerability bio-value chain that link the calculative and vulnerable milieus together.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As Table 1 shows, a crucial node in the vulnerability bio-value chain is the existence of conditions of poverty and disadvantage as key risk factors for vulnerability. In this context, it is easy to understand why depictions of the east end as an archetypical “at risk” </w:t>
      </w:r>
      <w:proofErr w:type="spellStart"/>
      <w:r w:rsidRPr="004D0AFE">
        <w:rPr>
          <w:rFonts w:ascii="Bell MT" w:hAnsi="Bell MT" w:cs="Bell MT"/>
        </w:rPr>
        <w:t>neighbourhood</w:t>
      </w:r>
      <w:proofErr w:type="spellEnd"/>
      <w:r w:rsidRPr="004D0AFE">
        <w:rPr>
          <w:rFonts w:ascii="Bell MT" w:hAnsi="Bell MT" w:cs="Bell MT"/>
        </w:rPr>
        <w:t xml:space="preserve"> focused so much of the human development research agenda. The east end was the ideal research laboratory. Overrepresented by Census-defined single parents (usually mothers), low-income groups, new immigrants, and Indigenous peoples, it fit perfectly the human development vulnerability profile (City of Vancouver 2002, 2012a, 2012b, and 2012c). In the first few years of EDI surveying, it was clear that improvements in the east end’s vulnerability profile would be a compelling validation of the human development research agenda, while any decline would prove the need for more research. Thus, in the first years of surveying, </w:t>
      </w:r>
      <w:proofErr w:type="spellStart"/>
      <w:r w:rsidRPr="004D0AFE">
        <w:rPr>
          <w:rFonts w:ascii="Bell MT" w:hAnsi="Bell MT" w:cs="Bell MT"/>
        </w:rPr>
        <w:t>Hertzman</w:t>
      </w:r>
      <w:proofErr w:type="spellEnd"/>
      <w:r w:rsidRPr="004D0AFE">
        <w:rPr>
          <w:rFonts w:ascii="Bell MT" w:hAnsi="Bell MT" w:cs="Bell MT"/>
        </w:rPr>
        <w:t xml:space="preserve"> routinely drew upon findings from the first sampling periods. Astonishingly, between the year 2000 and 2004, 18 of 23 (see Map 1) </w:t>
      </w:r>
      <w:r w:rsidRPr="004D0AFE">
        <w:rPr>
          <w:rFonts w:ascii="Bell MT" w:hAnsi="Bell MT" w:cs="Times New Roman"/>
        </w:rPr>
        <w:t>“</w:t>
      </w:r>
      <w:r w:rsidRPr="004D0AFE">
        <w:rPr>
          <w:rFonts w:ascii="Bell MT" w:hAnsi="Bell MT" w:cs="Bell MT"/>
        </w:rPr>
        <w:t xml:space="preserve">social planning </w:t>
      </w:r>
      <w:proofErr w:type="spellStart"/>
      <w:r w:rsidRPr="004D0AFE">
        <w:rPr>
          <w:rFonts w:ascii="Bell MT" w:hAnsi="Bell MT" w:cs="Bell MT"/>
        </w:rPr>
        <w:t>neighbourhoods</w:t>
      </w:r>
      <w:proofErr w:type="spellEnd"/>
      <w:r w:rsidRPr="004D0AFE">
        <w:rPr>
          <w:rFonts w:ascii="Bell MT" w:hAnsi="Bell MT" w:cs="Bell MT"/>
        </w:rPr>
        <w:t xml:space="preserve"> showed a reduction in [early childhood development] vulnerability,</w:t>
      </w:r>
      <w:r w:rsidRPr="004D0AFE">
        <w:rPr>
          <w:rFonts w:ascii="Bell MT" w:hAnsi="Bell MT" w:cs="Times New Roman"/>
        </w:rPr>
        <w:t>”</w:t>
      </w:r>
      <w:r w:rsidRPr="004D0AFE">
        <w:rPr>
          <w:rFonts w:ascii="Bell MT" w:hAnsi="Bell MT" w:cs="Bell MT"/>
        </w:rPr>
        <w:t xml:space="preserve"> while five districts saw an increase. The </w:t>
      </w:r>
      <w:r w:rsidRPr="004D0AFE">
        <w:rPr>
          <w:rFonts w:ascii="Bell MT" w:hAnsi="Bell MT" w:cs="Times New Roman"/>
        </w:rPr>
        <w:t>“</w:t>
      </w:r>
      <w:r w:rsidRPr="004D0AFE">
        <w:rPr>
          <w:rFonts w:ascii="Bell MT" w:hAnsi="Bell MT" w:cs="Bell MT"/>
        </w:rPr>
        <w:t>most compelling</w:t>
      </w:r>
      <w:r w:rsidRPr="004D0AFE">
        <w:rPr>
          <w:rFonts w:ascii="Bell MT" w:hAnsi="Bell MT" w:cs="Times New Roman"/>
        </w:rPr>
        <w:t>”</w:t>
      </w:r>
      <w:r w:rsidRPr="004D0AFE">
        <w:rPr>
          <w:rFonts w:ascii="Bell MT" w:hAnsi="Bell MT" w:cs="Bell MT"/>
        </w:rPr>
        <w:t xml:space="preserve"> part of the story, he would say, were results from two of the eastern districts: the Downtown East Side and Grandview Woodland. Initially, each area</w:t>
      </w:r>
      <w:r w:rsidRPr="004D0AFE">
        <w:rPr>
          <w:rFonts w:ascii="Bell MT" w:hAnsi="Bell MT" w:cs="Times New Roman"/>
        </w:rPr>
        <w:t>’</w:t>
      </w:r>
      <w:r w:rsidRPr="004D0AFE">
        <w:rPr>
          <w:rFonts w:ascii="Bell MT" w:hAnsi="Bell MT" w:cs="Bell MT"/>
        </w:rPr>
        <w:t xml:space="preserve">s vulnerability rates were almost identical, but, in 2004, rates spiked in the Downtown Eastside to 75 percent while dropping in Grandview Woodland to 37 percent. The </w:t>
      </w:r>
      <w:r w:rsidRPr="004D0AFE">
        <w:rPr>
          <w:rFonts w:ascii="Bell MT" w:hAnsi="Bell MT" w:cs="Times New Roman"/>
        </w:rPr>
        <w:t>“</w:t>
      </w:r>
      <w:r w:rsidRPr="004D0AFE">
        <w:rPr>
          <w:rFonts w:ascii="Bell MT" w:hAnsi="Bell MT" w:cs="Bell MT"/>
        </w:rPr>
        <w:t>fundamental difference,</w:t>
      </w:r>
      <w:r w:rsidRPr="004D0AFE">
        <w:rPr>
          <w:rFonts w:ascii="Bell MT" w:hAnsi="Bell MT" w:cs="Times New Roman"/>
        </w:rPr>
        <w:t>”</w:t>
      </w:r>
      <w:r w:rsidRPr="004D0AFE">
        <w:rPr>
          <w:rFonts w:ascii="Bell MT" w:hAnsi="Bell MT" w:cs="Bell MT"/>
        </w:rPr>
        <w:t xml:space="preserve"> he would argue, was that Grandview Woodland had a community </w:t>
      </w:r>
      <w:proofErr w:type="spellStart"/>
      <w:r w:rsidRPr="004D0AFE">
        <w:rPr>
          <w:rFonts w:ascii="Bell MT" w:hAnsi="Bell MT" w:cs="Bell MT"/>
        </w:rPr>
        <w:t>centre</w:t>
      </w:r>
      <w:proofErr w:type="spellEnd"/>
      <w:r w:rsidRPr="004D0AFE">
        <w:rPr>
          <w:rFonts w:ascii="Bell MT" w:hAnsi="Bell MT" w:cs="Bell MT"/>
        </w:rPr>
        <w:t xml:space="preserve"> that was </w:t>
      </w:r>
      <w:r w:rsidRPr="004D0AFE">
        <w:rPr>
          <w:rFonts w:ascii="Bell MT" w:hAnsi="Bell MT" w:cs="Times New Roman"/>
        </w:rPr>
        <w:t>“</w:t>
      </w:r>
      <w:r w:rsidRPr="004D0AFE">
        <w:rPr>
          <w:rFonts w:ascii="Bell MT" w:hAnsi="Bell MT" w:cs="Bell MT"/>
        </w:rPr>
        <w:t>one of Canada</w:t>
      </w:r>
      <w:r w:rsidRPr="004D0AFE">
        <w:rPr>
          <w:rFonts w:ascii="Bell MT" w:hAnsi="Bell MT" w:cs="Times New Roman"/>
        </w:rPr>
        <w:t>’</w:t>
      </w:r>
      <w:r w:rsidRPr="004D0AFE">
        <w:rPr>
          <w:rFonts w:ascii="Bell MT" w:hAnsi="Bell MT" w:cs="Bell MT"/>
        </w:rPr>
        <w:t>s best multi-service [early childhood development] hubs” (</w:t>
      </w:r>
      <w:proofErr w:type="spellStart"/>
      <w:r w:rsidRPr="004D0AFE">
        <w:rPr>
          <w:rFonts w:ascii="Bell MT" w:hAnsi="Bell MT" w:cs="Bell MT"/>
        </w:rPr>
        <w:t>Hertzman</w:t>
      </w:r>
      <w:proofErr w:type="spellEnd"/>
      <w:r w:rsidRPr="004D0AFE">
        <w:rPr>
          <w:rFonts w:ascii="Bell MT" w:hAnsi="Bell MT" w:cs="Bell MT"/>
        </w:rPr>
        <w:t xml:space="preserve"> 2005). A few years on, this compelling comparison evidently lost its appeal, perhaps because the underlying assumptions about Grandview Woodland were not supported by evidence about the effect of broad based institutional changes that had taken shape in the area (Murray 2011).  At the same time, it was becoming apparent that EDI surveying was producing often wildly contradictory results. These inconsistencies were not taken as an indictment against the research or its methodology. They were taken as proof of the need for new research activity, fine toning methodological tools, and greater attention to education and training of EDI surveyors. The mapping project not only allowed for failures, but embraced shortcomings as evidence of the need for more data, more maps, more analyses, and so on. Such data limitations did not, however, dissuade </w:t>
      </w:r>
      <w:proofErr w:type="spellStart"/>
      <w:r w:rsidRPr="004D0AFE">
        <w:rPr>
          <w:rFonts w:ascii="Bell MT" w:hAnsi="Bell MT" w:cs="Bell MT"/>
        </w:rPr>
        <w:t>Hertzman</w:t>
      </w:r>
      <w:proofErr w:type="spellEnd"/>
      <w:r w:rsidRPr="004D0AFE">
        <w:rPr>
          <w:rFonts w:ascii="Bell MT" w:hAnsi="Bell MT" w:cs="Bell MT"/>
        </w:rPr>
        <w:t xml:space="preserve"> from using the east side results to make the case for more EDI surveying and programming. He would sometimes show audiences graphics depicting male icons as symbols of concentrations of vulnerable children. </w:t>
      </w:r>
      <w:r w:rsidRPr="004D0AFE">
        <w:rPr>
          <w:rFonts w:ascii="Bell MT" w:hAnsi="Bell MT" w:cs="Times New Roman"/>
        </w:rPr>
        <w:t>“</w:t>
      </w:r>
      <w:r w:rsidRPr="004D0AFE">
        <w:rPr>
          <w:rFonts w:ascii="Bell MT" w:hAnsi="Bell MT" w:cs="Bell MT"/>
        </w:rPr>
        <w:t>You can see,</w:t>
      </w:r>
      <w:r w:rsidRPr="004D0AFE">
        <w:rPr>
          <w:rFonts w:ascii="Bell MT" w:hAnsi="Bell MT" w:cs="Times New Roman"/>
        </w:rPr>
        <w:t>”</w:t>
      </w:r>
      <w:r w:rsidRPr="004D0AFE">
        <w:rPr>
          <w:rFonts w:ascii="Bell MT" w:hAnsi="Bell MT" w:cs="Bell MT"/>
        </w:rPr>
        <w:t xml:space="preserve"> he would say, “an army of the vulnerable marching towards you, a cause to not sleep at night</w:t>
      </w:r>
      <w:r w:rsidRPr="004D0AFE">
        <w:rPr>
          <w:rFonts w:ascii="Bell MT" w:hAnsi="Bell MT" w:cs="Times New Roman"/>
        </w:rPr>
        <w:t>” (</w:t>
      </w:r>
      <w:proofErr w:type="spellStart"/>
      <w:r w:rsidRPr="004D0AFE">
        <w:rPr>
          <w:rFonts w:ascii="Bell MT" w:hAnsi="Bell MT" w:cs="Times New Roman"/>
        </w:rPr>
        <w:t>Hertzman</w:t>
      </w:r>
      <w:proofErr w:type="spellEnd"/>
      <w:r w:rsidRPr="004D0AFE">
        <w:rPr>
          <w:rFonts w:ascii="Bell MT" w:hAnsi="Bell MT" w:cs="Times New Roman"/>
        </w:rPr>
        <w:t xml:space="preserve"> 2011).</w:t>
      </w:r>
      <w:r w:rsidRPr="004D0AFE">
        <w:rPr>
          <w:rFonts w:ascii="Bell MT" w:hAnsi="Bell MT" w:cs="Bell MT"/>
        </w:rPr>
        <w:t xml:space="preserve"> This mentality captured how vulnerable people (namely </w:t>
      </w:r>
      <w:proofErr w:type="spellStart"/>
      <w:r w:rsidRPr="004D0AFE">
        <w:rPr>
          <w:rFonts w:ascii="Bell MT" w:hAnsi="Bell MT" w:cs="Bell MT"/>
        </w:rPr>
        <w:t>racialized</w:t>
      </w:r>
      <w:proofErr w:type="spellEnd"/>
      <w:r w:rsidRPr="004D0AFE">
        <w:rPr>
          <w:rFonts w:ascii="Bell MT" w:hAnsi="Bell MT" w:cs="Bell MT"/>
        </w:rPr>
        <w:t xml:space="preserve"> mothers singled out as poor and otherwise disadvantaged) were, as was the case from the earliest days of the human development research agenda, almost synonymous with dangerous, threatening, and insecure places.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Contrary to gentrification studies that emphasize dislocation and removal of disadvantaged peoples, the form of </w:t>
      </w:r>
      <w:proofErr w:type="spellStart"/>
      <w:r w:rsidRPr="004D0AFE">
        <w:rPr>
          <w:rFonts w:ascii="Bell MT" w:hAnsi="Bell MT" w:cs="Bell MT"/>
        </w:rPr>
        <w:t>biopower</w:t>
      </w:r>
      <w:proofErr w:type="spellEnd"/>
      <w:r w:rsidRPr="004D0AFE">
        <w:rPr>
          <w:rFonts w:ascii="Bell MT" w:hAnsi="Bell MT" w:cs="Bell MT"/>
        </w:rPr>
        <w:t xml:space="preserve"> produced through human development research both inspired and promoted new institutions whose raison d’être required the existence of densely clustered vulnerable populations, even, and perhaps especially, in areas marked by heightened gentrification pressures. In Vancouver, the east end street-level milieu created under the mantel of human development operated in large measure through exchanging program participation for what might best be called “poverty knowledge” geared towards directing people towards the basic necessities of life. The Canada Action Program for Children, for instance, posed a series of questions to participants in a program review. Had they learned how to “plan and make nutritious low cost meals?” Had they exercised frugality in food purchasing? Had they learned how to find “low cost or free food?” </w:t>
      </w:r>
      <w:proofErr w:type="gramStart"/>
      <w:r w:rsidRPr="004D0AFE">
        <w:rPr>
          <w:rFonts w:ascii="Bell MT" w:hAnsi="Bell MT" w:cs="Bell MT"/>
        </w:rPr>
        <w:t xml:space="preserve">(Children Need Care Now CAPC Coalition </w:t>
      </w:r>
      <w:proofErr w:type="spellStart"/>
      <w:r w:rsidRPr="004D0AFE">
        <w:rPr>
          <w:rFonts w:ascii="Bell MT" w:hAnsi="Bell MT" w:cs="Bell MT"/>
        </w:rPr>
        <w:t>nd</w:t>
      </w:r>
      <w:proofErr w:type="spellEnd"/>
      <w:r w:rsidRPr="004D0AFE">
        <w:rPr>
          <w:rFonts w:ascii="Bell MT" w:hAnsi="Bell MT" w:cs="Bell MT"/>
        </w:rPr>
        <w:t>).</w:t>
      </w:r>
      <w:proofErr w:type="gramEnd"/>
      <w:r w:rsidRPr="004D0AFE">
        <w:rPr>
          <w:rFonts w:ascii="Bell MT" w:hAnsi="Bell MT" w:cs="Bell MT"/>
        </w:rPr>
        <w:t xml:space="preserve"> Were they now making healthier food choices? Were they using herbs in cooking?  Poverty, as these questions suggested, could be lived better, properly, and, importantly, seemingly without end. The aim of the program was not poverty amelioration, of course, but rather parental training and remediation. Echoing the assumptions of the founders of the human development research agenda, these street-level practices assumed that children’s vulnerabilities were most heavily determined by parental conduct.</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Another example of this dynamic was evident in the work of </w:t>
      </w:r>
      <w:proofErr w:type="spellStart"/>
      <w:r w:rsidRPr="004D0AFE">
        <w:rPr>
          <w:rFonts w:ascii="Bell MT" w:hAnsi="Bell MT" w:cs="Bell MT"/>
        </w:rPr>
        <w:t>Sheway</w:t>
      </w:r>
      <w:proofErr w:type="spellEnd"/>
      <w:r w:rsidRPr="004D0AFE">
        <w:rPr>
          <w:rFonts w:ascii="Bell MT" w:hAnsi="Bell MT" w:cs="Bell MT"/>
        </w:rPr>
        <w:t>, a program partially funded by the Canadian Prenatal Nutrition Program, which harnessed poverty conditions for administrative and legal purposes (</w:t>
      </w:r>
      <w:proofErr w:type="spellStart"/>
      <w:r w:rsidRPr="004D0AFE">
        <w:rPr>
          <w:rFonts w:ascii="Bell MT" w:hAnsi="Bell MT" w:cs="Bell MT"/>
        </w:rPr>
        <w:t>Sheway</w:t>
      </w:r>
      <w:proofErr w:type="spellEnd"/>
      <w:r w:rsidRPr="004D0AFE">
        <w:rPr>
          <w:rFonts w:ascii="Bell MT" w:hAnsi="Bell MT" w:cs="Bell MT"/>
        </w:rPr>
        <w:t xml:space="preserve"> </w:t>
      </w:r>
      <w:proofErr w:type="spellStart"/>
      <w:r w:rsidRPr="004D0AFE">
        <w:rPr>
          <w:rFonts w:ascii="Bell MT" w:hAnsi="Bell MT" w:cs="Bell MT"/>
        </w:rPr>
        <w:t>nda</w:t>
      </w:r>
      <w:proofErr w:type="spellEnd"/>
      <w:r w:rsidRPr="004D0AFE">
        <w:rPr>
          <w:rFonts w:ascii="Bell MT" w:hAnsi="Bell MT" w:cs="Bell MT"/>
        </w:rPr>
        <w:t xml:space="preserve">). With a mandate to provide services to women who were “pregnant or parenting children less than 18 months old” and “experiencing current or previous issues with substance use,” </w:t>
      </w:r>
      <w:proofErr w:type="spellStart"/>
      <w:r w:rsidRPr="004D0AFE">
        <w:rPr>
          <w:rFonts w:ascii="Bell MT" w:hAnsi="Bell MT" w:cs="Bell MT"/>
        </w:rPr>
        <w:t>Sheway</w:t>
      </w:r>
      <w:proofErr w:type="spellEnd"/>
      <w:r w:rsidRPr="004D0AFE">
        <w:rPr>
          <w:rFonts w:ascii="Bell MT" w:hAnsi="Bell MT" w:cs="Bell MT"/>
        </w:rPr>
        <w:t xml:space="preserve"> offered the basic necessities of life, including “daily nutritious lunches, food coupons, food bags, nutritional supplements, formula, and clothing.” Once brought into the service remit, participants would be asked to affirm in writing that they were “open to outreach” (</w:t>
      </w:r>
      <w:proofErr w:type="spellStart"/>
      <w:r w:rsidRPr="004D0AFE">
        <w:rPr>
          <w:rFonts w:ascii="Bell MT" w:hAnsi="Bell MT" w:cs="Bell MT"/>
        </w:rPr>
        <w:t>Sheway</w:t>
      </w:r>
      <w:proofErr w:type="spellEnd"/>
      <w:r w:rsidRPr="004D0AFE">
        <w:rPr>
          <w:rFonts w:ascii="Bell MT" w:hAnsi="Bell MT" w:cs="Bell MT"/>
        </w:rPr>
        <w:t xml:space="preserve"> </w:t>
      </w:r>
      <w:proofErr w:type="spellStart"/>
      <w:r w:rsidRPr="004D0AFE">
        <w:rPr>
          <w:rFonts w:ascii="Bell MT" w:hAnsi="Bell MT" w:cs="Bell MT"/>
        </w:rPr>
        <w:t>ndb</w:t>
      </w:r>
      <w:proofErr w:type="spellEnd"/>
      <w:r w:rsidRPr="004D0AFE">
        <w:rPr>
          <w:rFonts w:ascii="Bell MT" w:hAnsi="Bell MT" w:cs="Bell MT"/>
        </w:rPr>
        <w:t xml:space="preserve">), thereby allowing front-line workers to seek out seek out people, usually </w:t>
      </w:r>
      <w:proofErr w:type="spellStart"/>
      <w:r w:rsidRPr="004D0AFE">
        <w:rPr>
          <w:rFonts w:ascii="Bell MT" w:hAnsi="Bell MT" w:cs="Bell MT"/>
        </w:rPr>
        <w:t>racialized</w:t>
      </w:r>
      <w:proofErr w:type="spellEnd"/>
      <w:r w:rsidRPr="004D0AFE">
        <w:rPr>
          <w:rFonts w:ascii="Bell MT" w:hAnsi="Bell MT" w:cs="Bell MT"/>
        </w:rPr>
        <w:t xml:space="preserve"> women, deemed at risk. Essentially, this consent was akin to submitting to racial profiling, the purpose of which was no doubt linked to legal obligations of organizations as stipulated under the </w:t>
      </w:r>
      <w:r w:rsidRPr="004D0AFE">
        <w:rPr>
          <w:rFonts w:ascii="Bell MT" w:hAnsi="Bell MT" w:cs="Bell MT"/>
          <w:i/>
          <w:iCs/>
        </w:rPr>
        <w:t xml:space="preserve">Child, Family and Community Service Act </w:t>
      </w:r>
      <w:r w:rsidRPr="004D0AFE">
        <w:rPr>
          <w:rFonts w:ascii="Bell MT" w:hAnsi="Bell MT" w:cs="Bell MT"/>
        </w:rPr>
        <w:t xml:space="preserve">[RSBC 1996]. Under the act, anyone with knowledge about a potential threat to children’s wellbeing would be obligated to report these concerns to officials.  This obligation applied even “if the information on which the belief [of harm was] based  [was] privileged (other than solicitor-client privilege) or confidential and its disclosure is prohibited under another Act.” Reaching out to potential clients without consent might be construed as entrapment, particularly since the target group was already defined as suspect concerning their ability to bear and raise healthy children. The line between voluntary participation and coercion was, however, already blurred because of the inability of many of those served to meet the basis necessities of life.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A third example concerns the operation of </w:t>
      </w:r>
      <w:proofErr w:type="spellStart"/>
      <w:r w:rsidRPr="004D0AFE">
        <w:rPr>
          <w:rFonts w:ascii="Bell MT" w:hAnsi="Bell MT" w:cs="Bell MT"/>
        </w:rPr>
        <w:t>StrongStart</w:t>
      </w:r>
      <w:proofErr w:type="spellEnd"/>
      <w:r w:rsidRPr="004D0AFE">
        <w:rPr>
          <w:rFonts w:ascii="Bell MT" w:hAnsi="Bell MT" w:cs="Bell MT"/>
        </w:rPr>
        <w:t xml:space="preserve"> BC, which used legal tools and poverty conditions in an even more coercive manner.  The </w:t>
      </w:r>
      <w:r w:rsidRPr="004D0AFE">
        <w:rPr>
          <w:rFonts w:ascii="Bell MT" w:hAnsi="Bell MT" w:cs="Bell MT"/>
          <w:i/>
          <w:iCs/>
        </w:rPr>
        <w:t>School Act</w:t>
      </w:r>
      <w:r w:rsidRPr="004D0AFE">
        <w:rPr>
          <w:rFonts w:ascii="Bell MT" w:hAnsi="Bell MT" w:cs="Bell MT"/>
        </w:rPr>
        <w:t xml:space="preserve"> (1996) legally obligated a parent (or loco in parentis) to accompany a child participating in the program. Parents had to register and provide proof of identification, such as an Aboriginal Status Card, passport, or visa. Since the programs typically ran mid-day, this parent-child requirement, as a matter of practice, ensured that participants would be overwhelming drawn from non-working people, including people on public income assistance (British Columbia 2011). Strong Start’s promotional materials highlighted the provision of “healthy snacks” (British Columbia 2009a). This would be more of an enticement to the low-income, </w:t>
      </w:r>
      <w:proofErr w:type="spellStart"/>
      <w:r w:rsidRPr="004D0AFE">
        <w:rPr>
          <w:rFonts w:ascii="Bell MT" w:hAnsi="Bell MT" w:cs="Bell MT"/>
        </w:rPr>
        <w:t>racialized</w:t>
      </w:r>
      <w:proofErr w:type="spellEnd"/>
      <w:r w:rsidRPr="004D0AFE">
        <w:rPr>
          <w:rFonts w:ascii="Bell MT" w:hAnsi="Bell MT" w:cs="Bell MT"/>
        </w:rPr>
        <w:t xml:space="preserve"> populations, the program’s overwhelming concern. Access to this subsistence hinged on participants willing submission to the legal conditions of the program, which similarly had potential ramifications relating to the </w:t>
      </w:r>
      <w:r w:rsidRPr="004D0AFE">
        <w:rPr>
          <w:rFonts w:ascii="Bell MT" w:hAnsi="Bell MT" w:cs="Bell MT"/>
          <w:i/>
          <w:iCs/>
        </w:rPr>
        <w:t xml:space="preserve">Child, Family and Community Service Act </w:t>
      </w:r>
      <w:r w:rsidRPr="004D0AFE">
        <w:rPr>
          <w:rFonts w:ascii="Bell MT" w:hAnsi="Bell MT" w:cs="Bell MT"/>
        </w:rPr>
        <w:t xml:space="preserve">[RSBC 1996].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This circularity -- studying vulnerability as a means to reduce it while contributing to the policy discourses that promote policies and programs that ensure the maintenance of the conditions of its existence – also meant that the images of “normal” reproduction and parenting would always be visible in relation to what it is not, namely the world of the vulnerable. Responsible reproduction and good mothering were indistinguishable from an ideal of self-reliance, autonomy and productivity that was the emblem of the “optimally developed.” Images of vulnerable mothers and their children clustered in the city’s east end potently highlighted these norms. Those unwilling or unable to abide by such ideals were the primary focus of efforts to assess, regulate, and coerce, even, at times to the point of child relinquishment. Be productive, capable, and responsible through self-sufficiency. Do not hope for collective support for bearing and raising children. The vulnerable milieu and its pronounced visibility made clear this message, not by design, but in effect. And by doing so, it supported and justified privatization, deregulation and marketization.</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Of course, it is readily apparent that while this paper began by juxtaposing gentrification with </w:t>
      </w:r>
      <w:proofErr w:type="spellStart"/>
      <w:r w:rsidRPr="004D0AFE">
        <w:rPr>
          <w:rFonts w:ascii="Bell MT" w:hAnsi="Bell MT" w:cs="Bell MT"/>
        </w:rPr>
        <w:t>biopower</w:t>
      </w:r>
      <w:proofErr w:type="spellEnd"/>
      <w:r w:rsidRPr="004D0AFE">
        <w:rPr>
          <w:rFonts w:ascii="Bell MT" w:hAnsi="Bell MT" w:cs="Bell MT"/>
        </w:rPr>
        <w:t xml:space="preserve">, but they are not so easily disentangled. The forms of </w:t>
      </w:r>
      <w:proofErr w:type="spellStart"/>
      <w:r w:rsidRPr="004D0AFE">
        <w:rPr>
          <w:rFonts w:ascii="Bell MT" w:hAnsi="Bell MT" w:cs="Bell MT"/>
        </w:rPr>
        <w:t>biopower</w:t>
      </w:r>
      <w:proofErr w:type="spellEnd"/>
      <w:r w:rsidRPr="004D0AFE">
        <w:rPr>
          <w:rFonts w:ascii="Bell MT" w:hAnsi="Bell MT" w:cs="Bell MT"/>
        </w:rPr>
        <w:t xml:space="preserve"> produced through human development research, policies, and programs supports gentrification through regulating people deemed diseased, disruptive, and disorderly, but rather than operating on a logic of removal from space, they operate according to a different logic of a removal.  Anthropologist Gordon Roe refers to the condition of disadvantaged people in the eastern districts being “fixed in place.” We can add that many people are “fixed in time” and therefore removed from the future of the </w:t>
      </w:r>
      <w:proofErr w:type="spellStart"/>
      <w:r w:rsidRPr="004D0AFE">
        <w:rPr>
          <w:rFonts w:ascii="Bell MT" w:hAnsi="Bell MT" w:cs="Bell MT"/>
        </w:rPr>
        <w:t>neighbourhood</w:t>
      </w:r>
      <w:proofErr w:type="spellEnd"/>
      <w:r w:rsidRPr="004D0AFE">
        <w:rPr>
          <w:rFonts w:ascii="Bell MT" w:hAnsi="Bell MT" w:cs="Bell MT"/>
        </w:rPr>
        <w:t xml:space="preserve">, city and nation at large. This is not a physical removal, but rather a practical dislodging from any hope of creating a different kind of existence outside of the net of regulation, supervision and coercion shaped by human development programming, at least that seems to be the case for those individuals whose optimal development has already been called into doubt, such as the women and mothers whose reproductive and parenting choices have brought them within the authoritative gaze.  </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b/>
          <w:bCs/>
          <w:sz w:val="32"/>
          <w:szCs w:val="32"/>
        </w:rPr>
      </w:pPr>
      <w:r w:rsidRPr="004D0AFE">
        <w:rPr>
          <w:rFonts w:ascii="Bell MT" w:hAnsi="Bell MT" w:cs="Bell MT"/>
          <w:b/>
          <w:bCs/>
          <w:sz w:val="32"/>
          <w:szCs w:val="32"/>
        </w:rPr>
        <w:t>Conclusion</w:t>
      </w:r>
    </w:p>
    <w:p w:rsidR="004D0AFE" w:rsidRPr="004D0AFE" w:rsidRDefault="004D0AFE" w:rsidP="004D0AFE">
      <w:pPr>
        <w:widowControl w:val="0"/>
        <w:autoSpaceDE w:val="0"/>
        <w:autoSpaceDN w:val="0"/>
        <w:adjustRightInd w:val="0"/>
        <w:rPr>
          <w:rFonts w:ascii="Bell MT" w:hAnsi="Bell MT" w:cs="Bell MT"/>
          <w:b/>
          <w:bCs/>
          <w:sz w:val="32"/>
          <w:szCs w:val="32"/>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This paper has argued that critical gentrification studies can be significantly extended by including assessments of urban </w:t>
      </w:r>
      <w:proofErr w:type="spellStart"/>
      <w:r w:rsidRPr="004D0AFE">
        <w:rPr>
          <w:rFonts w:ascii="Bell MT" w:hAnsi="Bell MT" w:cs="Bell MT"/>
        </w:rPr>
        <w:t>biopower</w:t>
      </w:r>
      <w:proofErr w:type="spellEnd"/>
      <w:r w:rsidRPr="004D0AFE">
        <w:rPr>
          <w:rFonts w:ascii="Bell MT" w:hAnsi="Bell MT" w:cs="Bell MT"/>
        </w:rPr>
        <w:t xml:space="preserve"> as an integral part of capitalist urbanization. Such a task requires more systematic investigations into knowledge production and the milieus they help to shape, with specific attention paid to the ways in which populations are singled out for analysis and interventions. The findings herein raise questions about gentrification struggles trained solely on questions of land and property. As this evaluation has shown, gentrification pressures in the east end have been met, as is the case in many parts of the world, with sustained resistance against corporate and state interests, but these struggles have not extended to human development milieus. And yet, as the example of Vancouver points out, the latter have been, at least in one case, integrated into a fully funded state-funded and corporate friendly research </w:t>
      </w:r>
      <w:proofErr w:type="spellStart"/>
      <w:r w:rsidRPr="004D0AFE">
        <w:rPr>
          <w:rFonts w:ascii="Bell MT" w:hAnsi="Bell MT" w:cs="Bell MT"/>
        </w:rPr>
        <w:t>endeavour</w:t>
      </w:r>
      <w:proofErr w:type="spellEnd"/>
      <w:r w:rsidRPr="004D0AFE">
        <w:rPr>
          <w:rFonts w:ascii="Bell MT" w:hAnsi="Bell MT" w:cs="Bell MT"/>
        </w:rPr>
        <w:t xml:space="preserve">. Even more problematic, human development research has remained almost completely beyond critique and embraced in a manner transcending ideological differences. </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t xml:space="preserve">The disruption of the hierarchies of power shaped through bio-gentrification would require attention to human development lexicons, practices, and milieus – both within and beyond the state -- that have become so ordinary as to be beyond concern. Such a task would train attention on human development domains for governing reproduction and parenting that have taken shape in tandem with gentrification; it would also more thoroughly examine spheres of urban </w:t>
      </w:r>
      <w:proofErr w:type="spellStart"/>
      <w:r w:rsidRPr="004D0AFE">
        <w:rPr>
          <w:rFonts w:ascii="Bell MT" w:hAnsi="Bell MT" w:cs="Bell MT"/>
        </w:rPr>
        <w:t>biopower</w:t>
      </w:r>
      <w:proofErr w:type="spellEnd"/>
      <w:r w:rsidRPr="004D0AFE">
        <w:rPr>
          <w:rFonts w:ascii="Bell MT" w:hAnsi="Bell MT" w:cs="Bell MT"/>
        </w:rPr>
        <w:t xml:space="preserve"> relating to food relief and medical interventions, which similarly target populations as biological beings, as well as the cottage industry of research on the urban disadvantage that flanks these activities (Elliott 2007; Fairbanks 2009; Murray 2011; </w:t>
      </w:r>
      <w:proofErr w:type="spellStart"/>
      <w:r w:rsidRPr="004D0AFE">
        <w:rPr>
          <w:rFonts w:ascii="Bell MT" w:hAnsi="Bell MT" w:cs="Bell MT"/>
        </w:rPr>
        <w:t>Willse</w:t>
      </w:r>
      <w:proofErr w:type="spellEnd"/>
      <w:r w:rsidRPr="004D0AFE">
        <w:rPr>
          <w:rFonts w:ascii="Bell MT" w:hAnsi="Bell MT" w:cs="Bell MT"/>
        </w:rPr>
        <w:t xml:space="preserve"> 2010). The vulnerability bio-value chain comprises a broad set of practices that assign value to people’s minds, bodies, and souls in complex ways. To investigate these in depth is to take up fundamental questions about the types of humans we are collectively becoming when whole swaths of people are not only or necessarily threatened with physical removal but also with the much quieter and less visible techniques that turn their very humanity into raw material for profit. To ignore urban </w:t>
      </w:r>
      <w:proofErr w:type="spellStart"/>
      <w:r w:rsidRPr="004D0AFE">
        <w:rPr>
          <w:rFonts w:ascii="Bell MT" w:hAnsi="Bell MT" w:cs="Bell MT"/>
        </w:rPr>
        <w:t>biopower</w:t>
      </w:r>
      <w:proofErr w:type="spellEnd"/>
      <w:r w:rsidRPr="004D0AFE">
        <w:rPr>
          <w:rFonts w:ascii="Bell MT" w:hAnsi="Bell MT" w:cs="Bell MT"/>
        </w:rPr>
        <w:t xml:space="preserve"> and its relationship to gentrification is not only to miss a fundamental aspect of capitalist urbanization, but also to entrench its naturalization and the profiteering it creates.</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r>
      <w:r w:rsidRPr="004D0AFE">
        <w:rPr>
          <w:rFonts w:ascii="Bell MT" w:hAnsi="Bell MT" w:cs="Bell MT"/>
        </w:rPr>
        <w:tab/>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i/>
          <w:iCs/>
          <w:sz w:val="32"/>
          <w:szCs w:val="32"/>
        </w:rPr>
      </w:pPr>
      <w:r w:rsidRPr="004D0AFE">
        <w:rPr>
          <w:rFonts w:ascii="Bell MT" w:hAnsi="Bell MT" w:cs="Bell MT"/>
          <w:i/>
          <w:iCs/>
          <w:sz w:val="32"/>
          <w:szCs w:val="32"/>
        </w:rPr>
        <w:t>Acknowledgements</w:t>
      </w:r>
    </w:p>
    <w:p w:rsidR="004D0AFE" w:rsidRPr="004D0AFE" w:rsidRDefault="004D0AFE" w:rsidP="004D0AFE">
      <w:pPr>
        <w:widowControl w:val="0"/>
        <w:autoSpaceDE w:val="0"/>
        <w:autoSpaceDN w:val="0"/>
        <w:adjustRightInd w:val="0"/>
        <w:rPr>
          <w:rFonts w:ascii="Bell MT" w:hAnsi="Bell MT" w:cs="Bell MT"/>
          <w:i/>
          <w:iCs/>
          <w:sz w:val="32"/>
          <w:szCs w:val="32"/>
        </w:rPr>
      </w:pPr>
    </w:p>
    <w:p w:rsidR="004D0AFE" w:rsidRPr="004D0AFE" w:rsidRDefault="004D0AFE" w:rsidP="004D0AFE">
      <w:pPr>
        <w:widowControl w:val="0"/>
        <w:autoSpaceDE w:val="0"/>
        <w:autoSpaceDN w:val="0"/>
        <w:adjustRightInd w:val="0"/>
        <w:rPr>
          <w:rFonts w:ascii="Bell MT" w:hAnsi="Bell MT" w:cs="Bell MT"/>
          <w:b/>
          <w:bCs/>
          <w:sz w:val="32"/>
          <w:szCs w:val="32"/>
        </w:rPr>
      </w:pPr>
      <w:r w:rsidRPr="004D0AFE">
        <w:rPr>
          <w:rFonts w:ascii="Bell MT" w:hAnsi="Bell MT" w:cs="Bell MT"/>
          <w:sz w:val="22"/>
          <w:szCs w:val="22"/>
        </w:rPr>
        <w:t xml:space="preserve">For sharing their thoughts on this paper’s development, appreciation is extended to </w:t>
      </w:r>
      <w:proofErr w:type="spellStart"/>
      <w:r w:rsidRPr="004D0AFE">
        <w:rPr>
          <w:rFonts w:ascii="Bell MT" w:hAnsi="Bell MT" w:cs="Bell MT"/>
          <w:sz w:val="22"/>
          <w:szCs w:val="22"/>
        </w:rPr>
        <w:t>Laam</w:t>
      </w:r>
      <w:proofErr w:type="spellEnd"/>
      <w:r w:rsidRPr="004D0AFE">
        <w:rPr>
          <w:rFonts w:ascii="Bell MT" w:hAnsi="Bell MT" w:cs="Bell MT"/>
          <w:sz w:val="22"/>
          <w:szCs w:val="22"/>
        </w:rPr>
        <w:t xml:space="preserve"> </w:t>
      </w:r>
      <w:proofErr w:type="spellStart"/>
      <w:r w:rsidRPr="004D0AFE">
        <w:rPr>
          <w:rFonts w:ascii="Bell MT" w:hAnsi="Bell MT" w:cs="Bell MT"/>
          <w:sz w:val="22"/>
          <w:szCs w:val="22"/>
        </w:rPr>
        <w:t>Hae</w:t>
      </w:r>
      <w:proofErr w:type="spellEnd"/>
      <w:r w:rsidRPr="004D0AFE">
        <w:rPr>
          <w:rFonts w:ascii="Bell MT" w:hAnsi="Bell MT" w:cs="Bell MT"/>
          <w:sz w:val="22"/>
          <w:szCs w:val="22"/>
        </w:rPr>
        <w:t xml:space="preserve">, Leslie Kern, </w:t>
      </w:r>
      <w:proofErr w:type="spellStart"/>
      <w:r w:rsidRPr="004D0AFE">
        <w:rPr>
          <w:rFonts w:ascii="Bell MT" w:hAnsi="Bell MT" w:cs="Bell MT"/>
          <w:sz w:val="22"/>
          <w:szCs w:val="22"/>
        </w:rPr>
        <w:t>Vannina</w:t>
      </w:r>
      <w:proofErr w:type="spellEnd"/>
      <w:r w:rsidRPr="004D0AFE">
        <w:rPr>
          <w:rFonts w:ascii="Bell MT" w:hAnsi="Bell MT" w:cs="Bell MT"/>
          <w:sz w:val="22"/>
          <w:szCs w:val="22"/>
        </w:rPr>
        <w:t xml:space="preserve"> </w:t>
      </w:r>
      <w:proofErr w:type="spellStart"/>
      <w:r w:rsidRPr="004D0AFE">
        <w:rPr>
          <w:rFonts w:ascii="Bell MT" w:hAnsi="Bell MT" w:cs="Bell MT"/>
          <w:sz w:val="22"/>
          <w:szCs w:val="22"/>
        </w:rPr>
        <w:t>Sztainbok</w:t>
      </w:r>
      <w:proofErr w:type="spellEnd"/>
      <w:r w:rsidRPr="004D0AFE">
        <w:rPr>
          <w:rFonts w:ascii="Bell MT" w:hAnsi="Bell MT" w:cs="Bell MT"/>
          <w:sz w:val="22"/>
          <w:szCs w:val="22"/>
        </w:rPr>
        <w:t xml:space="preserve">, and students in my graduate seminar on Governing Urban Poverty: </w:t>
      </w:r>
      <w:proofErr w:type="spellStart"/>
      <w:r w:rsidRPr="004D0AFE">
        <w:rPr>
          <w:rFonts w:ascii="Bell MT" w:hAnsi="Bell MT" w:cs="Bell MT"/>
          <w:sz w:val="22"/>
          <w:szCs w:val="22"/>
        </w:rPr>
        <w:t>Kurtis</w:t>
      </w:r>
      <w:proofErr w:type="spellEnd"/>
      <w:r w:rsidRPr="004D0AFE">
        <w:rPr>
          <w:rFonts w:ascii="Bell MT" w:hAnsi="Bell MT" w:cs="Bell MT"/>
          <w:sz w:val="22"/>
          <w:szCs w:val="22"/>
        </w:rPr>
        <w:t xml:space="preserve"> Adams, </w:t>
      </w:r>
      <w:proofErr w:type="spellStart"/>
      <w:r w:rsidRPr="004D0AFE">
        <w:rPr>
          <w:rFonts w:ascii="Bell MT" w:hAnsi="Bell MT" w:cs="Bell MT"/>
          <w:sz w:val="22"/>
          <w:szCs w:val="22"/>
        </w:rPr>
        <w:t>Annelies</w:t>
      </w:r>
      <w:proofErr w:type="spellEnd"/>
      <w:r w:rsidRPr="004D0AFE">
        <w:rPr>
          <w:rFonts w:ascii="Bell MT" w:hAnsi="Bell MT" w:cs="Bell MT"/>
          <w:sz w:val="22"/>
          <w:szCs w:val="22"/>
        </w:rPr>
        <w:t xml:space="preserve"> Cooper, Karl Gardner, Ryan </w:t>
      </w:r>
      <w:proofErr w:type="spellStart"/>
      <w:r w:rsidRPr="004D0AFE">
        <w:rPr>
          <w:rFonts w:ascii="Bell MT" w:hAnsi="Bell MT" w:cs="Bell MT"/>
          <w:sz w:val="22"/>
          <w:szCs w:val="22"/>
        </w:rPr>
        <w:t>Kelpin</w:t>
      </w:r>
      <w:proofErr w:type="spellEnd"/>
      <w:r w:rsidRPr="004D0AFE">
        <w:rPr>
          <w:rFonts w:ascii="Bell MT" w:hAnsi="Bell MT" w:cs="Bell MT"/>
          <w:sz w:val="22"/>
          <w:szCs w:val="22"/>
        </w:rPr>
        <w:t xml:space="preserve">, Nicolas Lux, </w:t>
      </w:r>
      <w:proofErr w:type="spellStart"/>
      <w:r w:rsidRPr="004D0AFE">
        <w:rPr>
          <w:rFonts w:ascii="Bell MT" w:hAnsi="Bell MT" w:cs="Bell MT"/>
          <w:sz w:val="22"/>
          <w:szCs w:val="22"/>
        </w:rPr>
        <w:t>Wiliam</w:t>
      </w:r>
      <w:proofErr w:type="spellEnd"/>
      <w:r w:rsidRPr="004D0AFE">
        <w:rPr>
          <w:rFonts w:ascii="Bell MT" w:hAnsi="Bell MT" w:cs="Bell MT"/>
          <w:sz w:val="22"/>
          <w:szCs w:val="22"/>
        </w:rPr>
        <w:t xml:space="preserve"> </w:t>
      </w:r>
      <w:proofErr w:type="spellStart"/>
      <w:r w:rsidRPr="004D0AFE">
        <w:rPr>
          <w:rFonts w:ascii="Bell MT" w:hAnsi="Bell MT" w:cs="Bell MT"/>
          <w:sz w:val="22"/>
          <w:szCs w:val="22"/>
        </w:rPr>
        <w:t>Mccullough</w:t>
      </w:r>
      <w:proofErr w:type="spellEnd"/>
      <w:r w:rsidRPr="004D0AFE">
        <w:rPr>
          <w:rFonts w:ascii="Bell MT" w:hAnsi="Bell MT" w:cs="Bell MT"/>
          <w:sz w:val="22"/>
          <w:szCs w:val="22"/>
        </w:rPr>
        <w:t xml:space="preserve">, Jenna </w:t>
      </w:r>
      <w:proofErr w:type="spellStart"/>
      <w:r w:rsidRPr="004D0AFE">
        <w:rPr>
          <w:rFonts w:ascii="Bell MT" w:hAnsi="Bell MT" w:cs="Bell MT"/>
          <w:sz w:val="22"/>
          <w:szCs w:val="22"/>
        </w:rPr>
        <w:t>Meguid</w:t>
      </w:r>
      <w:proofErr w:type="spellEnd"/>
      <w:r w:rsidRPr="004D0AFE">
        <w:rPr>
          <w:rFonts w:ascii="Bell MT" w:hAnsi="Bell MT" w:cs="Bell MT"/>
          <w:sz w:val="22"/>
          <w:szCs w:val="22"/>
        </w:rPr>
        <w:t xml:space="preserve">, </w:t>
      </w:r>
      <w:proofErr w:type="spellStart"/>
      <w:r w:rsidRPr="004D0AFE">
        <w:rPr>
          <w:rFonts w:ascii="Bell MT" w:hAnsi="Bell MT" w:cs="Bell MT"/>
          <w:sz w:val="22"/>
          <w:szCs w:val="22"/>
        </w:rPr>
        <w:t>Luckshi</w:t>
      </w:r>
      <w:proofErr w:type="spellEnd"/>
      <w:r w:rsidRPr="004D0AFE">
        <w:rPr>
          <w:rFonts w:ascii="Bell MT" w:hAnsi="Bell MT" w:cs="Bell MT"/>
          <w:sz w:val="22"/>
          <w:szCs w:val="22"/>
        </w:rPr>
        <w:t xml:space="preserve"> </w:t>
      </w:r>
      <w:proofErr w:type="spellStart"/>
      <w:r w:rsidRPr="004D0AFE">
        <w:rPr>
          <w:rFonts w:ascii="Bell MT" w:hAnsi="Bell MT" w:cs="Bell MT"/>
          <w:sz w:val="22"/>
          <w:szCs w:val="22"/>
        </w:rPr>
        <w:t>Sathasivam</w:t>
      </w:r>
      <w:proofErr w:type="spellEnd"/>
      <w:r w:rsidRPr="004D0AFE">
        <w:rPr>
          <w:rFonts w:ascii="Bell MT" w:hAnsi="Bell MT" w:cs="Bell MT"/>
          <w:sz w:val="22"/>
          <w:szCs w:val="22"/>
        </w:rPr>
        <w:t xml:space="preserve">, and </w:t>
      </w:r>
      <w:proofErr w:type="spellStart"/>
      <w:r w:rsidRPr="004D0AFE">
        <w:rPr>
          <w:rFonts w:ascii="Bell MT" w:hAnsi="Bell MT" w:cs="Bell MT"/>
          <w:sz w:val="22"/>
          <w:szCs w:val="22"/>
        </w:rPr>
        <w:t>Vanesa</w:t>
      </w:r>
      <w:proofErr w:type="spellEnd"/>
      <w:r w:rsidRPr="004D0AFE">
        <w:rPr>
          <w:rFonts w:ascii="Bell MT" w:hAnsi="Bell MT" w:cs="Bell MT"/>
          <w:sz w:val="22"/>
          <w:szCs w:val="22"/>
        </w:rPr>
        <w:t xml:space="preserve"> </w:t>
      </w:r>
      <w:proofErr w:type="spellStart"/>
      <w:r w:rsidRPr="004D0AFE">
        <w:rPr>
          <w:rFonts w:ascii="Bell MT" w:hAnsi="Bell MT" w:cs="Bell MT"/>
          <w:sz w:val="22"/>
          <w:szCs w:val="22"/>
        </w:rPr>
        <w:t>Tomasino</w:t>
      </w:r>
      <w:proofErr w:type="spellEnd"/>
      <w:r w:rsidRPr="004D0AFE">
        <w:rPr>
          <w:rFonts w:ascii="Bell MT" w:hAnsi="Bell MT" w:cs="Bell MT"/>
          <w:sz w:val="22"/>
          <w:szCs w:val="22"/>
        </w:rPr>
        <w:t xml:space="preserve"> </w:t>
      </w:r>
      <w:proofErr w:type="spellStart"/>
      <w:r w:rsidRPr="004D0AFE">
        <w:rPr>
          <w:rFonts w:ascii="Bell MT" w:hAnsi="Bell MT" w:cs="Bell MT"/>
          <w:sz w:val="22"/>
          <w:szCs w:val="22"/>
        </w:rPr>
        <w:t>Rodrigruez</w:t>
      </w:r>
      <w:proofErr w:type="spellEnd"/>
      <w:r w:rsidRPr="004D0AFE">
        <w:rPr>
          <w:rFonts w:ascii="Bell MT" w:hAnsi="Bell MT" w:cs="Bell MT"/>
          <w:sz w:val="22"/>
          <w:szCs w:val="22"/>
        </w:rPr>
        <w:t xml:space="preserve">. As the paper entered its final stages, two anonymous reviewers offered generous and thoughtful feedback that significantly enhanced the analysis herein. All mistakes are, of course, my own. This research could not have been completed without the financial support of the Social Sciences and Humanities Research Council (Grant number: 832-2002-0114) and York University. </w:t>
      </w:r>
      <w:r w:rsidRPr="004D0AFE">
        <w:rPr>
          <w:rFonts w:ascii="Bell MT" w:hAnsi="Bell MT" w:cs="Bell MT"/>
          <w:b/>
          <w:bCs/>
          <w:sz w:val="32"/>
          <w:szCs w:val="32"/>
        </w:rPr>
        <w:br w:type="page"/>
      </w:r>
    </w:p>
    <w:p w:rsidR="004D0AFE" w:rsidRPr="004D0AFE" w:rsidRDefault="004D0AFE" w:rsidP="004D0AFE">
      <w:pPr>
        <w:widowControl w:val="0"/>
        <w:autoSpaceDE w:val="0"/>
        <w:autoSpaceDN w:val="0"/>
        <w:adjustRightInd w:val="0"/>
        <w:rPr>
          <w:rFonts w:ascii="Bell MT" w:hAnsi="Bell MT" w:cs="Bell MT"/>
          <w:i/>
          <w:iCs/>
          <w:sz w:val="32"/>
          <w:szCs w:val="32"/>
        </w:rPr>
      </w:pPr>
      <w:r w:rsidRPr="004D0AFE">
        <w:rPr>
          <w:rFonts w:ascii="Bell MT" w:hAnsi="Bell MT" w:cs="Bell MT"/>
          <w:i/>
          <w:iCs/>
          <w:sz w:val="32"/>
          <w:szCs w:val="32"/>
        </w:rPr>
        <w:t>References</w:t>
      </w:r>
    </w:p>
    <w:p w:rsidR="004D0AFE" w:rsidRPr="004D0AFE" w:rsidRDefault="004D0AFE" w:rsidP="004D0AFE">
      <w:pPr>
        <w:widowControl w:val="0"/>
        <w:autoSpaceDE w:val="0"/>
        <w:autoSpaceDN w:val="0"/>
        <w:adjustRightInd w:val="0"/>
        <w:rPr>
          <w:rFonts w:ascii="Bell MT" w:hAnsi="Bell MT" w:cs="Bell MT"/>
          <w:i/>
          <w:iCs/>
          <w:sz w:val="32"/>
          <w:szCs w:val="32"/>
        </w:rPr>
      </w:pPr>
    </w:p>
    <w:p w:rsidR="004D0AFE" w:rsidRPr="004D0AFE" w:rsidRDefault="004D0AFE" w:rsidP="004D0AFE">
      <w:pPr>
        <w:widowControl w:val="0"/>
        <w:autoSpaceDE w:val="0"/>
        <w:autoSpaceDN w:val="0"/>
        <w:adjustRightInd w:val="0"/>
        <w:rPr>
          <w:rFonts w:ascii="Bell MT" w:hAnsi="Bell MT" w:cs="Cambria"/>
        </w:rPr>
      </w:pPr>
      <w:r w:rsidRPr="004D0AFE">
        <w:rPr>
          <w:rFonts w:ascii="Bell MT" w:hAnsi="Bell MT" w:cs="Cambria"/>
        </w:rPr>
        <w:t>Abbott, George (2011). Official Report of Debates of the Legislative Assembly, Third session, 39</w:t>
      </w:r>
      <w:r w:rsidRPr="004D0AFE">
        <w:rPr>
          <w:rFonts w:ascii="Bell MT" w:hAnsi="Bell MT" w:cs="Cambria"/>
          <w:vertAlign w:val="superscript"/>
        </w:rPr>
        <w:t>th</w:t>
      </w:r>
      <w:r w:rsidRPr="004D0AFE">
        <w:rPr>
          <w:rFonts w:ascii="Bell MT" w:hAnsi="Bell MT" w:cs="Cambria"/>
        </w:rPr>
        <w:t xml:space="preserve"> Parliament, </w:t>
      </w:r>
      <w:proofErr w:type="spellStart"/>
      <w:r w:rsidRPr="004D0AFE">
        <w:rPr>
          <w:rFonts w:ascii="Bell MT" w:hAnsi="Bell MT" w:cs="Cambria"/>
        </w:rPr>
        <w:t>Hansard</w:t>
      </w:r>
      <w:proofErr w:type="spellEnd"/>
      <w:r w:rsidRPr="004D0AFE">
        <w:rPr>
          <w:rFonts w:ascii="Bell MT" w:hAnsi="Bell MT" w:cs="Cambria"/>
        </w:rPr>
        <w:t>, Tuesday, May 17, http://www.leg.bc.ca/hansard/39th3rd/h10517p.htm#7119 (accessed 30 May 2012).</w:t>
      </w:r>
    </w:p>
    <w:p w:rsidR="004D0AFE" w:rsidRPr="004D0AFE" w:rsidRDefault="004D0AFE" w:rsidP="004D0AFE">
      <w:pPr>
        <w:widowControl w:val="0"/>
        <w:autoSpaceDE w:val="0"/>
        <w:autoSpaceDN w:val="0"/>
        <w:adjustRightInd w:val="0"/>
        <w:rPr>
          <w:rFonts w:ascii="Bell MT" w:hAnsi="Bell MT" w:cs="Cambria"/>
        </w:rPr>
      </w:pPr>
    </w:p>
    <w:p w:rsidR="004D0AFE" w:rsidRPr="004D0AFE" w:rsidRDefault="004D0AFE" w:rsidP="004D0AFE">
      <w:pPr>
        <w:widowControl w:val="0"/>
        <w:autoSpaceDE w:val="0"/>
        <w:autoSpaceDN w:val="0"/>
        <w:adjustRightInd w:val="0"/>
        <w:rPr>
          <w:rFonts w:ascii="Bell MT" w:hAnsi="Bell MT" w:cs="Cambria"/>
        </w:rPr>
      </w:pPr>
      <w:proofErr w:type="gramStart"/>
      <w:r w:rsidRPr="004D0AFE">
        <w:rPr>
          <w:rFonts w:ascii="Bell MT" w:hAnsi="Bell MT" w:cs="Cambria"/>
        </w:rPr>
        <w:t>August, Martine and Alan Walks (2012).</w:t>
      </w:r>
      <w:proofErr w:type="gramEnd"/>
      <w:r w:rsidRPr="004D0AFE">
        <w:rPr>
          <w:rFonts w:ascii="Bell MT" w:hAnsi="Bell MT" w:cs="Cambria"/>
        </w:rPr>
        <w:t xml:space="preserve"> </w:t>
      </w:r>
      <w:proofErr w:type="gramStart"/>
      <w:r w:rsidRPr="004D0AFE">
        <w:rPr>
          <w:rFonts w:ascii="Bell MT" w:hAnsi="Bell MT" w:cs="Cambria"/>
        </w:rPr>
        <w:t>From social mix to political marginalization?</w:t>
      </w:r>
      <w:proofErr w:type="gramEnd"/>
      <w:r w:rsidRPr="004D0AFE">
        <w:rPr>
          <w:rFonts w:ascii="Bell MT" w:hAnsi="Bell MT" w:cs="Cambria"/>
        </w:rPr>
        <w:t xml:space="preserve"> </w:t>
      </w:r>
      <w:proofErr w:type="gramStart"/>
      <w:r w:rsidRPr="004D0AFE">
        <w:rPr>
          <w:rFonts w:ascii="Bell MT" w:hAnsi="Bell MT" w:cs="Cambria"/>
        </w:rPr>
        <w:t>The redevelopment of Toronto’s public housing and the dilution of tenant organizational power.</w:t>
      </w:r>
      <w:proofErr w:type="gramEnd"/>
      <w:r w:rsidRPr="004D0AFE">
        <w:rPr>
          <w:rFonts w:ascii="Bell MT" w:hAnsi="Bell MT" w:cs="Cambria"/>
        </w:rPr>
        <w:t xml:space="preserve"> In Gary Bridge, Tim Butler, and Loretta Lees, editors, </w:t>
      </w:r>
      <w:r w:rsidRPr="004D0AFE">
        <w:rPr>
          <w:rFonts w:ascii="Bell MT" w:hAnsi="Bell MT" w:cs="Cambria"/>
          <w:i/>
          <w:iCs/>
        </w:rPr>
        <w:t>Mixed Communities: Gentrification by Stealth?</w:t>
      </w:r>
      <w:r w:rsidRPr="004D0AFE">
        <w:rPr>
          <w:rFonts w:ascii="Bell MT" w:hAnsi="Bell MT" w:cs="Cambria"/>
        </w:rPr>
        <w:t xml:space="preserve"> London: Policy Press, 273-297. </w:t>
      </w:r>
    </w:p>
    <w:p w:rsidR="004D0AFE" w:rsidRPr="004D0AFE" w:rsidRDefault="004D0AFE" w:rsidP="004D0AFE">
      <w:pPr>
        <w:widowControl w:val="0"/>
        <w:autoSpaceDE w:val="0"/>
        <w:autoSpaceDN w:val="0"/>
        <w:adjustRightInd w:val="0"/>
        <w:rPr>
          <w:rFonts w:ascii="Bell MT" w:hAnsi="Bell MT" w:cs="Cambria"/>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Barnes, Trevor and Tom Hutton (2009). Situating the new economy: Contingencies of regeneration and dislocation in Vancouver’s inner city. </w:t>
      </w:r>
      <w:proofErr w:type="gramStart"/>
      <w:r w:rsidRPr="004D0AFE">
        <w:rPr>
          <w:rFonts w:ascii="Bell MT" w:hAnsi="Bell MT" w:cs="Bell MT"/>
          <w:i/>
          <w:iCs/>
        </w:rPr>
        <w:t>Urban Studies</w:t>
      </w:r>
      <w:r w:rsidRPr="004D0AFE">
        <w:rPr>
          <w:rFonts w:ascii="Bell MT" w:hAnsi="Bell MT" w:cs="Bell MT"/>
        </w:rPr>
        <w:t xml:space="preserve"> 46 (5-6), 1247-1269.</w:t>
      </w:r>
      <w:proofErr w:type="gramEnd"/>
      <w:r w:rsidRPr="004D0AFE">
        <w:rPr>
          <w:rFonts w:ascii="Bell MT" w:hAnsi="Bell MT" w:cs="Bell MT"/>
        </w:rPr>
        <w:t xml:space="preserve"> </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spellStart"/>
      <w:proofErr w:type="gramStart"/>
      <w:r w:rsidRPr="004D0AFE">
        <w:rPr>
          <w:rFonts w:ascii="Bell MT" w:hAnsi="Bell MT" w:cs="Bell MT"/>
        </w:rPr>
        <w:t>Bauder</w:t>
      </w:r>
      <w:proofErr w:type="spellEnd"/>
      <w:r w:rsidRPr="004D0AFE">
        <w:rPr>
          <w:rFonts w:ascii="Bell MT" w:hAnsi="Bell MT" w:cs="Bell MT"/>
        </w:rPr>
        <w:t xml:space="preserve">, </w:t>
      </w:r>
      <w:proofErr w:type="spellStart"/>
      <w:r w:rsidRPr="004D0AFE">
        <w:rPr>
          <w:rFonts w:ascii="Bell MT" w:hAnsi="Bell MT" w:cs="Bell MT"/>
        </w:rPr>
        <w:t>Harald</w:t>
      </w:r>
      <w:proofErr w:type="spellEnd"/>
      <w:r w:rsidRPr="004D0AFE">
        <w:rPr>
          <w:rFonts w:ascii="Bell MT" w:hAnsi="Bell MT" w:cs="Bell MT"/>
        </w:rPr>
        <w:t xml:space="preserve"> (2002).</w:t>
      </w:r>
      <w:proofErr w:type="gramEnd"/>
      <w:r w:rsidRPr="004D0AFE">
        <w:rPr>
          <w:rFonts w:ascii="Bell MT" w:hAnsi="Bell MT" w:cs="Bell MT"/>
        </w:rPr>
        <w:t xml:space="preserve"> </w:t>
      </w:r>
      <w:proofErr w:type="spellStart"/>
      <w:proofErr w:type="gramStart"/>
      <w:r w:rsidRPr="004D0AFE">
        <w:rPr>
          <w:rFonts w:ascii="Bell MT" w:hAnsi="Bell MT" w:cs="Bell MT"/>
        </w:rPr>
        <w:t>Neighbourhood</w:t>
      </w:r>
      <w:proofErr w:type="spellEnd"/>
      <w:r w:rsidRPr="004D0AFE">
        <w:rPr>
          <w:rFonts w:ascii="Bell MT" w:hAnsi="Bell MT" w:cs="Bell MT"/>
        </w:rPr>
        <w:t xml:space="preserve"> effects and cultural exclusion.</w:t>
      </w:r>
      <w:proofErr w:type="gramEnd"/>
      <w:r w:rsidRPr="004D0AFE">
        <w:rPr>
          <w:rFonts w:ascii="Bell MT" w:hAnsi="Bell MT" w:cs="Bell MT"/>
        </w:rPr>
        <w:t xml:space="preserve"> </w:t>
      </w:r>
      <w:proofErr w:type="gramStart"/>
      <w:r w:rsidRPr="004D0AFE">
        <w:rPr>
          <w:rFonts w:ascii="Bell MT" w:hAnsi="Bell MT" w:cs="Bell MT"/>
          <w:i/>
          <w:iCs/>
        </w:rPr>
        <w:t>Urban Studies</w:t>
      </w:r>
      <w:r w:rsidRPr="004D0AFE">
        <w:rPr>
          <w:rFonts w:ascii="Bell MT" w:hAnsi="Bell MT" w:cs="Bell MT"/>
        </w:rPr>
        <w:t>, 39(1), 85-93.</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spellStart"/>
      <w:r w:rsidRPr="004D0AFE">
        <w:rPr>
          <w:rFonts w:ascii="Bell MT" w:hAnsi="Bell MT" w:cs="Bell MT"/>
        </w:rPr>
        <w:t>Berelowitz</w:t>
      </w:r>
      <w:proofErr w:type="spellEnd"/>
      <w:r w:rsidRPr="004D0AFE">
        <w:rPr>
          <w:rFonts w:ascii="Bell MT" w:hAnsi="Bell MT" w:cs="Bell MT"/>
        </w:rPr>
        <w:t xml:space="preserve">, Lance (2005). </w:t>
      </w:r>
      <w:r w:rsidRPr="004D0AFE">
        <w:rPr>
          <w:rFonts w:ascii="Bell MT" w:hAnsi="Bell MT" w:cs="Bell MT"/>
          <w:i/>
          <w:iCs/>
        </w:rPr>
        <w:t>Dream City: Vancouver and the Global Imagination</w:t>
      </w:r>
      <w:r w:rsidRPr="004D0AFE">
        <w:rPr>
          <w:rFonts w:ascii="Bell MT" w:hAnsi="Bell MT" w:cs="Bell MT"/>
        </w:rPr>
        <w:t xml:space="preserve">. Vancouver: Douglas and McIntyre. </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Berg, </w:t>
      </w:r>
      <w:proofErr w:type="spellStart"/>
      <w:r w:rsidRPr="004D0AFE">
        <w:rPr>
          <w:rFonts w:ascii="Bell MT" w:hAnsi="Bell MT" w:cs="Bell MT"/>
        </w:rPr>
        <w:t>Jaap</w:t>
      </w:r>
      <w:proofErr w:type="spellEnd"/>
      <w:r w:rsidRPr="004D0AFE">
        <w:rPr>
          <w:rFonts w:ascii="Bell MT" w:hAnsi="Bell MT" w:cs="Bell MT"/>
        </w:rPr>
        <w:t xml:space="preserve"> Jan, </w:t>
      </w:r>
      <w:proofErr w:type="spellStart"/>
      <w:r w:rsidRPr="004D0AFE">
        <w:rPr>
          <w:rFonts w:ascii="Bell MT" w:hAnsi="Bell MT" w:cs="Bell MT"/>
        </w:rPr>
        <w:t>Tahl</w:t>
      </w:r>
      <w:proofErr w:type="spellEnd"/>
      <w:r w:rsidRPr="004D0AFE">
        <w:rPr>
          <w:rFonts w:ascii="Bell MT" w:hAnsi="Bell MT" w:cs="Bell MT"/>
        </w:rPr>
        <w:t xml:space="preserve"> </w:t>
      </w:r>
      <w:proofErr w:type="spellStart"/>
      <w:r w:rsidRPr="004D0AFE">
        <w:rPr>
          <w:rFonts w:ascii="Bell MT" w:hAnsi="Bell MT" w:cs="Bell MT"/>
        </w:rPr>
        <w:t>Kaminer</w:t>
      </w:r>
      <w:proofErr w:type="spellEnd"/>
      <w:r w:rsidRPr="004D0AFE">
        <w:rPr>
          <w:rFonts w:ascii="Bell MT" w:hAnsi="Bell MT" w:cs="Bell MT"/>
        </w:rPr>
        <w:t xml:space="preserve">, Marc </w:t>
      </w:r>
      <w:proofErr w:type="spellStart"/>
      <w:r w:rsidRPr="004D0AFE">
        <w:rPr>
          <w:rFonts w:ascii="Bell MT" w:hAnsi="Bell MT" w:cs="Bell MT"/>
        </w:rPr>
        <w:t>Schoonderbeek</w:t>
      </w:r>
      <w:proofErr w:type="spellEnd"/>
      <w:r w:rsidRPr="004D0AFE">
        <w:rPr>
          <w:rFonts w:ascii="Bell MT" w:hAnsi="Bell MT" w:cs="Bell MT"/>
        </w:rPr>
        <w:t xml:space="preserve">, and </w:t>
      </w:r>
      <w:proofErr w:type="spellStart"/>
      <w:r w:rsidRPr="004D0AFE">
        <w:rPr>
          <w:rFonts w:ascii="Bell MT" w:hAnsi="Bell MT" w:cs="Bell MT"/>
        </w:rPr>
        <w:t>Joost</w:t>
      </w:r>
      <w:proofErr w:type="spellEnd"/>
      <w:r w:rsidRPr="004D0AFE">
        <w:rPr>
          <w:rFonts w:ascii="Bell MT" w:hAnsi="Bell MT" w:cs="Bell MT"/>
        </w:rPr>
        <w:t xml:space="preserve"> </w:t>
      </w:r>
      <w:proofErr w:type="spellStart"/>
      <w:r w:rsidRPr="004D0AFE">
        <w:rPr>
          <w:rFonts w:ascii="Bell MT" w:hAnsi="Bell MT" w:cs="Bell MT"/>
        </w:rPr>
        <w:t>Zonneveld</w:t>
      </w:r>
      <w:proofErr w:type="spellEnd"/>
      <w:r w:rsidRPr="004D0AFE">
        <w:rPr>
          <w:rFonts w:ascii="Bell MT" w:hAnsi="Bell MT" w:cs="Bell MT"/>
        </w:rPr>
        <w:t xml:space="preserve"> (2009). </w:t>
      </w:r>
      <w:r w:rsidRPr="004D0AFE">
        <w:rPr>
          <w:rFonts w:ascii="Bell MT" w:hAnsi="Bell MT" w:cs="Bell MT"/>
          <w:i/>
          <w:iCs/>
        </w:rPr>
        <w:t>Houses in Transformation: Interventions in European Gentrification</w:t>
      </w:r>
      <w:r w:rsidRPr="004D0AFE">
        <w:rPr>
          <w:rFonts w:ascii="Bell MT" w:hAnsi="Bell MT" w:cs="Bell MT"/>
        </w:rPr>
        <w:t xml:space="preserve">. Rotterdam: </w:t>
      </w:r>
      <w:proofErr w:type="spellStart"/>
      <w:r w:rsidRPr="004D0AFE">
        <w:rPr>
          <w:rFonts w:ascii="Bell MT" w:hAnsi="Bell MT" w:cs="Bell MT"/>
        </w:rPr>
        <w:t>NAi</w:t>
      </w:r>
      <w:proofErr w:type="spellEnd"/>
      <w:r w:rsidRPr="004D0AFE">
        <w:rPr>
          <w:rFonts w:ascii="Bell MT" w:hAnsi="Bell MT" w:cs="Bell MT"/>
        </w:rPr>
        <w:t xml:space="preserve"> </w:t>
      </w:r>
      <w:proofErr w:type="spellStart"/>
      <w:r w:rsidRPr="004D0AFE">
        <w:rPr>
          <w:rFonts w:ascii="Bell MT" w:hAnsi="Bell MT" w:cs="Bell MT"/>
        </w:rPr>
        <w:t>Uitgevers</w:t>
      </w:r>
      <w:proofErr w:type="spellEnd"/>
      <w:r w:rsidRPr="004D0AFE">
        <w:rPr>
          <w:rFonts w:ascii="Bell MT" w:hAnsi="Bell MT" w:cs="Bell MT"/>
        </w:rPr>
        <w:t>/Publishers.</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spellStart"/>
      <w:r w:rsidRPr="004D0AFE">
        <w:rPr>
          <w:rFonts w:ascii="Bell MT" w:hAnsi="Bell MT" w:cs="Bell MT"/>
        </w:rPr>
        <w:t>Blomley</w:t>
      </w:r>
      <w:proofErr w:type="spellEnd"/>
      <w:r w:rsidRPr="004D0AFE">
        <w:rPr>
          <w:rFonts w:ascii="Bell MT" w:hAnsi="Bell MT" w:cs="Bell MT"/>
        </w:rPr>
        <w:t xml:space="preserve">, Nicholas (2004). </w:t>
      </w:r>
      <w:r w:rsidRPr="004D0AFE">
        <w:rPr>
          <w:rFonts w:ascii="Bell MT" w:hAnsi="Bell MT" w:cs="Bell MT"/>
          <w:i/>
          <w:iCs/>
        </w:rPr>
        <w:t>Unsettling the City: Urban Land and the Politics of Property</w:t>
      </w:r>
      <w:r w:rsidRPr="004D0AFE">
        <w:rPr>
          <w:rFonts w:ascii="Bell MT" w:hAnsi="Bell MT" w:cs="Bell MT"/>
        </w:rPr>
        <w:t xml:space="preserve">. New York: </w:t>
      </w:r>
      <w:proofErr w:type="spellStart"/>
      <w:r w:rsidRPr="004D0AFE">
        <w:rPr>
          <w:rFonts w:ascii="Bell MT" w:hAnsi="Bell MT" w:cs="Bell MT"/>
        </w:rPr>
        <w:t>Routledge</w:t>
      </w:r>
      <w:proofErr w:type="spellEnd"/>
      <w:r w:rsidRPr="004D0AFE">
        <w:rPr>
          <w:rFonts w:ascii="Bell MT" w:hAnsi="Bell MT" w:cs="Bell MT"/>
        </w:rPr>
        <w:t>.</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Boyle, Phillip and Kevin D. Haggerty (2011). Civil cities and urban governance: Regulating disorder for the Vancouver winter Olympics</w:t>
      </w:r>
      <w:r w:rsidRPr="004D0AFE">
        <w:rPr>
          <w:rFonts w:ascii="Bell MT" w:hAnsi="Bell MT" w:cs="Bell MT"/>
          <w:i/>
          <w:iCs/>
        </w:rPr>
        <w:t>, Urban Studies</w:t>
      </w:r>
      <w:r w:rsidRPr="004D0AFE">
        <w:rPr>
          <w:rFonts w:ascii="Bell MT" w:hAnsi="Bell MT" w:cs="Bell MT"/>
        </w:rPr>
        <w:t>, 48(15), 3185-3201.</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ind w:right="68"/>
        <w:rPr>
          <w:rFonts w:ascii="Bell MT" w:hAnsi="Bell MT" w:cs="Cambria"/>
        </w:rPr>
      </w:pPr>
      <w:proofErr w:type="gramStart"/>
      <w:r w:rsidRPr="004D0AFE">
        <w:rPr>
          <w:rFonts w:ascii="Bell MT" w:hAnsi="Bell MT" w:cs="Bell MT"/>
        </w:rPr>
        <w:t>Bridge, Gary, Tim Butler, and Loretta Lees, editors (2012).</w:t>
      </w:r>
      <w:proofErr w:type="gramEnd"/>
      <w:r w:rsidRPr="004D0AFE">
        <w:rPr>
          <w:rFonts w:ascii="Bell MT" w:hAnsi="Bell MT" w:cs="Bell MT"/>
        </w:rPr>
        <w:t xml:space="preserve"> </w:t>
      </w:r>
      <w:r w:rsidRPr="004D0AFE">
        <w:rPr>
          <w:rFonts w:ascii="Bell MT" w:hAnsi="Bell MT" w:cs="Cambria"/>
          <w:i/>
          <w:iCs/>
        </w:rPr>
        <w:t>Mixed Communities: Gentrification by Stealth?</w:t>
      </w:r>
      <w:r w:rsidRPr="004D0AFE">
        <w:rPr>
          <w:rFonts w:ascii="Bell MT" w:hAnsi="Bell MT" w:cs="Cambria"/>
        </w:rPr>
        <w:t xml:space="preserve"> London: Policy Press. </w:t>
      </w:r>
    </w:p>
    <w:p w:rsidR="004D0AFE" w:rsidRPr="004D0AFE" w:rsidRDefault="004D0AFE" w:rsidP="004D0AFE">
      <w:pPr>
        <w:widowControl w:val="0"/>
        <w:autoSpaceDE w:val="0"/>
        <w:autoSpaceDN w:val="0"/>
        <w:adjustRightInd w:val="0"/>
        <w:rPr>
          <w:rFonts w:ascii="Bell MT" w:hAnsi="Bell MT" w:cs="Cambria"/>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British Columbia (2003). </w:t>
      </w:r>
      <w:r w:rsidRPr="004D0AFE">
        <w:rPr>
          <w:rFonts w:ascii="Bell MT" w:hAnsi="Bell MT" w:cs="Bell MT"/>
          <w:i/>
          <w:iCs/>
        </w:rPr>
        <w:t>2002/2004 Annual Service Plan Report</w:t>
      </w:r>
      <w:r w:rsidRPr="004D0AFE">
        <w:rPr>
          <w:rFonts w:ascii="Bell MT" w:hAnsi="Bell MT" w:cs="Bell MT"/>
        </w:rPr>
        <w:t>, Victoria: Ministry of Children and Family Development.</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British Columbia (2008). Province Doubles </w:t>
      </w:r>
      <w:proofErr w:type="spellStart"/>
      <w:r w:rsidRPr="004D0AFE">
        <w:rPr>
          <w:rFonts w:ascii="Bell MT" w:hAnsi="Bell MT" w:cs="Bell MT"/>
        </w:rPr>
        <w:t>StrongStart</w:t>
      </w:r>
      <w:proofErr w:type="spellEnd"/>
      <w:r w:rsidRPr="004D0AFE">
        <w:rPr>
          <w:rFonts w:ascii="Bell MT" w:hAnsi="Bell MT" w:cs="Bell MT"/>
        </w:rPr>
        <w:t xml:space="preserve"> BC Early Learning </w:t>
      </w:r>
      <w:proofErr w:type="spellStart"/>
      <w:r w:rsidRPr="004D0AFE">
        <w:rPr>
          <w:rFonts w:ascii="Bell MT" w:hAnsi="Bell MT" w:cs="Bell MT"/>
        </w:rPr>
        <w:t>Centres</w:t>
      </w:r>
      <w:proofErr w:type="spellEnd"/>
      <w:r w:rsidRPr="004D0AFE">
        <w:rPr>
          <w:rFonts w:ascii="Bell MT" w:hAnsi="Bell MT" w:cs="Bell MT"/>
        </w:rPr>
        <w:t>. News release. Victoria: Ministry of Education, 2008EDU0078-000944, June 19, http://www2.news.gov.bc.ca/news_releases_2005-2009/2008EDU0078-000944.htm (accessed 29 May 2013).</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British Columbia. (2009a)</w:t>
      </w:r>
      <w:proofErr w:type="gramStart"/>
      <w:r w:rsidRPr="004D0AFE">
        <w:rPr>
          <w:rFonts w:ascii="Bell MT" w:hAnsi="Bell MT" w:cs="Bell MT"/>
        </w:rPr>
        <w:t xml:space="preserve">. </w:t>
      </w:r>
      <w:r w:rsidRPr="004D0AFE">
        <w:rPr>
          <w:rFonts w:ascii="Bell MT" w:hAnsi="Bell MT" w:cs="Bell MT"/>
          <w:i/>
          <w:iCs/>
        </w:rPr>
        <w:t>Premier’s Technology Council, 12</w:t>
      </w:r>
      <w:r w:rsidRPr="004D0AFE">
        <w:rPr>
          <w:rFonts w:ascii="Bell MT" w:hAnsi="Bell MT" w:cs="Bell MT"/>
          <w:i/>
          <w:iCs/>
          <w:vertAlign w:val="superscript"/>
        </w:rPr>
        <w:t>th</w:t>
      </w:r>
      <w:r w:rsidRPr="004D0AFE">
        <w:rPr>
          <w:rFonts w:ascii="Bell MT" w:hAnsi="Bell MT" w:cs="Bell MT"/>
          <w:i/>
          <w:iCs/>
        </w:rPr>
        <w:t xml:space="preserve"> Report</w:t>
      </w:r>
      <w:r w:rsidRPr="004D0AFE">
        <w:rPr>
          <w:rFonts w:ascii="Bell MT" w:hAnsi="Bell MT" w:cs="Bell MT"/>
        </w:rPr>
        <w:t>, April.</w:t>
      </w:r>
      <w:proofErr w:type="gramEnd"/>
      <w:r w:rsidRPr="004D0AFE">
        <w:rPr>
          <w:rFonts w:ascii="Bell MT" w:hAnsi="Bell MT" w:cs="Bell MT"/>
        </w:rPr>
        <w:t xml:space="preserve"> Vancouver: Premier’s Technology Council, http://www.gov.bc.ca/premier/attachments/PTC_12th_report.pdf. </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British Columbia (2009b). </w:t>
      </w:r>
      <w:proofErr w:type="gramStart"/>
      <w:r w:rsidRPr="004D0AFE">
        <w:rPr>
          <w:rFonts w:ascii="Bell MT" w:hAnsi="Bell MT" w:cs="Bell MT"/>
        </w:rPr>
        <w:t>Strong Start BC Early Learning Centre.</w:t>
      </w:r>
      <w:proofErr w:type="gramEnd"/>
      <w:r w:rsidRPr="004D0AFE">
        <w:rPr>
          <w:rFonts w:ascii="Bell MT" w:hAnsi="Bell MT" w:cs="Bell MT"/>
        </w:rPr>
        <w:t xml:space="preserve"> Victoria: Ministry of Education, http://www2.gov.bc.ca/gov/topic.page</w:t>
      </w:r>
      <w:proofErr w:type="gramStart"/>
      <w:r w:rsidRPr="004D0AFE">
        <w:rPr>
          <w:rFonts w:ascii="Bell MT" w:hAnsi="Bell MT" w:cs="Bell MT"/>
        </w:rPr>
        <w:t>?id</w:t>
      </w:r>
      <w:proofErr w:type="gramEnd"/>
      <w:r w:rsidRPr="004D0AFE">
        <w:rPr>
          <w:rFonts w:ascii="Bell MT" w:hAnsi="Bell MT" w:cs="Bell MT"/>
        </w:rPr>
        <w:t>=1ED49160D56E4EA3A7BBE2C0A4CAD072  --Updated 2010, http://www.bced.gov.bc.ca/health/2010_food_guidelines.pdf.</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British Columbia (2010). </w:t>
      </w:r>
      <w:r w:rsidRPr="004D0AFE">
        <w:rPr>
          <w:rFonts w:ascii="Bell MT" w:hAnsi="Bell MT" w:cs="Bell MT"/>
          <w:i/>
          <w:iCs/>
        </w:rPr>
        <w:t xml:space="preserve">Skills for Growth: British Columbia’s </w:t>
      </w:r>
      <w:proofErr w:type="spellStart"/>
      <w:r w:rsidRPr="004D0AFE">
        <w:rPr>
          <w:rFonts w:ascii="Bell MT" w:hAnsi="Bell MT" w:cs="Bell MT"/>
          <w:i/>
          <w:iCs/>
        </w:rPr>
        <w:t>Labour</w:t>
      </w:r>
      <w:proofErr w:type="spellEnd"/>
      <w:r w:rsidRPr="004D0AFE">
        <w:rPr>
          <w:rFonts w:ascii="Bell MT" w:hAnsi="Bell MT" w:cs="Bell MT"/>
          <w:i/>
          <w:iCs/>
        </w:rPr>
        <w:t xml:space="preserve"> Market Strategy to 2020</w:t>
      </w:r>
      <w:r w:rsidRPr="004D0AFE">
        <w:rPr>
          <w:rFonts w:ascii="Bell MT" w:hAnsi="Bell MT" w:cs="Bell MT"/>
        </w:rPr>
        <w:t xml:space="preserve">. Victoria: Ministry of Regional Economic and Skills Development. </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Cambria"/>
        </w:rPr>
      </w:pPr>
      <w:r w:rsidRPr="004D0AFE">
        <w:rPr>
          <w:rFonts w:ascii="Bell MT" w:hAnsi="Bell MT" w:cs="Bell MT"/>
        </w:rPr>
        <w:t xml:space="preserve">British Columbia (2011). </w:t>
      </w:r>
      <w:proofErr w:type="gramStart"/>
      <w:r w:rsidRPr="004D0AFE">
        <w:rPr>
          <w:rFonts w:ascii="Bell MT" w:hAnsi="Bell MT" w:cs="Cambria"/>
        </w:rPr>
        <w:t xml:space="preserve">Tips for Parents/Caregivers Attending a </w:t>
      </w:r>
      <w:proofErr w:type="spellStart"/>
      <w:r w:rsidRPr="004D0AFE">
        <w:rPr>
          <w:rFonts w:ascii="Bell MT" w:hAnsi="Bell MT" w:cs="Cambria"/>
        </w:rPr>
        <w:t>StrongStart</w:t>
      </w:r>
      <w:proofErr w:type="spellEnd"/>
      <w:r w:rsidRPr="004D0AFE">
        <w:rPr>
          <w:rFonts w:ascii="Bell MT" w:hAnsi="Bell MT" w:cs="Cambria"/>
        </w:rPr>
        <w:t xml:space="preserve"> BC Program, </w:t>
      </w:r>
      <w:proofErr w:type="gramEnd"/>
      <w:r w:rsidRPr="004D0AFE">
        <w:rPr>
          <w:rFonts w:ascii="Bell MT" w:hAnsi="Bell MT" w:cs="Cambria"/>
        </w:rPr>
        <w:t>http://www.bced.gov.bc.ca/early_learning/strongstart_bc/tips.htm</w:t>
      </w:r>
      <w:proofErr w:type="gramStart"/>
      <w:r w:rsidRPr="004D0AFE">
        <w:rPr>
          <w:rFonts w:ascii="Bell MT" w:hAnsi="Bell MT" w:cs="Cambria"/>
        </w:rPr>
        <w:t>, (accessed 30 May 2013).</w:t>
      </w:r>
      <w:proofErr w:type="gramEnd"/>
    </w:p>
    <w:p w:rsidR="004D0AFE" w:rsidRPr="004D0AFE" w:rsidRDefault="004D0AFE" w:rsidP="004D0AFE">
      <w:pPr>
        <w:widowControl w:val="0"/>
        <w:autoSpaceDE w:val="0"/>
        <w:autoSpaceDN w:val="0"/>
        <w:adjustRightInd w:val="0"/>
        <w:rPr>
          <w:rFonts w:ascii="Bell MT" w:hAnsi="Bell MT" w:cs="Cambria"/>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British Columbia and University of British Columbia.</w:t>
      </w:r>
      <w:proofErr w:type="gramEnd"/>
      <w:r w:rsidRPr="004D0AFE">
        <w:rPr>
          <w:rFonts w:ascii="Bell MT" w:hAnsi="Bell MT" w:cs="Bell MT"/>
        </w:rPr>
        <w:t xml:space="preserve"> (2009). Sponsored Research Agreement between Her Majesty in Right of the Province of British Columbia and the University of British Columbia, May 25, XLR182420, 16.</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British Columbia Teachers’ Federation.</w:t>
      </w:r>
      <w:proofErr w:type="gramEnd"/>
      <w:r w:rsidRPr="004D0AFE">
        <w:rPr>
          <w:rFonts w:ascii="Bell MT" w:hAnsi="Bell MT" w:cs="Bell MT"/>
        </w:rPr>
        <w:t xml:space="preserve"> (</w:t>
      </w:r>
      <w:proofErr w:type="spellStart"/>
      <w:proofErr w:type="gramStart"/>
      <w:r w:rsidRPr="004D0AFE">
        <w:rPr>
          <w:rFonts w:ascii="Bell MT" w:hAnsi="Bell MT" w:cs="Bell MT"/>
        </w:rPr>
        <w:t>nd</w:t>
      </w:r>
      <w:proofErr w:type="spellEnd"/>
      <w:proofErr w:type="gramEnd"/>
      <w:r w:rsidRPr="004D0AFE">
        <w:rPr>
          <w:rFonts w:ascii="Bell MT" w:hAnsi="Bell MT" w:cs="Bell MT"/>
        </w:rPr>
        <w:t xml:space="preserve">). School closures, http://www.bctf.ca/data.cfm?page=SchoolClosures (accessed 30 May 2013). </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ind w:right="70"/>
        <w:rPr>
          <w:rFonts w:ascii="Bell MT" w:hAnsi="Bell MT" w:cs="Bell MT"/>
        </w:rPr>
      </w:pPr>
      <w:r w:rsidRPr="004D0AFE">
        <w:rPr>
          <w:rFonts w:ascii="Bell MT" w:hAnsi="Bell MT" w:cs="Bell MT"/>
        </w:rPr>
        <w:t xml:space="preserve">Brown, Robert Craig (2007). </w:t>
      </w:r>
      <w:r w:rsidRPr="004D0AFE">
        <w:rPr>
          <w:rFonts w:ascii="Bell MT" w:hAnsi="Bell MT" w:cs="Bell MT"/>
          <w:i/>
          <w:iCs/>
        </w:rPr>
        <w:t>A Generation of Excellence: A History of the Canadian Institute for Advanced Research</w:t>
      </w:r>
      <w:r w:rsidRPr="004D0AFE">
        <w:rPr>
          <w:rFonts w:ascii="Bell MT" w:hAnsi="Bell MT" w:cs="Bell MT"/>
        </w:rPr>
        <w:t>. Toronto: University of Toronto Press.</w:t>
      </w:r>
    </w:p>
    <w:p w:rsidR="004D0AFE" w:rsidRPr="004D0AFE" w:rsidRDefault="004D0AFE" w:rsidP="004D0AFE">
      <w:pPr>
        <w:widowControl w:val="0"/>
        <w:autoSpaceDE w:val="0"/>
        <w:autoSpaceDN w:val="0"/>
        <w:adjustRightInd w:val="0"/>
        <w:ind w:right="70"/>
        <w:rPr>
          <w:rFonts w:ascii="Bell MT" w:hAnsi="Bell MT" w:cs="Bell MT"/>
        </w:rPr>
      </w:pPr>
    </w:p>
    <w:p w:rsidR="004D0AFE" w:rsidRPr="004D0AFE" w:rsidRDefault="004D0AFE" w:rsidP="004D0AFE">
      <w:pPr>
        <w:widowControl w:val="0"/>
        <w:autoSpaceDE w:val="0"/>
        <w:autoSpaceDN w:val="0"/>
        <w:adjustRightInd w:val="0"/>
        <w:ind w:right="70"/>
        <w:rPr>
          <w:rFonts w:ascii="Bell MT" w:hAnsi="Bell MT" w:cs="Bell MT"/>
        </w:rPr>
      </w:pPr>
      <w:proofErr w:type="spellStart"/>
      <w:r w:rsidRPr="004D0AFE">
        <w:rPr>
          <w:rFonts w:ascii="Bell MT" w:hAnsi="Bell MT" w:cs="Bell MT"/>
        </w:rPr>
        <w:t>Calleja</w:t>
      </w:r>
      <w:proofErr w:type="spellEnd"/>
      <w:r w:rsidRPr="004D0AFE">
        <w:rPr>
          <w:rFonts w:ascii="Bell MT" w:hAnsi="Bell MT" w:cs="Bell MT"/>
        </w:rPr>
        <w:t xml:space="preserve">, D. (2001). </w:t>
      </w:r>
      <w:proofErr w:type="gramStart"/>
      <w:r w:rsidRPr="004D0AFE">
        <w:rPr>
          <w:rFonts w:ascii="Bell MT" w:hAnsi="Bell MT" w:cs="Bell MT"/>
        </w:rPr>
        <w:t>The mother of invention.</w:t>
      </w:r>
      <w:proofErr w:type="gramEnd"/>
      <w:r w:rsidRPr="004D0AFE">
        <w:rPr>
          <w:rFonts w:ascii="Bell MT" w:hAnsi="Bell MT" w:cs="Bell MT"/>
        </w:rPr>
        <w:t xml:space="preserve"> </w:t>
      </w:r>
      <w:proofErr w:type="gramStart"/>
      <w:r w:rsidRPr="004D0AFE">
        <w:rPr>
          <w:rFonts w:ascii="Bell MT" w:hAnsi="Bell MT" w:cs="Bell MT"/>
          <w:i/>
          <w:iCs/>
        </w:rPr>
        <w:t>Canadian Business</w:t>
      </w:r>
      <w:r w:rsidRPr="004D0AFE">
        <w:rPr>
          <w:rFonts w:ascii="Bell MT" w:hAnsi="Bell MT" w:cs="Bell MT"/>
        </w:rPr>
        <w:t xml:space="preserve"> 74(2), 56-60.</w:t>
      </w:r>
      <w:proofErr w:type="gramEnd"/>
      <w:r w:rsidRPr="004D0AFE">
        <w:rPr>
          <w:rFonts w:ascii="Bell MT" w:hAnsi="Bell MT" w:cs="Bell MT"/>
        </w:rPr>
        <w:t xml:space="preserve"> </w:t>
      </w:r>
    </w:p>
    <w:p w:rsidR="004D0AFE" w:rsidRPr="004D0AFE" w:rsidRDefault="004D0AFE" w:rsidP="004D0AFE">
      <w:pPr>
        <w:widowControl w:val="0"/>
        <w:autoSpaceDE w:val="0"/>
        <w:autoSpaceDN w:val="0"/>
        <w:adjustRightInd w:val="0"/>
        <w:ind w:right="70"/>
        <w:rPr>
          <w:rFonts w:ascii="Bell MT" w:hAnsi="Bell MT" w:cs="Bell MT"/>
        </w:rPr>
      </w:pPr>
    </w:p>
    <w:p w:rsidR="004D0AFE" w:rsidRPr="004D0AFE" w:rsidRDefault="004D0AFE" w:rsidP="004D0AFE">
      <w:pPr>
        <w:widowControl w:val="0"/>
        <w:autoSpaceDE w:val="0"/>
        <w:autoSpaceDN w:val="0"/>
        <w:adjustRightInd w:val="0"/>
        <w:ind w:right="70"/>
        <w:rPr>
          <w:rFonts w:ascii="Bell MT" w:hAnsi="Bell MT" w:cs="Bell MT"/>
        </w:rPr>
      </w:pPr>
      <w:r w:rsidRPr="004D0AFE">
        <w:rPr>
          <w:rFonts w:ascii="Bell MT" w:hAnsi="Bell MT" w:cs="Bell MT"/>
        </w:rPr>
        <w:t xml:space="preserve">Canada (2001). </w:t>
      </w:r>
      <w:r w:rsidRPr="004D0AFE">
        <w:rPr>
          <w:rFonts w:ascii="Bell MT" w:hAnsi="Bell MT" w:cs="Bell MT"/>
          <w:i/>
          <w:iCs/>
        </w:rPr>
        <w:t>Budget 2001: Strategic investments:  Bridging to the future</w:t>
      </w:r>
      <w:r w:rsidRPr="004D0AFE">
        <w:rPr>
          <w:rFonts w:ascii="Bell MT" w:hAnsi="Bell MT" w:cs="Bell MT"/>
        </w:rPr>
        <w:t xml:space="preserve">. Ottawa: Department of Finance), http://www.fin.gc.ca/budget01/booklets/bkinv-eng.asp (accessed 16 May 2012). </w:t>
      </w:r>
    </w:p>
    <w:p w:rsidR="004D0AFE" w:rsidRPr="004D0AFE" w:rsidRDefault="004D0AFE" w:rsidP="004D0AFE">
      <w:pPr>
        <w:widowControl w:val="0"/>
        <w:autoSpaceDE w:val="0"/>
        <w:autoSpaceDN w:val="0"/>
        <w:adjustRightInd w:val="0"/>
        <w:ind w:right="70"/>
        <w:rPr>
          <w:rFonts w:ascii="Bell MT" w:hAnsi="Bell MT" w:cs="Bell MT"/>
        </w:rPr>
      </w:pPr>
    </w:p>
    <w:p w:rsidR="004D0AFE" w:rsidRPr="004D0AFE" w:rsidRDefault="004D0AFE" w:rsidP="004D0AFE">
      <w:pPr>
        <w:widowControl w:val="0"/>
        <w:autoSpaceDE w:val="0"/>
        <w:autoSpaceDN w:val="0"/>
        <w:adjustRightInd w:val="0"/>
        <w:ind w:right="70"/>
        <w:rPr>
          <w:rFonts w:ascii="Bell MT" w:hAnsi="Bell MT" w:cs="Bell MT"/>
        </w:rPr>
      </w:pPr>
      <w:r w:rsidRPr="004D0AFE">
        <w:rPr>
          <w:rFonts w:ascii="Bell MT" w:hAnsi="Bell MT" w:cs="Bell MT"/>
        </w:rPr>
        <w:t xml:space="preserve">Canada (2005). </w:t>
      </w:r>
      <w:proofErr w:type="gramStart"/>
      <w:r w:rsidRPr="004D0AFE">
        <w:rPr>
          <w:rFonts w:ascii="Bell MT" w:hAnsi="Bell MT" w:cs="Bell MT"/>
        </w:rPr>
        <w:t xml:space="preserve">Presentation by the </w:t>
      </w:r>
      <w:proofErr w:type="spellStart"/>
      <w:r w:rsidRPr="004D0AFE">
        <w:rPr>
          <w:rFonts w:ascii="Bell MT" w:hAnsi="Bell MT" w:cs="Bell MT"/>
        </w:rPr>
        <w:t>Honourable</w:t>
      </w:r>
      <w:proofErr w:type="spellEnd"/>
      <w:r w:rsidRPr="004D0AFE">
        <w:rPr>
          <w:rFonts w:ascii="Bell MT" w:hAnsi="Bell MT" w:cs="Bell MT"/>
        </w:rPr>
        <w:t xml:space="preserve"> Ralph </w:t>
      </w:r>
      <w:proofErr w:type="spellStart"/>
      <w:r w:rsidRPr="004D0AFE">
        <w:rPr>
          <w:rFonts w:ascii="Bell MT" w:hAnsi="Bell MT" w:cs="Bell MT"/>
        </w:rPr>
        <w:t>Goodale</w:t>
      </w:r>
      <w:proofErr w:type="spellEnd"/>
      <w:r w:rsidRPr="004D0AFE">
        <w:rPr>
          <w:rFonts w:ascii="Bell MT" w:hAnsi="Bell MT" w:cs="Bell MT"/>
        </w:rPr>
        <w:t xml:space="preserve">, P.C., M.P. to the House of Commons Standing Committee on Finance (November 2005) </w:t>
      </w:r>
      <w:proofErr w:type="gramEnd"/>
      <w:r w:rsidRPr="004D0AFE">
        <w:rPr>
          <w:rFonts w:ascii="Bell MT" w:hAnsi="Bell MT" w:cs="Bell MT"/>
        </w:rPr>
        <w:t>http://www.fin.gc.ca/ec2005/mm/present-eng.asp</w:t>
      </w:r>
      <w:proofErr w:type="gramStart"/>
      <w:r w:rsidRPr="004D0AFE">
        <w:rPr>
          <w:rFonts w:ascii="Bell MT" w:hAnsi="Bell MT" w:cs="Bell MT"/>
        </w:rPr>
        <w:t xml:space="preserve"> (accessed 16 May 2012).</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Canada (2010). Community Action Program for Children, Public Agency of Canada website, http://www.phac-aspc.gc.ca/hp-ps/dca-dea/prog-ini/capc-pace/index-eng.php. </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Canada (2011). </w:t>
      </w:r>
      <w:proofErr w:type="gramStart"/>
      <w:r w:rsidRPr="004D0AFE">
        <w:rPr>
          <w:rFonts w:ascii="Bell MT" w:hAnsi="Bell MT" w:cs="Bell MT"/>
        </w:rPr>
        <w:t>Evaluation of the International Student Program, Audits and Evaluations.</w:t>
      </w:r>
      <w:proofErr w:type="gramEnd"/>
      <w:r w:rsidRPr="004D0AFE">
        <w:rPr>
          <w:rFonts w:ascii="Bell MT" w:hAnsi="Bell MT" w:cs="Bell MT"/>
        </w:rPr>
        <w:t xml:space="preserve"> Ottawa: Citizenship and Immigration Canada, http://www.cic.gc.ca/english/resources/evaluation/isp/findings.asp (accessed 30 June 2013).</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ind w:right="70"/>
        <w:rPr>
          <w:rFonts w:ascii="Bell MT" w:hAnsi="Bell MT" w:cs="Bell MT"/>
        </w:rPr>
      </w:pPr>
      <w:r w:rsidRPr="004D0AFE">
        <w:rPr>
          <w:rFonts w:ascii="Bell MT" w:hAnsi="Bell MT" w:cs="Bell MT"/>
        </w:rPr>
        <w:t xml:space="preserve">Canadian Institute for Advanced Research (1992). </w:t>
      </w:r>
      <w:proofErr w:type="gramStart"/>
      <w:r w:rsidRPr="004D0AFE">
        <w:rPr>
          <w:rFonts w:ascii="Bell MT" w:hAnsi="Bell MT" w:cs="Bell MT"/>
          <w:i/>
          <w:iCs/>
        </w:rPr>
        <w:t>The Learning Society</w:t>
      </w:r>
      <w:r w:rsidRPr="004D0AFE">
        <w:rPr>
          <w:rFonts w:ascii="Bell MT" w:hAnsi="Bell MT" w:cs="Bell MT"/>
        </w:rPr>
        <w:t>.</w:t>
      </w:r>
      <w:proofErr w:type="gramEnd"/>
      <w:r w:rsidRPr="004D0AFE">
        <w:rPr>
          <w:rFonts w:ascii="Bell MT" w:hAnsi="Bell MT" w:cs="Bell MT"/>
        </w:rPr>
        <w:t xml:space="preserve"> Toronto: Canadian Institute for Advanced Research. </w:t>
      </w:r>
    </w:p>
    <w:p w:rsidR="004D0AFE" w:rsidRPr="004D0AFE" w:rsidRDefault="004D0AFE" w:rsidP="004D0AFE">
      <w:pPr>
        <w:widowControl w:val="0"/>
        <w:autoSpaceDE w:val="0"/>
        <w:autoSpaceDN w:val="0"/>
        <w:adjustRightInd w:val="0"/>
        <w:ind w:right="7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Canadian Institutes of Health Research.</w:t>
      </w:r>
      <w:proofErr w:type="gramEnd"/>
      <w:r w:rsidRPr="004D0AFE">
        <w:rPr>
          <w:rFonts w:ascii="Bell MT" w:hAnsi="Bell MT" w:cs="Bell MT"/>
        </w:rPr>
        <w:t xml:space="preserve"> (2011). Internal Assessment for 2011 International Review – CIHR Institute of Population and Public Health, http://www.cihr-irsc.gc.ca/e/43679.html (accessed 30 June 2013)</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ind w:right="70"/>
        <w:rPr>
          <w:rFonts w:ascii="Bell MT" w:hAnsi="Bell MT" w:cs="Bell MT"/>
        </w:rPr>
      </w:pPr>
      <w:proofErr w:type="gramStart"/>
      <w:r w:rsidRPr="004D0AFE">
        <w:rPr>
          <w:rFonts w:ascii="Bell MT" w:hAnsi="Bell MT" w:cs="Bell MT"/>
        </w:rPr>
        <w:t>Canadians for Health Research (2011).</w:t>
      </w:r>
      <w:proofErr w:type="gramEnd"/>
      <w:r w:rsidRPr="004D0AFE">
        <w:rPr>
          <w:rFonts w:ascii="Bell MT" w:hAnsi="Bell MT" w:cs="Bell MT"/>
        </w:rPr>
        <w:t xml:space="preserve"> Dr. Clyde </w:t>
      </w:r>
      <w:proofErr w:type="spellStart"/>
      <w:r w:rsidRPr="004D0AFE">
        <w:rPr>
          <w:rFonts w:ascii="Bell MT" w:hAnsi="Bell MT" w:cs="Bell MT"/>
        </w:rPr>
        <w:t>Hertzman</w:t>
      </w:r>
      <w:proofErr w:type="spellEnd"/>
      <w:r w:rsidRPr="004D0AFE">
        <w:rPr>
          <w:rFonts w:ascii="Bell MT" w:hAnsi="Bell MT" w:cs="Bell MT"/>
        </w:rPr>
        <w:t>, February, http://www.chrcrm.org/en/rotm/dr-clyde-hertzman (accessed 30 June 2013).</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i/>
          <w:iCs/>
        </w:rPr>
        <w:t>Child, Family and Community Service Act</w:t>
      </w:r>
      <w:r w:rsidRPr="004D0AFE">
        <w:rPr>
          <w:rFonts w:ascii="Bell MT" w:hAnsi="Bell MT" w:cs="Bell MT"/>
        </w:rPr>
        <w:t xml:space="preserve"> [RSBC 1996] Chapter 46, http://www.bclaws.ca/EPLibraries/bclaws_new/document/ID/freeside/00_96046_01#section14 (accessed 11 June 2012).</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Children Need Care Now CAPC Coalition (</w:t>
      </w:r>
      <w:proofErr w:type="spellStart"/>
      <w:r w:rsidRPr="004D0AFE">
        <w:rPr>
          <w:rFonts w:ascii="Bell MT" w:hAnsi="Bell MT" w:cs="Bell MT"/>
        </w:rPr>
        <w:t>nd</w:t>
      </w:r>
      <w:proofErr w:type="spellEnd"/>
      <w:r w:rsidRPr="004D0AFE">
        <w:rPr>
          <w:rFonts w:ascii="Bell MT" w:hAnsi="Bell MT" w:cs="Bell MT"/>
        </w:rPr>
        <w:t xml:space="preserve">). </w:t>
      </w:r>
      <w:proofErr w:type="spellStart"/>
      <w:proofErr w:type="gramStart"/>
      <w:r w:rsidRPr="004D0AFE">
        <w:rPr>
          <w:rFonts w:ascii="Bell MT" w:hAnsi="Bell MT" w:cs="Bell MT"/>
        </w:rPr>
        <w:t>Britiannia</w:t>
      </w:r>
      <w:proofErr w:type="spellEnd"/>
      <w:r w:rsidRPr="004D0AFE">
        <w:rPr>
          <w:rFonts w:ascii="Bell MT" w:hAnsi="Bell MT" w:cs="Bell MT"/>
        </w:rPr>
        <w:t xml:space="preserve"> parent/caregiver feedback form checklist.</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City of Vancouver (1990a).</w:t>
      </w:r>
      <w:proofErr w:type="gramEnd"/>
      <w:r w:rsidRPr="004D0AFE">
        <w:rPr>
          <w:rFonts w:ascii="Bell MT" w:hAnsi="Bell MT" w:cs="Bell MT"/>
        </w:rPr>
        <w:t xml:space="preserve"> Memorandum to City Manager for Council, re: Civic Childcare Strategy, 31 August 1990.</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City of Vancouver (1990b).</w:t>
      </w:r>
      <w:proofErr w:type="gramEnd"/>
      <w:r w:rsidRPr="004D0AFE">
        <w:rPr>
          <w:rFonts w:ascii="Bell MT" w:hAnsi="Bell MT" w:cs="Bell MT"/>
        </w:rPr>
        <w:t xml:space="preserve"> Memorandum to Vancouver City Council, re: Civic Childcare Strategy – Summary Report, September 12, 1990.</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City of Vancouver (1992).</w:t>
      </w:r>
      <w:proofErr w:type="gramEnd"/>
      <w:r w:rsidRPr="004D0AFE">
        <w:rPr>
          <w:rFonts w:ascii="Bell MT" w:hAnsi="Bell MT" w:cs="Bell MT"/>
          <w:i/>
          <w:iCs/>
        </w:rPr>
        <w:t xml:space="preserve"> Vancouver’s Children </w:t>
      </w:r>
      <w:proofErr w:type="gramStart"/>
      <w:r w:rsidRPr="004D0AFE">
        <w:rPr>
          <w:rFonts w:ascii="Bell MT" w:hAnsi="Bell MT" w:cs="Bell MT"/>
          <w:i/>
          <w:iCs/>
        </w:rPr>
        <w:t>Policy</w:t>
      </w:r>
      <w:r w:rsidRPr="004D0AFE">
        <w:rPr>
          <w:rFonts w:ascii="Bell MT" w:hAnsi="Bell MT" w:cs="Bell MT"/>
        </w:rPr>
        <w:t xml:space="preserve"> .</w:t>
      </w:r>
      <w:proofErr w:type="gramEnd"/>
      <w:r w:rsidRPr="004D0AFE">
        <w:rPr>
          <w:rFonts w:ascii="Bell MT" w:hAnsi="Bell MT" w:cs="Bell MT"/>
        </w:rPr>
        <w:t xml:space="preserve"> Vancouver Social Planning Department.</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City of Vancouver (1993).</w:t>
      </w:r>
      <w:proofErr w:type="gramEnd"/>
      <w:r w:rsidRPr="004D0AFE">
        <w:rPr>
          <w:rFonts w:ascii="Bell MT" w:hAnsi="Bell MT" w:cs="Bell MT"/>
        </w:rPr>
        <w:t xml:space="preserve"> </w:t>
      </w:r>
      <w:proofErr w:type="gramStart"/>
      <w:r w:rsidRPr="004D0AFE">
        <w:rPr>
          <w:rFonts w:ascii="Bell MT" w:hAnsi="Bell MT" w:cs="Bell MT"/>
        </w:rPr>
        <w:t>Childcare Design Guidelines.</w:t>
      </w:r>
      <w:proofErr w:type="gramEnd"/>
      <w:r w:rsidRPr="004D0AFE">
        <w:rPr>
          <w:rFonts w:ascii="Bell MT" w:hAnsi="Bell MT" w:cs="Bell MT"/>
        </w:rPr>
        <w:t xml:space="preserve"> Community Services Department.</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City of Vancouver (2002).</w:t>
      </w:r>
      <w:proofErr w:type="gramEnd"/>
      <w:r w:rsidRPr="004D0AFE">
        <w:rPr>
          <w:rFonts w:ascii="Bell MT" w:hAnsi="Bell MT" w:cs="Bell MT"/>
        </w:rPr>
        <w:t xml:space="preserve"> </w:t>
      </w:r>
      <w:r w:rsidRPr="004D0AFE">
        <w:rPr>
          <w:rFonts w:ascii="Bell MT" w:hAnsi="Bell MT" w:cs="Bell MT"/>
          <w:i/>
          <w:iCs/>
        </w:rPr>
        <w:t>Newcomers Guide</w:t>
      </w:r>
      <w:r w:rsidRPr="004D0AFE">
        <w:rPr>
          <w:rFonts w:ascii="Bell MT" w:hAnsi="Bell MT" w:cs="Bell MT"/>
        </w:rPr>
        <w:t>, available at http://vancouver.ca/commsvcs/socialplanning/newtovancouver/part3/community.htm (accessed 19 August 2010).</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City of Vancouver (2005).</w:t>
      </w:r>
      <w:proofErr w:type="gramEnd"/>
      <w:r w:rsidRPr="004D0AFE">
        <w:rPr>
          <w:rFonts w:ascii="Bell MT" w:hAnsi="Bell MT" w:cs="Bell MT"/>
        </w:rPr>
        <w:t xml:space="preserve"> Administrative Report to Vancouver City Council from Director of City Planning, re Child Development Hub Infrastructure Proposal, September 20, 2005, RTS No. 5221, CC File No. 4102. </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City of Vancouver (2012a).</w:t>
      </w:r>
      <w:proofErr w:type="gramEnd"/>
      <w:r w:rsidRPr="004D0AFE">
        <w:rPr>
          <w:rFonts w:ascii="Bell MT" w:hAnsi="Bell MT" w:cs="Bell MT"/>
        </w:rPr>
        <w:t xml:space="preserve"> March 19, 2012. Administrative Report Submitted to the Standing Committee on City Finance and Services from Acting General Manager, Community Services Group, RTS No.: 9436, VANRIMS No. 08-2000-20. </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City of Vancouver (2012b).</w:t>
      </w:r>
      <w:proofErr w:type="gramEnd"/>
      <w:r w:rsidRPr="004D0AFE">
        <w:rPr>
          <w:rFonts w:ascii="Bell MT" w:hAnsi="Bell MT" w:cs="Bell MT"/>
        </w:rPr>
        <w:t xml:space="preserve"> </w:t>
      </w:r>
      <w:r w:rsidRPr="004D0AFE">
        <w:rPr>
          <w:rFonts w:ascii="Bell MT" w:hAnsi="Bell MT" w:cs="Bell MT"/>
          <w:i/>
          <w:iCs/>
        </w:rPr>
        <w:t>Grandview-Woodland Community Profile 2012 – Version 1</w:t>
      </w:r>
      <w:r w:rsidRPr="004D0AFE">
        <w:rPr>
          <w:rFonts w:ascii="Bell MT" w:hAnsi="Bell MT" w:cs="Bell MT"/>
        </w:rPr>
        <w:t>, http://vancouver.ca/files/cov/gw-community-profile.pdf</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City of Vancouver (2012c).</w:t>
      </w:r>
      <w:proofErr w:type="gramEnd"/>
      <w:r w:rsidRPr="004D0AFE">
        <w:rPr>
          <w:rFonts w:ascii="Bell MT" w:hAnsi="Bell MT" w:cs="Bell MT"/>
        </w:rPr>
        <w:t xml:space="preserve"> </w:t>
      </w:r>
      <w:r w:rsidRPr="004D0AFE">
        <w:rPr>
          <w:rFonts w:ascii="Bell MT" w:hAnsi="Bell MT" w:cs="Bell MT"/>
          <w:i/>
          <w:iCs/>
        </w:rPr>
        <w:t>Downtown Eastside (DTES) Local Area Profile 2012</w:t>
      </w:r>
      <w:r w:rsidRPr="004D0AFE">
        <w:rPr>
          <w:rFonts w:ascii="Bell MT" w:hAnsi="Bell MT" w:cs="Bell MT"/>
        </w:rPr>
        <w:t>, http://vancouver.ca/files/cov/profile-dtes-local-area-2012.pdf</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Darcy, Michael (2012). From high-rise projects to suburban estates: Public tenants and the </w:t>
      </w:r>
      <w:proofErr w:type="spellStart"/>
      <w:r w:rsidRPr="004D0AFE">
        <w:rPr>
          <w:rFonts w:ascii="Bell MT" w:hAnsi="Bell MT" w:cs="Bell MT"/>
        </w:rPr>
        <w:t>globalised</w:t>
      </w:r>
      <w:proofErr w:type="spellEnd"/>
      <w:r w:rsidRPr="004D0AFE">
        <w:rPr>
          <w:rFonts w:ascii="Bell MT" w:hAnsi="Bell MT" w:cs="Bell MT"/>
        </w:rPr>
        <w:t xml:space="preserve"> discourse of </w:t>
      </w:r>
      <w:proofErr w:type="spellStart"/>
      <w:r w:rsidRPr="004D0AFE">
        <w:rPr>
          <w:rFonts w:ascii="Bell MT" w:hAnsi="Bell MT" w:cs="Bell MT"/>
        </w:rPr>
        <w:t>deconcentration</w:t>
      </w:r>
      <w:proofErr w:type="spellEnd"/>
      <w:r w:rsidRPr="004D0AFE">
        <w:rPr>
          <w:rFonts w:ascii="Bell MT" w:hAnsi="Bell MT" w:cs="Bell MT"/>
        </w:rPr>
        <w:t xml:space="preserve">. </w:t>
      </w:r>
      <w:proofErr w:type="gramStart"/>
      <w:r w:rsidRPr="004D0AFE">
        <w:rPr>
          <w:rFonts w:ascii="Bell MT" w:hAnsi="Bell MT" w:cs="Bell MT"/>
          <w:i/>
          <w:iCs/>
        </w:rPr>
        <w:t>Cities</w:t>
      </w:r>
      <w:r w:rsidRPr="004D0AFE">
        <w:rPr>
          <w:rFonts w:ascii="Bell MT" w:hAnsi="Bell MT" w:cs="Bell MT"/>
        </w:rPr>
        <w:t>, 35, 365-372.</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spellStart"/>
      <w:r w:rsidRPr="004D0AFE">
        <w:rPr>
          <w:rFonts w:ascii="Bell MT" w:hAnsi="Bell MT" w:cs="Bell MT"/>
        </w:rPr>
        <w:t>DeFilippis</w:t>
      </w:r>
      <w:proofErr w:type="spellEnd"/>
      <w:r w:rsidRPr="004D0AFE">
        <w:rPr>
          <w:rFonts w:ascii="Bell MT" w:hAnsi="Bell MT" w:cs="Bell MT"/>
        </w:rPr>
        <w:t xml:space="preserve">, James and Jim Fraser (2010). Why do we want mixed-income housing and </w:t>
      </w:r>
      <w:proofErr w:type="spellStart"/>
      <w:r w:rsidRPr="004D0AFE">
        <w:rPr>
          <w:rFonts w:ascii="Bell MT" w:hAnsi="Bell MT" w:cs="Bell MT"/>
        </w:rPr>
        <w:t>neighbourhoods</w:t>
      </w:r>
      <w:proofErr w:type="spellEnd"/>
      <w:r w:rsidRPr="004D0AFE">
        <w:rPr>
          <w:rFonts w:ascii="Bell MT" w:hAnsi="Bell MT" w:cs="Bell MT"/>
        </w:rPr>
        <w:t xml:space="preserve">? In Jonathan S. Davies and David L. </w:t>
      </w:r>
      <w:proofErr w:type="spellStart"/>
      <w:r w:rsidRPr="004D0AFE">
        <w:rPr>
          <w:rFonts w:ascii="Bell MT" w:hAnsi="Bell MT" w:cs="Bell MT"/>
        </w:rPr>
        <w:t>Imbroscio</w:t>
      </w:r>
      <w:proofErr w:type="spellEnd"/>
      <w:r w:rsidRPr="004D0AFE">
        <w:rPr>
          <w:rFonts w:ascii="Bell MT" w:hAnsi="Bell MT" w:cs="Bell MT"/>
        </w:rPr>
        <w:t xml:space="preserve">, editors, </w:t>
      </w:r>
      <w:r w:rsidRPr="004D0AFE">
        <w:rPr>
          <w:rFonts w:ascii="Bell MT" w:hAnsi="Bell MT" w:cs="Bell MT"/>
          <w:i/>
          <w:iCs/>
        </w:rPr>
        <w:t>Critical Urban Studies: New Directions</w:t>
      </w:r>
      <w:r w:rsidRPr="004D0AFE">
        <w:rPr>
          <w:rFonts w:ascii="Bell MT" w:hAnsi="Bell MT" w:cs="Bell MT"/>
        </w:rPr>
        <w:t>. SUNY Press: Albany, NY, 135-147.</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Georgia"/>
          <w:color w:val="000000"/>
        </w:rPr>
      </w:pPr>
      <w:proofErr w:type="gramStart"/>
      <w:r w:rsidRPr="004D0AFE">
        <w:rPr>
          <w:rFonts w:ascii="Bell MT" w:hAnsi="Bell MT" w:cs="Georgia"/>
          <w:color w:val="000000"/>
        </w:rPr>
        <w:t>dtes.ca</w:t>
      </w:r>
      <w:proofErr w:type="gramEnd"/>
      <w:r w:rsidRPr="004D0AFE">
        <w:rPr>
          <w:rFonts w:ascii="Bell MT" w:hAnsi="Bell MT" w:cs="Georgia"/>
          <w:color w:val="000000"/>
        </w:rPr>
        <w:t xml:space="preserve"> (2008).</w:t>
      </w:r>
      <w:r w:rsidRPr="004D0AFE">
        <w:rPr>
          <w:rFonts w:ascii="Bell MT" w:hAnsi="Bell MT" w:cs="Georgia"/>
          <w:i/>
          <w:iCs/>
          <w:color w:val="000000"/>
        </w:rPr>
        <w:t xml:space="preserve"> </w:t>
      </w:r>
      <w:r w:rsidRPr="004D0AFE">
        <w:rPr>
          <w:rFonts w:ascii="Bell MT" w:hAnsi="Bell MT" w:cs="Georgia"/>
          <w:color w:val="000000"/>
        </w:rPr>
        <w:t xml:space="preserve">Children Need Care Now CAPC Coalition. </w:t>
      </w:r>
      <w:proofErr w:type="spellStart"/>
      <w:proofErr w:type="gramStart"/>
      <w:r w:rsidRPr="004D0AFE">
        <w:rPr>
          <w:rFonts w:ascii="Bell MT" w:hAnsi="Bell MT" w:cs="Georgia"/>
          <w:color w:val="000000"/>
        </w:rPr>
        <w:t>nd</w:t>
      </w:r>
      <w:proofErr w:type="spellEnd"/>
      <w:proofErr w:type="gramEnd"/>
      <w:r w:rsidRPr="004D0AFE">
        <w:rPr>
          <w:rFonts w:ascii="Bell MT" w:hAnsi="Bell MT" w:cs="Georgia"/>
          <w:color w:val="000000"/>
        </w:rPr>
        <w:t xml:space="preserve">.  </w:t>
      </w:r>
    </w:p>
    <w:p w:rsidR="004D0AFE" w:rsidRPr="004D0AFE" w:rsidRDefault="004D0AFE" w:rsidP="004D0AFE">
      <w:pPr>
        <w:widowControl w:val="0"/>
        <w:autoSpaceDE w:val="0"/>
        <w:autoSpaceDN w:val="0"/>
        <w:adjustRightInd w:val="0"/>
        <w:rPr>
          <w:rFonts w:ascii="Bell MT" w:hAnsi="Bell MT" w:cs="Georgia"/>
          <w:color w:val="000000"/>
        </w:rPr>
      </w:pPr>
    </w:p>
    <w:p w:rsidR="004D0AFE" w:rsidRPr="004D0AFE" w:rsidRDefault="004D0AFE" w:rsidP="004D0AFE">
      <w:pPr>
        <w:widowControl w:val="0"/>
        <w:autoSpaceDE w:val="0"/>
        <w:autoSpaceDN w:val="0"/>
        <w:adjustRightInd w:val="0"/>
        <w:rPr>
          <w:rFonts w:ascii="Bell MT" w:hAnsi="Bell MT" w:cs="Georgia"/>
          <w:color w:val="000000"/>
        </w:rPr>
      </w:pPr>
      <w:r w:rsidRPr="004D0AFE">
        <w:rPr>
          <w:rFonts w:ascii="Bell MT" w:hAnsi="Bell MT" w:cs="Georgia"/>
          <w:color w:val="000000"/>
        </w:rPr>
        <w:t xml:space="preserve">Drake, Luke (2014). </w:t>
      </w:r>
      <w:proofErr w:type="spellStart"/>
      <w:proofErr w:type="gramStart"/>
      <w:r w:rsidRPr="004D0AFE">
        <w:rPr>
          <w:rFonts w:ascii="Bell MT" w:hAnsi="Bell MT" w:cs="Georgia"/>
          <w:color w:val="000000"/>
        </w:rPr>
        <w:t>Governmentality</w:t>
      </w:r>
      <w:proofErr w:type="spellEnd"/>
      <w:r w:rsidRPr="004D0AFE">
        <w:rPr>
          <w:rFonts w:ascii="Bell MT" w:hAnsi="Bell MT" w:cs="Georgia"/>
          <w:color w:val="000000"/>
        </w:rPr>
        <w:t xml:space="preserve"> in urban food production?</w:t>
      </w:r>
      <w:proofErr w:type="gramEnd"/>
      <w:r w:rsidRPr="004D0AFE">
        <w:rPr>
          <w:rFonts w:ascii="Bell MT" w:hAnsi="Bell MT" w:cs="Georgia"/>
          <w:color w:val="000000"/>
        </w:rPr>
        <w:t xml:space="preserve"> Following ‘community’ from </w:t>
      </w:r>
      <w:proofErr w:type="spellStart"/>
      <w:r w:rsidRPr="004D0AFE">
        <w:rPr>
          <w:rFonts w:ascii="Bell MT" w:hAnsi="Bell MT" w:cs="Georgia"/>
          <w:color w:val="000000"/>
        </w:rPr>
        <w:t>itentions</w:t>
      </w:r>
      <w:proofErr w:type="spellEnd"/>
      <w:r w:rsidRPr="004D0AFE">
        <w:rPr>
          <w:rFonts w:ascii="Bell MT" w:hAnsi="Bell MT" w:cs="Georgia"/>
          <w:color w:val="000000"/>
        </w:rPr>
        <w:t xml:space="preserve"> to outcomes, </w:t>
      </w:r>
      <w:r w:rsidRPr="004D0AFE">
        <w:rPr>
          <w:rFonts w:ascii="Bell MT" w:hAnsi="Bell MT" w:cs="Georgia"/>
          <w:i/>
          <w:iCs/>
          <w:color w:val="000000"/>
        </w:rPr>
        <w:t>Urban Geography</w:t>
      </w:r>
      <w:r w:rsidRPr="004D0AFE">
        <w:rPr>
          <w:rFonts w:ascii="Bell MT" w:hAnsi="Bell MT" w:cs="Georgia"/>
          <w:color w:val="000000"/>
        </w:rPr>
        <w:t xml:space="preserve"> 35(2), 177-196.</w:t>
      </w:r>
    </w:p>
    <w:p w:rsidR="004D0AFE" w:rsidRPr="004D0AFE" w:rsidRDefault="004D0AFE" w:rsidP="004D0AFE">
      <w:pPr>
        <w:widowControl w:val="0"/>
        <w:autoSpaceDE w:val="0"/>
        <w:autoSpaceDN w:val="0"/>
        <w:adjustRightInd w:val="0"/>
        <w:rPr>
          <w:rFonts w:ascii="Bell MT" w:hAnsi="Bell MT" w:cs="Georgia"/>
          <w:color w:val="FFFFFF"/>
        </w:rPr>
      </w:pPr>
      <w:proofErr w:type="spellStart"/>
      <w:proofErr w:type="gramStart"/>
      <w:r w:rsidRPr="004D0AFE">
        <w:rPr>
          <w:rFonts w:ascii="Bell MT" w:hAnsi="Bell MT" w:cs="Georgia"/>
          <w:color w:val="FFFFFF"/>
        </w:rPr>
        <w:t>essed</w:t>
      </w:r>
      <w:proofErr w:type="spellEnd"/>
      <w:proofErr w:type="gramEnd"/>
      <w:r w:rsidRPr="004D0AFE">
        <w:rPr>
          <w:rFonts w:ascii="Bell MT" w:hAnsi="Bell MT" w:cs="Georgia"/>
          <w:color w:val="FFFFFF"/>
        </w:rPr>
        <w:t xml:space="preserve"> May 8, 2013.</w:t>
      </w:r>
    </w:p>
    <w:p w:rsidR="004D0AFE" w:rsidRPr="004D0AFE" w:rsidRDefault="004D0AFE" w:rsidP="004D0AFE">
      <w:pPr>
        <w:widowControl w:val="0"/>
        <w:autoSpaceDE w:val="0"/>
        <w:autoSpaceDN w:val="0"/>
        <w:adjustRightInd w:val="0"/>
        <w:rPr>
          <w:rFonts w:ascii="Bell MT" w:hAnsi="Bell MT" w:cs="Bell MT"/>
        </w:rPr>
      </w:pPr>
      <w:proofErr w:type="spellStart"/>
      <w:r w:rsidRPr="004D0AFE">
        <w:rPr>
          <w:rFonts w:ascii="Bell MT" w:hAnsi="Bell MT" w:cs="Bell MT"/>
        </w:rPr>
        <w:t>Einboden</w:t>
      </w:r>
      <w:proofErr w:type="spellEnd"/>
      <w:r w:rsidRPr="004D0AFE">
        <w:rPr>
          <w:rFonts w:ascii="Bell MT" w:hAnsi="Bell MT" w:cs="Bell MT"/>
        </w:rPr>
        <w:t xml:space="preserve">, Rochelle, Trudy </w:t>
      </w:r>
      <w:proofErr w:type="spellStart"/>
      <w:r w:rsidRPr="004D0AFE">
        <w:rPr>
          <w:rFonts w:ascii="Bell MT" w:hAnsi="Bell MT" w:cs="Bell MT"/>
        </w:rPr>
        <w:t>Rudge</w:t>
      </w:r>
      <w:proofErr w:type="spellEnd"/>
      <w:r w:rsidRPr="004D0AFE">
        <w:rPr>
          <w:rFonts w:ascii="Bell MT" w:hAnsi="Bell MT" w:cs="Bell MT"/>
        </w:rPr>
        <w:t xml:space="preserve"> and Colleen </w:t>
      </w:r>
      <w:proofErr w:type="spellStart"/>
      <w:r w:rsidRPr="004D0AFE">
        <w:rPr>
          <w:rFonts w:ascii="Bell MT" w:hAnsi="Bell MT" w:cs="Bell MT"/>
        </w:rPr>
        <w:t>Varcoe</w:t>
      </w:r>
      <w:proofErr w:type="spellEnd"/>
      <w:r w:rsidRPr="004D0AFE">
        <w:rPr>
          <w:rFonts w:ascii="Bell MT" w:hAnsi="Bell MT" w:cs="Bell MT"/>
        </w:rPr>
        <w:t xml:space="preserve"> (2013). Producing children in the 21</w:t>
      </w:r>
      <w:r w:rsidRPr="004D0AFE">
        <w:rPr>
          <w:rFonts w:ascii="Bell MT" w:hAnsi="Bell MT" w:cs="Bell MT"/>
          <w:vertAlign w:val="superscript"/>
        </w:rPr>
        <w:t>st</w:t>
      </w:r>
      <w:r w:rsidRPr="004D0AFE">
        <w:rPr>
          <w:rFonts w:ascii="Bell MT" w:hAnsi="Bell MT" w:cs="Bell MT"/>
        </w:rPr>
        <w:t xml:space="preserve"> century: A critical discourse analysis of the science and techniques of monitoring early child development. </w:t>
      </w:r>
      <w:proofErr w:type="gramStart"/>
      <w:r w:rsidRPr="004D0AFE">
        <w:rPr>
          <w:rFonts w:ascii="Bell MT" w:hAnsi="Bell MT" w:cs="Bell MT"/>
          <w:i/>
          <w:iCs/>
        </w:rPr>
        <w:t>Health</w:t>
      </w:r>
      <w:r w:rsidRPr="004D0AFE">
        <w:rPr>
          <w:rFonts w:ascii="Bell MT" w:hAnsi="Bell MT" w:cs="Bell MT"/>
        </w:rPr>
        <w:t>, 17(6), 549-566.</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Elliott, </w:t>
      </w:r>
      <w:proofErr w:type="spellStart"/>
      <w:r w:rsidRPr="004D0AFE">
        <w:rPr>
          <w:rFonts w:ascii="Bell MT" w:hAnsi="Bell MT" w:cs="Bell MT"/>
        </w:rPr>
        <w:t>Denielle</w:t>
      </w:r>
      <w:proofErr w:type="spellEnd"/>
      <w:r w:rsidRPr="004D0AFE">
        <w:rPr>
          <w:rFonts w:ascii="Bell MT" w:hAnsi="Bell MT" w:cs="Bell MT"/>
        </w:rPr>
        <w:t xml:space="preserve"> (2007). Pharmaceutical Surveillance, Medical Research, and </w:t>
      </w:r>
      <w:proofErr w:type="spellStart"/>
      <w:r w:rsidRPr="004D0AFE">
        <w:rPr>
          <w:rFonts w:ascii="Bell MT" w:hAnsi="Bell MT" w:cs="Bell MT"/>
        </w:rPr>
        <w:t>Biovalue</w:t>
      </w:r>
      <w:proofErr w:type="spellEnd"/>
      <w:r w:rsidRPr="004D0AFE">
        <w:rPr>
          <w:rFonts w:ascii="Bell MT" w:hAnsi="Bell MT" w:cs="Bell MT"/>
        </w:rPr>
        <w:t xml:space="preserve"> among the Urban Poor. Unpublished doctoral thesis, Simon Fraser University. </w:t>
      </w:r>
      <w:proofErr w:type="gramStart"/>
      <w:r w:rsidRPr="004D0AFE">
        <w:rPr>
          <w:rFonts w:ascii="Bell MT" w:hAnsi="Bell MT" w:cs="Bell MT"/>
        </w:rPr>
        <w:t>Department of Anthropology.</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Fairbanks, Robert P. (2009). </w:t>
      </w:r>
      <w:r w:rsidRPr="004D0AFE">
        <w:rPr>
          <w:rFonts w:ascii="Bell MT" w:hAnsi="Bell MT" w:cs="Bell MT"/>
          <w:i/>
          <w:iCs/>
        </w:rPr>
        <w:t xml:space="preserve">How it Works: </w:t>
      </w:r>
      <w:proofErr w:type="spellStart"/>
      <w:r w:rsidRPr="004D0AFE">
        <w:rPr>
          <w:rFonts w:ascii="Bell MT" w:hAnsi="Bell MT" w:cs="Bell MT"/>
          <w:i/>
          <w:iCs/>
        </w:rPr>
        <w:t>Postwelfare</w:t>
      </w:r>
      <w:proofErr w:type="spellEnd"/>
      <w:r w:rsidRPr="004D0AFE">
        <w:rPr>
          <w:rFonts w:ascii="Bell MT" w:hAnsi="Bell MT" w:cs="Bell MT"/>
          <w:i/>
          <w:iCs/>
        </w:rPr>
        <w:t xml:space="preserve"> Politics in the Kensington Recovery House Movement</w:t>
      </w:r>
      <w:r w:rsidRPr="004D0AFE">
        <w:rPr>
          <w:rFonts w:ascii="Bell MT" w:hAnsi="Bell MT" w:cs="Bell MT"/>
        </w:rPr>
        <w:t>. Chicago: Chicago University Press.</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Menlo Regular"/>
        </w:rPr>
      </w:pPr>
      <w:r w:rsidRPr="004D0AFE">
        <w:rPr>
          <w:rFonts w:ascii="Bell MT" w:hAnsi="Bell MT" w:cs="Menlo Regular"/>
        </w:rPr>
        <w:t xml:space="preserve">Foucault, Michel (1990). </w:t>
      </w:r>
      <w:r w:rsidRPr="004D0AFE">
        <w:rPr>
          <w:rFonts w:ascii="Bell MT" w:hAnsi="Bell MT" w:cs="Menlo Regular"/>
          <w:i/>
          <w:iCs/>
        </w:rPr>
        <w:t>The History of Sexuality: Volume I: An Introduction</w:t>
      </w:r>
      <w:r w:rsidRPr="004D0AFE">
        <w:rPr>
          <w:rFonts w:ascii="Bell MT" w:hAnsi="Bell MT" w:cs="Menlo Regular"/>
        </w:rPr>
        <w:t>. New York: Vintage Books.</w:t>
      </w:r>
    </w:p>
    <w:p w:rsidR="004D0AFE" w:rsidRPr="004D0AFE" w:rsidRDefault="004D0AFE" w:rsidP="004D0AFE">
      <w:pPr>
        <w:widowControl w:val="0"/>
        <w:autoSpaceDE w:val="0"/>
        <w:autoSpaceDN w:val="0"/>
        <w:adjustRightInd w:val="0"/>
        <w:rPr>
          <w:rFonts w:ascii="Bell MT" w:hAnsi="Bell MT" w:cs="Menlo Regular"/>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Freeman, Lance (2006). </w:t>
      </w:r>
      <w:r w:rsidRPr="004D0AFE">
        <w:rPr>
          <w:rFonts w:ascii="Bell MT" w:hAnsi="Bell MT" w:cs="Bell MT"/>
          <w:i/>
          <w:iCs/>
        </w:rPr>
        <w:t>There Goes the ‘Hood’: Views of Gentrification from the Ground Up</w:t>
      </w:r>
      <w:r w:rsidRPr="004D0AFE">
        <w:rPr>
          <w:rFonts w:ascii="Bell MT" w:hAnsi="Bell MT" w:cs="Bell MT"/>
        </w:rPr>
        <w:t>. Temple University Press: Philadelphia, PA.</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Gotham, Kevin Fox (2003). Toward an understanding of the spatiality of urban poverty: the urban poor as spatial actors. </w:t>
      </w:r>
      <w:proofErr w:type="gramStart"/>
      <w:r w:rsidRPr="004D0AFE">
        <w:rPr>
          <w:rFonts w:ascii="Bell MT" w:hAnsi="Bell MT" w:cs="Bell MT"/>
          <w:i/>
          <w:iCs/>
        </w:rPr>
        <w:t>International Journal of Urban and Regional Research</w:t>
      </w:r>
      <w:r w:rsidRPr="004D0AFE">
        <w:rPr>
          <w:rFonts w:ascii="Bell MT" w:hAnsi="Bell MT" w:cs="Bell MT"/>
        </w:rPr>
        <w:t>, 27(3), 723-737.</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Gram, K. (2001).</w:t>
      </w:r>
      <w:proofErr w:type="gramEnd"/>
      <w:r w:rsidRPr="004D0AFE">
        <w:rPr>
          <w:rFonts w:ascii="Bell MT" w:hAnsi="Bell MT" w:cs="Bell MT"/>
        </w:rPr>
        <w:t xml:space="preserve"> </w:t>
      </w:r>
      <w:proofErr w:type="spellStart"/>
      <w:r w:rsidRPr="004D0AFE">
        <w:rPr>
          <w:rFonts w:ascii="Bell MT" w:hAnsi="Bell MT" w:cs="Bell MT"/>
        </w:rPr>
        <w:t>Neighbourhood</w:t>
      </w:r>
      <w:proofErr w:type="spellEnd"/>
      <w:r w:rsidRPr="004D0AFE">
        <w:rPr>
          <w:rFonts w:ascii="Bell MT" w:hAnsi="Bell MT" w:cs="Bell MT"/>
        </w:rPr>
        <w:t xml:space="preserve"> poverty holds kids back: A research map links readiness for school with the wealth of a child’s </w:t>
      </w:r>
      <w:proofErr w:type="spellStart"/>
      <w:r w:rsidRPr="004D0AFE">
        <w:rPr>
          <w:rFonts w:ascii="Bell MT" w:hAnsi="Bell MT" w:cs="Bell MT"/>
        </w:rPr>
        <w:t>neighbourhood</w:t>
      </w:r>
      <w:proofErr w:type="spellEnd"/>
      <w:r w:rsidRPr="004D0AFE">
        <w:rPr>
          <w:rFonts w:ascii="Bell MT" w:hAnsi="Bell MT" w:cs="Bell MT"/>
        </w:rPr>
        <w:t xml:space="preserve">. </w:t>
      </w:r>
      <w:r w:rsidRPr="004D0AFE">
        <w:rPr>
          <w:rFonts w:ascii="Bell MT" w:hAnsi="Bell MT" w:cs="Bell MT"/>
          <w:i/>
          <w:iCs/>
        </w:rPr>
        <w:t>The Vancouver Sun</w:t>
      </w:r>
      <w:r w:rsidRPr="004D0AFE">
        <w:rPr>
          <w:rFonts w:ascii="Bell MT" w:hAnsi="Bell MT" w:cs="Bell MT"/>
        </w:rPr>
        <w:t>, January 2, B1.</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Harvey, David (2004). The ‘new’ imperialism: Accumulation by dispossession. </w:t>
      </w:r>
      <w:proofErr w:type="gramStart"/>
      <w:r w:rsidRPr="004D0AFE">
        <w:rPr>
          <w:rFonts w:ascii="Bell MT" w:hAnsi="Bell MT" w:cs="Bell MT"/>
          <w:i/>
          <w:iCs/>
        </w:rPr>
        <w:t>Socialist Register</w:t>
      </w:r>
      <w:r w:rsidRPr="004D0AFE">
        <w:rPr>
          <w:rFonts w:ascii="Bell MT" w:hAnsi="Bell MT" w:cs="Bell MT"/>
        </w:rPr>
        <w:t>, 40, 63-87.</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spellStart"/>
      <w:r w:rsidRPr="004D0AFE">
        <w:rPr>
          <w:rFonts w:ascii="Bell MT" w:hAnsi="Bell MT" w:cs="Bell MT"/>
        </w:rPr>
        <w:t>Hertzman</w:t>
      </w:r>
      <w:proofErr w:type="spellEnd"/>
      <w:r w:rsidRPr="004D0AFE">
        <w:rPr>
          <w:rFonts w:ascii="Bell MT" w:hAnsi="Bell MT" w:cs="Bell MT"/>
        </w:rPr>
        <w:t xml:space="preserve">, Clyde (2004). Making Early Childhood Development a Priority: Lessons from Vancouver. </w:t>
      </w:r>
      <w:proofErr w:type="gramStart"/>
      <w:r w:rsidRPr="004D0AFE">
        <w:rPr>
          <w:rFonts w:ascii="Bell MT" w:hAnsi="Bell MT" w:cs="Bell MT"/>
        </w:rPr>
        <w:t>Canadian Centre for Policy Alternatives (May).</w:t>
      </w:r>
      <w:proofErr w:type="gramEnd"/>
      <w:r w:rsidRPr="004D0AFE">
        <w:rPr>
          <w:rFonts w:ascii="Bell MT" w:hAnsi="Bell MT" w:cs="Bell MT"/>
        </w:rPr>
        <w:t xml:space="preserve"> </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spellStart"/>
      <w:r w:rsidRPr="004D0AFE">
        <w:rPr>
          <w:rFonts w:ascii="Bell MT" w:hAnsi="Bell MT" w:cs="Bell MT"/>
        </w:rPr>
        <w:t>Hertzman</w:t>
      </w:r>
      <w:proofErr w:type="spellEnd"/>
      <w:r w:rsidRPr="004D0AFE">
        <w:rPr>
          <w:rFonts w:ascii="Bell MT" w:hAnsi="Bell MT" w:cs="Bell MT"/>
        </w:rPr>
        <w:t>, Clyde (2005). Transcript of presentation to the Canadian Education Association symposium: What Do We Know about Early Learning and What Are We Doing about It? May. Regional of Peel: Peel District School Board.</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color w:val="000000"/>
        </w:rPr>
      </w:pPr>
      <w:proofErr w:type="spellStart"/>
      <w:r w:rsidRPr="004D0AFE">
        <w:rPr>
          <w:rFonts w:ascii="Bell MT" w:hAnsi="Bell MT" w:cs="Bell MT"/>
        </w:rPr>
        <w:t>Hertzman</w:t>
      </w:r>
      <w:proofErr w:type="spellEnd"/>
      <w:r w:rsidRPr="004D0AFE">
        <w:rPr>
          <w:rFonts w:ascii="Bell MT" w:hAnsi="Bell MT" w:cs="Bell MT"/>
        </w:rPr>
        <w:t xml:space="preserve">, Clyde  (2011). </w:t>
      </w:r>
      <w:r w:rsidRPr="004D0AFE">
        <w:rPr>
          <w:rFonts w:ascii="Bell MT" w:hAnsi="Bell MT" w:cs="Bell MT"/>
          <w:color w:val="000000"/>
        </w:rPr>
        <w:t xml:space="preserve">Investing in our children, investing in our future. </w:t>
      </w:r>
      <w:proofErr w:type="gramStart"/>
      <w:r w:rsidRPr="004D0AFE">
        <w:rPr>
          <w:rFonts w:ascii="Bell MT" w:hAnsi="Bell MT" w:cs="Bell MT"/>
          <w:color w:val="000000"/>
        </w:rPr>
        <w:t>Transcript of presentation given at the Australian Institute for Social Research, September, http://www.adelaide.edu.au/wiser/docs/Clyde_Hertzman_Transcription.pdf (accessed 8 May 2013).</w:t>
      </w:r>
      <w:proofErr w:type="gramEnd"/>
    </w:p>
    <w:p w:rsidR="004D0AFE" w:rsidRPr="004D0AFE" w:rsidRDefault="004D0AFE" w:rsidP="004D0AFE">
      <w:pPr>
        <w:widowControl w:val="0"/>
        <w:autoSpaceDE w:val="0"/>
        <w:autoSpaceDN w:val="0"/>
        <w:adjustRightInd w:val="0"/>
        <w:rPr>
          <w:rFonts w:ascii="Bell MT" w:hAnsi="Bell MT" w:cs="Bell MT"/>
          <w:color w:val="000000"/>
        </w:rPr>
      </w:pPr>
    </w:p>
    <w:p w:rsidR="004D0AFE" w:rsidRPr="004D0AFE" w:rsidRDefault="004D0AFE" w:rsidP="004D0AFE">
      <w:pPr>
        <w:widowControl w:val="0"/>
        <w:autoSpaceDE w:val="0"/>
        <w:autoSpaceDN w:val="0"/>
        <w:adjustRightInd w:val="0"/>
        <w:rPr>
          <w:rFonts w:ascii="Bell MT" w:hAnsi="Bell MT" w:cs="Bell MT"/>
          <w:color w:val="000000"/>
        </w:rPr>
      </w:pPr>
      <w:proofErr w:type="gramStart"/>
      <w:r w:rsidRPr="004D0AFE">
        <w:rPr>
          <w:rFonts w:ascii="Bell MT" w:hAnsi="Bell MT" w:cs="Bell MT"/>
        </w:rPr>
        <w:t>HIPPY Canada (2010).</w:t>
      </w:r>
      <w:proofErr w:type="gramEnd"/>
      <w:r w:rsidRPr="004D0AFE">
        <w:rPr>
          <w:rFonts w:ascii="Bell MT" w:hAnsi="Bell MT" w:cs="Bell MT"/>
        </w:rPr>
        <w:t xml:space="preserve"> </w:t>
      </w:r>
      <w:r w:rsidRPr="004D0AFE">
        <w:rPr>
          <w:rFonts w:ascii="Bell MT" w:hAnsi="Bell MT" w:cs="Bell MT"/>
          <w:color w:val="000000"/>
        </w:rPr>
        <w:t xml:space="preserve">HIPPY Canada Start Up Manual, Revised. (Revised). </w:t>
      </w:r>
      <w:r w:rsidRPr="004D0AFE">
        <w:rPr>
          <w:rFonts w:ascii="Bell MT" w:hAnsi="Bell MT" w:cs="Bell MT"/>
        </w:rPr>
        <w:t>http://www.hippycanada.ca/setupasite.php</w:t>
      </w:r>
      <w:r w:rsidRPr="004D0AFE">
        <w:rPr>
          <w:rFonts w:ascii="Bell MT" w:hAnsi="Bell MT" w:cs="Bell MT"/>
          <w:color w:val="000000"/>
        </w:rPr>
        <w:t xml:space="preserve"> (accessed 30 November 2012). </w:t>
      </w:r>
    </w:p>
    <w:p w:rsidR="004D0AFE" w:rsidRPr="004D0AFE" w:rsidRDefault="004D0AFE" w:rsidP="004D0AFE">
      <w:pPr>
        <w:widowControl w:val="0"/>
        <w:autoSpaceDE w:val="0"/>
        <w:autoSpaceDN w:val="0"/>
        <w:adjustRightInd w:val="0"/>
        <w:rPr>
          <w:rFonts w:ascii="Bell MT" w:hAnsi="Bell MT" w:cs="Bell MT"/>
          <w:color w:val="000000"/>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Holden, Meg (2012). </w:t>
      </w:r>
      <w:proofErr w:type="gramStart"/>
      <w:r w:rsidRPr="004D0AFE">
        <w:rPr>
          <w:rFonts w:ascii="Bell MT" w:hAnsi="Bell MT" w:cs="Bell MT"/>
        </w:rPr>
        <w:t>Urban policy engagement with social sustainability in metro Vancouver.</w:t>
      </w:r>
      <w:proofErr w:type="gramEnd"/>
      <w:r w:rsidRPr="004D0AFE">
        <w:rPr>
          <w:rFonts w:ascii="Bell MT" w:hAnsi="Bell MT" w:cs="Bell MT"/>
        </w:rPr>
        <w:t xml:space="preserve"> </w:t>
      </w:r>
      <w:proofErr w:type="gramStart"/>
      <w:r w:rsidRPr="004D0AFE">
        <w:rPr>
          <w:rFonts w:ascii="Bell MT" w:hAnsi="Bell MT" w:cs="Bell MT"/>
          <w:i/>
          <w:iCs/>
        </w:rPr>
        <w:t>Urban Studies</w:t>
      </w:r>
      <w:r w:rsidRPr="004D0AFE">
        <w:rPr>
          <w:rFonts w:ascii="Bell MT" w:hAnsi="Bell MT" w:cs="Bell MT"/>
        </w:rPr>
        <w:t>, 49(3), 527-542.</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Human Early Learning Partnership (</w:t>
      </w:r>
      <w:proofErr w:type="spellStart"/>
      <w:r w:rsidRPr="004D0AFE">
        <w:rPr>
          <w:rFonts w:ascii="Bell MT" w:hAnsi="Bell MT" w:cs="Bell MT"/>
        </w:rPr>
        <w:t>nd</w:t>
      </w:r>
      <w:proofErr w:type="spellEnd"/>
      <w:r w:rsidRPr="004D0AFE">
        <w:rPr>
          <w:rFonts w:ascii="Bell MT" w:hAnsi="Bell MT" w:cs="Bell MT"/>
        </w:rPr>
        <w:t xml:space="preserve">). What is the Early Development Instrument?  </w:t>
      </w:r>
      <w:proofErr w:type="gramStart"/>
      <w:r w:rsidRPr="004D0AFE">
        <w:rPr>
          <w:rFonts w:ascii="Bell MT" w:hAnsi="Bell MT" w:cs="Bell MT"/>
        </w:rPr>
        <w:t xml:space="preserve">Available </w:t>
      </w:r>
      <w:proofErr w:type="gramEnd"/>
      <w:r w:rsidRPr="004D0AFE">
        <w:rPr>
          <w:rFonts w:ascii="Bell MT" w:hAnsi="Bell MT" w:cs="Bell MT"/>
        </w:rPr>
        <w:t>http://earlylearning.ubc.ca/edi/</w:t>
      </w:r>
      <w:proofErr w:type="gramStart"/>
      <w:r w:rsidRPr="004D0AFE">
        <w:rPr>
          <w:rFonts w:ascii="Bell MT" w:hAnsi="Bell MT" w:cs="Bell MT"/>
        </w:rPr>
        <w:t xml:space="preserve"> (accessed 1 July 2013).</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Hutton, Tom A. (2004). Post-industrialism, post-modernism, and the reproduction of Vancouver’s central area: </w:t>
      </w:r>
      <w:proofErr w:type="spellStart"/>
      <w:r w:rsidRPr="004D0AFE">
        <w:rPr>
          <w:rFonts w:ascii="Bell MT" w:hAnsi="Bell MT" w:cs="Bell MT"/>
        </w:rPr>
        <w:t>Retheorising</w:t>
      </w:r>
      <w:proofErr w:type="spellEnd"/>
      <w:r w:rsidRPr="004D0AFE">
        <w:rPr>
          <w:rFonts w:ascii="Bell MT" w:hAnsi="Bell MT" w:cs="Bell MT"/>
        </w:rPr>
        <w:t xml:space="preserve"> the twenty-first century city. </w:t>
      </w:r>
      <w:proofErr w:type="gramStart"/>
      <w:r w:rsidRPr="004D0AFE">
        <w:rPr>
          <w:rFonts w:ascii="Bell MT" w:hAnsi="Bell MT" w:cs="Bell MT"/>
          <w:i/>
          <w:iCs/>
        </w:rPr>
        <w:t>Urban Studies</w:t>
      </w:r>
      <w:r w:rsidRPr="004D0AFE">
        <w:rPr>
          <w:rFonts w:ascii="Bell MT" w:hAnsi="Bell MT" w:cs="Bell MT"/>
        </w:rPr>
        <w:t>, 41(10), 1953-82.</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spellStart"/>
      <w:r w:rsidRPr="004D0AFE">
        <w:rPr>
          <w:rFonts w:ascii="Bell MT" w:hAnsi="Bell MT" w:cs="Bell MT"/>
        </w:rPr>
        <w:t>Imbroscio</w:t>
      </w:r>
      <w:proofErr w:type="spellEnd"/>
      <w:r w:rsidRPr="004D0AFE">
        <w:rPr>
          <w:rFonts w:ascii="Bell MT" w:hAnsi="Bell MT" w:cs="Bell MT"/>
        </w:rPr>
        <w:t>, David (2008). ‘(</w:t>
      </w:r>
      <w:proofErr w:type="gramStart"/>
      <w:r w:rsidRPr="004D0AFE">
        <w:rPr>
          <w:rFonts w:ascii="Bell MT" w:hAnsi="Bell MT" w:cs="Bell MT"/>
        </w:rPr>
        <w:t>U)</w:t>
      </w:r>
      <w:proofErr w:type="spellStart"/>
      <w:r w:rsidRPr="004D0AFE">
        <w:rPr>
          <w:rFonts w:ascii="Bell MT" w:hAnsi="Bell MT" w:cs="Bell MT"/>
        </w:rPr>
        <w:t>nited</w:t>
      </w:r>
      <w:proofErr w:type="spellEnd"/>
      <w:proofErr w:type="gramEnd"/>
      <w:r w:rsidRPr="004D0AFE">
        <w:rPr>
          <w:rFonts w:ascii="Bell MT" w:hAnsi="Bell MT" w:cs="Bell MT"/>
        </w:rPr>
        <w:t xml:space="preserve"> and actuated by some common impulse of passion’: Challenging the dispersal consensus in American housing policy research. </w:t>
      </w:r>
      <w:proofErr w:type="gramStart"/>
      <w:r w:rsidRPr="004D0AFE">
        <w:rPr>
          <w:rFonts w:ascii="Bell MT" w:hAnsi="Bell MT" w:cs="Bell MT"/>
          <w:i/>
          <w:iCs/>
        </w:rPr>
        <w:t xml:space="preserve">Journal of Urban Affairs </w:t>
      </w:r>
      <w:r w:rsidRPr="004D0AFE">
        <w:rPr>
          <w:rFonts w:ascii="Bell MT" w:hAnsi="Bell MT" w:cs="Bell MT"/>
        </w:rPr>
        <w:t>30(2), 111-130.</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Janus, Magdalena (2010). </w:t>
      </w:r>
      <w:proofErr w:type="gramStart"/>
      <w:r w:rsidRPr="004D0AFE">
        <w:rPr>
          <w:rFonts w:ascii="Bell MT" w:hAnsi="Bell MT" w:cs="Bell MT"/>
        </w:rPr>
        <w:t>A natural history of the Early Development Instrument.</w:t>
      </w:r>
      <w:proofErr w:type="gramEnd"/>
      <w:r w:rsidRPr="004D0AFE">
        <w:rPr>
          <w:rFonts w:ascii="Bell MT" w:hAnsi="Bell MT" w:cs="Bell MT"/>
        </w:rPr>
        <w:t xml:space="preserve"> Presentation at Equity from the Start, 10 years of the EDI and Beyond, International Conference: June 16-17 2010, Hamilton (Ontario), </w:t>
      </w:r>
      <w:proofErr w:type="spellStart"/>
      <w:r w:rsidRPr="004D0AFE">
        <w:rPr>
          <w:rFonts w:ascii="Bell MT" w:hAnsi="Bell MT" w:cs="Bell MT"/>
        </w:rPr>
        <w:t>Offord</w:t>
      </w:r>
      <w:proofErr w:type="spellEnd"/>
      <w:r w:rsidRPr="004D0AFE">
        <w:rPr>
          <w:rFonts w:ascii="Bell MT" w:hAnsi="Bell MT" w:cs="Bell MT"/>
        </w:rPr>
        <w:t xml:space="preserve"> Centre for Child Studies, the Council for Early Child Development, and the Canadian Institutes for Advanced Research, http://www.offordcentre.com/conference/edi_video.html (accessed 24 May 2012).</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Janus, Magdalena and David </w:t>
      </w:r>
      <w:proofErr w:type="spellStart"/>
      <w:r w:rsidRPr="004D0AFE">
        <w:rPr>
          <w:rFonts w:ascii="Bell MT" w:hAnsi="Bell MT" w:cs="Bell MT"/>
        </w:rPr>
        <w:t>Offord</w:t>
      </w:r>
      <w:proofErr w:type="spellEnd"/>
      <w:r w:rsidRPr="004D0AFE">
        <w:rPr>
          <w:rFonts w:ascii="Bell MT" w:hAnsi="Bell MT" w:cs="Cambria"/>
        </w:rPr>
        <w:t xml:space="preserve"> </w:t>
      </w:r>
      <w:r w:rsidRPr="004D0AFE">
        <w:rPr>
          <w:rFonts w:ascii="Bell MT" w:hAnsi="Bell MT" w:cs="Bell MT"/>
        </w:rPr>
        <w:t xml:space="preserve">(2007). Development and psychometric properties of the Early Development Instrument (EDI): A measure of children’s school readiness. </w:t>
      </w:r>
      <w:r w:rsidRPr="004D0AFE">
        <w:rPr>
          <w:rFonts w:ascii="Bell MT" w:hAnsi="Bell MT" w:cs="Bell MT"/>
          <w:i/>
          <w:iCs/>
        </w:rPr>
        <w:t xml:space="preserve">Canadian Journal of </w:t>
      </w:r>
      <w:proofErr w:type="spellStart"/>
      <w:r w:rsidRPr="004D0AFE">
        <w:rPr>
          <w:rFonts w:ascii="Bell MT" w:hAnsi="Bell MT" w:cs="Bell MT"/>
          <w:i/>
          <w:iCs/>
        </w:rPr>
        <w:t>Behavioural</w:t>
      </w:r>
      <w:proofErr w:type="spellEnd"/>
      <w:r w:rsidRPr="004D0AFE">
        <w:rPr>
          <w:rFonts w:ascii="Bell MT" w:hAnsi="Bell MT" w:cs="Bell MT"/>
          <w:i/>
          <w:iCs/>
        </w:rPr>
        <w:t xml:space="preserve"> Science/Revue </w:t>
      </w:r>
      <w:proofErr w:type="spellStart"/>
      <w:r w:rsidRPr="004D0AFE">
        <w:rPr>
          <w:rFonts w:ascii="Bell MT" w:hAnsi="Bell MT" w:cs="Bell MT"/>
          <w:i/>
          <w:iCs/>
        </w:rPr>
        <w:t>Canadienne</w:t>
      </w:r>
      <w:proofErr w:type="spellEnd"/>
      <w:r w:rsidRPr="004D0AFE">
        <w:rPr>
          <w:rFonts w:ascii="Bell MT" w:hAnsi="Bell MT" w:cs="Bell MT"/>
          <w:i/>
          <w:iCs/>
        </w:rPr>
        <w:t xml:space="preserve"> des Sciences du </w:t>
      </w:r>
      <w:proofErr w:type="spellStart"/>
      <w:r w:rsidRPr="004D0AFE">
        <w:rPr>
          <w:rFonts w:ascii="Bell MT" w:hAnsi="Bell MT" w:cs="Bell MT"/>
          <w:i/>
          <w:iCs/>
        </w:rPr>
        <w:t>Comportement</w:t>
      </w:r>
      <w:proofErr w:type="spellEnd"/>
      <w:r w:rsidRPr="004D0AFE">
        <w:rPr>
          <w:rFonts w:ascii="Bell MT" w:hAnsi="Bell MT" w:cs="Bell MT"/>
        </w:rPr>
        <w:t xml:space="preserve"> 39, 1,1-22.</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Cambria"/>
        </w:rPr>
      </w:pPr>
      <w:r w:rsidRPr="004D0AFE">
        <w:rPr>
          <w:rFonts w:ascii="Bell MT" w:hAnsi="Bell MT" w:cs="Bell MT"/>
        </w:rPr>
        <w:t xml:space="preserve">Janus, Magdalena and David </w:t>
      </w:r>
      <w:proofErr w:type="spellStart"/>
      <w:r w:rsidRPr="004D0AFE">
        <w:rPr>
          <w:rFonts w:ascii="Bell MT" w:hAnsi="Bell MT" w:cs="Bell MT"/>
        </w:rPr>
        <w:t>Offord</w:t>
      </w:r>
      <w:proofErr w:type="spellEnd"/>
      <w:r w:rsidRPr="004D0AFE">
        <w:rPr>
          <w:rFonts w:ascii="Bell MT" w:hAnsi="Bell MT" w:cs="Cambria"/>
        </w:rPr>
        <w:t xml:space="preserve"> (2010). Early Development Instrument (EDI): A Population-based measure for communities, British Columbia and Yukon 2010/2011. Hamilton, ON: McMaster University.</w:t>
      </w:r>
    </w:p>
    <w:p w:rsidR="004D0AFE" w:rsidRPr="004D0AFE" w:rsidRDefault="004D0AFE" w:rsidP="004D0AFE">
      <w:pPr>
        <w:widowControl w:val="0"/>
        <w:autoSpaceDE w:val="0"/>
        <w:autoSpaceDN w:val="0"/>
        <w:adjustRightInd w:val="0"/>
        <w:rPr>
          <w:rFonts w:ascii="Bell MT" w:hAnsi="Bell MT" w:cs="Cambria"/>
        </w:rPr>
      </w:pPr>
    </w:p>
    <w:p w:rsidR="004D0AFE" w:rsidRPr="004D0AFE" w:rsidRDefault="004D0AFE" w:rsidP="004D0AFE">
      <w:pPr>
        <w:widowControl w:val="0"/>
        <w:autoSpaceDE w:val="0"/>
        <w:autoSpaceDN w:val="0"/>
        <w:adjustRightInd w:val="0"/>
        <w:rPr>
          <w:rFonts w:ascii="Bell MT" w:hAnsi="Bell MT" w:cs="Bell MT"/>
          <w:color w:val="000000"/>
        </w:rPr>
      </w:pPr>
      <w:r w:rsidRPr="004D0AFE">
        <w:rPr>
          <w:rFonts w:ascii="Bell MT" w:hAnsi="Bell MT" w:cs="Bell MT"/>
          <w:color w:val="000000"/>
        </w:rPr>
        <w:t xml:space="preserve">Joyce, Patrick (2003).  </w:t>
      </w:r>
      <w:r w:rsidRPr="004D0AFE">
        <w:rPr>
          <w:rFonts w:ascii="Bell MT" w:hAnsi="Bell MT" w:cs="Bell MT"/>
          <w:i/>
          <w:iCs/>
          <w:color w:val="000000"/>
        </w:rPr>
        <w:t>The Rule of Freedom: Liberalism and the City</w:t>
      </w:r>
      <w:r w:rsidRPr="004D0AFE">
        <w:rPr>
          <w:rFonts w:ascii="Bell MT" w:hAnsi="Bell MT" w:cs="Bell MT"/>
          <w:color w:val="000000"/>
        </w:rPr>
        <w:t xml:space="preserve">. London: Verso. </w:t>
      </w:r>
    </w:p>
    <w:p w:rsidR="004D0AFE" w:rsidRPr="004D0AFE" w:rsidRDefault="004D0AFE" w:rsidP="004D0AFE">
      <w:pPr>
        <w:widowControl w:val="0"/>
        <w:autoSpaceDE w:val="0"/>
        <w:autoSpaceDN w:val="0"/>
        <w:adjustRightInd w:val="0"/>
        <w:rPr>
          <w:rFonts w:ascii="Bell MT" w:hAnsi="Bell MT" w:cs="Bell MT"/>
          <w:color w:val="000000"/>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Keating, Daniel P. and J. Fraser Mustard (1993). </w:t>
      </w:r>
      <w:proofErr w:type="gramStart"/>
      <w:r w:rsidRPr="004D0AFE">
        <w:rPr>
          <w:rFonts w:ascii="Bell MT" w:hAnsi="Bell MT" w:cs="Bell MT"/>
        </w:rPr>
        <w:t>Social economic factors and human development.</w:t>
      </w:r>
      <w:proofErr w:type="gramEnd"/>
      <w:r w:rsidRPr="004D0AFE">
        <w:rPr>
          <w:rFonts w:ascii="Bell MT" w:hAnsi="Bell MT" w:cs="Bell MT"/>
        </w:rPr>
        <w:t xml:space="preserve"> </w:t>
      </w:r>
      <w:proofErr w:type="gramStart"/>
      <w:r w:rsidRPr="004D0AFE">
        <w:rPr>
          <w:rFonts w:ascii="Bell MT" w:hAnsi="Bell MT" w:cs="Bell MT"/>
        </w:rPr>
        <w:t xml:space="preserve">In D. Ross (Ed.), </w:t>
      </w:r>
      <w:r w:rsidRPr="004D0AFE">
        <w:rPr>
          <w:rFonts w:ascii="Bell MT" w:hAnsi="Bell MT" w:cs="Bell MT"/>
          <w:i/>
          <w:iCs/>
        </w:rPr>
        <w:t>Family Security in Insecure Times</w:t>
      </w:r>
      <w:r w:rsidRPr="004D0AFE">
        <w:rPr>
          <w:rFonts w:ascii="Bell MT" w:hAnsi="Bell MT" w:cs="Bell MT"/>
        </w:rPr>
        <w:t>.</w:t>
      </w:r>
      <w:proofErr w:type="gramEnd"/>
      <w:r w:rsidRPr="004D0AFE">
        <w:rPr>
          <w:rFonts w:ascii="Bell MT" w:hAnsi="Bell MT" w:cs="Bell MT"/>
        </w:rPr>
        <w:t xml:space="preserve"> </w:t>
      </w:r>
      <w:proofErr w:type="gramStart"/>
      <w:r w:rsidRPr="004D0AFE">
        <w:rPr>
          <w:rFonts w:ascii="Bell MT" w:hAnsi="Bell MT" w:cs="Bell MT"/>
        </w:rPr>
        <w:t>Ottawa, National Forum on Family Security, 87-105.</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color w:val="000000"/>
        </w:rPr>
      </w:pPr>
      <w:r w:rsidRPr="004D0AFE">
        <w:rPr>
          <w:rFonts w:ascii="Bell MT" w:hAnsi="Bell MT" w:cs="Bell MT"/>
          <w:color w:val="000000"/>
        </w:rPr>
        <w:t xml:space="preserve">Kershaw, Paul, </w:t>
      </w:r>
      <w:proofErr w:type="spellStart"/>
      <w:r w:rsidRPr="004D0AFE">
        <w:rPr>
          <w:rFonts w:ascii="Bell MT" w:hAnsi="Bell MT" w:cs="Bell MT"/>
          <w:color w:val="000000"/>
        </w:rPr>
        <w:t>Lynell</w:t>
      </w:r>
      <w:proofErr w:type="spellEnd"/>
      <w:r w:rsidRPr="004D0AFE">
        <w:rPr>
          <w:rFonts w:ascii="Bell MT" w:hAnsi="Bell MT" w:cs="Bell MT"/>
          <w:color w:val="000000"/>
        </w:rPr>
        <w:t xml:space="preserve"> Anderson, Bill Warburton, and Clyde </w:t>
      </w:r>
      <w:proofErr w:type="spellStart"/>
      <w:r w:rsidRPr="004D0AFE">
        <w:rPr>
          <w:rFonts w:ascii="Bell MT" w:hAnsi="Bell MT" w:cs="Bell MT"/>
          <w:color w:val="000000"/>
        </w:rPr>
        <w:t>Hertzman</w:t>
      </w:r>
      <w:proofErr w:type="spellEnd"/>
      <w:r w:rsidRPr="004D0AFE">
        <w:rPr>
          <w:rFonts w:ascii="Bell MT" w:hAnsi="Bell MT" w:cs="Bell MT"/>
          <w:color w:val="000000"/>
        </w:rPr>
        <w:t xml:space="preserve"> (2009). </w:t>
      </w:r>
      <w:r w:rsidRPr="004D0AFE">
        <w:rPr>
          <w:rFonts w:ascii="Bell MT" w:hAnsi="Bell MT" w:cs="Bell MT"/>
          <w:i/>
          <w:iCs/>
          <w:color w:val="000000"/>
        </w:rPr>
        <w:t>15 by 15: A Comprehensive Policy Framework for Early Human Capital Investment in BC</w:t>
      </w:r>
      <w:r w:rsidRPr="004D0AFE">
        <w:rPr>
          <w:rFonts w:ascii="Bell MT" w:hAnsi="Bell MT" w:cs="Bell MT"/>
          <w:color w:val="000000"/>
        </w:rPr>
        <w:t xml:space="preserve">. Vancouver: Human Early Learning Partnership, </w:t>
      </w:r>
      <w:r w:rsidRPr="004D0AFE">
        <w:rPr>
          <w:rFonts w:ascii="Bell MT" w:hAnsi="Bell MT" w:cs="Bell MT"/>
        </w:rPr>
        <w:t>http://earlylearning.ubc.ca/media/publications/15by15-full-report.pdf</w:t>
      </w:r>
      <w:r w:rsidRPr="004D0AFE">
        <w:rPr>
          <w:rFonts w:ascii="Bell MT" w:hAnsi="Bell MT" w:cs="Bell MT"/>
          <w:color w:val="000000"/>
        </w:rPr>
        <w:t xml:space="preserve"> (accessed 30 May 2013).</w:t>
      </w:r>
    </w:p>
    <w:p w:rsidR="004D0AFE" w:rsidRPr="004D0AFE" w:rsidRDefault="004D0AFE" w:rsidP="004D0AFE">
      <w:pPr>
        <w:widowControl w:val="0"/>
        <w:autoSpaceDE w:val="0"/>
        <w:autoSpaceDN w:val="0"/>
        <w:adjustRightInd w:val="0"/>
        <w:rPr>
          <w:rFonts w:ascii="Bell MT" w:hAnsi="Bell MT" w:cs="Bell MT"/>
          <w:color w:val="000000"/>
        </w:rPr>
      </w:pPr>
    </w:p>
    <w:p w:rsidR="004D0AFE" w:rsidRPr="004D0AFE" w:rsidRDefault="004D0AFE" w:rsidP="004D0AFE">
      <w:pPr>
        <w:widowControl w:val="0"/>
        <w:autoSpaceDE w:val="0"/>
        <w:autoSpaceDN w:val="0"/>
        <w:adjustRightInd w:val="0"/>
        <w:rPr>
          <w:rFonts w:ascii="Bell MT" w:hAnsi="Bell MT" w:cs="Bell MT"/>
          <w:color w:val="000000"/>
        </w:rPr>
      </w:pPr>
      <w:proofErr w:type="spellStart"/>
      <w:r w:rsidRPr="004D0AFE">
        <w:rPr>
          <w:rFonts w:ascii="Bell MT" w:hAnsi="Bell MT" w:cs="Bell MT"/>
          <w:color w:val="000000"/>
        </w:rPr>
        <w:t>Klodawsky</w:t>
      </w:r>
      <w:proofErr w:type="spellEnd"/>
      <w:r w:rsidRPr="004D0AFE">
        <w:rPr>
          <w:rFonts w:ascii="Bell MT" w:hAnsi="Bell MT" w:cs="Bell MT"/>
          <w:color w:val="000000"/>
        </w:rPr>
        <w:t xml:space="preserve">, Fran, Janet </w:t>
      </w:r>
      <w:proofErr w:type="spellStart"/>
      <w:r w:rsidRPr="004D0AFE">
        <w:rPr>
          <w:rFonts w:ascii="Bell MT" w:hAnsi="Bell MT" w:cs="Bell MT"/>
          <w:color w:val="000000"/>
        </w:rPr>
        <w:t>Sitlanen</w:t>
      </w:r>
      <w:proofErr w:type="spellEnd"/>
      <w:r w:rsidRPr="004D0AFE">
        <w:rPr>
          <w:rFonts w:ascii="Bell MT" w:hAnsi="Bell MT" w:cs="Bell MT"/>
          <w:color w:val="000000"/>
        </w:rPr>
        <w:t xml:space="preserve">, and Caroline Andrew (2013). </w:t>
      </w:r>
      <w:proofErr w:type="gramStart"/>
      <w:r w:rsidRPr="004D0AFE">
        <w:rPr>
          <w:rFonts w:ascii="Bell MT" w:hAnsi="Bell MT" w:cs="Bell MT"/>
          <w:color w:val="000000"/>
        </w:rPr>
        <w:t xml:space="preserve">Urban Contestation in a Feminist Register, </w:t>
      </w:r>
      <w:r w:rsidRPr="004D0AFE">
        <w:rPr>
          <w:rFonts w:ascii="Bell MT" w:hAnsi="Bell MT" w:cs="Bell MT"/>
          <w:i/>
          <w:iCs/>
          <w:color w:val="000000"/>
        </w:rPr>
        <w:t>Urban Geography</w:t>
      </w:r>
      <w:r w:rsidRPr="004D0AFE">
        <w:rPr>
          <w:rFonts w:ascii="Bell MT" w:hAnsi="Bell MT" w:cs="Bell MT"/>
          <w:color w:val="000000"/>
        </w:rPr>
        <w:t>, 34(3), 541-559.</w:t>
      </w:r>
      <w:proofErr w:type="gramEnd"/>
    </w:p>
    <w:p w:rsidR="004D0AFE" w:rsidRPr="004D0AFE" w:rsidRDefault="004D0AFE" w:rsidP="004D0AFE">
      <w:pPr>
        <w:widowControl w:val="0"/>
        <w:autoSpaceDE w:val="0"/>
        <w:autoSpaceDN w:val="0"/>
        <w:adjustRightInd w:val="0"/>
        <w:rPr>
          <w:rFonts w:ascii="Bell MT" w:hAnsi="Bell MT" w:cs="Bell MT"/>
          <w:color w:val="000000"/>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Langford, Will (2012). ‘Is Sutton Brown God?’ Planning expertise and the local state in Vancouver, </w:t>
      </w:r>
      <w:r w:rsidRPr="004D0AFE">
        <w:rPr>
          <w:rFonts w:ascii="Bell MT" w:hAnsi="Bell MT" w:cs="Bell MT"/>
          <w:i/>
          <w:iCs/>
        </w:rPr>
        <w:t>BC Studies</w:t>
      </w:r>
      <w:r w:rsidRPr="004D0AFE">
        <w:rPr>
          <w:rFonts w:ascii="Bell MT" w:hAnsi="Bell MT" w:cs="Bell MT"/>
        </w:rPr>
        <w:t>, 173, 11-39.</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Lees, Loretta. (2008). Gentrification and Social Mixing: Towards and Inclusive Urban Renaissance? </w:t>
      </w:r>
      <w:proofErr w:type="gramStart"/>
      <w:r w:rsidRPr="004D0AFE">
        <w:rPr>
          <w:rFonts w:ascii="Bell MT" w:hAnsi="Bell MT" w:cs="Bell MT"/>
        </w:rPr>
        <w:t>Urban Studies, 45(12), 2449-2470.</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Lees, Loretta, Tom Slater, and </w:t>
      </w:r>
      <w:proofErr w:type="spellStart"/>
      <w:r w:rsidRPr="004D0AFE">
        <w:rPr>
          <w:rFonts w:ascii="Bell MT" w:hAnsi="Bell MT" w:cs="Bell MT"/>
        </w:rPr>
        <w:t>Elvyn</w:t>
      </w:r>
      <w:proofErr w:type="spellEnd"/>
      <w:r w:rsidRPr="004D0AFE">
        <w:rPr>
          <w:rFonts w:ascii="Bell MT" w:hAnsi="Bell MT" w:cs="Bell MT"/>
        </w:rPr>
        <w:t xml:space="preserve"> </w:t>
      </w:r>
      <w:proofErr w:type="spellStart"/>
      <w:r w:rsidRPr="004D0AFE">
        <w:rPr>
          <w:rFonts w:ascii="Bell MT" w:hAnsi="Bell MT" w:cs="Bell MT"/>
        </w:rPr>
        <w:t>Wyly</w:t>
      </w:r>
      <w:proofErr w:type="spellEnd"/>
      <w:r w:rsidRPr="004D0AFE">
        <w:rPr>
          <w:rFonts w:ascii="Bell MT" w:hAnsi="Bell MT" w:cs="Bell MT"/>
        </w:rPr>
        <w:t xml:space="preserve"> (2010). </w:t>
      </w:r>
      <w:proofErr w:type="gramStart"/>
      <w:r w:rsidRPr="004D0AFE">
        <w:rPr>
          <w:rFonts w:ascii="Bell MT" w:hAnsi="Bell MT" w:cs="Bell MT"/>
          <w:i/>
          <w:iCs/>
        </w:rPr>
        <w:t>The Gentrification Reader</w:t>
      </w:r>
      <w:r w:rsidRPr="004D0AFE">
        <w:rPr>
          <w:rFonts w:ascii="Bell MT" w:hAnsi="Bell MT" w:cs="Bell MT"/>
        </w:rPr>
        <w:t>.</w:t>
      </w:r>
      <w:proofErr w:type="gramEnd"/>
      <w:r w:rsidRPr="004D0AFE">
        <w:rPr>
          <w:rFonts w:ascii="Bell MT" w:hAnsi="Bell MT" w:cs="Bell MT"/>
        </w:rPr>
        <w:t xml:space="preserve"> New York: </w:t>
      </w:r>
      <w:proofErr w:type="spellStart"/>
      <w:r w:rsidRPr="004D0AFE">
        <w:rPr>
          <w:rFonts w:ascii="Bell MT" w:hAnsi="Bell MT" w:cs="Bell MT"/>
        </w:rPr>
        <w:t>Routledge</w:t>
      </w:r>
      <w:proofErr w:type="spellEnd"/>
      <w:r w:rsidRPr="004D0AFE">
        <w:rPr>
          <w:rFonts w:ascii="Bell MT" w:hAnsi="Bell MT" w:cs="Bell MT"/>
        </w:rPr>
        <w:t>.</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ind w:right="70"/>
        <w:rPr>
          <w:rFonts w:ascii="Bell MT" w:hAnsi="Bell MT" w:cs="Bell MT"/>
        </w:rPr>
      </w:pPr>
      <w:proofErr w:type="gramStart"/>
      <w:r w:rsidRPr="004D0AFE">
        <w:rPr>
          <w:rFonts w:ascii="Bell MT" w:hAnsi="Bell MT" w:cs="Bell MT"/>
        </w:rPr>
        <w:t>Ley, David (1980).</w:t>
      </w:r>
      <w:proofErr w:type="gramEnd"/>
      <w:r w:rsidRPr="004D0AFE">
        <w:rPr>
          <w:rFonts w:ascii="Bell MT" w:hAnsi="Bell MT" w:cs="Bell MT"/>
        </w:rPr>
        <w:t xml:space="preserve"> </w:t>
      </w:r>
      <w:proofErr w:type="gramStart"/>
      <w:r w:rsidRPr="004D0AFE">
        <w:rPr>
          <w:rFonts w:ascii="Bell MT" w:hAnsi="Bell MT" w:cs="Bell MT"/>
        </w:rPr>
        <w:t>Liberal ideology and the postindustrial city.</w:t>
      </w:r>
      <w:proofErr w:type="gramEnd"/>
      <w:r w:rsidRPr="004D0AFE">
        <w:rPr>
          <w:rFonts w:ascii="Bell MT" w:hAnsi="Bell MT" w:cs="Bell MT"/>
        </w:rPr>
        <w:t xml:space="preserve"> </w:t>
      </w:r>
      <w:proofErr w:type="gramStart"/>
      <w:r w:rsidRPr="004D0AFE">
        <w:rPr>
          <w:rFonts w:ascii="Bell MT" w:hAnsi="Bell MT" w:cs="Bell MT"/>
          <w:i/>
          <w:iCs/>
        </w:rPr>
        <w:t>Annals of the Association of American Geographers</w:t>
      </w:r>
      <w:r w:rsidRPr="004D0AFE">
        <w:rPr>
          <w:rFonts w:ascii="Bell MT" w:hAnsi="Bell MT" w:cs="Bell MT"/>
        </w:rPr>
        <w:t>, 70(2), 238-58.</w:t>
      </w:r>
      <w:proofErr w:type="gramEnd"/>
      <w:r w:rsidRPr="004D0AFE">
        <w:rPr>
          <w:rFonts w:ascii="Bell MT" w:hAnsi="Bell MT" w:cs="Bell MT"/>
        </w:rPr>
        <w:t xml:space="preserve"> </w:t>
      </w:r>
    </w:p>
    <w:p w:rsidR="004D0AFE" w:rsidRPr="004D0AFE" w:rsidRDefault="004D0AFE" w:rsidP="004D0AFE">
      <w:pPr>
        <w:widowControl w:val="0"/>
        <w:autoSpaceDE w:val="0"/>
        <w:autoSpaceDN w:val="0"/>
        <w:adjustRightInd w:val="0"/>
        <w:ind w:right="70"/>
        <w:rPr>
          <w:rFonts w:ascii="Bell MT" w:hAnsi="Bell MT" w:cs="Bell MT"/>
        </w:rPr>
      </w:pPr>
    </w:p>
    <w:p w:rsidR="004D0AFE" w:rsidRPr="004D0AFE" w:rsidRDefault="004D0AFE" w:rsidP="004D0AFE">
      <w:pPr>
        <w:widowControl w:val="0"/>
        <w:autoSpaceDE w:val="0"/>
        <w:autoSpaceDN w:val="0"/>
        <w:adjustRightInd w:val="0"/>
        <w:ind w:right="70"/>
        <w:rPr>
          <w:rFonts w:ascii="Bell MT" w:hAnsi="Bell MT" w:cs="Bell MT"/>
        </w:rPr>
      </w:pPr>
      <w:proofErr w:type="gramStart"/>
      <w:r w:rsidRPr="004D0AFE">
        <w:rPr>
          <w:rFonts w:ascii="Bell MT" w:hAnsi="Bell MT" w:cs="Bell MT"/>
        </w:rPr>
        <w:t>Ley, David (1987).</w:t>
      </w:r>
      <w:proofErr w:type="gramEnd"/>
      <w:r w:rsidRPr="004D0AFE">
        <w:rPr>
          <w:rFonts w:ascii="Bell MT" w:hAnsi="Bell MT" w:cs="Bell MT"/>
        </w:rPr>
        <w:t xml:space="preserve"> Styles of the times: Liberal and neo-conservative landscapes in inner Vancouver, 1968-1986. </w:t>
      </w:r>
      <w:proofErr w:type="gramStart"/>
      <w:r w:rsidRPr="004D0AFE">
        <w:rPr>
          <w:rFonts w:ascii="Bell MT" w:hAnsi="Bell MT" w:cs="Bell MT"/>
          <w:i/>
          <w:iCs/>
        </w:rPr>
        <w:t>Journal of Historical Geography</w:t>
      </w:r>
      <w:r w:rsidRPr="004D0AFE">
        <w:rPr>
          <w:rFonts w:ascii="Bell MT" w:hAnsi="Bell MT" w:cs="Bell MT"/>
        </w:rPr>
        <w:t>, 13(1), 40-56.</w:t>
      </w:r>
      <w:proofErr w:type="gramEnd"/>
    </w:p>
    <w:p w:rsidR="004D0AFE" w:rsidRPr="004D0AFE" w:rsidRDefault="004D0AFE" w:rsidP="004D0AFE">
      <w:pPr>
        <w:widowControl w:val="0"/>
        <w:autoSpaceDE w:val="0"/>
        <w:autoSpaceDN w:val="0"/>
        <w:adjustRightInd w:val="0"/>
        <w:ind w:right="7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Ley, David (1996).</w:t>
      </w:r>
      <w:proofErr w:type="gramEnd"/>
      <w:r w:rsidRPr="004D0AFE">
        <w:rPr>
          <w:rFonts w:ascii="Bell MT" w:hAnsi="Bell MT" w:cs="Bell MT"/>
        </w:rPr>
        <w:t xml:space="preserve"> </w:t>
      </w:r>
      <w:r w:rsidRPr="004D0AFE">
        <w:rPr>
          <w:rFonts w:ascii="Bell MT" w:hAnsi="Bell MT" w:cs="Bell MT"/>
          <w:i/>
          <w:iCs/>
        </w:rPr>
        <w:t>The New Middle Class and the Making of the Central City</w:t>
      </w:r>
      <w:r w:rsidRPr="004D0AFE">
        <w:rPr>
          <w:rFonts w:ascii="Bell MT" w:hAnsi="Bell MT" w:cs="Bell MT"/>
        </w:rPr>
        <w:t>. Oxford: Oxford University Press.</w:t>
      </w:r>
    </w:p>
    <w:p w:rsidR="004D0AFE" w:rsidRPr="004D0AFE" w:rsidRDefault="004D0AFE" w:rsidP="004D0AFE">
      <w:pPr>
        <w:widowControl w:val="0"/>
        <w:autoSpaceDE w:val="0"/>
        <w:autoSpaceDN w:val="0"/>
        <w:adjustRightInd w:val="0"/>
        <w:ind w:right="70"/>
        <w:rPr>
          <w:rFonts w:ascii="Bell MT" w:hAnsi="Bell MT" w:cs="Bell MT"/>
        </w:rPr>
      </w:pPr>
    </w:p>
    <w:p w:rsidR="004D0AFE" w:rsidRPr="004D0AFE" w:rsidRDefault="004D0AFE" w:rsidP="004D0AFE">
      <w:pPr>
        <w:widowControl w:val="0"/>
        <w:autoSpaceDE w:val="0"/>
        <w:autoSpaceDN w:val="0"/>
        <w:adjustRightInd w:val="0"/>
        <w:ind w:right="70"/>
        <w:rPr>
          <w:rFonts w:ascii="Bell MT" w:hAnsi="Bell MT" w:cs="Bell MT"/>
        </w:rPr>
      </w:pPr>
      <w:proofErr w:type="gramStart"/>
      <w:r w:rsidRPr="004D0AFE">
        <w:rPr>
          <w:rFonts w:ascii="Bell MT" w:hAnsi="Bell MT" w:cs="Bell MT"/>
        </w:rPr>
        <w:t>Ley, David (2012).</w:t>
      </w:r>
      <w:proofErr w:type="gramEnd"/>
      <w:r w:rsidRPr="004D0AFE">
        <w:rPr>
          <w:rFonts w:ascii="Bell MT" w:hAnsi="Bell MT" w:cs="Bell MT"/>
        </w:rPr>
        <w:t xml:space="preserve"> </w:t>
      </w:r>
      <w:proofErr w:type="gramStart"/>
      <w:r w:rsidRPr="004D0AFE">
        <w:rPr>
          <w:rFonts w:ascii="Bell MT" w:hAnsi="Bell MT" w:cs="Bell MT"/>
        </w:rPr>
        <w:t>Social mixing and the historical geography of gentrification.</w:t>
      </w:r>
      <w:proofErr w:type="gramEnd"/>
      <w:r w:rsidRPr="004D0AFE">
        <w:rPr>
          <w:rFonts w:ascii="Bell MT" w:hAnsi="Bell MT" w:cs="Bell MT"/>
        </w:rPr>
        <w:t xml:space="preserve"> </w:t>
      </w:r>
      <w:proofErr w:type="gramStart"/>
      <w:r w:rsidRPr="004D0AFE">
        <w:rPr>
          <w:rFonts w:ascii="Bell MT" w:hAnsi="Bell MT" w:cs="Bell MT"/>
        </w:rPr>
        <w:t xml:space="preserve">In Gary Bridge, Tim Butler, and Loretta Lees, editors, </w:t>
      </w:r>
      <w:r w:rsidRPr="004D0AFE">
        <w:rPr>
          <w:rFonts w:ascii="Bell MT" w:hAnsi="Bell MT" w:cs="Bell MT"/>
          <w:i/>
          <w:iCs/>
        </w:rPr>
        <w:t xml:space="preserve">Mixed Communities: </w:t>
      </w:r>
      <w:proofErr w:type="spellStart"/>
      <w:r w:rsidRPr="004D0AFE">
        <w:rPr>
          <w:rFonts w:ascii="Bell MT" w:hAnsi="Bell MT" w:cs="Bell MT"/>
          <w:i/>
          <w:iCs/>
        </w:rPr>
        <w:t>Gentrificaiton</w:t>
      </w:r>
      <w:proofErr w:type="spellEnd"/>
      <w:r w:rsidRPr="004D0AFE">
        <w:rPr>
          <w:rFonts w:ascii="Bell MT" w:hAnsi="Bell MT" w:cs="Bell MT"/>
          <w:i/>
          <w:iCs/>
        </w:rPr>
        <w:t xml:space="preserve"> by Stealth</w:t>
      </w:r>
      <w:r w:rsidRPr="004D0AFE">
        <w:rPr>
          <w:rFonts w:ascii="Bell MT" w:hAnsi="Bell MT" w:cs="Bell MT"/>
        </w:rPr>
        <w:t>.</w:t>
      </w:r>
      <w:proofErr w:type="gramEnd"/>
      <w:r w:rsidRPr="004D0AFE">
        <w:rPr>
          <w:rFonts w:ascii="Bell MT" w:hAnsi="Bell MT" w:cs="Bell MT"/>
        </w:rPr>
        <w:t xml:space="preserve"> </w:t>
      </w:r>
      <w:proofErr w:type="gramStart"/>
      <w:r w:rsidRPr="004D0AFE">
        <w:rPr>
          <w:rFonts w:ascii="Bell MT" w:hAnsi="Bell MT" w:cs="Bell MT"/>
        </w:rPr>
        <w:t>Bristol, Policy Press.</w:t>
      </w:r>
      <w:proofErr w:type="gramEnd"/>
    </w:p>
    <w:p w:rsidR="004D0AFE" w:rsidRPr="004D0AFE" w:rsidRDefault="004D0AFE" w:rsidP="004D0AFE">
      <w:pPr>
        <w:widowControl w:val="0"/>
        <w:autoSpaceDE w:val="0"/>
        <w:autoSpaceDN w:val="0"/>
        <w:adjustRightInd w:val="0"/>
        <w:ind w:right="70"/>
        <w:rPr>
          <w:rFonts w:ascii="Bell MT" w:hAnsi="Bell MT" w:cs="Bell MT"/>
        </w:rPr>
      </w:pPr>
    </w:p>
    <w:p w:rsidR="004D0AFE" w:rsidRPr="004D0AFE" w:rsidRDefault="004D0AFE" w:rsidP="004D0AFE">
      <w:pPr>
        <w:widowControl w:val="0"/>
        <w:autoSpaceDE w:val="0"/>
        <w:autoSpaceDN w:val="0"/>
        <w:adjustRightInd w:val="0"/>
        <w:ind w:right="70"/>
        <w:rPr>
          <w:rFonts w:ascii="Bell MT" w:hAnsi="Bell MT" w:cs="Bell MT"/>
        </w:rPr>
      </w:pPr>
      <w:proofErr w:type="gramStart"/>
      <w:r w:rsidRPr="004D0AFE">
        <w:rPr>
          <w:rFonts w:ascii="Bell MT" w:hAnsi="Bell MT" w:cs="Bell MT"/>
        </w:rPr>
        <w:t>Ley, David and Cory Dobson (2008).</w:t>
      </w:r>
      <w:proofErr w:type="gramEnd"/>
      <w:r w:rsidRPr="004D0AFE">
        <w:rPr>
          <w:rFonts w:ascii="Bell MT" w:hAnsi="Bell MT" w:cs="Bell MT"/>
        </w:rPr>
        <w:t xml:space="preserve"> Are there limits to gentrification? The contexts of impeded gentrification in Vancouver. </w:t>
      </w:r>
      <w:proofErr w:type="gramStart"/>
      <w:r w:rsidRPr="004D0AFE">
        <w:rPr>
          <w:rFonts w:ascii="Bell MT" w:hAnsi="Bell MT" w:cs="Bell MT"/>
          <w:i/>
          <w:iCs/>
        </w:rPr>
        <w:t>Urban Studies</w:t>
      </w:r>
      <w:r w:rsidRPr="004D0AFE">
        <w:rPr>
          <w:rFonts w:ascii="Bell MT" w:hAnsi="Bell MT" w:cs="Bell MT"/>
        </w:rPr>
        <w:t>, 45(12), 2471-2498.</w:t>
      </w:r>
      <w:proofErr w:type="gramEnd"/>
      <w:r w:rsidRPr="004D0AFE">
        <w:rPr>
          <w:rFonts w:ascii="Bell MT" w:hAnsi="Bell MT" w:cs="Bell MT"/>
        </w:rPr>
        <w:t xml:space="preserve"> </w:t>
      </w:r>
    </w:p>
    <w:p w:rsidR="004D0AFE" w:rsidRPr="004D0AFE" w:rsidRDefault="004D0AFE" w:rsidP="004D0AFE">
      <w:pPr>
        <w:widowControl w:val="0"/>
        <w:autoSpaceDE w:val="0"/>
        <w:autoSpaceDN w:val="0"/>
        <w:adjustRightInd w:val="0"/>
        <w:ind w:right="70"/>
        <w:rPr>
          <w:rFonts w:ascii="Bell MT" w:hAnsi="Bell MT" w:cs="Bell MT"/>
        </w:rPr>
      </w:pPr>
    </w:p>
    <w:p w:rsidR="004D0AFE" w:rsidRPr="004D0AFE" w:rsidRDefault="004D0AFE" w:rsidP="004D0AFE">
      <w:pPr>
        <w:widowControl w:val="0"/>
        <w:autoSpaceDE w:val="0"/>
        <w:autoSpaceDN w:val="0"/>
        <w:adjustRightInd w:val="0"/>
        <w:rPr>
          <w:rFonts w:ascii="Bell MT" w:hAnsi="Bell MT" w:cs="Cambria"/>
        </w:rPr>
      </w:pPr>
      <w:proofErr w:type="spellStart"/>
      <w:r w:rsidRPr="004D0AFE">
        <w:rPr>
          <w:rFonts w:ascii="Bell MT" w:hAnsi="Bell MT" w:cs="Bell MT"/>
        </w:rPr>
        <w:t>Lipman</w:t>
      </w:r>
      <w:proofErr w:type="spellEnd"/>
      <w:r w:rsidRPr="004D0AFE">
        <w:rPr>
          <w:rFonts w:ascii="Bell MT" w:hAnsi="Bell MT" w:cs="Bell MT"/>
        </w:rPr>
        <w:t xml:space="preserve">, Pauline (2012). Mixed-income schools and housing policy in Chicago: a critical examination of the gentrification/education/racial exclusion nexus. </w:t>
      </w:r>
      <w:r w:rsidRPr="004D0AFE">
        <w:rPr>
          <w:rFonts w:ascii="Bell MT" w:hAnsi="Bell MT" w:cs="Cambria"/>
        </w:rPr>
        <w:t xml:space="preserve">In G. Bridge, T. Butler, and L. Lees (Eds.), </w:t>
      </w:r>
      <w:r w:rsidRPr="004D0AFE">
        <w:rPr>
          <w:rFonts w:ascii="Bell MT" w:hAnsi="Bell MT" w:cs="Cambria"/>
          <w:i/>
          <w:iCs/>
        </w:rPr>
        <w:t>Mixed Communities: Gentrification by Stealth?</w:t>
      </w:r>
      <w:r w:rsidRPr="004D0AFE">
        <w:rPr>
          <w:rFonts w:ascii="Bell MT" w:hAnsi="Bell MT" w:cs="Cambria"/>
        </w:rPr>
        <w:t xml:space="preserve">  London: Policy Press, 95-113.</w:t>
      </w:r>
    </w:p>
    <w:p w:rsidR="004D0AFE" w:rsidRPr="004D0AFE" w:rsidRDefault="004D0AFE" w:rsidP="004D0AFE">
      <w:pPr>
        <w:widowControl w:val="0"/>
        <w:autoSpaceDE w:val="0"/>
        <w:autoSpaceDN w:val="0"/>
        <w:adjustRightInd w:val="0"/>
        <w:rPr>
          <w:rFonts w:ascii="Bell MT" w:hAnsi="Bell MT" w:cs="Cambria"/>
        </w:rPr>
      </w:pPr>
    </w:p>
    <w:p w:rsidR="004D0AFE" w:rsidRPr="004D0AFE" w:rsidRDefault="004D0AFE" w:rsidP="004D0AFE">
      <w:pPr>
        <w:widowControl w:val="0"/>
        <w:autoSpaceDE w:val="0"/>
        <w:autoSpaceDN w:val="0"/>
        <w:adjustRightInd w:val="0"/>
        <w:rPr>
          <w:rFonts w:ascii="Bell MT" w:hAnsi="Bell MT" w:cs="Bell MT"/>
        </w:rPr>
      </w:pPr>
      <w:proofErr w:type="spellStart"/>
      <w:r w:rsidRPr="004D0AFE">
        <w:rPr>
          <w:rFonts w:ascii="Bell MT" w:hAnsi="Bell MT" w:cs="Bell MT"/>
        </w:rPr>
        <w:t>Lipsky</w:t>
      </w:r>
      <w:proofErr w:type="spellEnd"/>
      <w:r w:rsidRPr="004D0AFE">
        <w:rPr>
          <w:rFonts w:ascii="Bell MT" w:hAnsi="Bell MT" w:cs="Bell MT"/>
        </w:rPr>
        <w:t xml:space="preserve">, Michael (2010). </w:t>
      </w:r>
      <w:r w:rsidRPr="004D0AFE">
        <w:rPr>
          <w:rFonts w:ascii="Bell MT" w:hAnsi="Bell MT" w:cs="Bell MT"/>
          <w:i/>
          <w:iCs/>
        </w:rPr>
        <w:t>Street-level Bureaucracy: Dilemmas of the Individual in Public Services</w:t>
      </w:r>
      <w:r w:rsidRPr="004D0AFE">
        <w:rPr>
          <w:rFonts w:ascii="Bell MT" w:hAnsi="Bell MT" w:cs="Bell MT"/>
        </w:rPr>
        <w:t>. Revised. New York: Russell Sage Foundation.</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Madden, David J. (2014). Neighborhood as spatial project: making the urban order on the Downtown Brooklyn waterfront. </w:t>
      </w:r>
      <w:proofErr w:type="gramStart"/>
      <w:r w:rsidRPr="004D0AFE">
        <w:rPr>
          <w:rFonts w:ascii="Bell MT" w:hAnsi="Bell MT" w:cs="Bell MT"/>
          <w:i/>
          <w:iCs/>
        </w:rPr>
        <w:t>International Journal of Urban and Regional Research</w:t>
      </w:r>
      <w:r w:rsidRPr="004D0AFE">
        <w:rPr>
          <w:rFonts w:ascii="Bell MT" w:hAnsi="Bell MT" w:cs="Bell MT"/>
        </w:rPr>
        <w:t>, 38(2), 471-97.</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Cambria"/>
        </w:rPr>
      </w:pPr>
      <w:r w:rsidRPr="004D0AFE">
        <w:rPr>
          <w:rFonts w:ascii="Bell MT" w:hAnsi="Bell MT" w:cs="Cambria"/>
        </w:rPr>
        <w:t xml:space="preserve">Mahon, </w:t>
      </w:r>
      <w:proofErr w:type="spellStart"/>
      <w:r w:rsidRPr="004D0AFE">
        <w:rPr>
          <w:rFonts w:ascii="Bell MT" w:hAnsi="Bell MT" w:cs="Cambria"/>
        </w:rPr>
        <w:t>Rianne</w:t>
      </w:r>
      <w:proofErr w:type="spellEnd"/>
      <w:r w:rsidRPr="004D0AFE">
        <w:rPr>
          <w:rFonts w:ascii="Bell MT" w:hAnsi="Bell MT" w:cs="Cambria"/>
        </w:rPr>
        <w:t xml:space="preserve"> (2006). Of scalar hierarchies and welfare design: </w:t>
      </w:r>
      <w:proofErr w:type="gramStart"/>
      <w:r w:rsidRPr="004D0AFE">
        <w:rPr>
          <w:rFonts w:ascii="Bell MT" w:hAnsi="Bell MT" w:cs="Cambria"/>
        </w:rPr>
        <w:t>child care</w:t>
      </w:r>
      <w:proofErr w:type="gramEnd"/>
      <w:r w:rsidRPr="004D0AFE">
        <w:rPr>
          <w:rFonts w:ascii="Bell MT" w:hAnsi="Bell MT" w:cs="Cambria"/>
        </w:rPr>
        <w:t xml:space="preserve"> in three Canadian cities. </w:t>
      </w:r>
      <w:r w:rsidRPr="004D0AFE">
        <w:rPr>
          <w:rFonts w:ascii="Bell MT" w:hAnsi="Bell MT" w:cs="Cambria"/>
          <w:i/>
          <w:iCs/>
        </w:rPr>
        <w:t>Transactions of the Institute of British Geographers</w:t>
      </w:r>
      <w:r w:rsidRPr="004D0AFE">
        <w:rPr>
          <w:rFonts w:ascii="Bell MT" w:hAnsi="Bell MT" w:cs="Cambria"/>
        </w:rPr>
        <w:t>, 31(4): 452-466.</w:t>
      </w:r>
    </w:p>
    <w:p w:rsidR="004D0AFE" w:rsidRPr="004D0AFE" w:rsidRDefault="004D0AFE" w:rsidP="004D0AFE">
      <w:pPr>
        <w:widowControl w:val="0"/>
        <w:autoSpaceDE w:val="0"/>
        <w:autoSpaceDN w:val="0"/>
        <w:adjustRightInd w:val="0"/>
        <w:rPr>
          <w:rFonts w:ascii="Bell MT" w:hAnsi="Bell MT" w:cs="Cambria"/>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Manley, David, Maarten van Ham and Joe Doherty (2011). Social mixing as a cure for negative </w:t>
      </w:r>
      <w:proofErr w:type="spellStart"/>
      <w:r w:rsidRPr="004D0AFE">
        <w:rPr>
          <w:rFonts w:ascii="Bell MT" w:hAnsi="Bell MT" w:cs="Bell MT"/>
        </w:rPr>
        <w:t>neighbourhood</w:t>
      </w:r>
      <w:proofErr w:type="spellEnd"/>
      <w:r w:rsidRPr="004D0AFE">
        <w:rPr>
          <w:rFonts w:ascii="Bell MT" w:hAnsi="Bell MT" w:cs="Bell MT"/>
        </w:rPr>
        <w:t xml:space="preserve"> effects: evidence-based policy or urban myth? In Gary Bridge, Tim Butler and Loretta Lees, editors </w:t>
      </w:r>
      <w:r w:rsidRPr="004D0AFE">
        <w:rPr>
          <w:rFonts w:ascii="Bell MT" w:hAnsi="Bell MT" w:cs="Bell MT"/>
          <w:i/>
          <w:iCs/>
        </w:rPr>
        <w:t>Mixed Communities: Gentrification by Stealth?</w:t>
      </w:r>
      <w:r w:rsidRPr="004D0AFE">
        <w:rPr>
          <w:rFonts w:ascii="Bell MT" w:hAnsi="Bell MT" w:cs="Bell MT"/>
        </w:rPr>
        <w:t xml:space="preserve"> Bristol: Policy Press, 151-167.</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Marcuse, Peter (1985). Gentrification, abandonment and displacement: connections, causes and policy responses in New York City. </w:t>
      </w:r>
      <w:proofErr w:type="gramStart"/>
      <w:r w:rsidRPr="004D0AFE">
        <w:rPr>
          <w:rFonts w:ascii="Bell MT" w:hAnsi="Bell MT" w:cs="Bell MT"/>
          <w:i/>
          <w:iCs/>
        </w:rPr>
        <w:t>Journal of Urban and Contemporary Law</w:t>
      </w:r>
      <w:r w:rsidRPr="004D0AFE">
        <w:rPr>
          <w:rFonts w:ascii="Bell MT" w:hAnsi="Bell MT" w:cs="Bell MT"/>
        </w:rPr>
        <w:t>, 28, 195-240.</w:t>
      </w:r>
      <w:proofErr w:type="gramEnd"/>
    </w:p>
    <w:p w:rsidR="004D0AFE" w:rsidRPr="004D0AFE" w:rsidRDefault="004D0AFE" w:rsidP="004D0AFE">
      <w:pPr>
        <w:widowControl w:val="0"/>
        <w:autoSpaceDE w:val="0"/>
        <w:autoSpaceDN w:val="0"/>
        <w:adjustRightInd w:val="0"/>
        <w:ind w:right="7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McCain, Margaret and Fraser Mustard (1999). </w:t>
      </w:r>
      <w:r w:rsidRPr="004D0AFE">
        <w:rPr>
          <w:rFonts w:ascii="Bell MT" w:hAnsi="Bell MT" w:cs="Bell MT"/>
          <w:i/>
          <w:iCs/>
        </w:rPr>
        <w:t>Reversing the Real Brain Drain: Early Years Study. Final report</w:t>
      </w:r>
      <w:r w:rsidRPr="004D0AFE">
        <w:rPr>
          <w:rFonts w:ascii="Bell MT" w:hAnsi="Bell MT" w:cs="Bell MT"/>
        </w:rPr>
        <w:t xml:space="preserve">. Toronto: Canadian Institute for Advanced Research and the Founders’ Network for the Ontario Children’s Secretariat, www.children.gov.on.ca/htdocs/.../early_years_study-1999.doc (27 June 2012). </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Cambria"/>
        </w:rPr>
      </w:pPr>
      <w:r w:rsidRPr="004D0AFE">
        <w:rPr>
          <w:rFonts w:ascii="Bell MT" w:hAnsi="Bell MT" w:cs="Cambria"/>
        </w:rPr>
        <w:t xml:space="preserve">McCann, Eugene (2008). Expertise, truth, and urban policy </w:t>
      </w:r>
      <w:proofErr w:type="spellStart"/>
      <w:r w:rsidRPr="004D0AFE">
        <w:rPr>
          <w:rFonts w:ascii="Bell MT" w:hAnsi="Bell MT" w:cs="Cambria"/>
        </w:rPr>
        <w:t>mobilities</w:t>
      </w:r>
      <w:proofErr w:type="spellEnd"/>
      <w:r w:rsidRPr="004D0AFE">
        <w:rPr>
          <w:rFonts w:ascii="Bell MT" w:hAnsi="Bell MT" w:cs="Cambria"/>
        </w:rPr>
        <w:t xml:space="preserve">: Global circuits of knowledge in the development of Vancouver, Canada’s ‘four pillar’ drug strategy. </w:t>
      </w:r>
      <w:r w:rsidRPr="004D0AFE">
        <w:rPr>
          <w:rFonts w:ascii="Bell MT" w:hAnsi="Bell MT" w:cs="Cambria"/>
          <w:i/>
          <w:iCs/>
        </w:rPr>
        <w:t>Environment and Planning A</w:t>
      </w:r>
      <w:r w:rsidRPr="004D0AFE">
        <w:rPr>
          <w:rFonts w:ascii="Bell MT" w:hAnsi="Bell MT" w:cs="Cambria"/>
        </w:rPr>
        <w:t>, 40, 885-904.</w:t>
      </w:r>
    </w:p>
    <w:p w:rsidR="004D0AFE" w:rsidRPr="004D0AFE" w:rsidRDefault="004D0AFE" w:rsidP="004D0AFE">
      <w:pPr>
        <w:widowControl w:val="0"/>
        <w:autoSpaceDE w:val="0"/>
        <w:autoSpaceDN w:val="0"/>
        <w:adjustRightInd w:val="0"/>
        <w:rPr>
          <w:rFonts w:ascii="Bell MT" w:hAnsi="Bell MT" w:cs="Cambria"/>
        </w:rPr>
      </w:pPr>
    </w:p>
    <w:p w:rsidR="004D0AFE" w:rsidRPr="004D0AFE" w:rsidRDefault="004D0AFE" w:rsidP="004D0AFE">
      <w:pPr>
        <w:widowControl w:val="0"/>
        <w:autoSpaceDE w:val="0"/>
        <w:autoSpaceDN w:val="0"/>
        <w:adjustRightInd w:val="0"/>
        <w:rPr>
          <w:rFonts w:ascii="Bell MT" w:hAnsi="Bell MT" w:cs="Courier New"/>
        </w:rPr>
      </w:pPr>
      <w:proofErr w:type="spellStart"/>
      <w:r w:rsidRPr="004D0AFE">
        <w:rPr>
          <w:rFonts w:ascii="Bell MT" w:hAnsi="Bell MT" w:cs="Courier New"/>
        </w:rPr>
        <w:t>McCuaig</w:t>
      </w:r>
      <w:proofErr w:type="spellEnd"/>
      <w:r w:rsidRPr="004D0AFE">
        <w:rPr>
          <w:rFonts w:ascii="Bell MT" w:hAnsi="Bell MT" w:cs="Courier New"/>
        </w:rPr>
        <w:t>, Kerry (2003). EDI: Current use in Canada and Australia, Presentation at workshop on Early Development Instrument: from data to action, Montreal, February 1, 2003, http://www.oise.utoronto.ca/atkinson/Events/2013_Events/EDI_Data_to_Action.html (accessed 23 June 2013).</w:t>
      </w:r>
    </w:p>
    <w:p w:rsidR="004D0AFE" w:rsidRPr="004D0AFE" w:rsidRDefault="004D0AFE" w:rsidP="004D0AFE">
      <w:pPr>
        <w:widowControl w:val="0"/>
        <w:autoSpaceDE w:val="0"/>
        <w:autoSpaceDN w:val="0"/>
        <w:adjustRightInd w:val="0"/>
        <w:rPr>
          <w:rFonts w:ascii="Bell MT" w:hAnsi="Bell MT" w:cs="Courier New"/>
        </w:rPr>
      </w:pPr>
    </w:p>
    <w:p w:rsidR="004D0AFE" w:rsidRPr="004D0AFE" w:rsidRDefault="004D0AFE" w:rsidP="004D0AFE">
      <w:pPr>
        <w:widowControl w:val="0"/>
        <w:autoSpaceDE w:val="0"/>
        <w:autoSpaceDN w:val="0"/>
        <w:adjustRightInd w:val="0"/>
        <w:rPr>
          <w:rFonts w:ascii="Bell MT" w:hAnsi="Bell MT" w:cs="Bell MT"/>
          <w:color w:val="000000"/>
        </w:rPr>
      </w:pPr>
      <w:proofErr w:type="spellStart"/>
      <w:r w:rsidRPr="004D0AFE">
        <w:rPr>
          <w:rFonts w:ascii="Bell MT" w:hAnsi="Bell MT" w:cs="Bell MT"/>
        </w:rPr>
        <w:t>McKeen</w:t>
      </w:r>
      <w:proofErr w:type="spellEnd"/>
      <w:r w:rsidRPr="004D0AFE">
        <w:rPr>
          <w:rFonts w:ascii="Bell MT" w:hAnsi="Bell MT" w:cs="Bell MT"/>
        </w:rPr>
        <w:t xml:space="preserve">, Wendy (2009). The politics of the National Children’s Agenda: A critical analysis of contemporary neoliberal social policy change. </w:t>
      </w:r>
      <w:r w:rsidRPr="004D0AFE">
        <w:rPr>
          <w:rFonts w:ascii="Bell MT" w:hAnsi="Bell MT" w:cs="Bell MT"/>
          <w:color w:val="000000"/>
        </w:rPr>
        <w:t xml:space="preserve">In Marjorie Griffin Cohen and Jane </w:t>
      </w:r>
      <w:proofErr w:type="spellStart"/>
      <w:r w:rsidRPr="004D0AFE">
        <w:rPr>
          <w:rFonts w:ascii="Bell MT" w:hAnsi="Bell MT" w:cs="Bell MT"/>
          <w:color w:val="000000"/>
        </w:rPr>
        <w:t>Pulkingham</w:t>
      </w:r>
      <w:proofErr w:type="spellEnd"/>
      <w:r w:rsidRPr="004D0AFE">
        <w:rPr>
          <w:rFonts w:ascii="Bell MT" w:hAnsi="Bell MT" w:cs="Bell MT"/>
          <w:color w:val="000000"/>
        </w:rPr>
        <w:t>, editors,</w:t>
      </w:r>
      <w:r w:rsidRPr="004D0AFE">
        <w:rPr>
          <w:rFonts w:ascii="Bell MT" w:hAnsi="Bell MT" w:cs="Bell MT"/>
        </w:rPr>
        <w:t xml:space="preserve"> </w:t>
      </w:r>
      <w:r w:rsidRPr="004D0AFE">
        <w:rPr>
          <w:rFonts w:ascii="Bell MT" w:hAnsi="Bell MT" w:cs="Bell MT"/>
          <w:i/>
          <w:iCs/>
          <w:color w:val="000000"/>
        </w:rPr>
        <w:t xml:space="preserve">Public Policy for Women: The State, Income Security, and </w:t>
      </w:r>
      <w:proofErr w:type="spellStart"/>
      <w:r w:rsidRPr="004D0AFE">
        <w:rPr>
          <w:rFonts w:ascii="Bell MT" w:hAnsi="Bell MT" w:cs="Bell MT"/>
          <w:i/>
          <w:iCs/>
          <w:color w:val="000000"/>
        </w:rPr>
        <w:t>Labour</w:t>
      </w:r>
      <w:proofErr w:type="spellEnd"/>
      <w:r w:rsidRPr="004D0AFE">
        <w:rPr>
          <w:rFonts w:ascii="Bell MT" w:hAnsi="Bell MT" w:cs="Bell MT"/>
          <w:i/>
          <w:iCs/>
          <w:color w:val="000000"/>
        </w:rPr>
        <w:t xml:space="preserve"> Market Issues</w:t>
      </w:r>
      <w:r w:rsidRPr="004D0AFE">
        <w:rPr>
          <w:rFonts w:ascii="Bell MT" w:hAnsi="Bell MT" w:cs="Bell MT"/>
          <w:color w:val="000000"/>
        </w:rPr>
        <w:t>. Toronto: University of Toronto Press, 71-93.</w:t>
      </w:r>
    </w:p>
    <w:p w:rsidR="004D0AFE" w:rsidRPr="004D0AFE" w:rsidRDefault="004D0AFE" w:rsidP="004D0AFE">
      <w:pPr>
        <w:widowControl w:val="0"/>
        <w:autoSpaceDE w:val="0"/>
        <w:autoSpaceDN w:val="0"/>
        <w:adjustRightInd w:val="0"/>
        <w:rPr>
          <w:rFonts w:ascii="Bell MT" w:hAnsi="Bell MT" w:cs="Bell MT"/>
          <w:color w:val="000000"/>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McMaster University (2009). Lecture named for McMaster Medical School pioneer, March 31, http://fhs.mcmaster.ca/main/news/news_2009/mustard_lecture_named.html (accessed 29 May 2013).</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color w:val="2E2E2E"/>
        </w:rPr>
      </w:pPr>
      <w:r w:rsidRPr="004D0AFE">
        <w:rPr>
          <w:rFonts w:ascii="Bell MT" w:hAnsi="Bell MT" w:cs="Bell MT"/>
        </w:rPr>
        <w:t xml:space="preserve">Mendes, Wendy </w:t>
      </w:r>
      <w:r w:rsidRPr="004D0AFE">
        <w:rPr>
          <w:rFonts w:ascii="Bell MT" w:hAnsi="Bell MT" w:cs="Bell MT"/>
          <w:color w:val="2E2E2E"/>
        </w:rPr>
        <w:t xml:space="preserve">(2007).  Negotiating a place for ‘Sustainability’ policies in municipal planning and governance: The role of scalar discourses and practices.  </w:t>
      </w:r>
      <w:r w:rsidRPr="004D0AFE">
        <w:rPr>
          <w:rFonts w:ascii="Bell MT" w:hAnsi="Bell MT" w:cs="Bell MT"/>
          <w:i/>
          <w:iCs/>
          <w:color w:val="2E2E2E"/>
        </w:rPr>
        <w:t>Space and Polity</w:t>
      </w:r>
      <w:r w:rsidRPr="004D0AFE">
        <w:rPr>
          <w:rFonts w:ascii="Bell MT" w:hAnsi="Bell MT" w:cs="Bell MT"/>
          <w:color w:val="2E2E2E"/>
        </w:rPr>
        <w:t>, 11(1): 95-119.</w:t>
      </w:r>
    </w:p>
    <w:p w:rsidR="004D0AFE" w:rsidRPr="004D0AFE" w:rsidRDefault="004D0AFE" w:rsidP="004D0AFE">
      <w:pPr>
        <w:widowControl w:val="0"/>
        <w:autoSpaceDE w:val="0"/>
        <w:autoSpaceDN w:val="0"/>
        <w:adjustRightInd w:val="0"/>
        <w:rPr>
          <w:rFonts w:ascii="Bell MT" w:hAnsi="Bell MT" w:cs="Bell MT"/>
          <w:color w:val="2E2E2E"/>
        </w:rPr>
      </w:pPr>
    </w:p>
    <w:p w:rsidR="004D0AFE" w:rsidRPr="004D0AFE" w:rsidRDefault="004D0AFE" w:rsidP="004D0AFE">
      <w:pPr>
        <w:widowControl w:val="0"/>
        <w:autoSpaceDE w:val="0"/>
        <w:autoSpaceDN w:val="0"/>
        <w:adjustRightInd w:val="0"/>
        <w:rPr>
          <w:rFonts w:ascii="Bell MT" w:hAnsi="Bell MT" w:cs="Bell MT"/>
        </w:rPr>
      </w:pPr>
      <w:proofErr w:type="spellStart"/>
      <w:r w:rsidRPr="004D0AFE">
        <w:rPr>
          <w:rFonts w:ascii="Bell MT" w:hAnsi="Bell MT" w:cs="Bell MT"/>
        </w:rPr>
        <w:t>Mullens</w:t>
      </w:r>
      <w:proofErr w:type="spellEnd"/>
      <w:r w:rsidRPr="004D0AFE">
        <w:rPr>
          <w:rFonts w:ascii="Bell MT" w:hAnsi="Bell MT" w:cs="Bell MT"/>
        </w:rPr>
        <w:t xml:space="preserve">, Anne (2004). All our children: How a research project in his own backyard turned one health researcher into a social activist. </w:t>
      </w:r>
      <w:r w:rsidRPr="004D0AFE">
        <w:rPr>
          <w:rFonts w:ascii="Bell MT" w:hAnsi="Bell MT" w:cs="Bell MT"/>
          <w:i/>
          <w:iCs/>
        </w:rPr>
        <w:t>University Affairs</w:t>
      </w:r>
      <w:r w:rsidRPr="004D0AFE">
        <w:rPr>
          <w:rFonts w:ascii="Bell MT" w:hAnsi="Bell MT" w:cs="Bell MT"/>
        </w:rPr>
        <w:t>, August 9, http://www.universityaffairs.ca/all-our-children.aspx</w:t>
      </w:r>
      <w:proofErr w:type="gramStart"/>
      <w:r w:rsidRPr="004D0AFE">
        <w:rPr>
          <w:rFonts w:ascii="Bell MT" w:hAnsi="Bell MT" w:cs="Bell MT"/>
        </w:rPr>
        <w:t xml:space="preserve"> .</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ind w:right="610"/>
        <w:rPr>
          <w:rFonts w:ascii="Bell MT" w:hAnsi="Bell MT" w:cs="Bell MT"/>
        </w:rPr>
      </w:pPr>
      <w:r w:rsidRPr="004D0AFE">
        <w:rPr>
          <w:rFonts w:ascii="Bell MT" w:hAnsi="Bell MT" w:cs="Bell MT"/>
          <w:color w:val="000000"/>
        </w:rPr>
        <w:t xml:space="preserve">Murray, Karen Bridget (2004a). </w:t>
      </w:r>
      <w:r w:rsidRPr="004D0AFE">
        <w:rPr>
          <w:rFonts w:ascii="Bell MT" w:hAnsi="Bell MT" w:cs="Bell MT"/>
        </w:rPr>
        <w:t xml:space="preserve">Do Not Disturb: ‘Vulnerable Populations’ in Canadian Federal Government Policy Discourses and Practices. </w:t>
      </w:r>
      <w:proofErr w:type="gramStart"/>
      <w:r w:rsidRPr="004D0AFE">
        <w:rPr>
          <w:rFonts w:ascii="Bell MT" w:hAnsi="Bell MT" w:cs="Bell MT"/>
          <w:i/>
          <w:iCs/>
        </w:rPr>
        <w:t>Canadian Journal of Urban Research</w:t>
      </w:r>
      <w:r w:rsidRPr="004D0AFE">
        <w:rPr>
          <w:rFonts w:ascii="Bell MT" w:hAnsi="Bell MT" w:cs="Bell MT"/>
        </w:rPr>
        <w:t>, 13(1), 50-69.</w:t>
      </w:r>
      <w:proofErr w:type="gramEnd"/>
    </w:p>
    <w:p w:rsidR="004D0AFE" w:rsidRPr="004D0AFE" w:rsidRDefault="004D0AFE" w:rsidP="004D0AFE">
      <w:pPr>
        <w:widowControl w:val="0"/>
        <w:autoSpaceDE w:val="0"/>
        <w:autoSpaceDN w:val="0"/>
        <w:adjustRightInd w:val="0"/>
        <w:ind w:right="610"/>
        <w:rPr>
          <w:rFonts w:ascii="Bell MT" w:hAnsi="Bell MT" w:cs="Bell MT"/>
        </w:rPr>
      </w:pPr>
    </w:p>
    <w:p w:rsidR="004D0AFE" w:rsidRPr="004D0AFE" w:rsidRDefault="004D0AFE" w:rsidP="004D0AFE">
      <w:pPr>
        <w:widowControl w:val="0"/>
        <w:autoSpaceDE w:val="0"/>
        <w:autoSpaceDN w:val="0"/>
        <w:adjustRightInd w:val="0"/>
        <w:ind w:right="610"/>
        <w:rPr>
          <w:rFonts w:ascii="Bell MT" w:hAnsi="Bell MT" w:cs="Bell MT"/>
          <w:color w:val="000000"/>
        </w:rPr>
      </w:pPr>
      <w:r w:rsidRPr="004D0AFE">
        <w:rPr>
          <w:rFonts w:ascii="Bell MT" w:hAnsi="Bell MT" w:cs="Bell MT"/>
          <w:color w:val="000000"/>
        </w:rPr>
        <w:t xml:space="preserve">Murray, Karen Bridget (2004b). Governing ‘unwed mothers’ in Toronto at the turn of the twentieth century. </w:t>
      </w:r>
      <w:proofErr w:type="gramStart"/>
      <w:r w:rsidRPr="004D0AFE">
        <w:rPr>
          <w:rFonts w:ascii="Bell MT" w:hAnsi="Bell MT" w:cs="Bell MT"/>
          <w:i/>
          <w:iCs/>
          <w:color w:val="000000"/>
        </w:rPr>
        <w:t>The Canadian Historical Review</w:t>
      </w:r>
      <w:r w:rsidRPr="004D0AFE">
        <w:rPr>
          <w:rFonts w:ascii="Bell MT" w:hAnsi="Bell MT" w:cs="Bell MT"/>
          <w:color w:val="000000"/>
        </w:rPr>
        <w:t xml:space="preserve"> 85(2), 253-276.</w:t>
      </w:r>
      <w:proofErr w:type="gramEnd"/>
    </w:p>
    <w:p w:rsidR="004D0AFE" w:rsidRPr="004D0AFE" w:rsidRDefault="004D0AFE" w:rsidP="004D0AFE">
      <w:pPr>
        <w:widowControl w:val="0"/>
        <w:autoSpaceDE w:val="0"/>
        <w:autoSpaceDN w:val="0"/>
        <w:adjustRightInd w:val="0"/>
        <w:ind w:right="610"/>
        <w:rPr>
          <w:rFonts w:ascii="Bell MT" w:hAnsi="Bell MT" w:cs="Bell MT"/>
          <w:color w:val="000000"/>
        </w:rPr>
      </w:pPr>
    </w:p>
    <w:p w:rsidR="004D0AFE" w:rsidRPr="004D0AFE" w:rsidRDefault="004D0AFE" w:rsidP="004D0AFE">
      <w:pPr>
        <w:widowControl w:val="0"/>
        <w:autoSpaceDE w:val="0"/>
        <w:autoSpaceDN w:val="0"/>
        <w:adjustRightInd w:val="0"/>
        <w:ind w:right="610"/>
        <w:rPr>
          <w:rFonts w:ascii="Bell MT" w:hAnsi="Bell MT" w:cs="Bell MT"/>
        </w:rPr>
      </w:pPr>
      <w:r w:rsidRPr="004D0AFE">
        <w:rPr>
          <w:rFonts w:ascii="Bell MT" w:hAnsi="Bell MT" w:cs="Bell MT"/>
        </w:rPr>
        <w:t xml:space="preserve">Murray, Karen Bridget (2011). Making space in Vancouver’s East End: From Leonard Marsh to the Vancouver Agreement, </w:t>
      </w:r>
      <w:r w:rsidRPr="004D0AFE">
        <w:rPr>
          <w:rFonts w:ascii="Bell MT" w:hAnsi="Bell MT" w:cs="Bell MT"/>
          <w:i/>
          <w:iCs/>
        </w:rPr>
        <w:t>BC Studies</w:t>
      </w:r>
      <w:r w:rsidRPr="004D0AFE">
        <w:rPr>
          <w:rFonts w:ascii="Bell MT" w:hAnsi="Bell MT" w:cs="Bell MT"/>
        </w:rPr>
        <w:t>, 169, 7-49.</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Mustard, Fraser (2010).</w:t>
      </w:r>
      <w:proofErr w:type="gramEnd"/>
      <w:r w:rsidRPr="004D0AFE">
        <w:rPr>
          <w:rFonts w:ascii="Bell MT" w:hAnsi="Bell MT" w:cs="Bell MT"/>
        </w:rPr>
        <w:t xml:space="preserve"> </w:t>
      </w:r>
      <w:proofErr w:type="gramStart"/>
      <w:r w:rsidRPr="004D0AFE">
        <w:rPr>
          <w:rFonts w:ascii="Bell MT" w:hAnsi="Bell MT" w:cs="Bell MT"/>
        </w:rPr>
        <w:t>Early human development and later development.</w:t>
      </w:r>
      <w:proofErr w:type="gramEnd"/>
      <w:r w:rsidRPr="004D0AFE">
        <w:rPr>
          <w:rFonts w:ascii="Bell MT" w:hAnsi="Bell MT" w:cs="Bell MT"/>
        </w:rPr>
        <w:t xml:space="preserve"> Presentation at Equity from the Start: 10 years of the EDI and beyond, Hamilton, Ontario, June 16 http://www.offordcentre.com/conference/edi_video.html (accessed 28 May 2013).</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Office of the Provincial Advisor for Aboriginal Infant Development Programs (2013).</w:t>
      </w:r>
      <w:proofErr w:type="gramEnd"/>
      <w:r w:rsidRPr="004D0AFE">
        <w:rPr>
          <w:rFonts w:ascii="Bell MT" w:hAnsi="Bell MT" w:cs="Bell MT"/>
        </w:rPr>
        <w:t xml:space="preserve"> </w:t>
      </w:r>
      <w:proofErr w:type="gramStart"/>
      <w:r w:rsidRPr="004D0AFE">
        <w:rPr>
          <w:rFonts w:ascii="Bell MT" w:hAnsi="Bell MT" w:cs="Bell MT"/>
        </w:rPr>
        <w:t xml:space="preserve">About us, </w:t>
      </w:r>
      <w:proofErr w:type="gramEnd"/>
      <w:r w:rsidRPr="004D0AFE">
        <w:rPr>
          <w:rFonts w:ascii="Bell MT" w:hAnsi="Bell MT" w:cs="Bell MT"/>
        </w:rPr>
        <w:t>http://aidp.bc.ca/about-us/</w:t>
      </w:r>
      <w:proofErr w:type="gramStart"/>
      <w:r w:rsidRPr="004D0AFE">
        <w:rPr>
          <w:rFonts w:ascii="Bell MT" w:hAnsi="Bell MT" w:cs="Bell MT"/>
        </w:rPr>
        <w:t xml:space="preserve"> (accessed 1 July 2013).</w:t>
      </w:r>
      <w:proofErr w:type="gramEnd"/>
      <w:r w:rsidRPr="004D0AFE">
        <w:rPr>
          <w:rFonts w:ascii="Bell MT" w:hAnsi="Bell MT" w:cs="Bell MT"/>
        </w:rPr>
        <w:t xml:space="preserve"> </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spellStart"/>
      <w:r w:rsidRPr="004D0AFE">
        <w:rPr>
          <w:rFonts w:ascii="Bell MT" w:hAnsi="Bell MT" w:cs="Bell MT"/>
        </w:rPr>
        <w:t>Offord</w:t>
      </w:r>
      <w:proofErr w:type="spellEnd"/>
      <w:r w:rsidRPr="004D0AFE">
        <w:rPr>
          <w:rFonts w:ascii="Bell MT" w:hAnsi="Bell MT" w:cs="Bell MT"/>
        </w:rPr>
        <w:t xml:space="preserve"> Centre for Child Studies (</w:t>
      </w:r>
      <w:proofErr w:type="spellStart"/>
      <w:r w:rsidRPr="004D0AFE">
        <w:rPr>
          <w:rFonts w:ascii="Bell MT" w:hAnsi="Bell MT" w:cs="Bell MT"/>
        </w:rPr>
        <w:t>nd</w:t>
      </w:r>
      <w:proofErr w:type="spellEnd"/>
      <w:r w:rsidRPr="004D0AFE">
        <w:rPr>
          <w:rFonts w:ascii="Bell MT" w:hAnsi="Bell MT" w:cs="Bell MT"/>
        </w:rPr>
        <w:t>). School Readiness to Learn (SRL) Project, http://www.offordcentre.com/readiness/EDI_factsheet.html.</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Polanyi, Karl. </w:t>
      </w:r>
      <w:proofErr w:type="gramStart"/>
      <w:r w:rsidRPr="004D0AFE">
        <w:rPr>
          <w:rFonts w:ascii="Bell MT" w:hAnsi="Bell MT" w:cs="Bell MT"/>
        </w:rPr>
        <w:t>1957 [1944].</w:t>
      </w:r>
      <w:proofErr w:type="gramEnd"/>
      <w:r w:rsidRPr="004D0AFE">
        <w:rPr>
          <w:rFonts w:ascii="Bell MT" w:hAnsi="Bell MT" w:cs="Bell MT"/>
        </w:rPr>
        <w:t xml:space="preserve"> </w:t>
      </w:r>
      <w:r w:rsidRPr="004D0AFE">
        <w:rPr>
          <w:rFonts w:ascii="Bell MT" w:hAnsi="Bell MT" w:cs="Bell MT"/>
          <w:i/>
          <w:iCs/>
        </w:rPr>
        <w:t xml:space="preserve">The Great Transformation: The Political and Economic Origins of Our Time. </w:t>
      </w:r>
      <w:r w:rsidRPr="004D0AFE">
        <w:rPr>
          <w:rFonts w:ascii="Bell MT" w:hAnsi="Bell MT" w:cs="Bell MT"/>
        </w:rPr>
        <w:t>Boston: Beacon Press.</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Pratt, Geraldine (2005). </w:t>
      </w:r>
      <w:proofErr w:type="gramStart"/>
      <w:r w:rsidRPr="004D0AFE">
        <w:rPr>
          <w:rFonts w:ascii="Bell MT" w:hAnsi="Bell MT" w:cs="Bell MT"/>
        </w:rPr>
        <w:t>Abandoned women and spaces of exception.</w:t>
      </w:r>
      <w:proofErr w:type="gramEnd"/>
      <w:r w:rsidRPr="004D0AFE">
        <w:rPr>
          <w:rFonts w:ascii="Bell MT" w:hAnsi="Bell MT" w:cs="Bell MT"/>
        </w:rPr>
        <w:t xml:space="preserve"> </w:t>
      </w:r>
      <w:proofErr w:type="gramStart"/>
      <w:r w:rsidRPr="004D0AFE">
        <w:rPr>
          <w:rFonts w:ascii="Bell MT" w:hAnsi="Bell MT" w:cs="Bell MT"/>
          <w:i/>
          <w:iCs/>
        </w:rPr>
        <w:t>Antipode</w:t>
      </w:r>
      <w:r w:rsidRPr="004D0AFE">
        <w:rPr>
          <w:rFonts w:ascii="Bell MT" w:hAnsi="Bell MT" w:cs="Bell MT"/>
        </w:rPr>
        <w:t>, 37(5), 1053-1078.</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Punter, John  (2003).</w:t>
      </w:r>
      <w:proofErr w:type="gramEnd"/>
      <w:r w:rsidRPr="004D0AFE">
        <w:rPr>
          <w:rFonts w:ascii="Bell MT" w:hAnsi="Bell MT" w:cs="Bell MT"/>
        </w:rPr>
        <w:t xml:space="preserve"> </w:t>
      </w:r>
      <w:r w:rsidRPr="004D0AFE">
        <w:rPr>
          <w:rFonts w:ascii="Bell MT" w:hAnsi="Bell MT" w:cs="Bell MT"/>
          <w:i/>
          <w:iCs/>
        </w:rPr>
        <w:t>The Vancouver Achievement: Urban Planning and Design.</w:t>
      </w:r>
      <w:r w:rsidRPr="004D0AFE">
        <w:rPr>
          <w:rFonts w:ascii="Bell MT" w:hAnsi="Bell MT" w:cs="Bell MT"/>
        </w:rPr>
        <w:t xml:space="preserve"> Vancouver: UBC Press. </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color w:val="000000"/>
        </w:rPr>
      </w:pPr>
      <w:proofErr w:type="spellStart"/>
      <w:r w:rsidRPr="004D0AFE">
        <w:rPr>
          <w:rFonts w:ascii="Bell MT" w:hAnsi="Bell MT" w:cs="Bell MT"/>
        </w:rPr>
        <w:t>Rabinow</w:t>
      </w:r>
      <w:proofErr w:type="spellEnd"/>
      <w:r w:rsidRPr="004D0AFE">
        <w:rPr>
          <w:rFonts w:ascii="Bell MT" w:hAnsi="Bell MT" w:cs="Bell MT"/>
        </w:rPr>
        <w:t>, Paul (</w:t>
      </w:r>
      <w:r w:rsidRPr="004D0AFE">
        <w:rPr>
          <w:rFonts w:ascii="Bell MT" w:hAnsi="Bell MT" w:cs="Bell MT"/>
          <w:color w:val="000000"/>
        </w:rPr>
        <w:t xml:space="preserve">1982). </w:t>
      </w:r>
      <w:proofErr w:type="spellStart"/>
      <w:r w:rsidRPr="004D0AFE">
        <w:rPr>
          <w:rFonts w:ascii="Bell MT" w:hAnsi="Bell MT" w:cs="Bell MT"/>
          <w:color w:val="000000"/>
        </w:rPr>
        <w:t>Ordonnance</w:t>
      </w:r>
      <w:proofErr w:type="spellEnd"/>
      <w:r w:rsidRPr="004D0AFE">
        <w:rPr>
          <w:rFonts w:ascii="Bell MT" w:hAnsi="Bell MT" w:cs="Bell MT"/>
          <w:color w:val="000000"/>
        </w:rPr>
        <w:t xml:space="preserve">, discipline, </w:t>
      </w:r>
      <w:proofErr w:type="gramStart"/>
      <w:r w:rsidRPr="004D0AFE">
        <w:rPr>
          <w:rFonts w:ascii="Bell MT" w:hAnsi="Bell MT" w:cs="Bell MT"/>
          <w:color w:val="000000"/>
        </w:rPr>
        <w:t>regulation</w:t>
      </w:r>
      <w:proofErr w:type="gramEnd"/>
      <w:r w:rsidRPr="004D0AFE">
        <w:rPr>
          <w:rFonts w:ascii="Bell MT" w:hAnsi="Bell MT" w:cs="Bell MT"/>
          <w:color w:val="000000"/>
        </w:rPr>
        <w:t xml:space="preserve">: Some reflections on urbanism. </w:t>
      </w:r>
      <w:proofErr w:type="gramStart"/>
      <w:r w:rsidRPr="004D0AFE">
        <w:rPr>
          <w:rFonts w:ascii="Bell MT" w:hAnsi="Bell MT" w:cs="Bell MT"/>
          <w:i/>
          <w:iCs/>
          <w:color w:val="000000"/>
        </w:rPr>
        <w:t>Humanities in Society</w:t>
      </w:r>
      <w:r w:rsidRPr="004D0AFE">
        <w:rPr>
          <w:rFonts w:ascii="Bell MT" w:hAnsi="Bell MT" w:cs="Bell MT"/>
          <w:color w:val="000000"/>
        </w:rPr>
        <w:t>, 5 (3/4), 267-278.</w:t>
      </w:r>
      <w:proofErr w:type="gramEnd"/>
    </w:p>
    <w:p w:rsidR="004D0AFE" w:rsidRPr="004D0AFE" w:rsidRDefault="004D0AFE" w:rsidP="004D0AFE">
      <w:pPr>
        <w:widowControl w:val="0"/>
        <w:autoSpaceDE w:val="0"/>
        <w:autoSpaceDN w:val="0"/>
        <w:adjustRightInd w:val="0"/>
        <w:rPr>
          <w:rFonts w:ascii="Bell MT" w:hAnsi="Bell MT" w:cs="Bell MT"/>
          <w:color w:val="000000"/>
        </w:rPr>
      </w:pPr>
    </w:p>
    <w:p w:rsidR="004D0AFE" w:rsidRPr="004D0AFE" w:rsidRDefault="004D0AFE" w:rsidP="004D0AFE">
      <w:pPr>
        <w:widowControl w:val="0"/>
        <w:autoSpaceDE w:val="0"/>
        <w:autoSpaceDN w:val="0"/>
        <w:adjustRightInd w:val="0"/>
        <w:rPr>
          <w:rFonts w:ascii="Bell MT" w:hAnsi="Bell MT" w:cs="Bell MT"/>
          <w:color w:val="000000"/>
        </w:rPr>
      </w:pPr>
      <w:proofErr w:type="spellStart"/>
      <w:r w:rsidRPr="004D0AFE">
        <w:rPr>
          <w:rFonts w:ascii="Bell MT" w:hAnsi="Bell MT" w:cs="Bell MT"/>
          <w:color w:val="000000"/>
        </w:rPr>
        <w:t>Rabinow</w:t>
      </w:r>
      <w:proofErr w:type="spellEnd"/>
      <w:r w:rsidRPr="004D0AFE">
        <w:rPr>
          <w:rFonts w:ascii="Bell MT" w:hAnsi="Bell MT" w:cs="Bell MT"/>
          <w:color w:val="000000"/>
        </w:rPr>
        <w:t xml:space="preserve">, Paul (1990). </w:t>
      </w:r>
      <w:r w:rsidRPr="004D0AFE">
        <w:rPr>
          <w:rFonts w:ascii="Bell MT" w:hAnsi="Bell MT" w:cs="Bell MT"/>
          <w:i/>
          <w:iCs/>
          <w:color w:val="000000"/>
        </w:rPr>
        <w:t>French Modern</w:t>
      </w:r>
      <w:r w:rsidRPr="004D0AFE">
        <w:rPr>
          <w:rFonts w:ascii="Bell MT" w:hAnsi="Bell MT" w:cs="Bell MT"/>
          <w:color w:val="000000"/>
        </w:rPr>
        <w:t>. Cambridge: MIT Press.</w:t>
      </w:r>
    </w:p>
    <w:p w:rsidR="004D0AFE" w:rsidRPr="004D0AFE" w:rsidRDefault="004D0AFE" w:rsidP="004D0AFE">
      <w:pPr>
        <w:widowControl w:val="0"/>
        <w:autoSpaceDE w:val="0"/>
        <w:autoSpaceDN w:val="0"/>
        <w:adjustRightInd w:val="0"/>
        <w:rPr>
          <w:rFonts w:ascii="Bell MT" w:hAnsi="Bell MT" w:cs="Bell MT"/>
          <w:color w:val="000000"/>
        </w:rPr>
      </w:pPr>
    </w:p>
    <w:p w:rsidR="004D0AFE" w:rsidRPr="004D0AFE" w:rsidRDefault="004D0AFE" w:rsidP="004D0AFE">
      <w:pPr>
        <w:widowControl w:val="0"/>
        <w:autoSpaceDE w:val="0"/>
        <w:autoSpaceDN w:val="0"/>
        <w:adjustRightInd w:val="0"/>
        <w:rPr>
          <w:rFonts w:ascii="Bell MT" w:hAnsi="Bell MT" w:cs="Bell MT"/>
        </w:rPr>
      </w:pPr>
      <w:proofErr w:type="spellStart"/>
      <w:r w:rsidRPr="004D0AFE">
        <w:rPr>
          <w:rFonts w:ascii="Bell MT" w:hAnsi="Bell MT" w:cs="Bell MT"/>
        </w:rPr>
        <w:t>Rabinow</w:t>
      </w:r>
      <w:proofErr w:type="spellEnd"/>
      <w:r w:rsidRPr="004D0AFE">
        <w:rPr>
          <w:rFonts w:ascii="Bell MT" w:hAnsi="Bell MT" w:cs="Bell MT"/>
        </w:rPr>
        <w:t xml:space="preserve">, Paul and Nikolas Rose (2006). </w:t>
      </w:r>
      <w:proofErr w:type="spellStart"/>
      <w:r w:rsidRPr="004D0AFE">
        <w:rPr>
          <w:rFonts w:ascii="Bell MT" w:hAnsi="Bell MT" w:cs="Bell MT"/>
          <w:i/>
          <w:iCs/>
        </w:rPr>
        <w:t>Biopower</w:t>
      </w:r>
      <w:proofErr w:type="spellEnd"/>
      <w:r w:rsidRPr="004D0AFE">
        <w:rPr>
          <w:rFonts w:ascii="Bell MT" w:hAnsi="Bell MT" w:cs="Bell MT"/>
          <w:i/>
          <w:iCs/>
        </w:rPr>
        <w:t xml:space="preserve"> Today</w:t>
      </w:r>
      <w:r w:rsidRPr="004D0AFE">
        <w:rPr>
          <w:rFonts w:ascii="Bell MT" w:hAnsi="Bell MT" w:cs="Bell MT"/>
        </w:rPr>
        <w:t>, 1, 195-217.</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Roe, Gordon W. (2010).</w:t>
      </w:r>
      <w:proofErr w:type="gramEnd"/>
      <w:r w:rsidRPr="004D0AFE">
        <w:rPr>
          <w:rFonts w:ascii="Bell MT" w:hAnsi="Bell MT" w:cs="Bell MT"/>
        </w:rPr>
        <w:t xml:space="preserve"> Fixed in place: Vancouver’s Downtown Eastside and the community of clients. </w:t>
      </w:r>
      <w:proofErr w:type="gramStart"/>
      <w:r w:rsidRPr="004D0AFE">
        <w:rPr>
          <w:rFonts w:ascii="Bell MT" w:hAnsi="Bell MT" w:cs="Bell MT"/>
          <w:i/>
          <w:iCs/>
        </w:rPr>
        <w:t>BC Studies</w:t>
      </w:r>
      <w:r w:rsidRPr="004D0AFE">
        <w:rPr>
          <w:rFonts w:ascii="Bell MT" w:hAnsi="Bell MT" w:cs="Bell MT"/>
        </w:rPr>
        <w:t>, 164, 75-104.</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Rose</w:t>
      </w:r>
      <w:proofErr w:type="gramEnd"/>
      <w:r w:rsidRPr="004D0AFE">
        <w:rPr>
          <w:rFonts w:ascii="Bell MT" w:hAnsi="Bell MT" w:cs="Bell MT"/>
        </w:rPr>
        <w:t xml:space="preserve">, </w:t>
      </w:r>
      <w:proofErr w:type="spellStart"/>
      <w:r w:rsidRPr="004D0AFE">
        <w:rPr>
          <w:rFonts w:ascii="Bell MT" w:hAnsi="Bell MT" w:cs="Bell MT"/>
        </w:rPr>
        <w:t>Damaris</w:t>
      </w:r>
      <w:proofErr w:type="spellEnd"/>
      <w:r w:rsidRPr="004D0AFE">
        <w:rPr>
          <w:rFonts w:ascii="Bell MT" w:hAnsi="Bell MT" w:cs="Bell MT"/>
        </w:rPr>
        <w:t xml:space="preserve"> (2004). Discourses and experiences of social mix in gentrifying </w:t>
      </w:r>
      <w:proofErr w:type="spellStart"/>
      <w:r w:rsidRPr="004D0AFE">
        <w:rPr>
          <w:rFonts w:ascii="Bell MT" w:hAnsi="Bell MT" w:cs="Bell MT"/>
        </w:rPr>
        <w:t>neighbourhoods</w:t>
      </w:r>
      <w:proofErr w:type="spellEnd"/>
      <w:r w:rsidRPr="004D0AFE">
        <w:rPr>
          <w:rFonts w:ascii="Bell MT" w:hAnsi="Bell MT" w:cs="Bell MT"/>
        </w:rPr>
        <w:t xml:space="preserve">: a Montreal case study. </w:t>
      </w:r>
      <w:proofErr w:type="gramStart"/>
      <w:r w:rsidRPr="004D0AFE">
        <w:rPr>
          <w:rFonts w:ascii="Bell MT" w:hAnsi="Bell MT" w:cs="Bell MT"/>
          <w:i/>
          <w:iCs/>
        </w:rPr>
        <w:t>Canadian Journal of Urban Research</w:t>
      </w:r>
      <w:r w:rsidRPr="004D0AFE">
        <w:rPr>
          <w:rFonts w:ascii="Bell MT" w:hAnsi="Bell MT" w:cs="Bell MT"/>
        </w:rPr>
        <w:t xml:space="preserve"> (13), 278-316.</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Rose</w:t>
      </w:r>
      <w:proofErr w:type="gramEnd"/>
      <w:r w:rsidRPr="004D0AFE">
        <w:rPr>
          <w:rFonts w:ascii="Bell MT" w:hAnsi="Bell MT" w:cs="Bell MT"/>
        </w:rPr>
        <w:t xml:space="preserve">, </w:t>
      </w:r>
      <w:proofErr w:type="spellStart"/>
      <w:r w:rsidRPr="004D0AFE">
        <w:rPr>
          <w:rFonts w:ascii="Bell MT" w:hAnsi="Bell MT" w:cs="Bell MT"/>
        </w:rPr>
        <w:t>Damaris</w:t>
      </w:r>
      <w:proofErr w:type="spellEnd"/>
      <w:r w:rsidRPr="004D0AFE">
        <w:rPr>
          <w:rFonts w:ascii="Bell MT" w:hAnsi="Bell MT" w:cs="Bell MT"/>
        </w:rPr>
        <w:t xml:space="preserve">. </w:t>
      </w:r>
      <w:proofErr w:type="spellStart"/>
      <w:proofErr w:type="gramStart"/>
      <w:r w:rsidRPr="004D0AFE">
        <w:rPr>
          <w:rFonts w:ascii="Bell MT" w:hAnsi="Bell MT" w:cs="Bell MT"/>
        </w:rPr>
        <w:t>Annick</w:t>
      </w:r>
      <w:proofErr w:type="spellEnd"/>
      <w:r w:rsidRPr="004D0AFE">
        <w:rPr>
          <w:rFonts w:ascii="Bell MT" w:hAnsi="Bell MT" w:cs="Bell MT"/>
        </w:rPr>
        <w:t xml:space="preserve"> </w:t>
      </w:r>
      <w:proofErr w:type="spellStart"/>
      <w:r w:rsidRPr="004D0AFE">
        <w:rPr>
          <w:rFonts w:ascii="Bell MT" w:hAnsi="Bell MT" w:cs="Bell MT"/>
        </w:rPr>
        <w:t>Germain</w:t>
      </w:r>
      <w:proofErr w:type="spellEnd"/>
      <w:r w:rsidRPr="004D0AFE">
        <w:rPr>
          <w:rFonts w:ascii="Bell MT" w:hAnsi="Bell MT" w:cs="Bell MT"/>
        </w:rPr>
        <w:t xml:space="preserve">, Marie-Hélène </w:t>
      </w:r>
      <w:proofErr w:type="spellStart"/>
      <w:r w:rsidRPr="004D0AFE">
        <w:rPr>
          <w:rFonts w:ascii="Bell MT" w:hAnsi="Bell MT" w:cs="Bell MT"/>
        </w:rPr>
        <w:t>Bacque</w:t>
      </w:r>
      <w:proofErr w:type="spellEnd"/>
      <w:r w:rsidRPr="004D0AFE">
        <w:rPr>
          <w:rFonts w:ascii="Bell MT" w:hAnsi="Bell MT" w:cs="Bell MT"/>
        </w:rPr>
        <w:t xml:space="preserve">, Gary Bridge, </w:t>
      </w:r>
      <w:proofErr w:type="spellStart"/>
      <w:r w:rsidRPr="004D0AFE">
        <w:rPr>
          <w:rFonts w:ascii="Bell MT" w:hAnsi="Bell MT" w:cs="Bell MT"/>
        </w:rPr>
        <w:t>Yankel</w:t>
      </w:r>
      <w:proofErr w:type="spellEnd"/>
      <w:r w:rsidRPr="004D0AFE">
        <w:rPr>
          <w:rFonts w:ascii="Bell MT" w:hAnsi="Bell MT" w:cs="Bell MT"/>
        </w:rPr>
        <w:t xml:space="preserve"> </w:t>
      </w:r>
      <w:proofErr w:type="spellStart"/>
      <w:r w:rsidRPr="004D0AFE">
        <w:rPr>
          <w:rFonts w:ascii="Bell MT" w:hAnsi="Bell MT" w:cs="Bell MT"/>
        </w:rPr>
        <w:t>Fijalkow</w:t>
      </w:r>
      <w:proofErr w:type="spellEnd"/>
      <w:r w:rsidRPr="004D0AFE">
        <w:rPr>
          <w:rFonts w:ascii="Bell MT" w:hAnsi="Bell MT" w:cs="Bell MT"/>
        </w:rPr>
        <w:t>, and Tom Slater (2012).</w:t>
      </w:r>
      <w:proofErr w:type="gramEnd"/>
      <w:r w:rsidRPr="004D0AFE">
        <w:rPr>
          <w:rFonts w:ascii="Bell MT" w:hAnsi="Bell MT" w:cs="Bell MT"/>
        </w:rPr>
        <w:t xml:space="preserve"> ‘Social mix’ and </w:t>
      </w:r>
      <w:proofErr w:type="spellStart"/>
      <w:r w:rsidRPr="004D0AFE">
        <w:rPr>
          <w:rFonts w:ascii="Bell MT" w:hAnsi="Bell MT" w:cs="Bell MT"/>
        </w:rPr>
        <w:t>neighbourhood</w:t>
      </w:r>
      <w:proofErr w:type="spellEnd"/>
      <w:r w:rsidRPr="004D0AFE">
        <w:rPr>
          <w:rFonts w:ascii="Bell MT" w:hAnsi="Bell MT" w:cs="Bell MT"/>
        </w:rPr>
        <w:t xml:space="preserve"> revitalization in a transatlantic perspective: comparing local policy discourses and </w:t>
      </w:r>
      <w:proofErr w:type="spellStart"/>
      <w:r w:rsidRPr="004D0AFE">
        <w:rPr>
          <w:rFonts w:ascii="Bell MT" w:hAnsi="Bell MT" w:cs="Bell MT"/>
        </w:rPr>
        <w:t>expecations</w:t>
      </w:r>
      <w:proofErr w:type="spellEnd"/>
      <w:r w:rsidRPr="004D0AFE">
        <w:rPr>
          <w:rFonts w:ascii="Bell MT" w:hAnsi="Bell MT" w:cs="Bell MT"/>
        </w:rPr>
        <w:t xml:space="preserve"> in Paris (France), Bristol (UK) and Montreal (Canada). </w:t>
      </w:r>
      <w:proofErr w:type="gramStart"/>
      <w:r w:rsidRPr="004D0AFE">
        <w:rPr>
          <w:rFonts w:ascii="Bell MT" w:hAnsi="Bell MT" w:cs="Bell MT"/>
          <w:i/>
          <w:iCs/>
        </w:rPr>
        <w:t>International Journal of Urban and Regional Research</w:t>
      </w:r>
      <w:r w:rsidRPr="004D0AFE">
        <w:rPr>
          <w:rFonts w:ascii="Bell MT" w:hAnsi="Bell MT" w:cs="Bell MT"/>
        </w:rPr>
        <w:t>, 37(2), 430-450.</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Rose</w:t>
      </w:r>
      <w:proofErr w:type="gramEnd"/>
      <w:r w:rsidRPr="004D0AFE">
        <w:rPr>
          <w:rFonts w:ascii="Bell MT" w:hAnsi="Bell MT" w:cs="Bell MT"/>
        </w:rPr>
        <w:t xml:space="preserve">, Nikolas (1996). Power and subjectivity: Critical history and psychology. In Carl F. </w:t>
      </w:r>
      <w:proofErr w:type="spellStart"/>
      <w:r w:rsidRPr="004D0AFE">
        <w:rPr>
          <w:rFonts w:ascii="Bell MT" w:hAnsi="Bell MT" w:cs="Bell MT"/>
        </w:rPr>
        <w:t>Graumann</w:t>
      </w:r>
      <w:proofErr w:type="spellEnd"/>
      <w:r w:rsidRPr="004D0AFE">
        <w:rPr>
          <w:rFonts w:ascii="Bell MT" w:hAnsi="Bell MT" w:cs="Bell MT"/>
        </w:rPr>
        <w:t xml:space="preserve"> and Kenneth J. </w:t>
      </w:r>
      <w:proofErr w:type="spellStart"/>
      <w:r w:rsidRPr="004D0AFE">
        <w:rPr>
          <w:rFonts w:ascii="Bell MT" w:hAnsi="Bell MT" w:cs="Bell MT"/>
        </w:rPr>
        <w:t>Gergen</w:t>
      </w:r>
      <w:proofErr w:type="spellEnd"/>
      <w:r w:rsidRPr="004D0AFE">
        <w:rPr>
          <w:rFonts w:ascii="Bell MT" w:hAnsi="Bell MT" w:cs="Bell MT"/>
        </w:rPr>
        <w:t xml:space="preserve">, editors, </w:t>
      </w:r>
      <w:r w:rsidRPr="004D0AFE">
        <w:rPr>
          <w:rFonts w:ascii="Bell MT" w:hAnsi="Bell MT" w:cs="Bell MT"/>
          <w:i/>
          <w:iCs/>
        </w:rPr>
        <w:t>Historical Dimensions of Psychological Discourses</w:t>
      </w:r>
      <w:r w:rsidRPr="004D0AFE">
        <w:rPr>
          <w:rFonts w:ascii="Bell MT" w:hAnsi="Bell MT" w:cs="Bell MT"/>
        </w:rPr>
        <w:t>. Cambridge: Cambridge University Press, 1996.</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Rose</w:t>
      </w:r>
      <w:proofErr w:type="gramEnd"/>
      <w:r w:rsidRPr="004D0AFE">
        <w:rPr>
          <w:rFonts w:ascii="Bell MT" w:hAnsi="Bell MT" w:cs="Bell MT"/>
        </w:rPr>
        <w:t xml:space="preserve">, Nikolas and Joelle M. </w:t>
      </w:r>
      <w:proofErr w:type="spellStart"/>
      <w:r w:rsidRPr="004D0AFE">
        <w:rPr>
          <w:rFonts w:ascii="Bell MT" w:hAnsi="Bell MT" w:cs="Bell MT"/>
        </w:rPr>
        <w:t>Abi-Rached</w:t>
      </w:r>
      <w:proofErr w:type="spellEnd"/>
      <w:r w:rsidRPr="004D0AFE">
        <w:rPr>
          <w:rFonts w:ascii="Bell MT" w:hAnsi="Bell MT" w:cs="Bell MT"/>
        </w:rPr>
        <w:t xml:space="preserve"> (2012). </w:t>
      </w:r>
      <w:proofErr w:type="spellStart"/>
      <w:r w:rsidRPr="004D0AFE">
        <w:rPr>
          <w:rFonts w:ascii="Bell MT" w:hAnsi="Bell MT" w:cs="Bell MT"/>
          <w:i/>
          <w:iCs/>
        </w:rPr>
        <w:t>Neuro</w:t>
      </w:r>
      <w:proofErr w:type="spellEnd"/>
      <w:r w:rsidRPr="004D0AFE">
        <w:rPr>
          <w:rFonts w:ascii="Bell MT" w:hAnsi="Bell MT" w:cs="Bell MT"/>
          <w:i/>
          <w:iCs/>
        </w:rPr>
        <w:t>: The New Brain Sciences and the Management of the Mind</w:t>
      </w:r>
      <w:r w:rsidRPr="004D0AFE">
        <w:rPr>
          <w:rFonts w:ascii="Bell MT" w:hAnsi="Bell MT" w:cs="Bell MT"/>
        </w:rPr>
        <w:t>. Princeton: Princeton University Press.</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Roslyn </w:t>
      </w:r>
      <w:proofErr w:type="spellStart"/>
      <w:r w:rsidRPr="004D0AFE">
        <w:rPr>
          <w:rFonts w:ascii="Bell MT" w:hAnsi="Bell MT" w:cs="Bell MT"/>
        </w:rPr>
        <w:t>Kunin</w:t>
      </w:r>
      <w:proofErr w:type="spellEnd"/>
      <w:r w:rsidRPr="004D0AFE">
        <w:rPr>
          <w:rFonts w:ascii="Bell MT" w:hAnsi="Bell MT" w:cs="Bell MT"/>
        </w:rPr>
        <w:t xml:space="preserve"> &amp; Associates, Inc. (2012). </w:t>
      </w:r>
      <w:r w:rsidRPr="004D0AFE">
        <w:rPr>
          <w:rFonts w:ascii="Bell MT" w:hAnsi="Bell MT" w:cs="Bell MT"/>
          <w:i/>
          <w:iCs/>
        </w:rPr>
        <w:t>Economic Impact of International Education in Canada – An Update, Final Report</w:t>
      </w:r>
      <w:r w:rsidRPr="004D0AFE">
        <w:rPr>
          <w:rFonts w:ascii="Bell MT" w:hAnsi="Bell MT" w:cs="Bell MT"/>
        </w:rPr>
        <w:t>, May 2102, http://www.international.gc.ca/education/assets/pdfs/economic_impact_en.pdf (accessed 30 June 2013)</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i/>
          <w:iCs/>
        </w:rPr>
        <w:t>School Act</w:t>
      </w:r>
      <w:r w:rsidRPr="004D0AFE">
        <w:rPr>
          <w:rFonts w:ascii="Bell MT" w:hAnsi="Bell MT" w:cs="Bell MT"/>
        </w:rPr>
        <w:t xml:space="preserve"> (1996).</w:t>
      </w:r>
      <w:proofErr w:type="gramEnd"/>
      <w:r w:rsidRPr="004D0AFE">
        <w:rPr>
          <w:rFonts w:ascii="Bell MT" w:hAnsi="Bell MT" w:cs="Bell MT"/>
        </w:rPr>
        <w:t xml:space="preserve"> </w:t>
      </w:r>
      <w:proofErr w:type="gramStart"/>
      <w:r w:rsidRPr="004D0AFE">
        <w:rPr>
          <w:rFonts w:ascii="Bell MT" w:hAnsi="Bell MT" w:cs="Bell MT"/>
        </w:rPr>
        <w:t>Revised Statutes of British Columbia.</w:t>
      </w:r>
      <w:proofErr w:type="gramEnd"/>
      <w:r w:rsidRPr="004D0AFE">
        <w:rPr>
          <w:rFonts w:ascii="Bell MT" w:hAnsi="Bell MT" w:cs="Bell MT"/>
        </w:rPr>
        <w:t xml:space="preserve"> Victoria: Ministry of Education, Governance and Legislation Branch, </w:t>
      </w:r>
      <w:r w:rsidRPr="004D0AFE">
        <w:rPr>
          <w:rFonts w:ascii="Bell MT" w:hAnsi="Bell MT" w:cs="Bell MT"/>
          <w:i/>
          <w:iCs/>
        </w:rPr>
        <w:t xml:space="preserve">www.bced.gov.bc.ca/legislation/schoollaw/revisedstatutescontents.pdf </w:t>
      </w:r>
      <w:r w:rsidRPr="004D0AFE">
        <w:rPr>
          <w:rFonts w:ascii="Bell MT" w:hAnsi="Bell MT" w:cs="Bell MT"/>
        </w:rPr>
        <w:t>(accessed 30 May 2013).</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Scott, James C. (1990). </w:t>
      </w:r>
      <w:r w:rsidRPr="004D0AFE">
        <w:rPr>
          <w:rFonts w:ascii="Bell MT" w:hAnsi="Bell MT" w:cs="Bell MT"/>
          <w:i/>
          <w:iCs/>
        </w:rPr>
        <w:t>Domination and the Arts of Resistance: Hidden Transcripts</w:t>
      </w:r>
      <w:r w:rsidRPr="004D0AFE">
        <w:rPr>
          <w:rFonts w:ascii="Bell MT" w:hAnsi="Bell MT" w:cs="Bell MT"/>
        </w:rPr>
        <w:t>. Yale University Press, New Haven.</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spellStart"/>
      <w:proofErr w:type="gramStart"/>
      <w:r w:rsidRPr="004D0AFE">
        <w:rPr>
          <w:rFonts w:ascii="Bell MT" w:hAnsi="Bell MT" w:cs="Bell MT"/>
        </w:rPr>
        <w:t>Sheway</w:t>
      </w:r>
      <w:proofErr w:type="spellEnd"/>
      <w:r w:rsidRPr="004D0AFE">
        <w:rPr>
          <w:rFonts w:ascii="Bell MT" w:hAnsi="Bell MT" w:cs="Bell MT"/>
        </w:rPr>
        <w:t xml:space="preserve"> (</w:t>
      </w:r>
      <w:proofErr w:type="spellStart"/>
      <w:r w:rsidRPr="004D0AFE">
        <w:rPr>
          <w:rFonts w:ascii="Bell MT" w:hAnsi="Bell MT" w:cs="Bell MT"/>
        </w:rPr>
        <w:t>nda</w:t>
      </w:r>
      <w:proofErr w:type="spellEnd"/>
      <w:r w:rsidRPr="004D0AFE">
        <w:rPr>
          <w:rFonts w:ascii="Bell MT" w:hAnsi="Bell MT" w:cs="Bell MT"/>
        </w:rPr>
        <w:t xml:space="preserve">) webpage </w:t>
      </w:r>
      <w:proofErr w:type="gramEnd"/>
      <w:r w:rsidRPr="004D0AFE">
        <w:rPr>
          <w:rFonts w:ascii="Bell MT" w:hAnsi="Bell MT" w:cs="Bell MT"/>
        </w:rPr>
        <w:t>http://www.vnhs.net/programs-services/sheway</w:t>
      </w:r>
      <w:proofErr w:type="gramStart"/>
      <w:r w:rsidRPr="004D0AFE">
        <w:rPr>
          <w:rFonts w:ascii="Bell MT" w:hAnsi="Bell MT" w:cs="Bell MT"/>
        </w:rPr>
        <w:t xml:space="preserve"> (accessed 30 June 2013).</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spellStart"/>
      <w:proofErr w:type="gramStart"/>
      <w:r w:rsidRPr="004D0AFE">
        <w:rPr>
          <w:rFonts w:ascii="Bell MT" w:hAnsi="Bell MT" w:cs="Bell MT"/>
        </w:rPr>
        <w:t>Sheway</w:t>
      </w:r>
      <w:proofErr w:type="spellEnd"/>
      <w:r w:rsidRPr="004D0AFE">
        <w:rPr>
          <w:rFonts w:ascii="Bell MT" w:hAnsi="Bell MT" w:cs="Bell MT"/>
        </w:rPr>
        <w:t xml:space="preserve"> (</w:t>
      </w:r>
      <w:proofErr w:type="spellStart"/>
      <w:r w:rsidRPr="004D0AFE">
        <w:rPr>
          <w:rFonts w:ascii="Bell MT" w:hAnsi="Bell MT" w:cs="Bell MT"/>
        </w:rPr>
        <w:t>ndb</w:t>
      </w:r>
      <w:proofErr w:type="spellEnd"/>
      <w:r w:rsidRPr="004D0AFE">
        <w:rPr>
          <w:rFonts w:ascii="Bell MT" w:hAnsi="Bell MT" w:cs="Bell MT"/>
        </w:rPr>
        <w:t>).</w:t>
      </w:r>
      <w:proofErr w:type="gramEnd"/>
      <w:r w:rsidRPr="004D0AFE">
        <w:rPr>
          <w:rFonts w:ascii="Bell MT" w:hAnsi="Bell MT" w:cs="Bell MT"/>
        </w:rPr>
        <w:t xml:space="preserve"> </w:t>
      </w:r>
      <w:proofErr w:type="spellStart"/>
      <w:r w:rsidRPr="004D0AFE">
        <w:rPr>
          <w:rFonts w:ascii="Bell MT" w:hAnsi="Bell MT" w:cs="Bell MT"/>
        </w:rPr>
        <w:t>Sheway</w:t>
      </w:r>
      <w:proofErr w:type="spellEnd"/>
      <w:r w:rsidRPr="004D0AFE">
        <w:rPr>
          <w:rFonts w:ascii="Bell MT" w:hAnsi="Bell MT" w:cs="Bell MT"/>
        </w:rPr>
        <w:t>: A community project for women and children intake form, available at Missing Women Commission of Inquiry, http://www.missingwomeninquiry.ca/wp-content/uploads/2011/10/EXHIBIT-8-Sheway-Intake-Form.pdf</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Slater, Tom (2013). Your life chances affect where you live: A critique of the ‘cottage industry’ of </w:t>
      </w:r>
      <w:proofErr w:type="spellStart"/>
      <w:r w:rsidRPr="004D0AFE">
        <w:rPr>
          <w:rFonts w:ascii="Bell MT" w:hAnsi="Bell MT" w:cs="Bell MT"/>
        </w:rPr>
        <w:t>neighbourhood</w:t>
      </w:r>
      <w:proofErr w:type="spellEnd"/>
      <w:r w:rsidRPr="004D0AFE">
        <w:rPr>
          <w:rFonts w:ascii="Bell MT" w:hAnsi="Bell MT" w:cs="Bell MT"/>
        </w:rPr>
        <w:t xml:space="preserve"> effects research. </w:t>
      </w:r>
      <w:proofErr w:type="gramStart"/>
      <w:r w:rsidRPr="004D0AFE">
        <w:rPr>
          <w:rFonts w:ascii="Bell MT" w:hAnsi="Bell MT" w:cs="Bell MT"/>
          <w:i/>
          <w:iCs/>
        </w:rPr>
        <w:t>International Journal of Urban and Regional Research</w:t>
      </w:r>
      <w:r w:rsidRPr="004D0AFE">
        <w:rPr>
          <w:rFonts w:ascii="Bell MT" w:hAnsi="Bell MT" w:cs="Bell MT"/>
        </w:rPr>
        <w:t>, 37(2), 367-87.</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Helvetica"/>
          <w:color w:val="1C1C1C"/>
        </w:rPr>
      </w:pPr>
      <w:r w:rsidRPr="004D0AFE">
        <w:rPr>
          <w:rFonts w:ascii="Bell MT" w:hAnsi="Bell MT" w:cs="Helvetica"/>
          <w:color w:val="1C1C1C"/>
        </w:rPr>
        <w:t xml:space="preserve">Smith, Neil (1996). </w:t>
      </w:r>
      <w:r w:rsidRPr="004D0AFE">
        <w:rPr>
          <w:rFonts w:ascii="Bell MT" w:hAnsi="Bell MT" w:cs="Helvetica"/>
          <w:i/>
          <w:iCs/>
          <w:color w:val="1C1C1C"/>
        </w:rPr>
        <w:t>The New Urban Frontier: Gentrification and the Revanchist City</w:t>
      </w:r>
      <w:r w:rsidRPr="004D0AFE">
        <w:rPr>
          <w:rFonts w:ascii="Bell MT" w:hAnsi="Bell MT" w:cs="Helvetica"/>
          <w:color w:val="1C1C1C"/>
        </w:rPr>
        <w:t xml:space="preserve">. New York: </w:t>
      </w:r>
      <w:proofErr w:type="spellStart"/>
      <w:r w:rsidRPr="004D0AFE">
        <w:rPr>
          <w:rFonts w:ascii="Bell MT" w:hAnsi="Bell MT" w:cs="Helvetica"/>
          <w:color w:val="1C1C1C"/>
        </w:rPr>
        <w:t>Routledge</w:t>
      </w:r>
      <w:proofErr w:type="spellEnd"/>
      <w:r w:rsidRPr="004D0AFE">
        <w:rPr>
          <w:rFonts w:ascii="Bell MT" w:hAnsi="Bell MT" w:cs="Helvetica"/>
          <w:color w:val="1C1C1C"/>
        </w:rPr>
        <w:t>.</w:t>
      </w:r>
    </w:p>
    <w:p w:rsidR="004D0AFE" w:rsidRPr="004D0AFE" w:rsidRDefault="004D0AFE" w:rsidP="004D0AFE">
      <w:pPr>
        <w:widowControl w:val="0"/>
        <w:autoSpaceDE w:val="0"/>
        <w:autoSpaceDN w:val="0"/>
        <w:adjustRightInd w:val="0"/>
        <w:rPr>
          <w:rFonts w:ascii="Bell MT" w:hAnsi="Bell MT" w:cs="Helvetica"/>
          <w:color w:val="1C1C1C"/>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Smith, Neil and Jeff </w:t>
      </w:r>
      <w:proofErr w:type="spellStart"/>
      <w:r w:rsidRPr="004D0AFE">
        <w:rPr>
          <w:rFonts w:ascii="Bell MT" w:hAnsi="Bell MT" w:cs="Bell MT"/>
        </w:rPr>
        <w:t>Derksen</w:t>
      </w:r>
      <w:proofErr w:type="spellEnd"/>
      <w:r w:rsidRPr="004D0AFE">
        <w:rPr>
          <w:rFonts w:ascii="Bell MT" w:hAnsi="Bell MT" w:cs="Bell MT"/>
        </w:rPr>
        <w:t xml:space="preserve"> (2002). Urban regeneration: Gentrification as a global urban strategy. In Reid Shier (ed.), </w:t>
      </w:r>
      <w:r w:rsidRPr="004D0AFE">
        <w:rPr>
          <w:rFonts w:ascii="Bell MT" w:hAnsi="Bell MT" w:cs="Bell MT"/>
          <w:i/>
          <w:iCs/>
        </w:rPr>
        <w:t>Stan Douglas: Every Building on 100 West Hastings</w:t>
      </w:r>
      <w:r w:rsidRPr="004D0AFE">
        <w:rPr>
          <w:rFonts w:ascii="Bell MT" w:hAnsi="Bell MT" w:cs="Bell MT"/>
        </w:rPr>
        <w:t>. Vancouver: Arsenal Pulp Press, 62-92.</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spellStart"/>
      <w:proofErr w:type="gramStart"/>
      <w:r w:rsidRPr="004D0AFE">
        <w:rPr>
          <w:rFonts w:ascii="Bell MT" w:hAnsi="Bell MT" w:cs="Bell MT"/>
        </w:rPr>
        <w:t>Sommers</w:t>
      </w:r>
      <w:proofErr w:type="spellEnd"/>
      <w:r w:rsidRPr="004D0AFE">
        <w:rPr>
          <w:rFonts w:ascii="Bell MT" w:hAnsi="Bell MT" w:cs="Bell MT"/>
        </w:rPr>
        <w:t>, Jeffrey (2001).</w:t>
      </w:r>
      <w:proofErr w:type="gramEnd"/>
      <w:r w:rsidRPr="004D0AFE">
        <w:rPr>
          <w:rFonts w:ascii="Bell MT" w:hAnsi="Bell MT" w:cs="Bell MT"/>
        </w:rPr>
        <w:t xml:space="preserve"> The place of the poor: poverty, space and the politics of representation in Downtown Vancouver, 1950-1997. Unpublished doctoral thesis, Department of Geography, Simon Fraser University, Burnaby, BC.</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color w:val="000000"/>
        </w:rPr>
      </w:pPr>
      <w:proofErr w:type="gramStart"/>
      <w:r w:rsidRPr="004D0AFE">
        <w:rPr>
          <w:rFonts w:ascii="Bell MT" w:hAnsi="Bell MT" w:cs="Bell MT"/>
          <w:color w:val="000000"/>
        </w:rPr>
        <w:t>Stanger-Ross, Jordan (2008).</w:t>
      </w:r>
      <w:proofErr w:type="gramEnd"/>
      <w:r w:rsidRPr="004D0AFE">
        <w:rPr>
          <w:rFonts w:ascii="Bell MT" w:hAnsi="Bell MT" w:cs="Bell MT"/>
          <w:color w:val="000000"/>
        </w:rPr>
        <w:t xml:space="preserve"> Municipal colonialism in Vancouver: City planning and the conflict over Indian reserves, 1928-1950s. </w:t>
      </w:r>
      <w:proofErr w:type="gramStart"/>
      <w:r w:rsidRPr="004D0AFE">
        <w:rPr>
          <w:rFonts w:ascii="Bell MT" w:hAnsi="Bell MT" w:cs="Bell MT"/>
          <w:i/>
          <w:iCs/>
          <w:color w:val="000000"/>
        </w:rPr>
        <w:t>The Canadian Historical Review</w:t>
      </w:r>
      <w:r w:rsidRPr="004D0AFE">
        <w:rPr>
          <w:rFonts w:ascii="Bell MT" w:hAnsi="Bell MT" w:cs="Bell MT"/>
          <w:color w:val="000000"/>
        </w:rPr>
        <w:t>, 89(4), 541-580.</w:t>
      </w:r>
      <w:proofErr w:type="gramEnd"/>
      <w:r w:rsidRPr="004D0AFE">
        <w:rPr>
          <w:rFonts w:ascii="Bell MT" w:hAnsi="Bell MT" w:cs="Bell MT"/>
          <w:color w:val="000000"/>
        </w:rPr>
        <w:t xml:space="preserve"> </w:t>
      </w:r>
    </w:p>
    <w:p w:rsidR="004D0AFE" w:rsidRPr="004D0AFE" w:rsidRDefault="004D0AFE" w:rsidP="004D0AFE">
      <w:pPr>
        <w:widowControl w:val="0"/>
        <w:autoSpaceDE w:val="0"/>
        <w:autoSpaceDN w:val="0"/>
        <w:adjustRightInd w:val="0"/>
        <w:rPr>
          <w:rFonts w:ascii="Bell MT" w:hAnsi="Bell MT" w:cs="Bell MT"/>
          <w:color w:val="000000"/>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Tarbell, </w:t>
      </w:r>
      <w:proofErr w:type="spellStart"/>
      <w:r w:rsidRPr="004D0AFE">
        <w:rPr>
          <w:rFonts w:ascii="Bell MT" w:hAnsi="Bell MT" w:cs="Bell MT"/>
        </w:rPr>
        <w:t>Reaghan</w:t>
      </w:r>
      <w:proofErr w:type="spellEnd"/>
      <w:r w:rsidRPr="004D0AFE">
        <w:rPr>
          <w:rFonts w:ascii="Bell MT" w:hAnsi="Bell MT" w:cs="Bell MT"/>
        </w:rPr>
        <w:t xml:space="preserve"> (1999). Prenatal care approaches in Aboriginal communities. The Canadian Prenatal Nutrition Program: First Nations Working Group backgrounder, http://www.niichro.com/Prenatal/Pren1.html (accessed 1 July 2013)</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University of British Columbia (2010).</w:t>
      </w:r>
      <w:proofErr w:type="gramEnd"/>
      <w:r w:rsidRPr="004D0AFE">
        <w:rPr>
          <w:rFonts w:ascii="Bell MT" w:hAnsi="Bell MT" w:cs="Bell MT"/>
        </w:rPr>
        <w:t xml:space="preserve"> Request for decision: To Board of Governors on recommendation of President Stephen J. </w:t>
      </w:r>
      <w:proofErr w:type="spellStart"/>
      <w:r w:rsidRPr="004D0AFE">
        <w:rPr>
          <w:rFonts w:ascii="Bell MT" w:hAnsi="Bell MT" w:cs="Bell MT"/>
        </w:rPr>
        <w:t>Toope</w:t>
      </w:r>
      <w:proofErr w:type="spellEnd"/>
      <w:r w:rsidRPr="004D0AFE">
        <w:rPr>
          <w:rFonts w:ascii="Bell MT" w:hAnsi="Bell MT" w:cs="Bell MT"/>
        </w:rPr>
        <w:t xml:space="preserve"> from John </w:t>
      </w:r>
      <w:proofErr w:type="spellStart"/>
      <w:r w:rsidRPr="004D0AFE">
        <w:rPr>
          <w:rFonts w:ascii="Bell MT" w:hAnsi="Bell MT" w:cs="Bell MT"/>
        </w:rPr>
        <w:t>Hephurn</w:t>
      </w:r>
      <w:proofErr w:type="spellEnd"/>
      <w:r w:rsidRPr="004D0AFE">
        <w:rPr>
          <w:rFonts w:ascii="Bell MT" w:hAnsi="Bell MT" w:cs="Bell MT"/>
        </w:rPr>
        <w:t>, Vice President Research and International, May 5, Vancouver, University of British Columbia.</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Van den Berg, Marguerite (2013). City children and </w:t>
      </w:r>
      <w:proofErr w:type="spellStart"/>
      <w:r w:rsidRPr="004D0AFE">
        <w:rPr>
          <w:rFonts w:ascii="Bell MT" w:hAnsi="Bell MT" w:cs="Bell MT"/>
        </w:rPr>
        <w:t>genderfied</w:t>
      </w:r>
      <w:proofErr w:type="spellEnd"/>
      <w:r w:rsidRPr="004D0AFE">
        <w:rPr>
          <w:rFonts w:ascii="Bell MT" w:hAnsi="Bell MT" w:cs="Bell MT"/>
        </w:rPr>
        <w:t xml:space="preserve"> </w:t>
      </w:r>
      <w:proofErr w:type="spellStart"/>
      <w:r w:rsidRPr="004D0AFE">
        <w:rPr>
          <w:rFonts w:ascii="Bell MT" w:hAnsi="Bell MT" w:cs="Bell MT"/>
        </w:rPr>
        <w:t>neighbourhoods</w:t>
      </w:r>
      <w:proofErr w:type="spellEnd"/>
      <w:r w:rsidRPr="004D0AFE">
        <w:rPr>
          <w:rFonts w:ascii="Bell MT" w:hAnsi="Bell MT" w:cs="Bell MT"/>
        </w:rPr>
        <w:t xml:space="preserve">: The new generation as urban regeneration strategy. </w:t>
      </w:r>
      <w:proofErr w:type="gramStart"/>
      <w:r w:rsidRPr="004D0AFE">
        <w:rPr>
          <w:rFonts w:ascii="Bell MT" w:hAnsi="Bell MT" w:cs="Bell MT"/>
          <w:i/>
          <w:iCs/>
        </w:rPr>
        <w:t>International Journal of Urban and Regional Research</w:t>
      </w:r>
      <w:r w:rsidRPr="004D0AFE">
        <w:rPr>
          <w:rFonts w:ascii="Bell MT" w:hAnsi="Bell MT" w:cs="Bell MT"/>
        </w:rPr>
        <w:t>, 37(2), 523-536.</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Walks, R. Alan (2009). The urban in fragile, uncertain, neoliberal times: towards new geographies of social justice? </w:t>
      </w:r>
      <w:proofErr w:type="gramStart"/>
      <w:r w:rsidRPr="004D0AFE">
        <w:rPr>
          <w:rFonts w:ascii="Bell MT" w:hAnsi="Bell MT" w:cs="Bell MT"/>
          <w:i/>
          <w:iCs/>
        </w:rPr>
        <w:t>The Canadian Geographer</w:t>
      </w:r>
      <w:r w:rsidRPr="004D0AFE">
        <w:rPr>
          <w:rFonts w:ascii="Bell MT" w:hAnsi="Bell MT" w:cs="Bell MT"/>
        </w:rPr>
        <w:t>, 53(3), 345-356.</w:t>
      </w:r>
      <w:proofErr w:type="gramEnd"/>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spellStart"/>
      <w:r w:rsidRPr="004D0AFE">
        <w:rPr>
          <w:rFonts w:ascii="Bell MT" w:hAnsi="Bell MT" w:cs="Bell MT"/>
        </w:rPr>
        <w:t>Wiegers</w:t>
      </w:r>
      <w:proofErr w:type="spellEnd"/>
      <w:r w:rsidRPr="004D0AFE">
        <w:rPr>
          <w:rFonts w:ascii="Bell MT" w:hAnsi="Bell MT" w:cs="Bell MT"/>
        </w:rPr>
        <w:t xml:space="preserve">, Wanda (2002). </w:t>
      </w:r>
      <w:proofErr w:type="gramStart"/>
      <w:r w:rsidRPr="004D0AFE">
        <w:rPr>
          <w:rFonts w:ascii="Bell MT" w:hAnsi="Bell MT" w:cs="Bell MT"/>
          <w:i/>
          <w:iCs/>
        </w:rPr>
        <w:t>The Framing of Poverty as “Child Poverty” and Its Implications For Women</w:t>
      </w:r>
      <w:r w:rsidRPr="004D0AFE">
        <w:rPr>
          <w:rFonts w:ascii="Bell MT" w:hAnsi="Bell MT" w:cs="Bell MT"/>
        </w:rPr>
        <w:t>.</w:t>
      </w:r>
      <w:proofErr w:type="gramEnd"/>
      <w:r w:rsidRPr="004D0AFE">
        <w:rPr>
          <w:rFonts w:ascii="Bell MT" w:hAnsi="Bell MT" w:cs="Bell MT"/>
        </w:rPr>
        <w:t xml:space="preserve"> Ottawa: Status of Women Canada.</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spellStart"/>
      <w:r w:rsidRPr="004D0AFE">
        <w:rPr>
          <w:rFonts w:ascii="Bell MT" w:hAnsi="Bell MT" w:cs="Bell MT"/>
        </w:rPr>
        <w:t>Willse</w:t>
      </w:r>
      <w:proofErr w:type="spellEnd"/>
      <w:r w:rsidRPr="004D0AFE">
        <w:rPr>
          <w:rFonts w:ascii="Bell MT" w:hAnsi="Bell MT" w:cs="Bell MT"/>
        </w:rPr>
        <w:t xml:space="preserve">, Craig (2010). </w:t>
      </w:r>
      <w:proofErr w:type="gramStart"/>
      <w:r w:rsidRPr="004D0AFE">
        <w:rPr>
          <w:rFonts w:ascii="Bell MT" w:hAnsi="Bell MT" w:cs="Bell MT"/>
        </w:rPr>
        <w:t xml:space="preserve">Neo-liberal </w:t>
      </w:r>
      <w:proofErr w:type="spellStart"/>
      <w:r w:rsidRPr="004D0AFE">
        <w:rPr>
          <w:rFonts w:ascii="Bell MT" w:hAnsi="Bell MT" w:cs="Bell MT"/>
        </w:rPr>
        <w:t>biopolitics</w:t>
      </w:r>
      <w:proofErr w:type="spellEnd"/>
      <w:r w:rsidRPr="004D0AFE">
        <w:rPr>
          <w:rFonts w:ascii="Bell MT" w:hAnsi="Bell MT" w:cs="Bell MT"/>
        </w:rPr>
        <w:t xml:space="preserve"> and the invention of chronic homelessness.</w:t>
      </w:r>
      <w:proofErr w:type="gramEnd"/>
      <w:r w:rsidRPr="004D0AFE">
        <w:rPr>
          <w:rFonts w:ascii="Bell MT" w:hAnsi="Bell MT" w:cs="Bell MT"/>
        </w:rPr>
        <w:t> </w:t>
      </w:r>
      <w:r w:rsidRPr="004D0AFE">
        <w:rPr>
          <w:rFonts w:ascii="Bell MT" w:hAnsi="Bell MT" w:cs="Bell MT"/>
          <w:i/>
          <w:iCs/>
        </w:rPr>
        <w:t>Economy and Society</w:t>
      </w:r>
      <w:r w:rsidRPr="004D0AFE">
        <w:rPr>
          <w:rFonts w:ascii="Bell MT" w:hAnsi="Bell MT" w:cs="Bell MT"/>
        </w:rPr>
        <w:t xml:space="preserve"> 39, 2: 155-84.</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roofErr w:type="gramStart"/>
      <w:r w:rsidRPr="004D0AFE">
        <w:rPr>
          <w:rFonts w:ascii="Bell MT" w:hAnsi="Bell MT" w:cs="Bell MT"/>
        </w:rPr>
        <w:t>Windsor-</w:t>
      </w:r>
      <w:proofErr w:type="spellStart"/>
      <w:r w:rsidRPr="004D0AFE">
        <w:rPr>
          <w:rFonts w:ascii="Bell MT" w:hAnsi="Bell MT" w:cs="Bell MT"/>
        </w:rPr>
        <w:t>Liscombe</w:t>
      </w:r>
      <w:proofErr w:type="spellEnd"/>
      <w:r w:rsidRPr="004D0AFE">
        <w:rPr>
          <w:rFonts w:ascii="Bell MT" w:hAnsi="Bell MT" w:cs="Bell MT"/>
        </w:rPr>
        <w:t>, Rhodri (1997).</w:t>
      </w:r>
      <w:proofErr w:type="gramEnd"/>
      <w:r w:rsidRPr="004D0AFE">
        <w:rPr>
          <w:rFonts w:ascii="Bell MT" w:hAnsi="Bell MT" w:cs="Bell MT"/>
        </w:rPr>
        <w:t xml:space="preserve"> </w:t>
      </w:r>
      <w:r w:rsidRPr="004D0AFE">
        <w:rPr>
          <w:rFonts w:ascii="Bell MT" w:hAnsi="Bell MT" w:cs="Bell MT"/>
          <w:i/>
          <w:iCs/>
        </w:rPr>
        <w:t xml:space="preserve">The New Spirit: Modern Architecture in Vancouver, 1938-1963. </w:t>
      </w:r>
      <w:r w:rsidRPr="004D0AFE">
        <w:rPr>
          <w:rFonts w:ascii="Bell MT" w:hAnsi="Bell MT" w:cs="Bell MT"/>
        </w:rPr>
        <w:t>Vancouver: Douglas and McIntyre.</w:t>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 xml:space="preserve">Wynn, Graeme and Timothy </w:t>
      </w:r>
      <w:proofErr w:type="spellStart"/>
      <w:r w:rsidRPr="004D0AFE">
        <w:rPr>
          <w:rFonts w:ascii="Bell MT" w:hAnsi="Bell MT" w:cs="Bell MT"/>
        </w:rPr>
        <w:t>Oke</w:t>
      </w:r>
      <w:proofErr w:type="spellEnd"/>
      <w:r w:rsidRPr="004D0AFE">
        <w:rPr>
          <w:rFonts w:ascii="Bell MT" w:hAnsi="Bell MT" w:cs="Bell MT"/>
        </w:rPr>
        <w:t xml:space="preserve">, editors, (1992). </w:t>
      </w:r>
      <w:r w:rsidRPr="004D0AFE">
        <w:rPr>
          <w:rFonts w:ascii="Bell MT" w:hAnsi="Bell MT" w:cs="Bell MT"/>
          <w:i/>
          <w:iCs/>
        </w:rPr>
        <w:t>Vancouver and Its Regions</w:t>
      </w:r>
      <w:r w:rsidRPr="004D0AFE">
        <w:rPr>
          <w:rFonts w:ascii="Bell MT" w:hAnsi="Bell MT" w:cs="Bell MT"/>
        </w:rPr>
        <w:t>. Vancouver: UBC Press.</w:t>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br w:type="page"/>
      </w:r>
    </w:p>
    <w:p w:rsidR="004D0AFE" w:rsidRPr="004D0AFE" w:rsidRDefault="004D0AFE" w:rsidP="004D0AFE">
      <w:pPr>
        <w:widowControl w:val="0"/>
        <w:autoSpaceDE w:val="0"/>
        <w:autoSpaceDN w:val="0"/>
        <w:adjustRightInd w:val="0"/>
        <w:jc w:val="center"/>
        <w:rPr>
          <w:rFonts w:ascii="Bell MT" w:hAnsi="Bell MT" w:cs="Bell MT"/>
        </w:rPr>
      </w:pP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4D0AFE" w:rsidRPr="004D0AFE">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sz w:val="32"/>
                <w:szCs w:val="32"/>
              </w:rPr>
            </w:pPr>
            <w:r w:rsidRPr="004D0AFE">
              <w:rPr>
                <w:rFonts w:ascii="Bell MT" w:hAnsi="Bell MT" w:cs="Bell MT"/>
                <w:b/>
                <w:bCs/>
                <w:sz w:val="32"/>
                <w:szCs w:val="32"/>
              </w:rPr>
              <w:t>Table 1</w:t>
            </w:r>
          </w:p>
          <w:p w:rsidR="004D0AFE" w:rsidRPr="004D0AFE" w:rsidRDefault="004D0AFE">
            <w:pPr>
              <w:widowControl w:val="0"/>
              <w:autoSpaceDE w:val="0"/>
              <w:autoSpaceDN w:val="0"/>
              <w:adjustRightInd w:val="0"/>
              <w:rPr>
                <w:rFonts w:ascii="Bell MT" w:hAnsi="Bell MT" w:cs="Bell MT"/>
                <w:b/>
                <w:bCs/>
                <w:sz w:val="32"/>
                <w:szCs w:val="32"/>
              </w:rPr>
            </w:pPr>
          </w:p>
          <w:p w:rsidR="004D0AFE" w:rsidRPr="004D0AFE" w:rsidRDefault="004D0AFE">
            <w:pPr>
              <w:widowControl w:val="0"/>
              <w:autoSpaceDE w:val="0"/>
              <w:autoSpaceDN w:val="0"/>
              <w:adjustRightInd w:val="0"/>
              <w:rPr>
                <w:rFonts w:ascii="Bell MT" w:hAnsi="Bell MT" w:cs="Bell MT"/>
                <w:b/>
                <w:bCs/>
                <w:sz w:val="28"/>
                <w:szCs w:val="28"/>
              </w:rPr>
            </w:pPr>
            <w:r w:rsidRPr="004D0AFE">
              <w:rPr>
                <w:rFonts w:ascii="Bell MT" w:hAnsi="Bell MT" w:cs="Bell MT"/>
                <w:b/>
                <w:bCs/>
                <w:sz w:val="28"/>
                <w:szCs w:val="28"/>
              </w:rPr>
              <w:t>Vancouver’s Vulnerability Bio-Value Chain</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sz w:val="28"/>
                <w:szCs w:val="28"/>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sz w:val="28"/>
                <w:szCs w:val="28"/>
              </w:rPr>
            </w:pPr>
          </w:p>
        </w:tc>
      </w:tr>
      <w:tr w:rsidR="004D0AFE" w:rsidRPr="004D0AF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center"/>
              <w:rPr>
                <w:rFonts w:ascii="Bell MT" w:hAnsi="Bell MT" w:cs="Bell MT"/>
                <w:b/>
                <w:bCs/>
                <w:sz w:val="22"/>
                <w:szCs w:val="22"/>
              </w:rPr>
            </w:pPr>
            <w:r w:rsidRPr="004D0AFE">
              <w:rPr>
                <w:rFonts w:ascii="Bell MT" w:hAnsi="Bell MT" w:cs="Bell MT"/>
                <w:b/>
                <w:bCs/>
                <w:sz w:val="22"/>
                <w:szCs w:val="22"/>
              </w:rPr>
              <w:t>Value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sz w:val="22"/>
                <w:szCs w:val="22"/>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sz w:val="22"/>
                <w:szCs w:val="22"/>
              </w:rPr>
            </w:pPr>
          </w:p>
        </w:tc>
      </w:tr>
      <w:tr w:rsidR="004D0AFE" w:rsidRPr="004D0AF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center"/>
              <w:rPr>
                <w:rFonts w:ascii="Bell MT" w:hAnsi="Bell MT" w:cs="Bell MT"/>
                <w:sz w:val="22"/>
                <w:szCs w:val="22"/>
              </w:rPr>
            </w:pPr>
            <w:r w:rsidRPr="004D0AFE">
              <w:rPr>
                <w:rFonts w:ascii="Bell MT" w:hAnsi="Bell MT" w:cs="Bell MT"/>
                <w:sz w:val="22"/>
                <w:szCs w:val="22"/>
              </w:rPr>
              <w:t>|</w:t>
            </w:r>
          </w:p>
          <w:p w:rsidR="004D0AFE" w:rsidRPr="004D0AFE" w:rsidRDefault="004D0AFE">
            <w:pPr>
              <w:widowControl w:val="0"/>
              <w:autoSpaceDE w:val="0"/>
              <w:autoSpaceDN w:val="0"/>
              <w:adjustRightInd w:val="0"/>
              <w:jc w:val="center"/>
              <w:rPr>
                <w:rFonts w:ascii="Bell MT" w:hAnsi="Bell MT" w:cs="Bell MT"/>
                <w:sz w:val="22"/>
                <w:szCs w:val="22"/>
              </w:rPr>
            </w:pPr>
            <w:r w:rsidRPr="004D0AFE">
              <w:rPr>
                <w:rFonts w:ascii="Bell MT" w:hAnsi="Bell MT" w:cs="Bell MT"/>
                <w:sz w:val="22"/>
                <w:szCs w:val="22"/>
              </w:rPr>
              <w:t xml:space="preserve">Attracts highly skilled </w:t>
            </w:r>
            <w:proofErr w:type="spellStart"/>
            <w:r w:rsidRPr="004D0AFE">
              <w:rPr>
                <w:rFonts w:ascii="Bell MT" w:hAnsi="Bell MT" w:cs="Bell MT"/>
                <w:sz w:val="22"/>
                <w:szCs w:val="22"/>
              </w:rPr>
              <w:t>labour</w:t>
            </w:r>
            <w:proofErr w:type="spellEnd"/>
            <w:r w:rsidRPr="004D0AFE">
              <w:rPr>
                <w:rFonts w:ascii="Bell MT" w:hAnsi="Bell MT" w:cs="Bell MT"/>
                <w:sz w:val="22"/>
                <w:szCs w:val="22"/>
              </w:rPr>
              <w:t xml:space="preserve"> force needed for knowledge production, while promoting urban consumption.</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center"/>
              <w:rPr>
                <w:rFonts w:ascii="Bell MT" w:hAnsi="Bell MT" w:cs="Bell MT"/>
                <w:sz w:val="22"/>
                <w:szCs w:val="22"/>
              </w:rPr>
            </w:pPr>
            <w:r w:rsidRPr="004D0AFE">
              <w:rPr>
                <w:rFonts w:ascii="Bell MT" w:hAnsi="Bell MT" w:cs="Bell MT"/>
                <w:sz w:val="22"/>
                <w:szCs w:val="22"/>
              </w:rPr>
              <w:t>|</w:t>
            </w:r>
          </w:p>
          <w:p w:rsidR="004D0AFE" w:rsidRPr="004D0AFE" w:rsidRDefault="004D0AFE">
            <w:pPr>
              <w:widowControl w:val="0"/>
              <w:autoSpaceDE w:val="0"/>
              <w:autoSpaceDN w:val="0"/>
              <w:adjustRightInd w:val="0"/>
              <w:jc w:val="center"/>
              <w:rPr>
                <w:rFonts w:ascii="Bell MT" w:hAnsi="Bell MT" w:cs="Bell MT"/>
                <w:sz w:val="22"/>
                <w:szCs w:val="22"/>
              </w:rPr>
            </w:pPr>
            <w:r w:rsidRPr="004D0AFE">
              <w:rPr>
                <w:rFonts w:ascii="Bell MT" w:hAnsi="Bell MT" w:cs="Bell MT"/>
                <w:sz w:val="22"/>
                <w:szCs w:val="22"/>
              </w:rPr>
              <w:t>Reinforces ideal of responsible reproductive choices and good parenting based upon individual self-sufficiency, thereby supporting limited public funding for collective goals in alignment with privatization, deregulation and marketization.</w:t>
            </w:r>
          </w:p>
          <w:p w:rsidR="004D0AFE" w:rsidRPr="004D0AFE" w:rsidRDefault="004D0AFE">
            <w:pPr>
              <w:widowControl w:val="0"/>
              <w:autoSpaceDE w:val="0"/>
              <w:autoSpaceDN w:val="0"/>
              <w:adjustRightInd w:val="0"/>
              <w:jc w:val="center"/>
              <w:rPr>
                <w:rFonts w:ascii="Bell MT" w:hAnsi="Bell MT" w:cs="Bell MT"/>
                <w:sz w:val="22"/>
                <w:szCs w:val="22"/>
              </w:rPr>
            </w:pPr>
          </w:p>
          <w:p w:rsidR="004D0AFE" w:rsidRPr="004D0AFE" w:rsidRDefault="004D0AFE">
            <w:pPr>
              <w:widowControl w:val="0"/>
              <w:autoSpaceDE w:val="0"/>
              <w:autoSpaceDN w:val="0"/>
              <w:adjustRightInd w:val="0"/>
              <w:jc w:val="center"/>
              <w:rPr>
                <w:rFonts w:ascii="Bell MT" w:hAnsi="Bell MT" w:cs="Bell MT"/>
                <w:sz w:val="22"/>
                <w:szCs w:val="22"/>
              </w:rPr>
            </w:pPr>
          </w:p>
          <w:p w:rsidR="004D0AFE" w:rsidRPr="004D0AFE" w:rsidRDefault="004D0AFE">
            <w:pPr>
              <w:widowControl w:val="0"/>
              <w:autoSpaceDE w:val="0"/>
              <w:autoSpaceDN w:val="0"/>
              <w:adjustRightInd w:val="0"/>
              <w:jc w:val="center"/>
              <w:rPr>
                <w:rFonts w:ascii="Bell MT" w:hAnsi="Bell MT" w:cs="Bell MT"/>
                <w:sz w:val="22"/>
                <w:szCs w:val="22"/>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center"/>
              <w:rPr>
                <w:rFonts w:ascii="Bell MT" w:hAnsi="Bell MT" w:cs="Bell MT"/>
                <w:sz w:val="22"/>
                <w:szCs w:val="22"/>
              </w:rPr>
            </w:pPr>
            <w:r w:rsidRPr="004D0AFE">
              <w:rPr>
                <w:rFonts w:ascii="Bell MT" w:hAnsi="Bell MT" w:cs="Bell MT"/>
                <w:sz w:val="22"/>
                <w:szCs w:val="22"/>
              </w:rPr>
              <w:t>|</w:t>
            </w:r>
          </w:p>
          <w:p w:rsidR="004D0AFE" w:rsidRPr="004D0AFE" w:rsidRDefault="004D0AFE">
            <w:pPr>
              <w:widowControl w:val="0"/>
              <w:autoSpaceDE w:val="0"/>
              <w:autoSpaceDN w:val="0"/>
              <w:adjustRightInd w:val="0"/>
              <w:jc w:val="center"/>
              <w:rPr>
                <w:rFonts w:ascii="Bell MT" w:hAnsi="Bell MT" w:cs="Bell MT"/>
                <w:sz w:val="22"/>
                <w:szCs w:val="22"/>
              </w:rPr>
            </w:pPr>
            <w:r w:rsidRPr="004D0AFE">
              <w:rPr>
                <w:rFonts w:ascii="Bell MT" w:hAnsi="Bell MT" w:cs="Bell MT"/>
                <w:sz w:val="22"/>
                <w:szCs w:val="22"/>
              </w:rPr>
              <w:t>Renders gentrification and its attendant land and property value feasible not exclusively through displacement, but also through regulating people deemed diseased, disruptive, and disorderly</w:t>
            </w:r>
          </w:p>
        </w:tc>
      </w:tr>
      <w:tr w:rsidR="004D0AFE" w:rsidRPr="004D0AF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center"/>
              <w:rPr>
                <w:rFonts w:ascii="Bell MT" w:hAnsi="Bell MT" w:cs="Bell MT"/>
                <w:b/>
                <w:bCs/>
                <w:sz w:val="22"/>
                <w:szCs w:val="22"/>
              </w:rPr>
            </w:pPr>
            <w:r w:rsidRPr="004D0AFE">
              <w:rPr>
                <w:rFonts w:ascii="Bell MT" w:hAnsi="Bell MT" w:cs="Bell MT"/>
                <w:b/>
                <w:bCs/>
                <w:sz w:val="22"/>
                <w:szCs w:val="22"/>
              </w:rPr>
              <w:t>Production</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sz w:val="22"/>
                <w:szCs w:val="22"/>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sz w:val="22"/>
                <w:szCs w:val="22"/>
              </w:rPr>
            </w:pPr>
          </w:p>
        </w:tc>
      </w:tr>
      <w:tr w:rsidR="004D0AFE" w:rsidRPr="004D0AF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center"/>
              <w:rPr>
                <w:rFonts w:ascii="Bell MT" w:hAnsi="Bell MT" w:cs="Bell MT"/>
                <w:b/>
                <w:bCs/>
                <w:sz w:val="22"/>
                <w:szCs w:val="22"/>
              </w:rPr>
            </w:pPr>
            <w:r w:rsidRPr="004D0AFE">
              <w:rPr>
                <w:rFonts w:ascii="Bell MT" w:hAnsi="Bell MT" w:cs="Bell MT"/>
                <w:b/>
                <w:bCs/>
                <w:sz w:val="22"/>
                <w:szCs w:val="22"/>
              </w:rPr>
              <w:t>|</w:t>
            </w:r>
          </w:p>
          <w:p w:rsidR="004D0AFE" w:rsidRPr="004D0AFE" w:rsidRDefault="004D0AFE">
            <w:pPr>
              <w:widowControl w:val="0"/>
              <w:autoSpaceDE w:val="0"/>
              <w:autoSpaceDN w:val="0"/>
              <w:adjustRightInd w:val="0"/>
              <w:jc w:val="center"/>
              <w:rPr>
                <w:rFonts w:ascii="Bell MT" w:hAnsi="Bell MT" w:cs="Bell MT"/>
                <w:sz w:val="22"/>
                <w:szCs w:val="22"/>
              </w:rPr>
            </w:pPr>
            <w:r w:rsidRPr="004D0AFE">
              <w:rPr>
                <w:rFonts w:ascii="Bell MT" w:hAnsi="Bell MT" w:cs="Bell MT"/>
                <w:sz w:val="22"/>
                <w:szCs w:val="22"/>
              </w:rPr>
              <w:t>Calculative milieu produces knowledge about people and places</w:t>
            </w:r>
          </w:p>
          <w:p w:rsidR="004D0AFE" w:rsidRPr="004D0AFE" w:rsidRDefault="004D0AFE">
            <w:pPr>
              <w:widowControl w:val="0"/>
              <w:autoSpaceDE w:val="0"/>
              <w:autoSpaceDN w:val="0"/>
              <w:adjustRightInd w:val="0"/>
              <w:jc w:val="center"/>
              <w:rPr>
                <w:rFonts w:ascii="Bell MT" w:hAnsi="Bell MT" w:cs="Bell MT"/>
                <w:sz w:val="22"/>
                <w:szCs w:val="22"/>
              </w:rPr>
            </w:pPr>
          </w:p>
          <w:p w:rsidR="004D0AFE" w:rsidRPr="004D0AFE" w:rsidRDefault="004D0AFE">
            <w:pPr>
              <w:widowControl w:val="0"/>
              <w:autoSpaceDE w:val="0"/>
              <w:autoSpaceDN w:val="0"/>
              <w:adjustRightInd w:val="0"/>
              <w:jc w:val="center"/>
              <w:rPr>
                <w:rFonts w:ascii="Bell MT" w:hAnsi="Bell MT" w:cs="Bell MT"/>
                <w:sz w:val="22"/>
                <w:szCs w:val="22"/>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center"/>
              <w:rPr>
                <w:rFonts w:ascii="Bell MT" w:hAnsi="Bell MT" w:cs="Bell MT"/>
                <w:sz w:val="22"/>
                <w:szCs w:val="22"/>
              </w:rPr>
            </w:pPr>
            <w:r w:rsidRPr="004D0AFE">
              <w:rPr>
                <w:rFonts w:ascii="Bell MT" w:hAnsi="Bell MT" w:cs="Bell MT"/>
                <w:sz w:val="22"/>
                <w:szCs w:val="22"/>
              </w:rPr>
              <w:t>|</w:t>
            </w:r>
          </w:p>
          <w:p w:rsidR="004D0AFE" w:rsidRPr="004D0AFE" w:rsidRDefault="004D0AFE">
            <w:pPr>
              <w:widowControl w:val="0"/>
              <w:autoSpaceDE w:val="0"/>
              <w:autoSpaceDN w:val="0"/>
              <w:adjustRightInd w:val="0"/>
              <w:jc w:val="center"/>
              <w:rPr>
                <w:rFonts w:ascii="Bell MT" w:hAnsi="Bell MT" w:cs="Bell MT"/>
                <w:sz w:val="22"/>
                <w:szCs w:val="22"/>
              </w:rPr>
            </w:pPr>
            <w:r w:rsidRPr="004D0AFE">
              <w:rPr>
                <w:rFonts w:ascii="Bell MT" w:hAnsi="Bell MT" w:cs="Bell MT"/>
                <w:sz w:val="22"/>
                <w:szCs w:val="22"/>
              </w:rPr>
              <w:t>Vulnerable milieu produces and reproduces conditions of poverty and disadvantage</w:t>
            </w:r>
          </w:p>
          <w:p w:rsidR="004D0AFE" w:rsidRPr="004D0AFE" w:rsidRDefault="004D0AFE">
            <w:pPr>
              <w:widowControl w:val="0"/>
              <w:autoSpaceDE w:val="0"/>
              <w:autoSpaceDN w:val="0"/>
              <w:adjustRightInd w:val="0"/>
              <w:jc w:val="center"/>
              <w:rPr>
                <w:rFonts w:ascii="Bell MT" w:hAnsi="Bell MT" w:cs="Bell MT"/>
                <w:sz w:val="22"/>
                <w:szCs w:val="22"/>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sz w:val="22"/>
                <w:szCs w:val="22"/>
              </w:rPr>
            </w:pPr>
          </w:p>
        </w:tc>
      </w:tr>
      <w:tr w:rsidR="004D0AFE" w:rsidRPr="004D0AF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center"/>
              <w:rPr>
                <w:rFonts w:ascii="Bell MT" w:hAnsi="Bell MT" w:cs="Bell MT"/>
                <w:b/>
                <w:bCs/>
                <w:sz w:val="22"/>
                <w:szCs w:val="22"/>
              </w:rPr>
            </w:pPr>
            <w:r w:rsidRPr="004D0AFE">
              <w:rPr>
                <w:rFonts w:ascii="Bell MT" w:hAnsi="Bell MT" w:cs="Bell MT"/>
                <w:b/>
                <w:bCs/>
                <w:sz w:val="22"/>
                <w:szCs w:val="22"/>
              </w:rPr>
              <w:t>Raw Material</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sz w:val="22"/>
                <w:szCs w:val="22"/>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sz w:val="22"/>
                <w:szCs w:val="22"/>
              </w:rPr>
            </w:pPr>
          </w:p>
        </w:tc>
      </w:tr>
      <w:tr w:rsidR="004D0AFE" w:rsidRPr="004D0AFE">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center"/>
              <w:rPr>
                <w:rFonts w:ascii="Bell MT" w:hAnsi="Bell MT" w:cs="Bell MT"/>
                <w:b/>
                <w:bCs/>
                <w:sz w:val="22"/>
                <w:szCs w:val="22"/>
              </w:rPr>
            </w:pPr>
            <w:r w:rsidRPr="004D0AFE">
              <w:rPr>
                <w:rFonts w:ascii="Bell MT" w:hAnsi="Bell MT" w:cs="Bell MT"/>
                <w:b/>
                <w:bCs/>
                <w:sz w:val="22"/>
                <w:szCs w:val="22"/>
              </w:rPr>
              <w:t>|</w:t>
            </w:r>
          </w:p>
          <w:p w:rsidR="004D0AFE" w:rsidRPr="004D0AFE" w:rsidRDefault="004D0AFE">
            <w:pPr>
              <w:widowControl w:val="0"/>
              <w:autoSpaceDE w:val="0"/>
              <w:autoSpaceDN w:val="0"/>
              <w:adjustRightInd w:val="0"/>
              <w:jc w:val="center"/>
              <w:rPr>
                <w:rFonts w:ascii="Bell MT" w:hAnsi="Bell MT" w:cs="Bell MT"/>
                <w:sz w:val="22"/>
                <w:szCs w:val="22"/>
              </w:rPr>
            </w:pPr>
            <w:r w:rsidRPr="004D0AFE">
              <w:rPr>
                <w:rFonts w:ascii="Bell MT" w:hAnsi="Bell MT" w:cs="Bell MT"/>
                <w:sz w:val="22"/>
                <w:szCs w:val="22"/>
              </w:rPr>
              <w:t>Clustered Vulnerable Populations</w:t>
            </w:r>
          </w:p>
          <w:p w:rsidR="004D0AFE" w:rsidRPr="004D0AFE" w:rsidRDefault="004D0AFE">
            <w:pPr>
              <w:widowControl w:val="0"/>
              <w:autoSpaceDE w:val="0"/>
              <w:autoSpaceDN w:val="0"/>
              <w:adjustRightInd w:val="0"/>
              <w:jc w:val="center"/>
              <w:rPr>
                <w:rFonts w:ascii="Bell MT" w:hAnsi="Bell MT" w:cs="Bell MT"/>
                <w:sz w:val="22"/>
                <w:szCs w:val="22"/>
              </w:rPr>
            </w:pPr>
            <w:r w:rsidRPr="004D0AFE">
              <w:rPr>
                <w:rFonts w:ascii="Bell MT" w:hAnsi="Bell MT" w:cs="Bell MT"/>
                <w:sz w:val="22"/>
                <w:szCs w:val="22"/>
              </w:rPr>
              <w:t xml:space="preserve">- </w:t>
            </w:r>
            <w:proofErr w:type="spellStart"/>
            <w:r w:rsidRPr="004D0AFE">
              <w:rPr>
                <w:rFonts w:ascii="Bell MT" w:hAnsi="Bell MT" w:cs="Bell MT"/>
                <w:sz w:val="22"/>
                <w:szCs w:val="22"/>
              </w:rPr>
              <w:t>Racialized</w:t>
            </w:r>
            <w:proofErr w:type="spellEnd"/>
            <w:r w:rsidRPr="004D0AFE">
              <w:rPr>
                <w:rFonts w:ascii="Bell MT" w:hAnsi="Bell MT" w:cs="Bell MT"/>
                <w:sz w:val="22"/>
                <w:szCs w:val="22"/>
              </w:rPr>
              <w:t xml:space="preserve"> -</w:t>
            </w:r>
          </w:p>
          <w:p w:rsidR="004D0AFE" w:rsidRPr="004D0AFE" w:rsidRDefault="004D0AFE">
            <w:pPr>
              <w:widowControl w:val="0"/>
              <w:autoSpaceDE w:val="0"/>
              <w:autoSpaceDN w:val="0"/>
              <w:adjustRightInd w:val="0"/>
              <w:jc w:val="center"/>
              <w:rPr>
                <w:rFonts w:ascii="Bell MT" w:hAnsi="Bell MT" w:cs="Bell MT"/>
                <w:sz w:val="22"/>
                <w:szCs w:val="22"/>
              </w:rPr>
            </w:pPr>
            <w:r w:rsidRPr="004D0AFE">
              <w:rPr>
                <w:rFonts w:ascii="Bell MT" w:hAnsi="Bell MT" w:cs="Bell MT"/>
                <w:sz w:val="22"/>
                <w:szCs w:val="22"/>
              </w:rPr>
              <w:t>- Gendered -</w:t>
            </w:r>
          </w:p>
          <w:p w:rsidR="004D0AFE" w:rsidRPr="004D0AFE" w:rsidRDefault="004D0AFE">
            <w:pPr>
              <w:widowControl w:val="0"/>
              <w:autoSpaceDE w:val="0"/>
              <w:autoSpaceDN w:val="0"/>
              <w:adjustRightInd w:val="0"/>
              <w:jc w:val="center"/>
              <w:rPr>
                <w:rFonts w:ascii="Bell MT" w:hAnsi="Bell MT" w:cs="Bell MT"/>
                <w:sz w:val="22"/>
                <w:szCs w:val="22"/>
              </w:rPr>
            </w:pPr>
            <w:r w:rsidRPr="004D0AFE">
              <w:rPr>
                <w:rFonts w:ascii="Bell MT" w:hAnsi="Bell MT" w:cs="Bell MT"/>
                <w:sz w:val="22"/>
                <w:szCs w:val="22"/>
              </w:rPr>
              <w:t>- Classed -</w:t>
            </w:r>
          </w:p>
          <w:p w:rsidR="004D0AFE" w:rsidRPr="004D0AFE" w:rsidRDefault="004D0AFE">
            <w:pPr>
              <w:widowControl w:val="0"/>
              <w:autoSpaceDE w:val="0"/>
              <w:autoSpaceDN w:val="0"/>
              <w:adjustRightInd w:val="0"/>
              <w:jc w:val="center"/>
              <w:rPr>
                <w:rFonts w:ascii="Bell MT" w:hAnsi="Bell MT" w:cs="Bell MT"/>
                <w:sz w:val="22"/>
                <w:szCs w:val="22"/>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sz w:val="22"/>
                <w:szCs w:val="22"/>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sz w:val="22"/>
                <w:szCs w:val="22"/>
              </w:rPr>
            </w:pPr>
          </w:p>
        </w:tc>
      </w:tr>
    </w:tbl>
    <w:p w:rsidR="004D0AFE" w:rsidRPr="004D0AFE" w:rsidRDefault="004D0AFE" w:rsidP="004D0AFE">
      <w:pPr>
        <w:widowControl w:val="0"/>
        <w:autoSpaceDE w:val="0"/>
        <w:autoSpaceDN w:val="0"/>
        <w:adjustRightInd w:val="0"/>
        <w:jc w:val="center"/>
        <w:rPr>
          <w:rFonts w:ascii="Bell MT" w:hAnsi="Bell MT" w:cs="Bell MT"/>
          <w:sz w:val="22"/>
          <w:szCs w:val="22"/>
        </w:rPr>
      </w:pPr>
    </w:p>
    <w:p w:rsidR="004D0AFE" w:rsidRPr="004D0AFE" w:rsidRDefault="004D0AFE" w:rsidP="004D0AFE">
      <w:pPr>
        <w:widowControl w:val="0"/>
        <w:autoSpaceDE w:val="0"/>
        <w:autoSpaceDN w:val="0"/>
        <w:adjustRightInd w:val="0"/>
        <w:jc w:val="center"/>
        <w:rPr>
          <w:rFonts w:ascii="Bell MT" w:hAnsi="Bell MT" w:cs="Bell MT"/>
          <w:sz w:val="22"/>
          <w:szCs w:val="22"/>
        </w:rPr>
      </w:pPr>
    </w:p>
    <w:p w:rsidR="004D0AFE" w:rsidRPr="004D0AFE" w:rsidRDefault="004D0AFE" w:rsidP="004D0AFE">
      <w:pPr>
        <w:widowControl w:val="0"/>
        <w:autoSpaceDE w:val="0"/>
        <w:autoSpaceDN w:val="0"/>
        <w:adjustRightInd w:val="0"/>
        <w:rPr>
          <w:rFonts w:ascii="Bell MT" w:hAnsi="Bell MT" w:cs="Bell MT"/>
          <w:i/>
          <w:iCs/>
          <w:sz w:val="32"/>
          <w:szCs w:val="32"/>
        </w:rPr>
      </w:pPr>
      <w:r w:rsidRPr="004D0AFE">
        <w:rPr>
          <w:rFonts w:ascii="Bell MT" w:hAnsi="Bell MT" w:cs="Bell MT"/>
          <w:i/>
          <w:iCs/>
          <w:sz w:val="32"/>
          <w:szCs w:val="32"/>
        </w:rPr>
        <w:br w:type="page"/>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4D0AFE" w:rsidRPr="004D0AFE">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sz w:val="32"/>
                <w:szCs w:val="32"/>
              </w:rPr>
            </w:pPr>
            <w:r w:rsidRPr="004D0AFE">
              <w:rPr>
                <w:rFonts w:ascii="Bell MT" w:hAnsi="Bell MT" w:cs="Bell MT"/>
                <w:sz w:val="32"/>
                <w:szCs w:val="32"/>
              </w:rPr>
              <w:t>Table 2</w:t>
            </w:r>
          </w:p>
          <w:p w:rsidR="004D0AFE" w:rsidRPr="004D0AFE" w:rsidRDefault="004D0AFE">
            <w:pPr>
              <w:widowControl w:val="0"/>
              <w:autoSpaceDE w:val="0"/>
              <w:autoSpaceDN w:val="0"/>
              <w:adjustRightInd w:val="0"/>
              <w:rPr>
                <w:rFonts w:ascii="Bell MT" w:hAnsi="Bell MT" w:cs="Bell MT"/>
                <w:sz w:val="32"/>
                <w:szCs w:val="32"/>
              </w:rPr>
            </w:pPr>
          </w:p>
          <w:p w:rsidR="004D0AFE" w:rsidRPr="004D0AFE" w:rsidRDefault="004D0AFE">
            <w:pPr>
              <w:widowControl w:val="0"/>
              <w:autoSpaceDE w:val="0"/>
              <w:autoSpaceDN w:val="0"/>
              <w:adjustRightInd w:val="0"/>
              <w:rPr>
                <w:rFonts w:ascii="Bell MT" w:hAnsi="Bell MT" w:cs="Bell MT"/>
                <w:sz w:val="28"/>
                <w:szCs w:val="28"/>
              </w:rPr>
            </w:pPr>
            <w:r w:rsidRPr="004D0AFE">
              <w:rPr>
                <w:rFonts w:ascii="Bell MT" w:hAnsi="Bell MT" w:cs="Bell MT"/>
                <w:sz w:val="28"/>
                <w:szCs w:val="28"/>
              </w:rPr>
              <w:t>Selected Human Development Programs, Totals for Vancouver and East End as at 2013, by Year of Creation</w:t>
            </w:r>
          </w:p>
          <w:p w:rsidR="004D0AFE" w:rsidRPr="004D0AFE" w:rsidRDefault="004D0AFE">
            <w:pPr>
              <w:widowControl w:val="0"/>
              <w:autoSpaceDE w:val="0"/>
              <w:autoSpaceDN w:val="0"/>
              <w:adjustRightInd w:val="0"/>
              <w:rPr>
                <w:rFonts w:ascii="Bell MT" w:hAnsi="Bell MT" w:cs="Bell MT"/>
                <w:sz w:val="28"/>
                <w:szCs w:val="28"/>
              </w:rPr>
            </w:pPr>
            <w:proofErr w:type="gramStart"/>
            <w:r w:rsidRPr="004D0AFE">
              <w:rPr>
                <w:rFonts w:ascii="Bell MT" w:hAnsi="Bell MT" w:cs="Bell MT"/>
                <w:sz w:val="28"/>
                <w:szCs w:val="28"/>
              </w:rPr>
              <w:t>and</w:t>
            </w:r>
            <w:proofErr w:type="gramEnd"/>
            <w:r w:rsidRPr="004D0AFE">
              <w:rPr>
                <w:rFonts w:ascii="Bell MT" w:hAnsi="Bell MT" w:cs="Bell MT"/>
                <w:sz w:val="28"/>
                <w:szCs w:val="28"/>
              </w:rPr>
              <w:t xml:space="preserve"> Lead Organization</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sz w:val="28"/>
                <w:szCs w:val="28"/>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sz w:val="28"/>
                <w:szCs w:val="28"/>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sz w:val="28"/>
                <w:szCs w:val="28"/>
              </w:rPr>
            </w:pPr>
          </w:p>
        </w:tc>
      </w:tr>
      <w:tr w:rsidR="004D0AFE" w:rsidRPr="004D0AFE">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sz w:val="28"/>
                <w:szCs w:val="28"/>
              </w:rPr>
            </w:pPr>
          </w:p>
          <w:p w:rsidR="004D0AFE" w:rsidRPr="004D0AFE" w:rsidRDefault="004D0AFE">
            <w:pPr>
              <w:widowControl w:val="0"/>
              <w:autoSpaceDE w:val="0"/>
              <w:autoSpaceDN w:val="0"/>
              <w:adjustRightInd w:val="0"/>
              <w:rPr>
                <w:rFonts w:ascii="Bell MT" w:hAnsi="Bell MT" w:cs="Bell MT"/>
              </w:rPr>
            </w:pPr>
            <w:r w:rsidRPr="004D0AFE">
              <w:rPr>
                <w:rFonts w:ascii="Bell MT" w:hAnsi="Bell MT" w:cs="Bell MT"/>
              </w:rPr>
              <w:t>Federal Government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rPr>
            </w:pPr>
          </w:p>
          <w:p w:rsidR="004D0AFE" w:rsidRPr="004D0AFE" w:rsidRDefault="004D0AFE">
            <w:pPr>
              <w:widowControl w:val="0"/>
              <w:autoSpaceDE w:val="0"/>
              <w:autoSpaceDN w:val="0"/>
              <w:adjustRightInd w:val="0"/>
              <w:rPr>
                <w:rFonts w:ascii="Bell MT" w:hAnsi="Bell MT" w:cs="Bell MT"/>
                <w:b/>
                <w:bCs/>
              </w:rPr>
            </w:pPr>
            <w:r w:rsidRPr="004D0AFE">
              <w:rPr>
                <w:rFonts w:ascii="Bell MT" w:hAnsi="Bell MT" w:cs="Bell MT"/>
                <w:b/>
                <w:bCs/>
              </w:rPr>
              <w:t>Vancouver</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rPr>
            </w:pPr>
          </w:p>
          <w:p w:rsidR="004D0AFE" w:rsidRPr="004D0AFE" w:rsidRDefault="004D0AFE">
            <w:pPr>
              <w:widowControl w:val="0"/>
              <w:autoSpaceDE w:val="0"/>
              <w:autoSpaceDN w:val="0"/>
              <w:adjustRightInd w:val="0"/>
              <w:rPr>
                <w:rFonts w:ascii="Bell MT" w:hAnsi="Bell MT" w:cs="Bell MT"/>
                <w:b/>
                <w:bCs/>
              </w:rPr>
            </w:pPr>
            <w:r w:rsidRPr="004D0AFE">
              <w:rPr>
                <w:rFonts w:ascii="Bell MT" w:hAnsi="Bell MT" w:cs="Bell MT"/>
                <w:b/>
                <w:bCs/>
              </w:rPr>
              <w:t>East End</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rPr>
            </w:pPr>
          </w:p>
        </w:tc>
      </w:tr>
      <w:tr w:rsidR="004D0AFE" w:rsidRPr="004D0AFE">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rPr>
            </w:pPr>
            <w:r w:rsidRPr="004D0AFE">
              <w:rPr>
                <w:rFonts w:ascii="Bell MT" w:hAnsi="Bell MT" w:cs="Bell MT"/>
                <w:b/>
                <w:bCs/>
              </w:rPr>
              <w:t>1993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rPr>
            </w:pPr>
            <w:r w:rsidRPr="004D0AFE">
              <w:rPr>
                <w:rFonts w:ascii="Bell MT" w:hAnsi="Bell MT" w:cs="Bell MT"/>
              </w:rPr>
              <w:t>Community Action Program for Children</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5</w:t>
            </w:r>
          </w:p>
        </w:tc>
      </w:tr>
      <w:tr w:rsidR="004D0AFE" w:rsidRPr="004D0AFE">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rPr>
            </w:pPr>
            <w:r w:rsidRPr="004D0AFE">
              <w:rPr>
                <w:rFonts w:ascii="Bell MT" w:hAnsi="Bell MT" w:cs="Bell MT"/>
                <w:b/>
                <w:bCs/>
              </w:rPr>
              <w:t>1994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rPr>
            </w:pPr>
            <w:r w:rsidRPr="004D0AFE">
              <w:rPr>
                <w:rFonts w:ascii="Bell MT" w:hAnsi="Bell MT" w:cs="Bell MT"/>
              </w:rPr>
              <w:t>Canadian Prenatal Nutrition Program</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1</w:t>
            </w:r>
          </w:p>
        </w:tc>
      </w:tr>
      <w:tr w:rsidR="004D0AFE" w:rsidRPr="004D0AFE">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rPr>
            </w:pPr>
            <w:r w:rsidRPr="004D0AFE">
              <w:rPr>
                <w:rFonts w:ascii="Bell MT" w:hAnsi="Bell MT" w:cs="Bell MT"/>
                <w:b/>
                <w:bCs/>
              </w:rPr>
              <w:t>1995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rPr>
            </w:pPr>
            <w:r w:rsidRPr="004D0AFE">
              <w:rPr>
                <w:rFonts w:ascii="Bell MT" w:hAnsi="Bell MT" w:cs="Bell MT"/>
              </w:rPr>
              <w:t>Aboriginal Head Start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2</w:t>
            </w:r>
          </w:p>
        </w:tc>
      </w:tr>
      <w:tr w:rsidR="004D0AFE" w:rsidRPr="004D0AFE">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rPr>
            </w:pPr>
          </w:p>
          <w:p w:rsidR="004D0AFE" w:rsidRPr="004D0AFE" w:rsidRDefault="004D0AFE">
            <w:pPr>
              <w:widowControl w:val="0"/>
              <w:autoSpaceDE w:val="0"/>
              <w:autoSpaceDN w:val="0"/>
              <w:adjustRightInd w:val="0"/>
              <w:rPr>
                <w:rFonts w:ascii="Bell MT" w:hAnsi="Bell MT" w:cs="Bell MT"/>
              </w:rPr>
            </w:pPr>
            <w:r w:rsidRPr="004D0AFE">
              <w:rPr>
                <w:rFonts w:ascii="Bell MT" w:hAnsi="Bell MT" w:cs="Bell MT"/>
              </w:rPr>
              <w:t>Provincial Government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rPr>
            </w:pPr>
          </w:p>
        </w:tc>
      </w:tr>
      <w:tr w:rsidR="004D0AFE" w:rsidRPr="004D0AFE">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rPr>
            </w:pPr>
            <w:r w:rsidRPr="004D0AFE">
              <w:rPr>
                <w:rFonts w:ascii="Bell MT" w:hAnsi="Bell MT" w:cs="Bell MT"/>
                <w:b/>
                <w:bCs/>
              </w:rPr>
              <w:t>2002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rPr>
            </w:pPr>
            <w:r w:rsidRPr="004D0AFE">
              <w:rPr>
                <w:rFonts w:ascii="Bell MT" w:hAnsi="Bell MT" w:cs="Bell MT"/>
              </w:rPr>
              <w:t>Aboriginal Infant Development Program</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3</w:t>
            </w:r>
          </w:p>
        </w:tc>
      </w:tr>
      <w:tr w:rsidR="004D0AFE" w:rsidRPr="004D0AFE">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rPr>
            </w:pPr>
            <w:r w:rsidRPr="004D0AFE">
              <w:rPr>
                <w:rFonts w:ascii="Bell MT" w:hAnsi="Bell MT" w:cs="Bell MT"/>
                <w:b/>
                <w:bCs/>
              </w:rPr>
              <w:t>2006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rPr>
            </w:pPr>
            <w:proofErr w:type="spellStart"/>
            <w:r w:rsidRPr="004D0AFE">
              <w:rPr>
                <w:rFonts w:ascii="Bell MT" w:hAnsi="Bell MT" w:cs="Bell MT"/>
              </w:rPr>
              <w:t>StrongStart</w:t>
            </w:r>
            <w:proofErr w:type="spellEnd"/>
            <w:r w:rsidRPr="004D0AFE">
              <w:rPr>
                <w:rFonts w:ascii="Bell MT" w:hAnsi="Bell MT" w:cs="Bell MT"/>
              </w:rPr>
              <w:t xml:space="preserve"> BC</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19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6</w:t>
            </w:r>
          </w:p>
        </w:tc>
      </w:tr>
      <w:tr w:rsidR="004D0AFE" w:rsidRPr="004D0AFE">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rPr>
            </w:pPr>
          </w:p>
          <w:p w:rsidR="004D0AFE" w:rsidRPr="004D0AFE" w:rsidRDefault="004D0AFE">
            <w:pPr>
              <w:widowControl w:val="0"/>
              <w:autoSpaceDE w:val="0"/>
              <w:autoSpaceDN w:val="0"/>
              <w:adjustRightInd w:val="0"/>
              <w:rPr>
                <w:rFonts w:ascii="Bell MT" w:hAnsi="Bell MT" w:cs="Bell MT"/>
              </w:rPr>
            </w:pPr>
            <w:r w:rsidRPr="004D0AFE">
              <w:rPr>
                <w:rFonts w:ascii="Bell MT" w:hAnsi="Bell MT" w:cs="Bell MT"/>
              </w:rPr>
              <w:t>Non-profit Agencies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rPr>
            </w:pPr>
          </w:p>
        </w:tc>
      </w:tr>
      <w:tr w:rsidR="004D0AFE" w:rsidRPr="004D0AFE">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rPr>
            </w:pPr>
            <w:r w:rsidRPr="004D0AFE">
              <w:rPr>
                <w:rFonts w:ascii="Bell MT" w:hAnsi="Bell MT" w:cs="Bell MT"/>
                <w:b/>
                <w:bCs/>
              </w:rPr>
              <w:t>2001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rPr>
            </w:pPr>
            <w:r w:rsidRPr="004D0AFE">
              <w:rPr>
                <w:rFonts w:ascii="Bell MT" w:hAnsi="Bell MT" w:cs="Bell MT"/>
              </w:rPr>
              <w:t>HIPPY Canada</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1</w:t>
            </w:r>
          </w:p>
        </w:tc>
      </w:tr>
      <w:tr w:rsidR="004D0AFE" w:rsidRPr="004D0AFE">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rPr>
            </w:pPr>
            <w:r w:rsidRPr="004D0AFE">
              <w:rPr>
                <w:rFonts w:ascii="Bell MT" w:hAnsi="Bell MT" w:cs="Bell MT"/>
                <w:b/>
                <w:bCs/>
              </w:rPr>
              <w:t>2005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rPr>
            </w:pPr>
            <w:r w:rsidRPr="004D0AFE">
              <w:rPr>
                <w:rFonts w:ascii="Bell MT" w:hAnsi="Bell MT" w:cs="Bell MT"/>
              </w:rPr>
              <w:t>Urban Aboriginal HIPPY</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1</w:t>
            </w:r>
          </w:p>
        </w:tc>
      </w:tr>
      <w:tr w:rsidR="004D0AFE" w:rsidRPr="004D0AFE">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TOTALS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35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jc w:val="right"/>
              <w:rPr>
                <w:rFonts w:ascii="Bell MT" w:hAnsi="Bell MT" w:cs="Bell MT"/>
              </w:rPr>
            </w:pPr>
            <w:r w:rsidRPr="004D0AFE">
              <w:rPr>
                <w:rFonts w:ascii="Bell MT" w:hAnsi="Bell MT" w:cs="Bell MT"/>
              </w:rPr>
              <w:t>19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rPr>
            </w:pPr>
          </w:p>
        </w:tc>
      </w:tr>
      <w:tr w:rsidR="004D0AFE" w:rsidRPr="004D0AFE">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sz w:val="20"/>
                <w:szCs w:val="20"/>
              </w:rPr>
            </w:pPr>
            <w:r w:rsidRPr="004D0AFE">
              <w:rPr>
                <w:rFonts w:ascii="Bell MT" w:hAnsi="Bell MT" w:cs="Bell MT"/>
                <w:b/>
                <w:bCs/>
                <w:sz w:val="20"/>
                <w:szCs w:val="20"/>
              </w:rPr>
              <w:t xml:space="preserve">Sources: Table compiled from British Columbia 2008; Canada 2010; HIPPY Canada 2010; Office of the Provincial Advisor for Aboriginal Infant Development Programs 2013; Tarbell </w:t>
            </w:r>
            <w:proofErr w:type="spellStart"/>
            <w:r w:rsidRPr="004D0AFE">
              <w:rPr>
                <w:rFonts w:ascii="Bell MT" w:hAnsi="Bell MT" w:cs="Bell MT"/>
                <w:b/>
                <w:bCs/>
                <w:sz w:val="20"/>
                <w:szCs w:val="20"/>
              </w:rPr>
              <w:t>nd</w:t>
            </w:r>
            <w:proofErr w:type="spellEnd"/>
            <w:r w:rsidRPr="004D0AFE">
              <w:rPr>
                <w:rFonts w:ascii="Bell MT" w:hAnsi="Bell MT" w:cs="Bell MT"/>
                <w:b/>
                <w:bCs/>
                <w:sz w:val="20"/>
                <w:szCs w:val="20"/>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D0AFE" w:rsidRPr="004D0AFE" w:rsidRDefault="004D0AFE">
            <w:pPr>
              <w:widowControl w:val="0"/>
              <w:autoSpaceDE w:val="0"/>
              <w:autoSpaceDN w:val="0"/>
              <w:adjustRightInd w:val="0"/>
              <w:rPr>
                <w:rFonts w:ascii="Bell MT" w:hAnsi="Bell MT" w:cs="Bell MT"/>
                <w:b/>
                <w:bCs/>
                <w:sz w:val="20"/>
                <w:szCs w:val="20"/>
              </w:rPr>
            </w:pPr>
          </w:p>
        </w:tc>
      </w:tr>
    </w:tbl>
    <w:p w:rsidR="004D0AFE" w:rsidRPr="004D0AFE" w:rsidRDefault="004D0AFE" w:rsidP="004D0AFE">
      <w:pPr>
        <w:widowControl w:val="0"/>
        <w:autoSpaceDE w:val="0"/>
        <w:autoSpaceDN w:val="0"/>
        <w:adjustRightInd w:val="0"/>
        <w:rPr>
          <w:rFonts w:ascii="Bell MT" w:hAnsi="Bell MT" w:cs="Bell MT"/>
          <w:b/>
          <w:bCs/>
          <w:sz w:val="20"/>
          <w:szCs w:val="20"/>
        </w:rPr>
      </w:pPr>
    </w:p>
    <w:p w:rsidR="004D0AFE" w:rsidRPr="004D0AFE" w:rsidRDefault="004D0AFE" w:rsidP="004D0AFE">
      <w:pPr>
        <w:widowControl w:val="0"/>
        <w:autoSpaceDE w:val="0"/>
        <w:autoSpaceDN w:val="0"/>
        <w:adjustRightInd w:val="0"/>
        <w:rPr>
          <w:rFonts w:ascii="Bell MT" w:hAnsi="Bell MT" w:cs="Bell MT"/>
          <w:b/>
          <w:bCs/>
          <w:sz w:val="20"/>
          <w:szCs w:val="20"/>
        </w:rPr>
      </w:pPr>
    </w:p>
    <w:p w:rsidR="004D0AFE" w:rsidRPr="004D0AFE" w:rsidRDefault="004D0AFE" w:rsidP="004D0AFE">
      <w:pPr>
        <w:widowControl w:val="0"/>
        <w:autoSpaceDE w:val="0"/>
        <w:autoSpaceDN w:val="0"/>
        <w:adjustRightInd w:val="0"/>
        <w:rPr>
          <w:rFonts w:ascii="Bell MT" w:hAnsi="Bell MT" w:cs="Bell MT"/>
          <w:b/>
          <w:bCs/>
          <w:sz w:val="20"/>
          <w:szCs w:val="20"/>
        </w:rPr>
      </w:pP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r>
    </w:p>
    <w:p w:rsidR="004D0AFE" w:rsidRPr="004D0AFE" w:rsidRDefault="004D0AFE" w:rsidP="004D0AFE">
      <w:pPr>
        <w:widowControl w:val="0"/>
        <w:autoSpaceDE w:val="0"/>
        <w:autoSpaceDN w:val="0"/>
        <w:adjustRightInd w:val="0"/>
        <w:rPr>
          <w:rFonts w:ascii="Bell MT" w:hAnsi="Bell MT" w:cs="Bell MT"/>
        </w:rPr>
      </w:pPr>
      <w:r w:rsidRPr="004D0AFE">
        <w:rPr>
          <w:rFonts w:ascii="Bell MT" w:hAnsi="Bell MT" w:cs="Bell MT"/>
        </w:rPr>
        <w:tab/>
      </w: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4D0AFE" w:rsidRPr="004D0AFE" w:rsidRDefault="004D0AFE" w:rsidP="004D0AFE">
      <w:pPr>
        <w:widowControl w:val="0"/>
        <w:autoSpaceDE w:val="0"/>
        <w:autoSpaceDN w:val="0"/>
        <w:adjustRightInd w:val="0"/>
        <w:rPr>
          <w:rFonts w:ascii="Bell MT" w:hAnsi="Bell MT" w:cs="Bell MT"/>
        </w:rPr>
      </w:pPr>
    </w:p>
    <w:p w:rsidR="00BB09A9" w:rsidRPr="004D0AFE" w:rsidRDefault="00BB09A9">
      <w:pPr>
        <w:rPr>
          <w:rFonts w:ascii="Bell MT" w:hAnsi="Bell MT"/>
        </w:rPr>
      </w:pPr>
    </w:p>
    <w:sectPr w:rsidR="00BB09A9" w:rsidRPr="004D0AFE" w:rsidSect="003A272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enlo Regular">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FE"/>
    <w:rsid w:val="004D0AFE"/>
    <w:rsid w:val="008A3C2E"/>
    <w:rsid w:val="00BB09A9"/>
    <w:rsid w:val="00E66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2B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Style">
    <w:name w:val="Title Page Style"/>
    <w:basedOn w:val="Normal"/>
    <w:qFormat/>
    <w:rsid w:val="008A3C2E"/>
    <w:pPr>
      <w:spacing w:before="2160" w:line="360" w:lineRule="auto"/>
      <w:ind w:left="-360"/>
      <w:contextualSpacing/>
      <w:jc w:val="center"/>
    </w:pPr>
    <w:rPr>
      <w:rFonts w:ascii="Times New Roman" w:hAnsi="Times New Roman" w:cs="Times New Roman"/>
    </w:rPr>
  </w:style>
  <w:style w:type="paragraph" w:customStyle="1" w:styleId="TitlePageStyle2">
    <w:name w:val="Title Page Style 2"/>
    <w:basedOn w:val="TitlePageStyle"/>
    <w:qFormat/>
    <w:rsid w:val="008A3C2E"/>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Style">
    <w:name w:val="Title Page Style"/>
    <w:basedOn w:val="Normal"/>
    <w:qFormat/>
    <w:rsid w:val="008A3C2E"/>
    <w:pPr>
      <w:spacing w:before="2160" w:line="360" w:lineRule="auto"/>
      <w:ind w:left="-360"/>
      <w:contextualSpacing/>
      <w:jc w:val="center"/>
    </w:pPr>
    <w:rPr>
      <w:rFonts w:ascii="Times New Roman" w:hAnsi="Times New Roman" w:cs="Times New Roman"/>
    </w:rPr>
  </w:style>
  <w:style w:type="paragraph" w:customStyle="1" w:styleId="TitlePageStyle2">
    <w:name w:val="Title Page Style 2"/>
    <w:basedOn w:val="TitlePageStyle"/>
    <w:qFormat/>
    <w:rsid w:val="008A3C2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12854</Words>
  <Characters>73270</Characters>
  <Application>Microsoft Macintosh Word</Application>
  <DocSecurity>0</DocSecurity>
  <Lines>610</Lines>
  <Paragraphs>171</Paragraphs>
  <ScaleCrop>false</ScaleCrop>
  <Company>University of Kentucky</Company>
  <LinksUpToDate>false</LinksUpToDate>
  <CharactersWithSpaces>85953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Crane</dc:creator>
  <cp:keywords/>
  <dc:description/>
  <cp:lastModifiedBy>Jonathan Crane</cp:lastModifiedBy>
  <cp:revision>1</cp:revision>
  <dcterms:created xsi:type="dcterms:W3CDTF">2015-09-16T22:05:00Z</dcterms:created>
  <dcterms:modified xsi:type="dcterms:W3CDTF">2015-09-16T22:14:00Z</dcterms:modified>
</cp:coreProperties>
</file>