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5CF" w:rsidRDefault="004825CF" w:rsidP="004825CF">
      <w:pPr>
        <w:jc w:val="center"/>
        <w:rPr>
          <w:rStyle w:val="Heading1Char"/>
        </w:rPr>
      </w:pPr>
      <w:r w:rsidRPr="0063596B">
        <w:rPr>
          <w:rStyle w:val="Heading1Char"/>
        </w:rPr>
        <w:t xml:space="preserve">TCSS </w:t>
      </w:r>
      <w:r>
        <w:rPr>
          <w:rStyle w:val="Heading1Char"/>
        </w:rPr>
        <w:t>440 Master Syllabus</w:t>
      </w:r>
      <w:r w:rsidRPr="0063596B">
        <w:rPr>
          <w:rStyle w:val="Heading1Char"/>
        </w:rPr>
        <w:br/>
        <w:t xml:space="preserve">Version: </w:t>
      </w:r>
      <w:r w:rsidR="00BD493B">
        <w:rPr>
          <w:rStyle w:val="Heading1Char"/>
        </w:rPr>
        <w:t>March</w:t>
      </w:r>
      <w:r w:rsidR="00BD493B" w:rsidRPr="0063596B">
        <w:rPr>
          <w:rStyle w:val="Heading1Char"/>
        </w:rPr>
        <w:t xml:space="preserve"> </w:t>
      </w:r>
      <w:r w:rsidRPr="0063596B">
        <w:rPr>
          <w:rStyle w:val="Heading1Char"/>
        </w:rPr>
        <w:t>20</w:t>
      </w:r>
      <w:r>
        <w:rPr>
          <w:rStyle w:val="Heading1Char"/>
        </w:rPr>
        <w:t>12</w:t>
      </w:r>
      <w:bookmarkStart w:id="0" w:name="_GoBack"/>
      <w:bookmarkEnd w:id="0"/>
    </w:p>
    <w:p w:rsidR="004825CF" w:rsidRPr="004825CF" w:rsidRDefault="004825CF" w:rsidP="004825CF">
      <w:pPr>
        <w:jc w:val="center"/>
        <w:rPr>
          <w:rStyle w:val="Heading1Char"/>
          <w:rFonts w:asciiTheme="minorHAnsi" w:hAnsiTheme="minorHAnsi"/>
        </w:rPr>
      </w:pPr>
      <w:r w:rsidRPr="004825CF">
        <w:rPr>
          <w:rStyle w:val="Heading1Char"/>
          <w:rFonts w:asciiTheme="minorHAnsi" w:hAnsiTheme="minorHAnsi"/>
        </w:rPr>
        <w:t xml:space="preserve">(Approved: </w:t>
      </w:r>
      <w:r w:rsidR="0083236C">
        <w:rPr>
          <w:rStyle w:val="Heading1Char"/>
          <w:rFonts w:asciiTheme="minorHAnsi" w:hAnsiTheme="minorHAnsi"/>
        </w:rPr>
        <w:t>May 11, 2012</w:t>
      </w:r>
      <w:r w:rsidRPr="004825CF">
        <w:rPr>
          <w:rStyle w:val="Heading1Char"/>
          <w:rFonts w:asciiTheme="minorHAnsi" w:hAnsiTheme="minorHAnsi"/>
        </w:rPr>
        <w:t>)</w:t>
      </w:r>
    </w:p>
    <w:p w:rsidR="003C71DA" w:rsidRPr="004825CF" w:rsidRDefault="003C71DA" w:rsidP="003C71DA">
      <w:pPr>
        <w:rPr>
          <w:rFonts w:asciiTheme="minorHAnsi" w:hAnsiTheme="minorHAnsi"/>
        </w:rPr>
      </w:pPr>
      <w:r w:rsidRPr="004825CF">
        <w:rPr>
          <w:rFonts w:asciiTheme="minorHAnsi" w:hAnsiTheme="minorHAnsi"/>
        </w:rPr>
        <w:t xml:space="preserve">  </w:t>
      </w:r>
    </w:p>
    <w:p w:rsidR="004825CF" w:rsidRPr="004825CF" w:rsidRDefault="004825CF" w:rsidP="004825CF">
      <w:pPr>
        <w:spacing w:after="200" w:line="276" w:lineRule="auto"/>
        <w:rPr>
          <w:rStyle w:val="apple-style-span"/>
          <w:rFonts w:asciiTheme="minorHAnsi" w:eastAsiaTheme="minorHAnsi" w:hAnsiTheme="minorHAnsi" w:cstheme="minorBidi"/>
          <w:b/>
          <w:color w:val="000000"/>
          <w:sz w:val="22"/>
          <w:szCs w:val="22"/>
        </w:rPr>
      </w:pPr>
      <w:r w:rsidRPr="004825CF">
        <w:rPr>
          <w:rStyle w:val="apple-style-span"/>
          <w:rFonts w:asciiTheme="minorHAnsi" w:eastAsiaTheme="minorHAnsi" w:hAnsiTheme="minorHAnsi" w:cstheme="minorBidi"/>
          <w:b/>
          <w:color w:val="000000"/>
          <w:sz w:val="22"/>
          <w:szCs w:val="22"/>
        </w:rPr>
        <w:t>Catalog Description </w:t>
      </w:r>
    </w:p>
    <w:p w:rsidR="004825CF" w:rsidRPr="004825CF" w:rsidRDefault="004825CF" w:rsidP="004825CF">
      <w:pPr>
        <w:spacing w:after="200" w:line="276" w:lineRule="auto"/>
        <w:rPr>
          <w:rStyle w:val="apple-style-span"/>
          <w:rFonts w:asciiTheme="minorHAnsi" w:eastAsiaTheme="minorHAnsi" w:hAnsiTheme="minorHAnsi" w:cstheme="minorBidi"/>
          <w:color w:val="000000"/>
          <w:sz w:val="22"/>
          <w:szCs w:val="22"/>
        </w:rPr>
      </w:pPr>
      <w:r w:rsidRPr="004825CF">
        <w:rPr>
          <w:rStyle w:val="apple-style-span"/>
          <w:rFonts w:asciiTheme="minorHAnsi" w:eastAsiaTheme="minorHAnsi" w:hAnsiTheme="minorHAnsi" w:cstheme="minorBidi"/>
          <w:sz w:val="22"/>
          <w:szCs w:val="22"/>
        </w:rPr>
        <w:t>Covers languages, finite automata, regular expressions, context-free grammars, and other automata such as pushdown store machines and Turing machines. Includes models of computation, computable and non-computable functions, nondeterminism, space and time complexity, tractable and intractable functions. Prerequisite: a minimum grade of 2.0 in TCSS 343.</w:t>
      </w:r>
    </w:p>
    <w:p w:rsidR="004825CF" w:rsidRPr="004825CF" w:rsidRDefault="004825CF" w:rsidP="004825CF">
      <w:pPr>
        <w:spacing w:after="200" w:line="276" w:lineRule="auto"/>
        <w:rPr>
          <w:rFonts w:asciiTheme="minorHAnsi" w:eastAsiaTheme="minorHAnsi" w:hAnsiTheme="minorHAnsi" w:cstheme="minorBidi"/>
          <w:b/>
          <w:bCs/>
          <w:sz w:val="22"/>
          <w:szCs w:val="22"/>
        </w:rPr>
      </w:pPr>
      <w:r w:rsidRPr="004825CF">
        <w:rPr>
          <w:rFonts w:asciiTheme="minorHAnsi" w:eastAsiaTheme="minorHAnsi" w:hAnsiTheme="minorHAnsi" w:cstheme="minorBidi"/>
          <w:b/>
          <w:bCs/>
          <w:sz w:val="22"/>
          <w:szCs w:val="22"/>
        </w:rPr>
        <w:t>Preconditions</w:t>
      </w:r>
    </w:p>
    <w:p w:rsidR="004825CF" w:rsidRPr="004825CF" w:rsidRDefault="004825CF" w:rsidP="004825CF">
      <w:pPr>
        <w:numPr>
          <w:ilvl w:val="0"/>
          <w:numId w:val="9"/>
        </w:numPr>
        <w:spacing w:line="276" w:lineRule="auto"/>
        <w:rPr>
          <w:rFonts w:asciiTheme="minorHAnsi" w:hAnsiTheme="minorHAnsi"/>
          <w:sz w:val="22"/>
          <w:szCs w:val="22"/>
        </w:rPr>
      </w:pPr>
      <w:r w:rsidRPr="004825CF">
        <w:rPr>
          <w:rFonts w:asciiTheme="minorHAnsi" w:hAnsiTheme="minorHAnsi"/>
          <w:sz w:val="22"/>
          <w:szCs w:val="22"/>
        </w:rPr>
        <w:t>Recognize and use mathematical formalisms (e.g., sets, logic, summations, proof).</w:t>
      </w:r>
    </w:p>
    <w:p w:rsidR="004825CF" w:rsidRPr="004825CF" w:rsidRDefault="004825CF" w:rsidP="004825CF">
      <w:pPr>
        <w:numPr>
          <w:ilvl w:val="0"/>
          <w:numId w:val="9"/>
        </w:numPr>
        <w:spacing w:line="276" w:lineRule="auto"/>
        <w:rPr>
          <w:rFonts w:asciiTheme="minorHAnsi" w:hAnsiTheme="minorHAnsi"/>
          <w:sz w:val="22"/>
          <w:szCs w:val="22"/>
        </w:rPr>
      </w:pPr>
      <w:r w:rsidRPr="004825CF">
        <w:rPr>
          <w:rFonts w:asciiTheme="minorHAnsi" w:hAnsiTheme="minorHAnsi"/>
          <w:sz w:val="22"/>
          <w:szCs w:val="22"/>
        </w:rPr>
        <w:t>Translate problem descriptions into mathematical formalisms.</w:t>
      </w:r>
    </w:p>
    <w:p w:rsidR="004825CF" w:rsidRPr="004825CF" w:rsidRDefault="004825CF" w:rsidP="004825CF">
      <w:pPr>
        <w:numPr>
          <w:ilvl w:val="0"/>
          <w:numId w:val="9"/>
        </w:numPr>
        <w:spacing w:line="276" w:lineRule="auto"/>
        <w:rPr>
          <w:rFonts w:asciiTheme="minorHAnsi" w:hAnsiTheme="minorHAnsi"/>
          <w:sz w:val="22"/>
          <w:szCs w:val="22"/>
        </w:rPr>
      </w:pPr>
      <w:r w:rsidRPr="004825CF">
        <w:rPr>
          <w:rFonts w:asciiTheme="minorHAnsi" w:hAnsiTheme="minorHAnsi"/>
          <w:sz w:val="22"/>
          <w:szCs w:val="22"/>
        </w:rPr>
        <w:t>Manipulate (procedural knowledge) and apply mathematical formalisms to solve problems.</w:t>
      </w:r>
    </w:p>
    <w:p w:rsidR="004825CF" w:rsidRPr="004825CF" w:rsidRDefault="004825CF" w:rsidP="004825CF">
      <w:pPr>
        <w:rPr>
          <w:rFonts w:asciiTheme="minorHAnsi" w:hAnsiTheme="minorHAnsi"/>
          <w:sz w:val="22"/>
          <w:szCs w:val="22"/>
        </w:rPr>
      </w:pPr>
    </w:p>
    <w:p w:rsidR="004825CF" w:rsidRPr="004825CF" w:rsidRDefault="004825CF" w:rsidP="004825CF">
      <w:pPr>
        <w:spacing w:after="200" w:line="276" w:lineRule="auto"/>
        <w:rPr>
          <w:rFonts w:asciiTheme="minorHAnsi" w:eastAsiaTheme="minorHAnsi" w:hAnsiTheme="minorHAnsi" w:cstheme="minorBidi"/>
          <w:b/>
          <w:bCs/>
          <w:sz w:val="22"/>
          <w:szCs w:val="22"/>
        </w:rPr>
      </w:pPr>
      <w:r w:rsidRPr="004825CF">
        <w:rPr>
          <w:rFonts w:asciiTheme="minorHAnsi" w:eastAsiaTheme="minorHAnsi" w:hAnsiTheme="minorHAnsi" w:cstheme="minorBidi"/>
          <w:b/>
          <w:bCs/>
          <w:sz w:val="22"/>
          <w:szCs w:val="22"/>
        </w:rPr>
        <w:t>Student Learning Goals (to be added to syllabus handed out to students)</w:t>
      </w:r>
    </w:p>
    <w:p w:rsidR="004825CF" w:rsidRPr="004825CF" w:rsidRDefault="004825CF" w:rsidP="004825CF">
      <w:pPr>
        <w:spacing w:after="200" w:line="276" w:lineRule="auto"/>
        <w:rPr>
          <w:rFonts w:asciiTheme="minorHAnsi" w:eastAsiaTheme="minorHAnsi" w:hAnsiTheme="minorHAnsi" w:cstheme="minorBidi"/>
          <w:bCs/>
          <w:sz w:val="22"/>
          <w:szCs w:val="22"/>
        </w:rPr>
      </w:pPr>
      <w:r w:rsidRPr="004825CF">
        <w:rPr>
          <w:rFonts w:asciiTheme="minorHAnsi" w:eastAsiaTheme="minorHAnsi" w:hAnsiTheme="minorHAnsi" w:cstheme="minorBidi"/>
          <w:bCs/>
          <w:sz w:val="22"/>
          <w:szCs w:val="22"/>
        </w:rPr>
        <w:t>By the end of the course, students should be able to:</w:t>
      </w:r>
    </w:p>
    <w:p w:rsidR="004825CF" w:rsidRDefault="00703D83" w:rsidP="004825CF">
      <w:pPr>
        <w:numPr>
          <w:ilvl w:val="0"/>
          <w:numId w:val="9"/>
        </w:numPr>
        <w:spacing w:line="276" w:lineRule="auto"/>
        <w:rPr>
          <w:rFonts w:asciiTheme="minorHAnsi" w:hAnsiTheme="minorHAnsi"/>
          <w:sz w:val="22"/>
          <w:szCs w:val="22"/>
        </w:rPr>
      </w:pPr>
      <w:r>
        <w:rPr>
          <w:rFonts w:asciiTheme="minorHAnsi" w:hAnsiTheme="minorHAnsi"/>
          <w:sz w:val="22"/>
          <w:szCs w:val="22"/>
        </w:rPr>
        <w:t xml:space="preserve">Apply and use different mathematical abstractions to model computational </w:t>
      </w:r>
      <w:r w:rsidR="00806057">
        <w:rPr>
          <w:rFonts w:asciiTheme="minorHAnsi" w:hAnsiTheme="minorHAnsi"/>
          <w:sz w:val="22"/>
          <w:szCs w:val="22"/>
        </w:rPr>
        <w:t>phenomena</w:t>
      </w:r>
      <w:r>
        <w:rPr>
          <w:rFonts w:asciiTheme="minorHAnsi" w:hAnsiTheme="minorHAnsi"/>
          <w:sz w:val="22"/>
          <w:szCs w:val="22"/>
        </w:rPr>
        <w:t>.</w:t>
      </w:r>
    </w:p>
    <w:p w:rsidR="00703D83" w:rsidRPr="00703D83" w:rsidRDefault="00703D83" w:rsidP="00703D83">
      <w:pPr>
        <w:numPr>
          <w:ilvl w:val="0"/>
          <w:numId w:val="9"/>
        </w:numPr>
        <w:spacing w:line="276" w:lineRule="auto"/>
        <w:rPr>
          <w:rFonts w:asciiTheme="minorHAnsi" w:hAnsiTheme="minorHAnsi"/>
          <w:sz w:val="22"/>
          <w:szCs w:val="22"/>
        </w:rPr>
      </w:pPr>
      <w:r>
        <w:rPr>
          <w:rFonts w:asciiTheme="minorHAnsi" w:hAnsiTheme="minorHAnsi"/>
          <w:sz w:val="22"/>
          <w:szCs w:val="22"/>
        </w:rPr>
        <w:t>Recognize and apply theorems and procedural knowledge to prove properties of classes of formal languages.</w:t>
      </w:r>
    </w:p>
    <w:p w:rsidR="00703D83" w:rsidRDefault="00703D83" w:rsidP="00703D83">
      <w:pPr>
        <w:spacing w:line="276" w:lineRule="auto"/>
        <w:rPr>
          <w:rFonts w:asciiTheme="minorHAnsi" w:hAnsiTheme="minorHAnsi"/>
          <w:sz w:val="22"/>
          <w:szCs w:val="22"/>
        </w:rPr>
      </w:pPr>
    </w:p>
    <w:p w:rsidR="00703D83" w:rsidRPr="00703D83" w:rsidRDefault="00703D83" w:rsidP="00703D83">
      <w:pPr>
        <w:spacing w:after="200" w:line="276" w:lineRule="auto"/>
        <w:rPr>
          <w:rFonts w:asciiTheme="minorHAnsi" w:eastAsiaTheme="minorHAnsi" w:hAnsiTheme="minorHAnsi" w:cstheme="minorBidi"/>
          <w:b/>
          <w:bCs/>
          <w:sz w:val="22"/>
          <w:szCs w:val="22"/>
        </w:rPr>
      </w:pPr>
      <w:r w:rsidRPr="00703D83">
        <w:rPr>
          <w:rFonts w:asciiTheme="minorHAnsi" w:eastAsiaTheme="minorHAnsi" w:hAnsiTheme="minorHAnsi" w:cstheme="minorBidi"/>
          <w:b/>
          <w:bCs/>
          <w:sz w:val="22"/>
          <w:szCs w:val="22"/>
        </w:rPr>
        <w:t>CSS Degree Student Learning Outcomes that this course contributes to </w:t>
      </w:r>
      <w:r w:rsidRPr="00703D83">
        <w:rPr>
          <w:rFonts w:asciiTheme="minorHAnsi" w:eastAsiaTheme="minorHAnsi" w:hAnsiTheme="minorHAnsi" w:cstheme="minorBidi"/>
          <w:bCs/>
          <w:sz w:val="22"/>
          <w:szCs w:val="22"/>
        </w:rPr>
        <w:t>(to be added to syllabus handed out to students)</w:t>
      </w:r>
    </w:p>
    <w:p w:rsidR="00703D83" w:rsidRPr="00703D83" w:rsidRDefault="00703D83" w:rsidP="00703D83">
      <w:pPr>
        <w:pStyle w:val="ListParagraph"/>
        <w:numPr>
          <w:ilvl w:val="0"/>
          <w:numId w:val="16"/>
        </w:numPr>
        <w:spacing w:after="200" w:line="276" w:lineRule="auto"/>
        <w:rPr>
          <w:rFonts w:asciiTheme="minorHAnsi" w:eastAsiaTheme="minorHAnsi" w:hAnsiTheme="minorHAnsi" w:cstheme="minorBidi"/>
          <w:bCs/>
          <w:sz w:val="22"/>
          <w:szCs w:val="22"/>
        </w:rPr>
      </w:pPr>
      <w:r w:rsidRPr="00703D83">
        <w:rPr>
          <w:rFonts w:asciiTheme="minorHAnsi" w:eastAsiaTheme="minorHAnsi" w:hAnsiTheme="minorHAnsi" w:cstheme="minorBidi"/>
          <w:bCs/>
          <w:sz w:val="22"/>
          <w:szCs w:val="22"/>
        </w:rPr>
        <w:t>an ability to apply knowledge of computing and mathematics appropriate to the discipline;</w:t>
      </w:r>
    </w:p>
    <w:p w:rsidR="00703D83" w:rsidRDefault="00703D83" w:rsidP="00703D83">
      <w:pPr>
        <w:pStyle w:val="ListParagraph"/>
        <w:numPr>
          <w:ilvl w:val="0"/>
          <w:numId w:val="16"/>
        </w:numPr>
        <w:spacing w:after="200" w:line="276" w:lineRule="auto"/>
        <w:rPr>
          <w:rFonts w:asciiTheme="minorHAnsi" w:eastAsiaTheme="minorHAnsi" w:hAnsiTheme="minorHAnsi" w:cstheme="minorBidi"/>
          <w:bCs/>
          <w:sz w:val="22"/>
          <w:szCs w:val="22"/>
        </w:rPr>
      </w:pPr>
      <w:r w:rsidRPr="00703D83">
        <w:rPr>
          <w:rFonts w:asciiTheme="minorHAnsi" w:eastAsiaTheme="minorHAnsi" w:hAnsiTheme="minorHAnsi" w:cstheme="minorBidi"/>
          <w:bCs/>
          <w:sz w:val="22"/>
          <w:szCs w:val="22"/>
        </w:rPr>
        <w:t>an ability to analyze a problem, identify and define the computing requirements appropriate to its solution</w:t>
      </w:r>
    </w:p>
    <w:p w:rsidR="00A01CF9" w:rsidRPr="00A01CF9" w:rsidRDefault="00A01CF9" w:rsidP="00A01CF9">
      <w:pPr>
        <w:spacing w:after="200" w:line="276" w:lineRule="auto"/>
        <w:rPr>
          <w:rFonts w:asciiTheme="minorHAnsi" w:eastAsiaTheme="minorHAnsi" w:hAnsiTheme="minorHAnsi" w:cstheme="minorBidi"/>
          <w:b/>
          <w:bCs/>
          <w:sz w:val="22"/>
          <w:szCs w:val="22"/>
        </w:rPr>
      </w:pPr>
      <w:r w:rsidRPr="00A01CF9">
        <w:rPr>
          <w:rFonts w:asciiTheme="minorHAnsi" w:eastAsiaTheme="minorHAnsi" w:hAnsiTheme="minorHAnsi" w:cstheme="minorBidi"/>
          <w:b/>
          <w:bCs/>
          <w:sz w:val="22"/>
          <w:szCs w:val="22"/>
        </w:rPr>
        <w:t>UWT Student Learning Goals that this course contributes to </w:t>
      </w:r>
      <w:r w:rsidRPr="00A01CF9">
        <w:rPr>
          <w:rFonts w:asciiTheme="minorHAnsi" w:eastAsiaTheme="minorHAnsi" w:hAnsiTheme="minorHAnsi" w:cstheme="minorBidi"/>
          <w:bCs/>
          <w:sz w:val="22"/>
          <w:szCs w:val="22"/>
        </w:rPr>
        <w:t>(to be added to syllabus handed out to students)</w:t>
      </w:r>
    </w:p>
    <w:p w:rsidR="00A01CF9" w:rsidRPr="00A01CF9" w:rsidRDefault="00A01CF9" w:rsidP="00A01CF9">
      <w:pPr>
        <w:spacing w:after="200" w:line="276" w:lineRule="auto"/>
        <w:rPr>
          <w:rFonts w:asciiTheme="minorHAnsi" w:eastAsiaTheme="minorHAnsi" w:hAnsiTheme="minorHAnsi" w:cstheme="minorBidi"/>
          <w:bCs/>
          <w:sz w:val="22"/>
          <w:szCs w:val="22"/>
        </w:rPr>
      </w:pPr>
      <w:r w:rsidRPr="00A01CF9">
        <w:rPr>
          <w:rFonts w:asciiTheme="minorHAnsi" w:eastAsiaTheme="minorHAnsi" w:hAnsiTheme="minorHAnsi" w:cstheme="minorBidi"/>
          <w:bCs/>
          <w:i/>
          <w:sz w:val="22"/>
          <w:szCs w:val="22"/>
        </w:rPr>
        <w:t>Inquiry and Critical Thinking</w:t>
      </w:r>
      <w:r w:rsidRPr="00A01CF9">
        <w:rPr>
          <w:rFonts w:asciiTheme="minorHAnsi" w:eastAsiaTheme="minorHAnsi" w:hAnsiTheme="minorHAnsi" w:cstheme="minorBidi"/>
          <w:b/>
          <w:bCs/>
          <w:sz w:val="22"/>
          <w:szCs w:val="22"/>
        </w:rPr>
        <w:br/>
      </w:r>
      <w:r w:rsidRPr="00A01CF9">
        <w:rPr>
          <w:rFonts w:asciiTheme="minorHAnsi" w:eastAsiaTheme="minorHAnsi" w:hAnsiTheme="minorHAnsi" w:cstheme="minorBidi"/>
          <w:bCs/>
          <w:sz w:val="22"/>
          <w:szCs w:val="22"/>
        </w:rPr>
        <w:t>Students will acquire skills and familiarity with modes of inquiry and examination from diverse disciplinary perspectives, enabling them to access, interpret, analyze, quantitatively reason, and synthesize information critically.</w:t>
      </w:r>
    </w:p>
    <w:p w:rsidR="00A01CF9" w:rsidRDefault="00A01CF9" w:rsidP="00A01CF9">
      <w:pPr>
        <w:spacing w:after="200" w:line="276" w:lineRule="auto"/>
        <w:rPr>
          <w:rFonts w:asciiTheme="minorHAnsi" w:eastAsiaTheme="minorHAnsi" w:hAnsiTheme="minorHAnsi" w:cstheme="minorBidi"/>
          <w:bCs/>
          <w:sz w:val="22"/>
          <w:szCs w:val="22"/>
        </w:rPr>
      </w:pPr>
      <w:r w:rsidRPr="00A01CF9">
        <w:rPr>
          <w:rFonts w:asciiTheme="minorHAnsi" w:eastAsiaTheme="minorHAnsi" w:hAnsiTheme="minorHAnsi" w:cstheme="minorBidi"/>
          <w:bCs/>
          <w:i/>
          <w:sz w:val="22"/>
          <w:szCs w:val="22"/>
        </w:rPr>
        <w:t>Communication/Self-Expression</w:t>
      </w:r>
      <w:r w:rsidRPr="00A01CF9">
        <w:rPr>
          <w:rFonts w:asciiTheme="minorHAnsi" w:eastAsiaTheme="minorHAnsi" w:hAnsiTheme="minorHAnsi" w:cstheme="minorBidi"/>
          <w:b/>
          <w:bCs/>
          <w:sz w:val="22"/>
          <w:szCs w:val="22"/>
        </w:rPr>
        <w:br/>
      </w:r>
      <w:r w:rsidRPr="00A01CF9">
        <w:rPr>
          <w:rFonts w:asciiTheme="minorHAnsi" w:eastAsiaTheme="minorHAnsi" w:hAnsiTheme="minorHAnsi" w:cstheme="minorBidi"/>
          <w:bCs/>
          <w:sz w:val="22"/>
          <w:szCs w:val="22"/>
        </w:rPr>
        <w:t>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A01CF9" w:rsidRDefault="00A01CF9" w:rsidP="00A01CF9">
      <w:pPr>
        <w:spacing w:after="200" w:line="276" w:lineRule="auto"/>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lastRenderedPageBreak/>
        <w:t>Topics covered</w:t>
      </w:r>
    </w:p>
    <w:p w:rsidR="00A01CF9" w:rsidRDefault="00A01CF9" w:rsidP="00A01CF9">
      <w:pPr>
        <w:pStyle w:val="ListParagraph"/>
        <w:numPr>
          <w:ilvl w:val="0"/>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Finite automata and regular languages</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Deterministic finite automata</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Nondeterministic finite automata</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Subset construction</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Regular expressions</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Equivalence of models</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Pumping lemma for regular languages</w:t>
      </w:r>
    </w:p>
    <w:p w:rsidR="00A01CF9" w:rsidRDefault="00A01CF9" w:rsidP="00A01CF9">
      <w:pPr>
        <w:pStyle w:val="ListParagraph"/>
        <w:numPr>
          <w:ilvl w:val="0"/>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Context-free languages</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Context-free grammars</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Pushdown automata</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Equivalence of models</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Chomsky normal form</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Pumping lemma for context-free languages</w:t>
      </w:r>
    </w:p>
    <w:p w:rsidR="00A01CF9" w:rsidRDefault="00A01CF9" w:rsidP="00A01CF9">
      <w:pPr>
        <w:pStyle w:val="ListParagraph"/>
        <w:numPr>
          <w:ilvl w:val="0"/>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Computability</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Turing machines</w:t>
      </w:r>
    </w:p>
    <w:p w:rsidR="00A01CF9" w:rsidRDefault="00A01CF9" w:rsidP="00A01CF9">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Variations of Turing machines</w:t>
      </w:r>
      <w:r w:rsidR="00213AB4">
        <w:rPr>
          <w:rFonts w:asciiTheme="minorHAnsi" w:eastAsiaTheme="minorHAnsi" w:hAnsiTheme="minorHAnsi" w:cstheme="minorBidi"/>
          <w:bCs/>
          <w:sz w:val="22"/>
          <w:szCs w:val="22"/>
        </w:rPr>
        <w:t xml:space="preserve"> (multi-head, multi-tape, nondeterministic)</w:t>
      </w:r>
    </w:p>
    <w:p w:rsidR="00A01CF9" w:rsidRDefault="00A01CF9" w:rsidP="003C71DA">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Turing-recognizable languages</w:t>
      </w:r>
    </w:p>
    <w:p w:rsidR="00AD345E" w:rsidRDefault="00A01CF9" w:rsidP="003C71DA">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Turing-decidable languages</w:t>
      </w:r>
    </w:p>
    <w:p w:rsidR="00213AB4" w:rsidRDefault="00213AB4" w:rsidP="003C71DA">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Diagonalization</w:t>
      </w:r>
    </w:p>
    <w:p w:rsidR="00A01CF9" w:rsidRDefault="00A01CF9" w:rsidP="003C71DA">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Reducibility</w:t>
      </w:r>
    </w:p>
    <w:p w:rsidR="00A01CF9" w:rsidRPr="00A01CF9" w:rsidRDefault="00A01CF9" w:rsidP="003C71DA">
      <w:pPr>
        <w:pStyle w:val="ListParagraph"/>
        <w:numPr>
          <w:ilvl w:val="1"/>
          <w:numId w:val="18"/>
        </w:numPr>
        <w:spacing w:after="200" w:line="276" w:lineRule="auto"/>
        <w:rPr>
          <w:rFonts w:asciiTheme="minorHAnsi" w:eastAsiaTheme="minorHAnsi" w:hAnsiTheme="minorHAnsi" w:cstheme="minorBidi"/>
          <w:bCs/>
          <w:sz w:val="22"/>
          <w:szCs w:val="22"/>
        </w:rPr>
      </w:pPr>
      <w:r>
        <w:rPr>
          <w:rFonts w:asciiTheme="minorHAnsi" w:eastAsiaTheme="minorHAnsi" w:hAnsiTheme="minorHAnsi" w:cstheme="minorBidi"/>
          <w:bCs/>
          <w:sz w:val="22"/>
          <w:szCs w:val="22"/>
        </w:rPr>
        <w:t>P, NP, NP-completeness</w:t>
      </w:r>
    </w:p>
    <w:sectPr w:rsidR="00A01CF9" w:rsidRPr="00A01CF9" w:rsidSect="00703D83">
      <w:pgSz w:w="12240" w:h="15840"/>
      <w:pgMar w:top="1440" w:right="108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4B1"/>
    <w:multiLevelType w:val="hybridMultilevel"/>
    <w:tmpl w:val="2FC88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AF3FCE"/>
    <w:multiLevelType w:val="hybridMultilevel"/>
    <w:tmpl w:val="FB7C8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3B31F3"/>
    <w:multiLevelType w:val="hybridMultilevel"/>
    <w:tmpl w:val="0986C4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48F4B30"/>
    <w:multiLevelType w:val="hybridMultilevel"/>
    <w:tmpl w:val="65803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B90697"/>
    <w:multiLevelType w:val="hybridMultilevel"/>
    <w:tmpl w:val="0D34D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E7E5D"/>
    <w:multiLevelType w:val="singleLevel"/>
    <w:tmpl w:val="CF6CE730"/>
    <w:lvl w:ilvl="0">
      <w:start w:val="1"/>
      <w:numFmt w:val="bullet"/>
      <w:lvlText w:val=""/>
      <w:lvlJc w:val="left"/>
      <w:pPr>
        <w:tabs>
          <w:tab w:val="num" w:pos="360"/>
        </w:tabs>
        <w:ind w:left="360" w:hanging="360"/>
      </w:pPr>
      <w:rPr>
        <w:rFonts w:ascii="Symbol" w:hAnsi="Symbol" w:hint="default"/>
        <w:color w:val="auto"/>
        <w:sz w:val="16"/>
      </w:rPr>
    </w:lvl>
  </w:abstractNum>
  <w:abstractNum w:abstractNumId="6">
    <w:nsid w:val="372013EE"/>
    <w:multiLevelType w:val="hybridMultilevel"/>
    <w:tmpl w:val="8ACE9B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B3046D0"/>
    <w:multiLevelType w:val="hybridMultilevel"/>
    <w:tmpl w:val="B296CF5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243900"/>
    <w:multiLevelType w:val="hybridMultilevel"/>
    <w:tmpl w:val="E7821D3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01F4B98"/>
    <w:multiLevelType w:val="hybridMultilevel"/>
    <w:tmpl w:val="82C68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0A1FF2"/>
    <w:multiLevelType w:val="singleLevel"/>
    <w:tmpl w:val="CF6CE730"/>
    <w:lvl w:ilvl="0">
      <w:start w:val="1"/>
      <w:numFmt w:val="bullet"/>
      <w:lvlText w:val=""/>
      <w:lvlJc w:val="left"/>
      <w:pPr>
        <w:tabs>
          <w:tab w:val="num" w:pos="360"/>
        </w:tabs>
        <w:ind w:left="360" w:hanging="360"/>
      </w:pPr>
      <w:rPr>
        <w:rFonts w:ascii="Symbol" w:hAnsi="Symbol" w:hint="default"/>
        <w:color w:val="auto"/>
        <w:sz w:val="16"/>
      </w:rPr>
    </w:lvl>
  </w:abstractNum>
  <w:abstractNum w:abstractNumId="11">
    <w:nsid w:val="64C93BFA"/>
    <w:multiLevelType w:val="hybridMultilevel"/>
    <w:tmpl w:val="70F4A5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0749DC"/>
    <w:multiLevelType w:val="hybridMultilevel"/>
    <w:tmpl w:val="8558E2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0497657"/>
    <w:multiLevelType w:val="hybridMultilevel"/>
    <w:tmpl w:val="7B32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2D82796"/>
    <w:multiLevelType w:val="hybridMultilevel"/>
    <w:tmpl w:val="E3060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81040E"/>
    <w:multiLevelType w:val="hybridMultilevel"/>
    <w:tmpl w:val="8A681EA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C3425F2"/>
    <w:multiLevelType w:val="singleLevel"/>
    <w:tmpl w:val="CF6CE730"/>
    <w:lvl w:ilvl="0">
      <w:start w:val="1"/>
      <w:numFmt w:val="bullet"/>
      <w:lvlText w:val=""/>
      <w:lvlJc w:val="left"/>
      <w:pPr>
        <w:tabs>
          <w:tab w:val="num" w:pos="360"/>
        </w:tabs>
        <w:ind w:left="360" w:hanging="360"/>
      </w:pPr>
      <w:rPr>
        <w:rFonts w:ascii="Symbol" w:hAnsi="Symbol" w:hint="default"/>
        <w:color w:val="auto"/>
        <w:sz w:val="16"/>
      </w:rPr>
    </w:lvl>
  </w:abstractNum>
  <w:num w:numId="1">
    <w:abstractNumId w:val="5"/>
  </w:num>
  <w:num w:numId="2">
    <w:abstractNumId w:val="16"/>
  </w:num>
  <w:num w:numId="3">
    <w:abstractNumId w:val="10"/>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0"/>
  </w:num>
  <w:num w:numId="11">
    <w:abstractNumId w:val="13"/>
  </w:num>
  <w:num w:numId="12">
    <w:abstractNumId w:val="11"/>
  </w:num>
  <w:num w:numId="13">
    <w:abstractNumId w:val="1"/>
  </w:num>
  <w:num w:numId="14">
    <w:abstractNumId w:val="4"/>
  </w:num>
  <w:num w:numId="15">
    <w:abstractNumId w:val="8"/>
  </w:num>
  <w:num w:numId="16">
    <w:abstractNumId w:val="7"/>
  </w:num>
  <w:num w:numId="17">
    <w:abstractNumId w:val="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noPunctuationKerning/>
  <w:characterSpacingControl w:val="doNotCompress"/>
  <w:compat/>
  <w:rsids>
    <w:rsidRoot w:val="00FD3DDD"/>
    <w:rsid w:val="00030CC6"/>
    <w:rsid w:val="00213AB4"/>
    <w:rsid w:val="002228F1"/>
    <w:rsid w:val="002357AD"/>
    <w:rsid w:val="002509FE"/>
    <w:rsid w:val="003C71DA"/>
    <w:rsid w:val="00404540"/>
    <w:rsid w:val="004075FF"/>
    <w:rsid w:val="004825CF"/>
    <w:rsid w:val="0067625D"/>
    <w:rsid w:val="00687D37"/>
    <w:rsid w:val="00703D83"/>
    <w:rsid w:val="007204AA"/>
    <w:rsid w:val="007E5973"/>
    <w:rsid w:val="00806057"/>
    <w:rsid w:val="0083236C"/>
    <w:rsid w:val="00864E2B"/>
    <w:rsid w:val="008C63AB"/>
    <w:rsid w:val="00A004A4"/>
    <w:rsid w:val="00A01CF9"/>
    <w:rsid w:val="00A038FF"/>
    <w:rsid w:val="00AD345E"/>
    <w:rsid w:val="00B04311"/>
    <w:rsid w:val="00B938C3"/>
    <w:rsid w:val="00BD493B"/>
    <w:rsid w:val="00BD6882"/>
    <w:rsid w:val="00BF256A"/>
    <w:rsid w:val="00CB0E90"/>
    <w:rsid w:val="00CC08D4"/>
    <w:rsid w:val="00E23CBF"/>
    <w:rsid w:val="00FB0FC3"/>
    <w:rsid w:val="00FD3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8FF"/>
    <w:rPr>
      <w:sz w:val="24"/>
      <w:szCs w:val="24"/>
    </w:rPr>
  </w:style>
  <w:style w:type="paragraph" w:styleId="Heading1">
    <w:name w:val="heading 1"/>
    <w:basedOn w:val="Normal"/>
    <w:next w:val="Normal"/>
    <w:link w:val="Heading1Char"/>
    <w:uiPriority w:val="9"/>
    <w:qFormat/>
    <w:rsid w:val="004825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qFormat/>
    <w:rsid w:val="00A038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038FF"/>
    <w:rPr>
      <w:color w:val="0000FF"/>
      <w:u w:val="single"/>
    </w:rPr>
  </w:style>
  <w:style w:type="character" w:customStyle="1" w:styleId="sub">
    <w:name w:val="sub"/>
    <w:basedOn w:val="DefaultParagraphFont"/>
    <w:rsid w:val="00A038FF"/>
  </w:style>
  <w:style w:type="paragraph" w:styleId="NormalWeb">
    <w:name w:val="Normal (Web)"/>
    <w:basedOn w:val="Normal"/>
    <w:rsid w:val="00A038FF"/>
    <w:pPr>
      <w:spacing w:before="100" w:beforeAutospacing="1" w:after="100" w:afterAutospacing="1"/>
    </w:pPr>
  </w:style>
  <w:style w:type="character" w:styleId="FollowedHyperlink">
    <w:name w:val="FollowedHyperlink"/>
    <w:basedOn w:val="DefaultParagraphFont"/>
    <w:semiHidden/>
    <w:rsid w:val="00A038FF"/>
    <w:rPr>
      <w:color w:val="800080"/>
      <w:u w:val="single"/>
    </w:rPr>
  </w:style>
  <w:style w:type="character" w:styleId="CommentReference">
    <w:name w:val="annotation reference"/>
    <w:basedOn w:val="DefaultParagraphFont"/>
    <w:semiHidden/>
    <w:rsid w:val="00A038FF"/>
    <w:rPr>
      <w:sz w:val="16"/>
      <w:szCs w:val="16"/>
    </w:rPr>
  </w:style>
  <w:style w:type="paragraph" w:styleId="CommentText">
    <w:name w:val="annotation text"/>
    <w:basedOn w:val="Normal"/>
    <w:semiHidden/>
    <w:rsid w:val="00A038FF"/>
    <w:rPr>
      <w:sz w:val="20"/>
      <w:szCs w:val="20"/>
    </w:rPr>
  </w:style>
  <w:style w:type="paragraph" w:styleId="CommentSubject">
    <w:name w:val="annotation subject"/>
    <w:basedOn w:val="CommentText"/>
    <w:next w:val="CommentText"/>
    <w:semiHidden/>
    <w:rsid w:val="00A038FF"/>
    <w:rPr>
      <w:b/>
      <w:bCs/>
    </w:rPr>
  </w:style>
  <w:style w:type="paragraph" w:styleId="BalloonText">
    <w:name w:val="Balloon Text"/>
    <w:basedOn w:val="Normal"/>
    <w:semiHidden/>
    <w:rsid w:val="00A038FF"/>
    <w:rPr>
      <w:rFonts w:ascii="Tahoma" w:hAnsi="Tahoma" w:cs="Tahoma"/>
      <w:sz w:val="16"/>
      <w:szCs w:val="16"/>
    </w:rPr>
  </w:style>
  <w:style w:type="paragraph" w:styleId="ListParagraph">
    <w:name w:val="List Paragraph"/>
    <w:basedOn w:val="Normal"/>
    <w:uiPriority w:val="34"/>
    <w:qFormat/>
    <w:rsid w:val="003C71DA"/>
    <w:pPr>
      <w:ind w:left="720"/>
      <w:contextualSpacing/>
    </w:pPr>
    <w:rPr>
      <w:szCs w:val="20"/>
    </w:rPr>
  </w:style>
  <w:style w:type="character" w:customStyle="1" w:styleId="Heading1Char">
    <w:name w:val="Heading 1 Char"/>
    <w:basedOn w:val="DefaultParagraphFont"/>
    <w:link w:val="Heading1"/>
    <w:uiPriority w:val="9"/>
    <w:rsid w:val="004825CF"/>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DefaultParagraphFont"/>
    <w:rsid w:val="004825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UWT</Company>
  <LinksUpToDate>false</LinksUpToDate>
  <CharactersWithSpaces>2600</CharactersWithSpaces>
  <SharedDoc>false</SharedDoc>
  <HLinks>
    <vt:vector size="42" baseType="variant">
      <vt:variant>
        <vt:i4>7012438</vt:i4>
      </vt:variant>
      <vt:variant>
        <vt:i4>18</vt:i4>
      </vt:variant>
      <vt:variant>
        <vt:i4>0</vt:i4>
      </vt:variant>
      <vt:variant>
        <vt:i4>5</vt:i4>
      </vt:variant>
      <vt:variant>
        <vt:lpwstr>http://www.tacoma.washington.edu/studentaffairs/SHW/dss_about.cfm</vt:lpwstr>
      </vt:variant>
      <vt:variant>
        <vt:lpwstr/>
      </vt:variant>
      <vt:variant>
        <vt:i4>8061009</vt:i4>
      </vt:variant>
      <vt:variant>
        <vt:i4>15</vt:i4>
      </vt:variant>
      <vt:variant>
        <vt:i4>0</vt:i4>
      </vt:variant>
      <vt:variant>
        <vt:i4>5</vt:i4>
      </vt:variant>
      <vt:variant>
        <vt:lpwstr>http://www.tacoma.washington.edu/studentaffairs/SHW/scc_about.cfm</vt:lpwstr>
      </vt:variant>
      <vt:variant>
        <vt:lpwstr/>
      </vt:variant>
      <vt:variant>
        <vt:i4>1900619</vt:i4>
      </vt:variant>
      <vt:variant>
        <vt:i4>12</vt:i4>
      </vt:variant>
      <vt:variant>
        <vt:i4>0</vt:i4>
      </vt:variant>
      <vt:variant>
        <vt:i4>5</vt:i4>
      </vt:variant>
      <vt:variant>
        <vt:lpwstr>http://www.tacoma.washington.edu/ctlt</vt:lpwstr>
      </vt:variant>
      <vt:variant>
        <vt:lpwstr/>
      </vt:variant>
      <vt:variant>
        <vt:i4>851982</vt:i4>
      </vt:variant>
      <vt:variant>
        <vt:i4>9</vt:i4>
      </vt:variant>
      <vt:variant>
        <vt:i4>0</vt:i4>
      </vt:variant>
      <vt:variant>
        <vt:i4>5</vt:i4>
      </vt:variant>
      <vt:variant>
        <vt:lpwstr>http://www.tacoma.washington.edu/ctlt/training/student/index2.cfm</vt:lpwstr>
      </vt:variant>
      <vt:variant>
        <vt:lpwstr/>
      </vt:variant>
      <vt:variant>
        <vt:i4>6225947</vt:i4>
      </vt:variant>
      <vt:variant>
        <vt:i4>6</vt:i4>
      </vt:variant>
      <vt:variant>
        <vt:i4>0</vt:i4>
      </vt:variant>
      <vt:variant>
        <vt:i4>5</vt:i4>
      </vt:variant>
      <vt:variant>
        <vt:lpwstr>http://www-math.mit.edu/~sipser/itoc-errs2.1.html</vt:lpwstr>
      </vt:variant>
      <vt:variant>
        <vt:lpwstr/>
      </vt:variant>
      <vt:variant>
        <vt:i4>5832781</vt:i4>
      </vt:variant>
      <vt:variant>
        <vt:i4>3</vt:i4>
      </vt:variant>
      <vt:variant>
        <vt:i4>0</vt:i4>
      </vt:variant>
      <vt:variant>
        <vt:i4>5</vt:i4>
      </vt:variant>
      <vt:variant>
        <vt:lpwstr>http://faculty.washington.edu/dchinn/courses/11au/tcss440-540/course.htm</vt:lpwstr>
      </vt:variant>
      <vt:variant>
        <vt:lpwstr/>
      </vt:variant>
      <vt:variant>
        <vt:i4>196724</vt:i4>
      </vt:variant>
      <vt:variant>
        <vt:i4>0</vt:i4>
      </vt:variant>
      <vt:variant>
        <vt:i4>0</vt:i4>
      </vt:variant>
      <vt:variant>
        <vt:i4>5</vt:i4>
      </vt:variant>
      <vt:variant>
        <vt:lpwstr>mailto:dchinn@u.washington.edu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dchinn</dc:creator>
  <cp:lastModifiedBy>ituser</cp:lastModifiedBy>
  <cp:revision>14</cp:revision>
  <dcterms:created xsi:type="dcterms:W3CDTF">2011-09-25T04:42:00Z</dcterms:created>
  <dcterms:modified xsi:type="dcterms:W3CDTF">2012-06-18T23:13:00Z</dcterms:modified>
</cp:coreProperties>
</file>