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83643" w14:textId="5D23F1A3" w:rsidR="000F0303" w:rsidRDefault="00FD733A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961122D" wp14:editId="53F04AB3">
            <wp:extent cx="5943600" cy="3343275"/>
            <wp:effectExtent l="0" t="0" r="0" b="9525"/>
            <wp:docPr id="1664865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4879" w14:textId="77777777" w:rsidR="00FF3BE0" w:rsidRDefault="00FF3BE0" w:rsidP="00FF3B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color w:val="0F4761"/>
          <w:sz w:val="32"/>
          <w:szCs w:val="32"/>
        </w:rPr>
      </w:pPr>
    </w:p>
    <w:p w14:paraId="6C76AC7F" w14:textId="46113ACD" w:rsidR="00FF3BE0" w:rsidRPr="001565F9" w:rsidRDefault="00FF3BE0" w:rsidP="001565F9">
      <w:pPr>
        <w:pStyle w:val="paragraph"/>
        <w:spacing w:before="0" w:beforeAutospacing="0" w:after="240" w:afterAutospacing="0"/>
        <w:ind w:left="360"/>
        <w:textAlignment w:val="baseline"/>
        <w:rPr>
          <w:rFonts w:ascii="Arial" w:hAnsi="Arial" w:cs="Arial"/>
          <w:b/>
          <w:bCs/>
        </w:rPr>
      </w:pPr>
      <w:r w:rsidRPr="001565F9">
        <w:rPr>
          <w:rStyle w:val="normaltextrun"/>
          <w:rFonts w:ascii="Arial" w:eastAsiaTheme="majorEastAsia" w:hAnsi="Arial" w:cs="Arial"/>
          <w:b/>
          <w:bCs/>
        </w:rPr>
        <w:t>Preparation and Prevention Strategies</w:t>
      </w:r>
    </w:p>
    <w:p w14:paraId="1FC463E6" w14:textId="1E099315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Set clear expectations with students, including expectations to engage appropriately during breaks.</w:t>
      </w:r>
    </w:p>
    <w:p w14:paraId="4C39276D" w14:textId="705C407A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Be intentional about scheduling sessions and pacing trauma</w:t>
      </w:r>
      <w:r w:rsidRPr="001565F9">
        <w:rPr>
          <w:rStyle w:val="normaltextrun"/>
          <w:rFonts w:ascii="Arial" w:eastAsiaTheme="majorEastAsia" w:hAnsi="Arial" w:cs="Arial"/>
        </w:rPr>
        <w:noBreakHyphen/>
        <w:t>related content.</w:t>
      </w:r>
    </w:p>
    <w:p w14:paraId="47AA5544" w14:textId="1E227CD6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Plan time at the end of sessions for grounding or choice</w:t>
      </w:r>
      <w:r w:rsidRPr="001565F9">
        <w:rPr>
          <w:rStyle w:val="normaltextrun"/>
          <w:rFonts w:ascii="Arial" w:eastAsiaTheme="majorEastAsia" w:hAnsi="Arial" w:cs="Arial"/>
        </w:rPr>
        <w:noBreakHyphen/>
        <w:t>based activities.</w:t>
      </w:r>
    </w:p>
    <w:p w14:paraId="6C95F548" w14:textId="2C1BE29A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Practice "coping ahead" and collaboratively build a coping skills toolbox.</w:t>
      </w:r>
    </w:p>
    <w:p w14:paraId="4FEFB45B" w14:textId="44D10503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Style w:val="normaltextrun"/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Incorporate somatic and mindfulness</w:t>
      </w:r>
      <w:r w:rsidRPr="001565F9">
        <w:rPr>
          <w:rStyle w:val="normaltextrun"/>
          <w:rFonts w:ascii="Arial" w:eastAsiaTheme="majorEastAsia" w:hAnsi="Arial" w:cs="Arial"/>
        </w:rPr>
        <w:noBreakHyphen/>
        <w:t>based practices throughout sessions.</w:t>
      </w:r>
    </w:p>
    <w:p w14:paraId="0E3B49EE" w14:textId="77777777" w:rsidR="001565F9" w:rsidRPr="001565F9" w:rsidRDefault="001565F9" w:rsidP="001565F9">
      <w:pPr>
        <w:pStyle w:val="paragraph"/>
        <w:spacing w:before="0" w:beforeAutospacing="0" w:after="240" w:afterAutospacing="0"/>
        <w:ind w:left="1080"/>
        <w:textAlignment w:val="baseline"/>
        <w:rPr>
          <w:rFonts w:ascii="Arial" w:hAnsi="Arial" w:cs="Arial"/>
        </w:rPr>
      </w:pPr>
    </w:p>
    <w:p w14:paraId="697127AC" w14:textId="7C7CC0BB" w:rsidR="00FF3BE0" w:rsidRPr="001565F9" w:rsidRDefault="00FF3BE0" w:rsidP="001565F9">
      <w:pPr>
        <w:pStyle w:val="paragraph"/>
        <w:spacing w:before="0" w:beforeAutospacing="0" w:after="240" w:afterAutospacing="0"/>
        <w:ind w:left="360"/>
        <w:textAlignment w:val="baseline"/>
        <w:rPr>
          <w:rFonts w:ascii="Arial" w:hAnsi="Arial" w:cs="Arial"/>
          <w:b/>
          <w:bCs/>
        </w:rPr>
      </w:pPr>
      <w:r w:rsidRPr="001565F9">
        <w:rPr>
          <w:rStyle w:val="normaltextrun"/>
          <w:rFonts w:ascii="Arial" w:eastAsiaTheme="majorEastAsia" w:hAnsi="Arial" w:cs="Arial"/>
          <w:b/>
          <w:bCs/>
        </w:rPr>
        <w:t>Strategies to Support Dysregulation During Sessions</w:t>
      </w:r>
    </w:p>
    <w:p w14:paraId="350BE626" w14:textId="21BA207B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When a student begins to show signs of dysregulation, consider using one or more of the following:</w:t>
      </w:r>
    </w:p>
    <w:p w14:paraId="24891287" w14:textId="58FAD306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Taking brief walks</w:t>
      </w:r>
    </w:p>
    <w:p w14:paraId="39988CE6" w14:textId="297E6838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Throwing a ball or engaging in light physical movement outdoors</w:t>
      </w:r>
    </w:p>
    <w:p w14:paraId="2C6234D0" w14:textId="7170FA6B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Offering snacks, fruit, or water (when appropriate and permitted)</w:t>
      </w:r>
    </w:p>
    <w:p w14:paraId="4E90E08F" w14:textId="1643BF0E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lastRenderedPageBreak/>
        <w:t>Playing structured, low</w:t>
      </w:r>
      <w:r w:rsidRPr="001565F9">
        <w:rPr>
          <w:rStyle w:val="normaltextrun"/>
          <w:rFonts w:ascii="Arial" w:eastAsiaTheme="majorEastAsia" w:hAnsi="Arial" w:cs="Arial"/>
        </w:rPr>
        <w:noBreakHyphen/>
        <w:t>stress games (e.g., Uno)</w:t>
      </w:r>
    </w:p>
    <w:p w14:paraId="2703B55A" w14:textId="40052A04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Using essential oils or calming scents if allowed</w:t>
      </w:r>
    </w:p>
    <w:p w14:paraId="54510AA5" w14:textId="2129C28F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Accessing a calm or sensory</w:t>
      </w:r>
      <w:r w:rsidRPr="001565F9">
        <w:rPr>
          <w:rStyle w:val="normaltextrun"/>
          <w:rFonts w:ascii="Arial" w:eastAsiaTheme="majorEastAsia" w:hAnsi="Arial" w:cs="Arial"/>
        </w:rPr>
        <w:noBreakHyphen/>
        <w:t>reduced space</w:t>
      </w:r>
    </w:p>
    <w:p w14:paraId="14914560" w14:textId="77777777" w:rsidR="001565F9" w:rsidRDefault="001565F9" w:rsidP="001565F9">
      <w:pPr>
        <w:pStyle w:val="paragraph"/>
        <w:spacing w:before="0" w:beforeAutospacing="0" w:after="240" w:afterAutospacing="0"/>
        <w:ind w:left="360"/>
        <w:textAlignment w:val="baseline"/>
        <w:rPr>
          <w:rStyle w:val="normaltextrun"/>
          <w:rFonts w:ascii="Arial" w:eastAsiaTheme="majorEastAsia" w:hAnsi="Arial" w:cs="Arial"/>
          <w:b/>
          <w:bCs/>
        </w:rPr>
      </w:pPr>
    </w:p>
    <w:p w14:paraId="0CC80740" w14:textId="138FF406" w:rsidR="00FF3BE0" w:rsidRPr="001565F9" w:rsidRDefault="00FF3BE0" w:rsidP="001565F9">
      <w:pPr>
        <w:pStyle w:val="paragraph"/>
        <w:spacing w:before="0" w:beforeAutospacing="0" w:after="240" w:afterAutospacing="0"/>
        <w:ind w:left="360"/>
        <w:textAlignment w:val="baseline"/>
        <w:rPr>
          <w:rFonts w:ascii="Arial" w:hAnsi="Arial" w:cs="Arial"/>
          <w:b/>
          <w:bCs/>
        </w:rPr>
      </w:pPr>
      <w:r w:rsidRPr="001565F9">
        <w:rPr>
          <w:rStyle w:val="normaltextrun"/>
          <w:rFonts w:ascii="Arial" w:eastAsiaTheme="majorEastAsia" w:hAnsi="Arial" w:cs="Arial"/>
          <w:b/>
          <w:bCs/>
        </w:rPr>
        <w:t>Therapist Reminders</w:t>
      </w:r>
    </w:p>
    <w:p w14:paraId="70CAD666" w14:textId="23107A69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If a student is willing and ready to talk about their trauma, do not shy away from the conversation.</w:t>
      </w:r>
    </w:p>
    <w:p w14:paraId="308FF114" w14:textId="6E8AF2CE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Dysregulation may be directly connected to trauma; avoiding the trauma content can prolong emotional distress rather than resolve it.</w:t>
      </w:r>
    </w:p>
    <w:p w14:paraId="5D0F9884" w14:textId="77777777" w:rsidR="001565F9" w:rsidRDefault="001565F9" w:rsidP="001565F9">
      <w:pPr>
        <w:pStyle w:val="paragraph"/>
        <w:spacing w:before="0" w:beforeAutospacing="0" w:after="240" w:afterAutospacing="0"/>
        <w:ind w:left="360"/>
        <w:textAlignment w:val="baseline"/>
        <w:rPr>
          <w:rStyle w:val="normaltextrun"/>
          <w:rFonts w:ascii="Arial" w:eastAsiaTheme="majorEastAsia" w:hAnsi="Arial" w:cs="Arial"/>
          <w:b/>
          <w:bCs/>
        </w:rPr>
      </w:pPr>
    </w:p>
    <w:p w14:paraId="7F1C69ED" w14:textId="241F3A62" w:rsidR="00FF3BE0" w:rsidRPr="001565F9" w:rsidRDefault="00FF3BE0" w:rsidP="001565F9">
      <w:pPr>
        <w:pStyle w:val="paragraph"/>
        <w:spacing w:before="0" w:beforeAutospacing="0" w:after="240" w:afterAutospacing="0"/>
        <w:ind w:left="360"/>
        <w:textAlignment w:val="baseline"/>
        <w:rPr>
          <w:rFonts w:ascii="Arial" w:hAnsi="Arial" w:cs="Arial"/>
          <w:b/>
          <w:bCs/>
        </w:rPr>
      </w:pPr>
      <w:r w:rsidRPr="001565F9">
        <w:rPr>
          <w:rStyle w:val="normaltextrun"/>
          <w:rFonts w:ascii="Arial" w:eastAsiaTheme="majorEastAsia" w:hAnsi="Arial" w:cs="Arial"/>
          <w:b/>
          <w:bCs/>
        </w:rPr>
        <w:t>Session Closure Tips</w:t>
      </w:r>
    </w:p>
    <w:p w14:paraId="00189DC4" w14:textId="7FA4C0F2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End sessions with lighter or grounding activities, such as mindfulness.</w:t>
      </w:r>
    </w:p>
    <w:p w14:paraId="4B6914A3" w14:textId="6391C271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Transition to neutral or positive topics the student enjoys.</w:t>
      </w:r>
    </w:p>
    <w:p w14:paraId="1949800B" w14:textId="69DD61C2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 xml:space="preserve">Normalize emotional responses by preparing students ahead of time </w:t>
      </w:r>
      <w:proofErr w:type="gramStart"/>
      <w:r w:rsidRPr="001565F9">
        <w:rPr>
          <w:rStyle w:val="normaltextrun"/>
          <w:rFonts w:ascii="Arial" w:eastAsiaTheme="majorEastAsia" w:hAnsi="Arial" w:cs="Arial"/>
        </w:rPr>
        <w:t>that</w:t>
      </w:r>
      <w:proofErr w:type="gramEnd"/>
      <w:r w:rsidRPr="001565F9">
        <w:rPr>
          <w:rStyle w:val="normaltextrun"/>
          <w:rFonts w:ascii="Arial" w:eastAsiaTheme="majorEastAsia" w:hAnsi="Arial" w:cs="Arial"/>
        </w:rPr>
        <w:t xml:space="preserve"> strong emotions can arise.</w:t>
      </w:r>
    </w:p>
    <w:p w14:paraId="33C1EA68" w14:textId="6CFC4137" w:rsidR="00FF3BE0" w:rsidRPr="001565F9" w:rsidRDefault="00FF3BE0" w:rsidP="001565F9">
      <w:pPr>
        <w:pStyle w:val="paragraph"/>
        <w:numPr>
          <w:ilvl w:val="0"/>
          <w:numId w:val="28"/>
        </w:numPr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1565F9">
        <w:rPr>
          <w:rStyle w:val="normaltextrun"/>
          <w:rFonts w:ascii="Arial" w:eastAsiaTheme="majorEastAsia" w:hAnsi="Arial" w:cs="Arial"/>
        </w:rPr>
        <w:t>Review available </w:t>
      </w:r>
      <w:proofErr w:type="gramStart"/>
      <w:r w:rsidRPr="001565F9">
        <w:rPr>
          <w:rStyle w:val="normaltextrun"/>
          <w:rFonts w:ascii="Arial" w:eastAsiaTheme="majorEastAsia" w:hAnsi="Arial" w:cs="Arial"/>
        </w:rPr>
        <w:t>supports</w:t>
      </w:r>
      <w:proofErr w:type="gramEnd"/>
      <w:r w:rsidRPr="001565F9">
        <w:rPr>
          <w:rStyle w:val="normaltextrun"/>
          <w:rFonts w:ascii="Arial" w:eastAsiaTheme="majorEastAsia" w:hAnsi="Arial" w:cs="Arial"/>
        </w:rPr>
        <w:t> and resources, including the option to rest with the school nurse if needed.</w:t>
      </w:r>
    </w:p>
    <w:p w14:paraId="314A6B67" w14:textId="58028771" w:rsidR="00FF3BE0" w:rsidRPr="001565F9" w:rsidRDefault="00FF3BE0" w:rsidP="001565F9">
      <w:pPr>
        <w:pStyle w:val="paragraph"/>
        <w:spacing w:before="0" w:beforeAutospacing="0" w:after="240" w:afterAutospacing="0"/>
        <w:ind w:left="60"/>
        <w:textAlignment w:val="baseline"/>
        <w:rPr>
          <w:rFonts w:ascii="Arial" w:hAnsi="Arial" w:cs="Arial"/>
        </w:rPr>
      </w:pPr>
    </w:p>
    <w:p w14:paraId="5B3F6235" w14:textId="77777777" w:rsidR="00FD733A" w:rsidRPr="001565F9" w:rsidRDefault="00FD733A" w:rsidP="001565F9">
      <w:pPr>
        <w:spacing w:after="240"/>
        <w:rPr>
          <w:rFonts w:ascii="Arial" w:hAnsi="Arial" w:cs="Arial"/>
        </w:rPr>
      </w:pPr>
    </w:p>
    <w:sectPr w:rsidR="00FD733A" w:rsidRPr="00156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9E5"/>
    <w:multiLevelType w:val="multilevel"/>
    <w:tmpl w:val="4826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C414E9"/>
    <w:multiLevelType w:val="multilevel"/>
    <w:tmpl w:val="D776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427306"/>
    <w:multiLevelType w:val="multilevel"/>
    <w:tmpl w:val="1100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1C7491"/>
    <w:multiLevelType w:val="multilevel"/>
    <w:tmpl w:val="624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0531A7"/>
    <w:multiLevelType w:val="multilevel"/>
    <w:tmpl w:val="0BF6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D0144D"/>
    <w:multiLevelType w:val="multilevel"/>
    <w:tmpl w:val="1C56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FA1EFA"/>
    <w:multiLevelType w:val="multilevel"/>
    <w:tmpl w:val="3044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1433A"/>
    <w:multiLevelType w:val="multilevel"/>
    <w:tmpl w:val="73F6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385846"/>
    <w:multiLevelType w:val="multilevel"/>
    <w:tmpl w:val="6220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CB7B7F"/>
    <w:multiLevelType w:val="multilevel"/>
    <w:tmpl w:val="3A5E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6E4282"/>
    <w:multiLevelType w:val="multilevel"/>
    <w:tmpl w:val="6F52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3F25A2"/>
    <w:multiLevelType w:val="multilevel"/>
    <w:tmpl w:val="F94E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903BE6"/>
    <w:multiLevelType w:val="multilevel"/>
    <w:tmpl w:val="5E88F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7E71FD"/>
    <w:multiLevelType w:val="multilevel"/>
    <w:tmpl w:val="B42C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F0322A3"/>
    <w:multiLevelType w:val="multilevel"/>
    <w:tmpl w:val="E724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E8A4272"/>
    <w:multiLevelType w:val="multilevel"/>
    <w:tmpl w:val="7FBCBC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C34DEB"/>
    <w:multiLevelType w:val="multilevel"/>
    <w:tmpl w:val="0AC0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BC0591"/>
    <w:multiLevelType w:val="multilevel"/>
    <w:tmpl w:val="7D524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F76244"/>
    <w:multiLevelType w:val="multilevel"/>
    <w:tmpl w:val="47BE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3153F0"/>
    <w:multiLevelType w:val="hybridMultilevel"/>
    <w:tmpl w:val="E856E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53D05"/>
    <w:multiLevelType w:val="multilevel"/>
    <w:tmpl w:val="75E2D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AF1F7A"/>
    <w:multiLevelType w:val="hybridMultilevel"/>
    <w:tmpl w:val="9AF89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F526B8"/>
    <w:multiLevelType w:val="multilevel"/>
    <w:tmpl w:val="5996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F1950C6"/>
    <w:multiLevelType w:val="hybridMultilevel"/>
    <w:tmpl w:val="2978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11E62"/>
    <w:multiLevelType w:val="hybridMultilevel"/>
    <w:tmpl w:val="8E96B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625828">
    <w:abstractNumId w:val="6"/>
  </w:num>
  <w:num w:numId="2" w16cid:durableId="668557046">
    <w:abstractNumId w:val="20"/>
  </w:num>
  <w:num w:numId="3" w16cid:durableId="572277670">
    <w:abstractNumId w:val="17"/>
    <w:lvlOverride w:ilvl="0">
      <w:lvl w:ilvl="0">
        <w:numFmt w:val="decimal"/>
        <w:lvlText w:val="%1."/>
        <w:lvlJc w:val="left"/>
      </w:lvl>
    </w:lvlOverride>
  </w:num>
  <w:num w:numId="4" w16cid:durableId="1885603013">
    <w:abstractNumId w:val="17"/>
    <w:lvlOverride w:ilvl="0">
      <w:lvl w:ilvl="0">
        <w:numFmt w:val="decimal"/>
        <w:lvlText w:val="%1."/>
        <w:lvlJc w:val="left"/>
      </w:lvl>
    </w:lvlOverride>
  </w:num>
  <w:num w:numId="5" w16cid:durableId="136266341">
    <w:abstractNumId w:val="15"/>
    <w:lvlOverride w:ilvl="0">
      <w:lvl w:ilvl="0">
        <w:numFmt w:val="decimal"/>
        <w:lvlText w:val="%1."/>
        <w:lvlJc w:val="left"/>
      </w:lvl>
    </w:lvlOverride>
  </w:num>
  <w:num w:numId="6" w16cid:durableId="507670129">
    <w:abstractNumId w:val="15"/>
    <w:lvlOverride w:ilvl="0">
      <w:lvl w:ilvl="0">
        <w:numFmt w:val="decimal"/>
        <w:lvlText w:val="%1."/>
        <w:lvlJc w:val="left"/>
      </w:lvl>
    </w:lvlOverride>
  </w:num>
  <w:num w:numId="7" w16cid:durableId="221060813">
    <w:abstractNumId w:val="15"/>
    <w:lvlOverride w:ilvl="0">
      <w:lvl w:ilvl="0">
        <w:numFmt w:val="decimal"/>
        <w:lvlText w:val="%1."/>
        <w:lvlJc w:val="left"/>
      </w:lvl>
    </w:lvlOverride>
  </w:num>
  <w:num w:numId="8" w16cid:durableId="1770589143">
    <w:abstractNumId w:val="23"/>
  </w:num>
  <w:num w:numId="9" w16cid:durableId="1654915932">
    <w:abstractNumId w:val="24"/>
  </w:num>
  <w:num w:numId="10" w16cid:durableId="1088387991">
    <w:abstractNumId w:val="1"/>
  </w:num>
  <w:num w:numId="11" w16cid:durableId="1122647540">
    <w:abstractNumId w:val="8"/>
  </w:num>
  <w:num w:numId="12" w16cid:durableId="188959457">
    <w:abstractNumId w:val="22"/>
  </w:num>
  <w:num w:numId="13" w16cid:durableId="1067455115">
    <w:abstractNumId w:val="18"/>
  </w:num>
  <w:num w:numId="14" w16cid:durableId="1348096529">
    <w:abstractNumId w:val="7"/>
  </w:num>
  <w:num w:numId="15" w16cid:durableId="997853017">
    <w:abstractNumId w:val="11"/>
  </w:num>
  <w:num w:numId="16" w16cid:durableId="2030833414">
    <w:abstractNumId w:val="10"/>
  </w:num>
  <w:num w:numId="17" w16cid:durableId="308019673">
    <w:abstractNumId w:val="4"/>
  </w:num>
  <w:num w:numId="18" w16cid:durableId="331375717">
    <w:abstractNumId w:val="5"/>
  </w:num>
  <w:num w:numId="19" w16cid:durableId="942540283">
    <w:abstractNumId w:val="14"/>
  </w:num>
  <w:num w:numId="20" w16cid:durableId="1785880285">
    <w:abstractNumId w:val="3"/>
  </w:num>
  <w:num w:numId="21" w16cid:durableId="334965393">
    <w:abstractNumId w:val="0"/>
  </w:num>
  <w:num w:numId="22" w16cid:durableId="1312442987">
    <w:abstractNumId w:val="13"/>
  </w:num>
  <w:num w:numId="23" w16cid:durableId="616329970">
    <w:abstractNumId w:val="9"/>
  </w:num>
  <w:num w:numId="24" w16cid:durableId="690257913">
    <w:abstractNumId w:val="2"/>
  </w:num>
  <w:num w:numId="25" w16cid:durableId="1859152430">
    <w:abstractNumId w:val="16"/>
  </w:num>
  <w:num w:numId="26" w16cid:durableId="1848908411">
    <w:abstractNumId w:val="12"/>
  </w:num>
  <w:num w:numId="27" w16cid:durableId="2059357010">
    <w:abstractNumId w:val="19"/>
  </w:num>
  <w:num w:numId="28" w16cid:durableId="212712149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33A"/>
    <w:rsid w:val="000F0303"/>
    <w:rsid w:val="001565F9"/>
    <w:rsid w:val="003B7B3C"/>
    <w:rsid w:val="005B1933"/>
    <w:rsid w:val="00713B58"/>
    <w:rsid w:val="00B30FA6"/>
    <w:rsid w:val="00E17728"/>
    <w:rsid w:val="00EE34B9"/>
    <w:rsid w:val="00FB7A77"/>
    <w:rsid w:val="00FD733A"/>
    <w:rsid w:val="00FF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DA30A"/>
  <w15:chartTrackingRefBased/>
  <w15:docId w15:val="{68AA49AE-843D-4640-B819-73B33815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3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3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3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3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3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3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3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3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3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3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3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3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3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3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3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3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3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3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3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3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73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3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73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3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73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3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3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33A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FF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FF3BE0"/>
  </w:style>
  <w:style w:type="character" w:customStyle="1" w:styleId="eop">
    <w:name w:val="eop"/>
    <w:basedOn w:val="DefaultParagraphFont"/>
    <w:rsid w:val="00FF3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223</Words>
  <Characters>1273</Characters>
  <Application>Microsoft Office Word</Application>
  <DocSecurity>0</DocSecurity>
  <Lines>10</Lines>
  <Paragraphs>2</Paragraphs>
  <ScaleCrop>false</ScaleCrop>
  <Company>UW Medicine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Hellyer</dc:creator>
  <cp:keywords/>
  <dc:description/>
  <cp:lastModifiedBy>Whitney Hellyer</cp:lastModifiedBy>
  <cp:revision>3</cp:revision>
  <dcterms:created xsi:type="dcterms:W3CDTF">2026-04-06T17:49:00Z</dcterms:created>
  <dcterms:modified xsi:type="dcterms:W3CDTF">2026-04-22T17:04:00Z</dcterms:modified>
</cp:coreProperties>
</file>