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29150" w14:textId="683221D0" w:rsidR="00C41D96" w:rsidRPr="00C41D96" w:rsidRDefault="00C41D96" w:rsidP="00C41D96">
      <w:pPr>
        <w:rPr>
          <w:b/>
          <w:bCs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4F3E6738" wp14:editId="1A891F3A">
            <wp:extent cx="5943600" cy="3343275"/>
            <wp:effectExtent l="0" t="0" r="0" b="9525"/>
            <wp:docPr id="558296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C4712" w14:textId="77777777" w:rsidR="007B7A87" w:rsidRPr="00A909EF" w:rsidRDefault="007B7A87" w:rsidP="006D0B52">
      <w:pPr>
        <w:spacing w:after="0" w:line="360" w:lineRule="auto"/>
        <w:rPr>
          <w:rFonts w:ascii="Arial" w:hAnsi="Arial" w:cs="Arial"/>
          <w:b/>
          <w:bCs/>
        </w:rPr>
      </w:pPr>
      <w:r w:rsidRPr="00A909EF">
        <w:rPr>
          <w:rFonts w:ascii="Arial" w:hAnsi="Arial" w:cs="Arial"/>
          <w:b/>
          <w:bCs/>
        </w:rPr>
        <w:t>Begin Engagement Early </w:t>
      </w:r>
    </w:p>
    <w:p w14:paraId="090F2A0D" w14:textId="77777777" w:rsidR="007B7A87" w:rsidRPr="00A909EF" w:rsidRDefault="007B7A87" w:rsidP="006D0B52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Initiate conversations about caregiver involvement at the start of services. </w:t>
      </w:r>
    </w:p>
    <w:p w14:paraId="25CCE428" w14:textId="77777777" w:rsidR="007B7A87" w:rsidRPr="00A909EF" w:rsidRDefault="007B7A87" w:rsidP="006D0B52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Provide psychoeducation on the importance of caregiver participation. </w:t>
      </w:r>
    </w:p>
    <w:p w14:paraId="40599C2D" w14:textId="77777777" w:rsidR="007B7A87" w:rsidRPr="00A909EF" w:rsidRDefault="007B7A87" w:rsidP="006D0B52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Set clear expectations and schedule caregiver appointments ahead of time when possible. </w:t>
      </w:r>
    </w:p>
    <w:p w14:paraId="48C94A25" w14:textId="77777777" w:rsidR="007B7A87" w:rsidRPr="00A909EF" w:rsidRDefault="007B7A87" w:rsidP="006D0B52">
      <w:pPr>
        <w:pStyle w:val="ListParagraph"/>
        <w:numPr>
          <w:ilvl w:val="0"/>
          <w:numId w:val="28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Encourage students who are hesitant about caregiver involvement through transparent, supportive discussion. </w:t>
      </w:r>
    </w:p>
    <w:p w14:paraId="6D2E3CDD" w14:textId="77777777" w:rsidR="007B7A87" w:rsidRPr="00A909EF" w:rsidRDefault="007B7A87" w:rsidP="006D0B52">
      <w:p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 </w:t>
      </w:r>
    </w:p>
    <w:p w14:paraId="21E1D8CE" w14:textId="77777777" w:rsidR="007B7A87" w:rsidRPr="00A909EF" w:rsidRDefault="007B7A87" w:rsidP="006D0B52">
      <w:pPr>
        <w:spacing w:after="0" w:line="360" w:lineRule="auto"/>
        <w:rPr>
          <w:rFonts w:ascii="Arial" w:hAnsi="Arial" w:cs="Arial"/>
          <w:b/>
          <w:bCs/>
        </w:rPr>
      </w:pPr>
      <w:r w:rsidRPr="00A909EF">
        <w:rPr>
          <w:rFonts w:ascii="Arial" w:hAnsi="Arial" w:cs="Arial"/>
          <w:b/>
          <w:bCs/>
        </w:rPr>
        <w:t>Flexible Engagement Options </w:t>
      </w:r>
    </w:p>
    <w:p w14:paraId="70472DAD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 xml:space="preserve">To reduce access barriers, </w:t>
      </w:r>
      <w:proofErr w:type="gramStart"/>
      <w:r w:rsidRPr="00A909EF">
        <w:rPr>
          <w:rFonts w:ascii="Arial" w:hAnsi="Arial" w:cs="Arial"/>
        </w:rPr>
        <w:t>offer</w:t>
      </w:r>
      <w:proofErr w:type="gramEnd"/>
      <w:r w:rsidRPr="00A909EF">
        <w:rPr>
          <w:rFonts w:ascii="Arial" w:hAnsi="Arial" w:cs="Arial"/>
        </w:rPr>
        <w:t xml:space="preserve"> multiple ways for caregivers to participate: </w:t>
      </w:r>
    </w:p>
    <w:p w14:paraId="75B033B1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In</w:t>
      </w:r>
      <w:r w:rsidRPr="00A909EF">
        <w:rPr>
          <w:rFonts w:ascii="Arial" w:hAnsi="Arial" w:cs="Arial"/>
        </w:rPr>
        <w:noBreakHyphen/>
        <w:t>person meetings </w:t>
      </w:r>
    </w:p>
    <w:p w14:paraId="03BBF23C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Telehealth or phone participation </w:t>
      </w:r>
    </w:p>
    <w:p w14:paraId="5C488EAF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Flexible staff scheduling to accommodate caregiver availability </w:t>
      </w:r>
    </w:p>
    <w:p w14:paraId="6696B3D4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 xml:space="preserve">Brief </w:t>
      </w:r>
      <w:proofErr w:type="gramStart"/>
      <w:r w:rsidRPr="00A909EF">
        <w:rPr>
          <w:rFonts w:ascii="Arial" w:hAnsi="Arial" w:cs="Arial"/>
        </w:rPr>
        <w:t>check</w:t>
      </w:r>
      <w:r w:rsidRPr="00A909EF">
        <w:rPr>
          <w:rFonts w:ascii="Arial" w:hAnsi="Arial" w:cs="Arial"/>
        </w:rPr>
        <w:noBreakHyphen/>
        <w:t>ins</w:t>
      </w:r>
      <w:proofErr w:type="gramEnd"/>
      <w:r w:rsidRPr="00A909EF">
        <w:rPr>
          <w:rFonts w:ascii="Arial" w:hAnsi="Arial" w:cs="Arial"/>
        </w:rPr>
        <w:t xml:space="preserve"> rather than full sessions, when appropriate </w:t>
      </w:r>
    </w:p>
    <w:p w14:paraId="3E7DA734" w14:textId="77777777" w:rsidR="007B7A87" w:rsidRPr="00A909EF" w:rsidRDefault="007B7A87" w:rsidP="006D0B52">
      <w:p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 </w:t>
      </w:r>
    </w:p>
    <w:p w14:paraId="758451E6" w14:textId="77777777" w:rsidR="007B7A87" w:rsidRPr="00A909EF" w:rsidRDefault="007B7A87" w:rsidP="006D0B52">
      <w:pPr>
        <w:spacing w:after="0" w:line="360" w:lineRule="auto"/>
        <w:rPr>
          <w:rFonts w:ascii="Arial" w:hAnsi="Arial" w:cs="Arial"/>
          <w:b/>
          <w:bCs/>
        </w:rPr>
      </w:pPr>
      <w:r w:rsidRPr="00A909EF">
        <w:rPr>
          <w:rFonts w:ascii="Arial" w:hAnsi="Arial" w:cs="Arial"/>
          <w:b/>
          <w:bCs/>
        </w:rPr>
        <w:t>Practical Strategies to Increase Access </w:t>
      </w:r>
    </w:p>
    <w:p w14:paraId="7046E6DA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Contact caregivers by phone to learn what concerns they are seeing at home. </w:t>
      </w:r>
    </w:p>
    <w:p w14:paraId="6B13349A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Provide worksheets or written materials for caregivers to review outside of sessions. </w:t>
      </w:r>
    </w:p>
    <w:p w14:paraId="5AD5D814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lastRenderedPageBreak/>
        <w:t xml:space="preserve">Meet caregivers during </w:t>
      </w:r>
      <w:proofErr w:type="gramStart"/>
      <w:r w:rsidRPr="00A909EF">
        <w:rPr>
          <w:rFonts w:ascii="Arial" w:hAnsi="Arial" w:cs="Arial"/>
        </w:rPr>
        <w:t>times</w:t>
      </w:r>
      <w:proofErr w:type="gramEnd"/>
      <w:r w:rsidRPr="00A909EF">
        <w:rPr>
          <w:rFonts w:ascii="Arial" w:hAnsi="Arial" w:cs="Arial"/>
        </w:rPr>
        <w:t xml:space="preserve"> they are already at school (e.g., conferences, pick</w:t>
      </w:r>
      <w:r w:rsidRPr="00A909EF">
        <w:rPr>
          <w:rFonts w:ascii="Arial" w:hAnsi="Arial" w:cs="Arial"/>
        </w:rPr>
        <w:noBreakHyphen/>
        <w:t>up/drop</w:t>
      </w:r>
      <w:r w:rsidRPr="00A909EF">
        <w:rPr>
          <w:rFonts w:ascii="Arial" w:hAnsi="Arial" w:cs="Arial"/>
        </w:rPr>
        <w:noBreakHyphen/>
        <w:t>off). </w:t>
      </w:r>
    </w:p>
    <w:p w14:paraId="58CF52E7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Use scheduled sit</w:t>
      </w:r>
      <w:r w:rsidRPr="00A909EF">
        <w:rPr>
          <w:rFonts w:ascii="Arial" w:hAnsi="Arial" w:cs="Arial"/>
        </w:rPr>
        <w:noBreakHyphen/>
        <w:t>down time during existing school events. </w:t>
      </w:r>
    </w:p>
    <w:p w14:paraId="24AC4761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Work with alternative caregivers (e.g., grandparents) and focus on relationship</w:t>
      </w:r>
      <w:r w:rsidRPr="00A909EF">
        <w:rPr>
          <w:rFonts w:ascii="Arial" w:hAnsi="Arial" w:cs="Arial"/>
        </w:rPr>
        <w:noBreakHyphen/>
        <w:t>building. </w:t>
      </w:r>
    </w:p>
    <w:p w14:paraId="003B1774" w14:textId="77777777" w:rsidR="007B7A87" w:rsidRPr="00A909EF" w:rsidRDefault="007B7A87" w:rsidP="006D0B52">
      <w:p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 </w:t>
      </w:r>
    </w:p>
    <w:p w14:paraId="75FF6DFE" w14:textId="77777777" w:rsidR="007B7A87" w:rsidRPr="00A909EF" w:rsidRDefault="007B7A87" w:rsidP="006D0B52">
      <w:pPr>
        <w:spacing w:after="0" w:line="360" w:lineRule="auto"/>
        <w:rPr>
          <w:rFonts w:ascii="Arial" w:hAnsi="Arial" w:cs="Arial"/>
          <w:b/>
          <w:bCs/>
        </w:rPr>
      </w:pPr>
      <w:r w:rsidRPr="00A909EF">
        <w:rPr>
          <w:rFonts w:ascii="Arial" w:hAnsi="Arial" w:cs="Arial"/>
          <w:b/>
          <w:bCs/>
        </w:rPr>
        <w:t>Additional Approaches </w:t>
      </w:r>
    </w:p>
    <w:p w14:paraId="632B9399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Consider home visits when appropriate and safe. </w:t>
      </w:r>
    </w:p>
    <w:p w14:paraId="19CA3338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Offer referrals to outside services if school</w:t>
      </w:r>
      <w:r w:rsidRPr="00A909EF">
        <w:rPr>
          <w:rFonts w:ascii="Arial" w:hAnsi="Arial" w:cs="Arial"/>
        </w:rPr>
        <w:noBreakHyphen/>
        <w:t>based services are not feasible. </w:t>
      </w:r>
    </w:p>
    <w:p w14:paraId="7D1BAEA0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Build sessions around caregiver availability when possible. </w:t>
      </w:r>
    </w:p>
    <w:p w14:paraId="2A0734AD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Identify settings or moments where parent involvement feels most natural and supportive. </w:t>
      </w:r>
    </w:p>
    <w:p w14:paraId="717C90C2" w14:textId="77777777" w:rsidR="007B7A87" w:rsidRPr="00A909EF" w:rsidRDefault="007B7A87" w:rsidP="006D0B52">
      <w:p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 </w:t>
      </w:r>
    </w:p>
    <w:p w14:paraId="52CA605B" w14:textId="77777777" w:rsidR="007B7A87" w:rsidRPr="00A909EF" w:rsidRDefault="007B7A87" w:rsidP="006D0B52">
      <w:pPr>
        <w:spacing w:after="0" w:line="360" w:lineRule="auto"/>
        <w:rPr>
          <w:rFonts w:ascii="Arial" w:hAnsi="Arial" w:cs="Arial"/>
          <w:b/>
          <w:bCs/>
        </w:rPr>
      </w:pPr>
      <w:r w:rsidRPr="00A909EF">
        <w:rPr>
          <w:rFonts w:ascii="Arial" w:hAnsi="Arial" w:cs="Arial"/>
          <w:b/>
          <w:bCs/>
        </w:rPr>
        <w:t>Administrative and Safety Considerations </w:t>
      </w:r>
    </w:p>
    <w:p w14:paraId="38DF62E5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Ensure all required releases of information (ROIs) are signed. </w:t>
      </w:r>
    </w:p>
    <w:p w14:paraId="6CE1AAE1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Always assess and prioritize safety when planning home visits or alternative meeting locations. </w:t>
      </w:r>
    </w:p>
    <w:p w14:paraId="286562B7" w14:textId="77777777" w:rsidR="007B7A87" w:rsidRPr="00A909EF" w:rsidRDefault="007B7A87" w:rsidP="006D0B52">
      <w:pPr>
        <w:pStyle w:val="ListParagraph"/>
        <w:numPr>
          <w:ilvl w:val="0"/>
          <w:numId w:val="29"/>
        </w:numPr>
        <w:spacing w:after="0" w:line="360" w:lineRule="auto"/>
        <w:rPr>
          <w:rFonts w:ascii="Arial" w:hAnsi="Arial" w:cs="Arial"/>
        </w:rPr>
      </w:pPr>
      <w:r w:rsidRPr="00A909EF">
        <w:rPr>
          <w:rFonts w:ascii="Arial" w:hAnsi="Arial" w:cs="Arial"/>
        </w:rPr>
        <w:t>Document outreach attempts and engagement efforts clearly. </w:t>
      </w:r>
    </w:p>
    <w:p w14:paraId="5BA91F36" w14:textId="77777777" w:rsidR="00C41D96" w:rsidRPr="00A909EF" w:rsidRDefault="00C41D96" w:rsidP="006D0B52">
      <w:pPr>
        <w:spacing w:after="0" w:line="360" w:lineRule="auto"/>
        <w:rPr>
          <w:rFonts w:ascii="Arial" w:hAnsi="Arial" w:cs="Arial"/>
        </w:rPr>
      </w:pPr>
    </w:p>
    <w:sectPr w:rsidR="00C41D96" w:rsidRPr="00A909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00151"/>
    <w:multiLevelType w:val="multilevel"/>
    <w:tmpl w:val="4E36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302476"/>
    <w:multiLevelType w:val="multilevel"/>
    <w:tmpl w:val="FE16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AC426F0"/>
    <w:multiLevelType w:val="multilevel"/>
    <w:tmpl w:val="F54C26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F0143"/>
    <w:multiLevelType w:val="multilevel"/>
    <w:tmpl w:val="3932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F3055FE"/>
    <w:multiLevelType w:val="multilevel"/>
    <w:tmpl w:val="51E8B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8D31F8"/>
    <w:multiLevelType w:val="multilevel"/>
    <w:tmpl w:val="80E0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2206D2"/>
    <w:multiLevelType w:val="multilevel"/>
    <w:tmpl w:val="B5E0F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49F4F60"/>
    <w:multiLevelType w:val="multilevel"/>
    <w:tmpl w:val="F54C26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807530"/>
    <w:multiLevelType w:val="multilevel"/>
    <w:tmpl w:val="F3244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57082C"/>
    <w:multiLevelType w:val="multilevel"/>
    <w:tmpl w:val="5442B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742361"/>
    <w:multiLevelType w:val="multilevel"/>
    <w:tmpl w:val="06542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296BE9"/>
    <w:multiLevelType w:val="multilevel"/>
    <w:tmpl w:val="4FBA1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ED153EA"/>
    <w:multiLevelType w:val="multilevel"/>
    <w:tmpl w:val="EE0C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0D81E0A"/>
    <w:multiLevelType w:val="multilevel"/>
    <w:tmpl w:val="3B0E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2C74765"/>
    <w:multiLevelType w:val="multilevel"/>
    <w:tmpl w:val="85B8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D50F02"/>
    <w:multiLevelType w:val="multilevel"/>
    <w:tmpl w:val="F54C26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0C26E5"/>
    <w:multiLevelType w:val="multilevel"/>
    <w:tmpl w:val="B2D8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A80737A"/>
    <w:multiLevelType w:val="multilevel"/>
    <w:tmpl w:val="DF7C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006753C"/>
    <w:multiLevelType w:val="multilevel"/>
    <w:tmpl w:val="A1AA8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AE27B4D"/>
    <w:multiLevelType w:val="multilevel"/>
    <w:tmpl w:val="F948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04A6DE5"/>
    <w:multiLevelType w:val="multilevel"/>
    <w:tmpl w:val="8FD09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E11571"/>
    <w:multiLevelType w:val="multilevel"/>
    <w:tmpl w:val="9FC49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0491F7C"/>
    <w:multiLevelType w:val="multilevel"/>
    <w:tmpl w:val="1AF8E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BC5847"/>
    <w:multiLevelType w:val="multilevel"/>
    <w:tmpl w:val="ED50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94B35C0"/>
    <w:multiLevelType w:val="multilevel"/>
    <w:tmpl w:val="7256D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AFC182B"/>
    <w:multiLevelType w:val="multilevel"/>
    <w:tmpl w:val="A0845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93070C6"/>
    <w:multiLevelType w:val="multilevel"/>
    <w:tmpl w:val="5CFEF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48557B"/>
    <w:multiLevelType w:val="multilevel"/>
    <w:tmpl w:val="2D7EA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D7A09BB"/>
    <w:multiLevelType w:val="multilevel"/>
    <w:tmpl w:val="F54C26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442647280">
    <w:abstractNumId w:val="2"/>
  </w:num>
  <w:num w:numId="2" w16cid:durableId="843252765">
    <w:abstractNumId w:val="8"/>
  </w:num>
  <w:num w:numId="3" w16cid:durableId="16128666">
    <w:abstractNumId w:val="3"/>
  </w:num>
  <w:num w:numId="4" w16cid:durableId="2028870912">
    <w:abstractNumId w:val="14"/>
  </w:num>
  <w:num w:numId="5" w16cid:durableId="1292443174">
    <w:abstractNumId w:val="20"/>
  </w:num>
  <w:num w:numId="6" w16cid:durableId="1825582244">
    <w:abstractNumId w:val="21"/>
  </w:num>
  <w:num w:numId="7" w16cid:durableId="55595573">
    <w:abstractNumId w:val="16"/>
  </w:num>
  <w:num w:numId="8" w16cid:durableId="418597337">
    <w:abstractNumId w:val="4"/>
  </w:num>
  <w:num w:numId="9" w16cid:durableId="162746386">
    <w:abstractNumId w:val="19"/>
  </w:num>
  <w:num w:numId="10" w16cid:durableId="2145732815">
    <w:abstractNumId w:val="5"/>
  </w:num>
  <w:num w:numId="11" w16cid:durableId="1323240890">
    <w:abstractNumId w:val="23"/>
  </w:num>
  <w:num w:numId="12" w16cid:durableId="2084640369">
    <w:abstractNumId w:val="17"/>
  </w:num>
  <w:num w:numId="13" w16cid:durableId="315569995">
    <w:abstractNumId w:val="11"/>
  </w:num>
  <w:num w:numId="14" w16cid:durableId="858548851">
    <w:abstractNumId w:val="25"/>
  </w:num>
  <w:num w:numId="15" w16cid:durableId="1881671657">
    <w:abstractNumId w:val="27"/>
  </w:num>
  <w:num w:numId="16" w16cid:durableId="1493637671">
    <w:abstractNumId w:val="9"/>
  </w:num>
  <w:num w:numId="17" w16cid:durableId="790175356">
    <w:abstractNumId w:val="26"/>
  </w:num>
  <w:num w:numId="18" w16cid:durableId="1702514576">
    <w:abstractNumId w:val="12"/>
  </w:num>
  <w:num w:numId="19" w16cid:durableId="1187017305">
    <w:abstractNumId w:val="6"/>
  </w:num>
  <w:num w:numId="20" w16cid:durableId="980693614">
    <w:abstractNumId w:val="1"/>
  </w:num>
  <w:num w:numId="21" w16cid:durableId="2041470940">
    <w:abstractNumId w:val="24"/>
  </w:num>
  <w:num w:numId="22" w16cid:durableId="989096310">
    <w:abstractNumId w:val="18"/>
  </w:num>
  <w:num w:numId="23" w16cid:durableId="189419624">
    <w:abstractNumId w:val="13"/>
  </w:num>
  <w:num w:numId="24" w16cid:durableId="1395620602">
    <w:abstractNumId w:val="22"/>
  </w:num>
  <w:num w:numId="25" w16cid:durableId="950476428">
    <w:abstractNumId w:val="10"/>
  </w:num>
  <w:num w:numId="26" w16cid:durableId="795954744">
    <w:abstractNumId w:val="0"/>
  </w:num>
  <w:num w:numId="27" w16cid:durableId="1885483841">
    <w:abstractNumId w:val="28"/>
  </w:num>
  <w:num w:numId="28" w16cid:durableId="1509559314">
    <w:abstractNumId w:val="15"/>
  </w:num>
  <w:num w:numId="29" w16cid:durableId="186985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D96"/>
    <w:rsid w:val="000F0303"/>
    <w:rsid w:val="003B7B3C"/>
    <w:rsid w:val="005B1933"/>
    <w:rsid w:val="006D0B52"/>
    <w:rsid w:val="00713B58"/>
    <w:rsid w:val="007B7A87"/>
    <w:rsid w:val="00844A61"/>
    <w:rsid w:val="00A909EF"/>
    <w:rsid w:val="00B30FA6"/>
    <w:rsid w:val="00C41D96"/>
    <w:rsid w:val="00E17728"/>
    <w:rsid w:val="00EE34B9"/>
    <w:rsid w:val="00FB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6DD39"/>
  <w15:chartTrackingRefBased/>
  <w15:docId w15:val="{85C36D27-5970-4802-A34E-E80DFF9D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1D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1D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1D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1D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D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D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D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D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1D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1D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1D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1D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1D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1D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1D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1D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1D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1D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1D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1D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1D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1D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1D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1D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41D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1D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1D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1D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1D9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41D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 Medicine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Hellyer</dc:creator>
  <cp:keywords/>
  <dc:description/>
  <cp:lastModifiedBy>Whitney Hellyer</cp:lastModifiedBy>
  <cp:revision>4</cp:revision>
  <dcterms:created xsi:type="dcterms:W3CDTF">2026-04-06T17:41:00Z</dcterms:created>
  <dcterms:modified xsi:type="dcterms:W3CDTF">2026-04-22T17:05:00Z</dcterms:modified>
</cp:coreProperties>
</file>