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7F" w:rsidRPr="00C30291" w:rsidRDefault="00D5737F">
      <w:pPr>
        <w:pStyle w:val="Title"/>
        <w:rPr>
          <w:rFonts w:asciiTheme="minorHAnsi" w:hAnsiTheme="minorHAnsi"/>
        </w:rPr>
      </w:pPr>
      <w:r w:rsidRPr="00C30291">
        <w:rPr>
          <w:rFonts w:asciiTheme="minorHAnsi" w:hAnsiTheme="minorHAnsi"/>
        </w:rPr>
        <w:t>Wraparound Fidelity Assessment System</w:t>
      </w:r>
    </w:p>
    <w:p w:rsidR="00D5737F" w:rsidRPr="00C30291" w:rsidRDefault="00D5737F">
      <w:pPr>
        <w:jc w:val="center"/>
        <w:rPr>
          <w:rFonts w:asciiTheme="minorHAnsi" w:hAnsiTheme="minorHAnsi"/>
          <w:b/>
        </w:rPr>
      </w:pPr>
      <w:r w:rsidRPr="00C30291">
        <w:rPr>
          <w:rFonts w:asciiTheme="minorHAnsi" w:hAnsiTheme="minorHAnsi"/>
          <w:b/>
        </w:rPr>
        <w:t>COMMUNITY SUPPORTS FOR WRAPAROUND INVENTORY (CSWI)</w:t>
      </w:r>
    </w:p>
    <w:p w:rsidR="00D5737F" w:rsidRPr="00C30291" w:rsidRDefault="00D5737F">
      <w:pPr>
        <w:jc w:val="center"/>
        <w:rPr>
          <w:rFonts w:asciiTheme="minorHAnsi" w:hAnsiTheme="minorHAnsi"/>
          <w:b/>
        </w:rPr>
      </w:pPr>
      <w:r w:rsidRPr="00C30291">
        <w:rPr>
          <w:rFonts w:asciiTheme="minorHAnsi" w:hAnsiTheme="minorHAnsi"/>
          <w:b/>
        </w:rPr>
        <w:t xml:space="preserve">Collaborator’s Agreement </w:t>
      </w:r>
    </w:p>
    <w:p w:rsidR="00D5737F" w:rsidRPr="00C30291" w:rsidRDefault="00D5737F">
      <w:pPr>
        <w:jc w:val="center"/>
        <w:rPr>
          <w:rFonts w:asciiTheme="minorHAnsi" w:hAnsiTheme="minorHAnsi"/>
        </w:rPr>
      </w:pPr>
    </w:p>
    <w:p w:rsidR="00F75C01" w:rsidRPr="00C30291" w:rsidRDefault="00F75C01">
      <w:pPr>
        <w:jc w:val="center"/>
        <w:rPr>
          <w:rFonts w:asciiTheme="minorHAnsi" w:hAnsiTheme="minorHAnsi"/>
        </w:rPr>
      </w:pPr>
    </w:p>
    <w:p w:rsidR="00F75C01" w:rsidRPr="00C30291" w:rsidRDefault="00F75C01">
      <w:pPr>
        <w:jc w:val="center"/>
        <w:rPr>
          <w:rFonts w:asciiTheme="minorHAnsi" w:hAnsiTheme="minorHAnsi"/>
        </w:rPr>
      </w:pPr>
    </w:p>
    <w:p w:rsidR="00D5737F" w:rsidRPr="00C30291" w:rsidRDefault="00D5737F">
      <w:pPr>
        <w:rPr>
          <w:rFonts w:asciiTheme="minorHAnsi" w:hAnsiTheme="minorHAnsi"/>
        </w:rPr>
      </w:pPr>
      <w:r w:rsidRPr="00C30291">
        <w:rPr>
          <w:rFonts w:asciiTheme="minorHAnsi" w:hAnsiTheme="minorHAnsi"/>
        </w:rPr>
        <w:t xml:space="preserve">[Name of organization or project]:_____________________________________ will serve as a collaborating site for the </w:t>
      </w:r>
      <w:r w:rsidR="00E309BB" w:rsidRPr="00C30291">
        <w:rPr>
          <w:rFonts w:asciiTheme="minorHAnsi" w:hAnsiTheme="minorHAnsi"/>
        </w:rPr>
        <w:t xml:space="preserve">National Wraparound </w:t>
      </w:r>
      <w:r w:rsidR="00C30291" w:rsidRPr="00C30291">
        <w:rPr>
          <w:rFonts w:asciiTheme="minorHAnsi" w:hAnsiTheme="minorHAnsi"/>
        </w:rPr>
        <w:t>Initiative,</w:t>
      </w:r>
      <w:r w:rsidRPr="00C30291">
        <w:rPr>
          <w:rFonts w:asciiTheme="minorHAnsi" w:hAnsiTheme="minorHAnsi"/>
        </w:rPr>
        <w:t xml:space="preserve"> Community Supports for Wraparound Inventory (CSWI).</w:t>
      </w:r>
    </w:p>
    <w:p w:rsidR="00D5737F" w:rsidRPr="00C30291" w:rsidRDefault="00D5737F">
      <w:pPr>
        <w:rPr>
          <w:rFonts w:asciiTheme="minorHAnsi" w:hAnsiTheme="minorHAnsi"/>
        </w:rPr>
      </w:pPr>
    </w:p>
    <w:p w:rsidR="00E309BB" w:rsidRPr="00C30291" w:rsidRDefault="00D5737F">
      <w:pPr>
        <w:rPr>
          <w:rFonts w:asciiTheme="minorHAnsi" w:hAnsiTheme="minorHAnsi"/>
        </w:rPr>
      </w:pPr>
      <w:r w:rsidRPr="00C30291">
        <w:rPr>
          <w:rFonts w:asciiTheme="minorHAnsi" w:hAnsiTheme="minorHAnsi"/>
        </w:rPr>
        <w:t>We understand that this agreement covers a single administration of the CSWI in our community</w:t>
      </w:r>
      <w:r w:rsidR="001D66C3" w:rsidRPr="00C30291">
        <w:rPr>
          <w:rFonts w:asciiTheme="minorHAnsi" w:hAnsiTheme="minorHAnsi"/>
        </w:rPr>
        <w:t xml:space="preserve"> (community meaning essentially one site, or “under" a single governing community team or other similar structure)</w:t>
      </w:r>
      <w:r w:rsidR="00E309BB" w:rsidRPr="00C30291">
        <w:rPr>
          <w:rFonts w:asciiTheme="minorHAnsi" w:hAnsiTheme="minorHAnsi"/>
        </w:rPr>
        <w:t>, and that this is NOT a license of any kind</w:t>
      </w:r>
      <w:r w:rsidRPr="00C30291">
        <w:rPr>
          <w:rFonts w:asciiTheme="minorHAnsi" w:hAnsiTheme="minorHAnsi"/>
        </w:rPr>
        <w:t xml:space="preserve">. </w:t>
      </w:r>
    </w:p>
    <w:p w:rsidR="00E309BB" w:rsidRPr="00C30291" w:rsidRDefault="00E309BB">
      <w:pPr>
        <w:rPr>
          <w:rFonts w:asciiTheme="minorHAnsi" w:hAnsiTheme="minorHAnsi"/>
        </w:rPr>
      </w:pPr>
    </w:p>
    <w:p w:rsidR="00D5737F" w:rsidRPr="00C30291" w:rsidRDefault="00D5737F">
      <w:pPr>
        <w:rPr>
          <w:rFonts w:asciiTheme="minorHAnsi" w:hAnsiTheme="minorHAnsi"/>
        </w:rPr>
      </w:pPr>
      <w:r w:rsidRPr="00C30291">
        <w:rPr>
          <w:rFonts w:asciiTheme="minorHAnsi" w:hAnsiTheme="minorHAnsi"/>
        </w:rPr>
        <w:t>We also understand that successfully gathering data using the CSWI requires the support of a coordinator working in the</w:t>
      </w:r>
      <w:r w:rsidR="00E309BB" w:rsidRPr="00C30291">
        <w:rPr>
          <w:rFonts w:asciiTheme="minorHAnsi" w:hAnsiTheme="minorHAnsi"/>
        </w:rPr>
        <w:t xml:space="preserve"> </w:t>
      </w:r>
      <w:r w:rsidR="008172DC" w:rsidRPr="00C30291">
        <w:rPr>
          <w:rFonts w:asciiTheme="minorHAnsi" w:hAnsiTheme="minorHAnsi"/>
        </w:rPr>
        <w:t>local</w:t>
      </w:r>
      <w:r w:rsidRPr="00C30291">
        <w:rPr>
          <w:rFonts w:asciiTheme="minorHAnsi" w:hAnsiTheme="minorHAnsi"/>
        </w:rPr>
        <w:t xml:space="preserve"> site to encourage participants to complete the measure. We </w:t>
      </w:r>
      <w:r w:rsidR="000554C3" w:rsidRPr="00C30291">
        <w:rPr>
          <w:rFonts w:asciiTheme="minorHAnsi" w:hAnsiTheme="minorHAnsi"/>
        </w:rPr>
        <w:t xml:space="preserve">understand and </w:t>
      </w:r>
      <w:r w:rsidRPr="00C30291">
        <w:rPr>
          <w:rFonts w:asciiTheme="minorHAnsi" w:hAnsiTheme="minorHAnsi"/>
        </w:rPr>
        <w:t>agree with the following terms:</w:t>
      </w:r>
    </w:p>
    <w:p w:rsidR="00D5737F" w:rsidRPr="00C30291" w:rsidRDefault="00D5737F">
      <w:pPr>
        <w:numPr>
          <w:ilvl w:val="0"/>
          <w:numId w:val="1"/>
        </w:numPr>
        <w:rPr>
          <w:rFonts w:asciiTheme="minorHAnsi" w:hAnsiTheme="minorHAnsi"/>
        </w:rPr>
      </w:pPr>
      <w:r w:rsidRPr="00C30291">
        <w:rPr>
          <w:rFonts w:asciiTheme="minorHAnsi" w:hAnsiTheme="minorHAnsi"/>
        </w:rPr>
        <w:t xml:space="preserve">We agree that we will adhere to the basic procedures and tasks required of communities taking part in the CSWI, as explained in the document </w:t>
      </w:r>
      <w:r w:rsidRPr="00C30291">
        <w:rPr>
          <w:rFonts w:asciiTheme="minorHAnsi" w:hAnsiTheme="minorHAnsi"/>
          <w:i/>
          <w:iCs/>
        </w:rPr>
        <w:t>Tasks for Local Coordinator for the Community Supports for Wraparound Inventory</w:t>
      </w:r>
      <w:r w:rsidRPr="00C30291">
        <w:rPr>
          <w:rFonts w:asciiTheme="minorHAnsi" w:hAnsiTheme="minorHAnsi"/>
        </w:rPr>
        <w:t xml:space="preserve"> </w:t>
      </w:r>
      <w:r w:rsidRPr="00C30291">
        <w:rPr>
          <w:rFonts w:asciiTheme="minorHAnsi" w:hAnsiTheme="minorHAnsi"/>
          <w:i/>
        </w:rPr>
        <w:t>(See attached)</w:t>
      </w:r>
      <w:r w:rsidRPr="00C30291">
        <w:rPr>
          <w:rFonts w:asciiTheme="minorHAnsi" w:hAnsiTheme="minorHAnsi"/>
        </w:rPr>
        <w:t>.</w:t>
      </w:r>
    </w:p>
    <w:p w:rsidR="00D5737F" w:rsidRPr="00C30291" w:rsidRDefault="00D5737F">
      <w:pPr>
        <w:numPr>
          <w:ilvl w:val="0"/>
          <w:numId w:val="1"/>
        </w:numPr>
        <w:rPr>
          <w:rFonts w:asciiTheme="minorHAnsi" w:hAnsiTheme="minorHAnsi"/>
        </w:rPr>
      </w:pPr>
      <w:r w:rsidRPr="00C30291">
        <w:rPr>
          <w:rFonts w:asciiTheme="minorHAnsi" w:hAnsiTheme="minorHAnsi"/>
        </w:rPr>
        <w:t>We agree to allow the Wraparound Evaluation and Research Team (WERT) to collect and analyze CSWI data. We understand that findings from our community may be used in research reports, but that our community will not be identified by name unless we give permission to do so.</w:t>
      </w:r>
    </w:p>
    <w:p w:rsidR="00D5737F" w:rsidRPr="00C30291" w:rsidRDefault="00D5737F">
      <w:pPr>
        <w:numPr>
          <w:ilvl w:val="0"/>
          <w:numId w:val="1"/>
        </w:numPr>
        <w:rPr>
          <w:rFonts w:asciiTheme="minorHAnsi" w:hAnsiTheme="minorHAnsi"/>
        </w:rPr>
      </w:pPr>
      <w:r w:rsidRPr="00C30291">
        <w:rPr>
          <w:rFonts w:asciiTheme="minorHAnsi" w:hAnsiTheme="minorHAnsi"/>
        </w:rPr>
        <w:t xml:space="preserve">We understand that </w:t>
      </w:r>
      <w:proofErr w:type="gramStart"/>
      <w:r w:rsidRPr="00C30291">
        <w:rPr>
          <w:rFonts w:asciiTheme="minorHAnsi" w:hAnsiTheme="minorHAnsi"/>
        </w:rPr>
        <w:t>WERT staff</w:t>
      </w:r>
      <w:proofErr w:type="gramEnd"/>
      <w:r w:rsidRPr="00C30291">
        <w:rPr>
          <w:rFonts w:asciiTheme="minorHAnsi" w:hAnsiTheme="minorHAnsi"/>
        </w:rPr>
        <w:t xml:space="preserve"> will maintain the confidentiality of CSWI data.</w:t>
      </w:r>
    </w:p>
    <w:p w:rsidR="00D5737F" w:rsidRPr="00C30291" w:rsidRDefault="00E309BB">
      <w:pPr>
        <w:numPr>
          <w:ilvl w:val="0"/>
          <w:numId w:val="1"/>
        </w:numPr>
        <w:rPr>
          <w:rFonts w:asciiTheme="minorHAnsi" w:hAnsiTheme="minorHAnsi"/>
        </w:rPr>
      </w:pPr>
      <w:r w:rsidRPr="00C30291">
        <w:rPr>
          <w:rFonts w:asciiTheme="minorHAnsi" w:hAnsiTheme="minorHAnsi"/>
        </w:rPr>
        <w:t>W</w:t>
      </w:r>
      <w:r w:rsidR="00D5737F" w:rsidRPr="00C30291">
        <w:rPr>
          <w:rFonts w:asciiTheme="minorHAnsi" w:hAnsiTheme="minorHAnsi"/>
        </w:rPr>
        <w:t>e agree to assume responsibility for obtaining any required approval from any Institutional Review Boards (IRB) or Human Subjects Research Committees that are relevant to our organization, program, and/or evaluation project.</w:t>
      </w:r>
    </w:p>
    <w:p w:rsidR="00D5737F" w:rsidRPr="00C30291" w:rsidRDefault="00D5737F">
      <w:pPr>
        <w:numPr>
          <w:ilvl w:val="0"/>
          <w:numId w:val="1"/>
        </w:numPr>
        <w:rPr>
          <w:rFonts w:asciiTheme="minorHAnsi" w:hAnsiTheme="minorHAnsi"/>
        </w:rPr>
      </w:pPr>
      <w:r w:rsidRPr="00C30291">
        <w:rPr>
          <w:rFonts w:asciiTheme="minorHAnsi" w:hAnsiTheme="minorHAnsi"/>
        </w:rPr>
        <w:t>We agree to pay a fee of $</w:t>
      </w:r>
      <w:r w:rsidR="00115520" w:rsidRPr="00C30291">
        <w:rPr>
          <w:rFonts w:asciiTheme="minorHAnsi" w:hAnsiTheme="minorHAnsi"/>
        </w:rPr>
        <w:t>1</w:t>
      </w:r>
      <w:r w:rsidR="00D810F1" w:rsidRPr="00C30291">
        <w:rPr>
          <w:rFonts w:asciiTheme="minorHAnsi" w:hAnsiTheme="minorHAnsi"/>
        </w:rPr>
        <w:t>5</w:t>
      </w:r>
      <w:r w:rsidR="00115520" w:rsidRPr="00C30291">
        <w:rPr>
          <w:rFonts w:asciiTheme="minorHAnsi" w:hAnsiTheme="minorHAnsi"/>
        </w:rPr>
        <w:t>00</w:t>
      </w:r>
      <w:r w:rsidRPr="00C30291">
        <w:rPr>
          <w:rFonts w:asciiTheme="minorHAnsi" w:hAnsiTheme="minorHAnsi"/>
        </w:rPr>
        <w:t xml:space="preserve"> to help the Wraparound Evaluation and Research Team (WERT) defray the costs of managing the WFAS project</w:t>
      </w:r>
      <w:r w:rsidR="00241E95" w:rsidRPr="00C30291">
        <w:rPr>
          <w:rFonts w:asciiTheme="minorHAnsi" w:hAnsiTheme="minorHAnsi"/>
        </w:rPr>
        <w:t>, oversee</w:t>
      </w:r>
      <w:r w:rsidR="00F75C01" w:rsidRPr="00C30291">
        <w:rPr>
          <w:rFonts w:asciiTheme="minorHAnsi" w:hAnsiTheme="minorHAnsi"/>
        </w:rPr>
        <w:t>ing</w:t>
      </w:r>
      <w:r w:rsidR="00241E95" w:rsidRPr="00C30291">
        <w:rPr>
          <w:rFonts w:asciiTheme="minorHAnsi" w:hAnsiTheme="minorHAnsi"/>
        </w:rPr>
        <w:t xml:space="preserve"> CSWI data collection</w:t>
      </w:r>
      <w:r w:rsidR="00F75C01" w:rsidRPr="00C30291">
        <w:rPr>
          <w:rFonts w:asciiTheme="minorHAnsi" w:hAnsiTheme="minorHAnsi"/>
        </w:rPr>
        <w:t>,</w:t>
      </w:r>
      <w:r w:rsidR="00241E95" w:rsidRPr="00C30291">
        <w:rPr>
          <w:rFonts w:asciiTheme="minorHAnsi" w:hAnsiTheme="minorHAnsi"/>
        </w:rPr>
        <w:t xml:space="preserve"> and </w:t>
      </w:r>
      <w:r w:rsidR="00F75C01" w:rsidRPr="00C30291">
        <w:rPr>
          <w:rFonts w:asciiTheme="minorHAnsi" w:hAnsiTheme="minorHAnsi"/>
        </w:rPr>
        <w:t>writing</w:t>
      </w:r>
      <w:r w:rsidR="00FB5297" w:rsidRPr="00C30291">
        <w:rPr>
          <w:rFonts w:asciiTheme="minorHAnsi" w:hAnsiTheme="minorHAnsi"/>
        </w:rPr>
        <w:t xml:space="preserve"> report</w:t>
      </w:r>
      <w:r w:rsidR="00F75C01" w:rsidRPr="00C30291">
        <w:rPr>
          <w:rFonts w:asciiTheme="minorHAnsi" w:hAnsiTheme="minorHAnsi"/>
        </w:rPr>
        <w:t>s</w:t>
      </w:r>
      <w:r w:rsidRPr="00C30291">
        <w:rPr>
          <w:rFonts w:asciiTheme="minorHAnsi" w:hAnsiTheme="minorHAnsi"/>
        </w:rPr>
        <w:t>. We understand that we will be invoiced for this amount after submitting this collaborator’s agreement.</w:t>
      </w:r>
    </w:p>
    <w:p w:rsidR="001D66C3" w:rsidRPr="00C30291" w:rsidRDefault="001D66C3" w:rsidP="001D66C3">
      <w:pPr>
        <w:numPr>
          <w:ilvl w:val="1"/>
          <w:numId w:val="1"/>
        </w:numPr>
        <w:rPr>
          <w:rFonts w:asciiTheme="minorHAnsi" w:hAnsiTheme="minorHAnsi"/>
        </w:rPr>
      </w:pPr>
      <w:r w:rsidRPr="00C30291">
        <w:rPr>
          <w:rFonts w:asciiTheme="minorHAnsi" w:hAnsiTheme="minorHAnsi"/>
        </w:rPr>
        <w:t xml:space="preserve">We understand that </w:t>
      </w:r>
      <w:r w:rsidR="00FB5297" w:rsidRPr="00C30291">
        <w:rPr>
          <w:rFonts w:asciiTheme="minorHAnsi" w:hAnsiTheme="minorHAnsi"/>
        </w:rPr>
        <w:t>groups of related communities (e.g., a multi-site project or several communities within a state) that are collecting data simultaneously will pay $</w:t>
      </w:r>
      <w:r w:rsidR="00115520" w:rsidRPr="00C30291">
        <w:rPr>
          <w:rFonts w:asciiTheme="minorHAnsi" w:hAnsiTheme="minorHAnsi"/>
        </w:rPr>
        <w:t>1</w:t>
      </w:r>
      <w:r w:rsidR="008172DC" w:rsidRPr="00C30291">
        <w:rPr>
          <w:rFonts w:asciiTheme="minorHAnsi" w:hAnsiTheme="minorHAnsi"/>
        </w:rPr>
        <w:t>5</w:t>
      </w:r>
      <w:r w:rsidR="00115520" w:rsidRPr="00C30291">
        <w:rPr>
          <w:rFonts w:asciiTheme="minorHAnsi" w:hAnsiTheme="minorHAnsi"/>
        </w:rPr>
        <w:t>00</w:t>
      </w:r>
      <w:r w:rsidR="00FB5297" w:rsidRPr="00C30291">
        <w:rPr>
          <w:rFonts w:asciiTheme="minorHAnsi" w:hAnsiTheme="minorHAnsi"/>
        </w:rPr>
        <w:t xml:space="preserve"> for the first community and $</w:t>
      </w:r>
      <w:r w:rsidR="00BC12C0" w:rsidRPr="00C30291">
        <w:rPr>
          <w:rFonts w:asciiTheme="minorHAnsi" w:hAnsiTheme="minorHAnsi"/>
        </w:rPr>
        <w:t>10</w:t>
      </w:r>
      <w:r w:rsidR="00FB5297" w:rsidRPr="00C30291">
        <w:rPr>
          <w:rFonts w:asciiTheme="minorHAnsi" w:hAnsiTheme="minorHAnsi"/>
        </w:rPr>
        <w:t xml:space="preserve">00 for each additional community. If we choose this option, we </w:t>
      </w:r>
      <w:r w:rsidR="00BC756B" w:rsidRPr="00C30291">
        <w:rPr>
          <w:rFonts w:asciiTheme="minorHAnsi" w:hAnsiTheme="minorHAnsi"/>
        </w:rPr>
        <w:t>will</w:t>
      </w:r>
      <w:r w:rsidR="00FB5297" w:rsidRPr="00C30291">
        <w:rPr>
          <w:rFonts w:asciiTheme="minorHAnsi" w:hAnsiTheme="minorHAnsi"/>
        </w:rPr>
        <w:t xml:space="preserve"> </w:t>
      </w:r>
      <w:r w:rsidR="00BC756B" w:rsidRPr="00C30291">
        <w:rPr>
          <w:rFonts w:asciiTheme="minorHAnsi" w:hAnsiTheme="minorHAnsi"/>
        </w:rPr>
        <w:t>be invoiced for the total amount after submitting this collaborator’s agreement</w:t>
      </w:r>
      <w:r w:rsidRPr="00C30291">
        <w:rPr>
          <w:rFonts w:asciiTheme="minorHAnsi" w:hAnsiTheme="minorHAnsi"/>
        </w:rPr>
        <w:t>.</w:t>
      </w:r>
    </w:p>
    <w:p w:rsidR="00596FEC" w:rsidRPr="00C30291" w:rsidRDefault="00D5737F" w:rsidP="00E309BB">
      <w:pPr>
        <w:numPr>
          <w:ilvl w:val="0"/>
          <w:numId w:val="1"/>
        </w:numPr>
        <w:rPr>
          <w:rFonts w:asciiTheme="minorHAnsi" w:hAnsiTheme="minorHAnsi"/>
        </w:rPr>
      </w:pPr>
      <w:r w:rsidRPr="00C30291">
        <w:rPr>
          <w:rFonts w:asciiTheme="minorHAnsi" w:hAnsiTheme="minorHAnsi"/>
        </w:rPr>
        <w:t>We understand that a good response rate on the CSWI will depend on local efforts a) to identify respondents with relevant knowledge about implementation and b)</w:t>
      </w:r>
      <w:r w:rsidR="00596FEC" w:rsidRPr="00C30291">
        <w:rPr>
          <w:rFonts w:asciiTheme="minorHAnsi" w:hAnsiTheme="minorHAnsi"/>
        </w:rPr>
        <w:t xml:space="preserve"> </w:t>
      </w:r>
      <w:r w:rsidRPr="00C30291">
        <w:rPr>
          <w:rFonts w:asciiTheme="minorHAnsi" w:hAnsiTheme="minorHAnsi"/>
        </w:rPr>
        <w:t>to encourage these respondents to complete the CSWI.</w:t>
      </w:r>
    </w:p>
    <w:p w:rsidR="00B0182A" w:rsidRPr="00C30291" w:rsidRDefault="00596FEC">
      <w:pPr>
        <w:numPr>
          <w:ilvl w:val="0"/>
          <w:numId w:val="1"/>
        </w:numPr>
        <w:rPr>
          <w:rFonts w:asciiTheme="minorHAnsi" w:hAnsiTheme="minorHAnsi"/>
        </w:rPr>
      </w:pPr>
      <w:r w:rsidRPr="00C30291">
        <w:rPr>
          <w:rFonts w:asciiTheme="minorHAnsi" w:hAnsiTheme="minorHAnsi"/>
        </w:rPr>
        <w:lastRenderedPageBreak/>
        <w:t xml:space="preserve">We understand that the CSWI is provided on an “as is” basis, without warranty of any kind. The risk as to the performance of the CSWI is borne </w:t>
      </w:r>
      <w:r w:rsidR="00B0182A" w:rsidRPr="00C30291">
        <w:rPr>
          <w:rFonts w:asciiTheme="minorHAnsi" w:hAnsiTheme="minorHAnsi"/>
        </w:rPr>
        <w:t xml:space="preserve">exclusively </w:t>
      </w:r>
      <w:r w:rsidRPr="00C30291">
        <w:rPr>
          <w:rFonts w:asciiTheme="minorHAnsi" w:hAnsiTheme="minorHAnsi"/>
        </w:rPr>
        <w:t xml:space="preserve">by </w:t>
      </w:r>
      <w:r w:rsidR="00B0182A" w:rsidRPr="00C30291">
        <w:rPr>
          <w:rFonts w:asciiTheme="minorHAnsi" w:hAnsiTheme="minorHAnsi"/>
        </w:rPr>
        <w:t>us as the pilot site</w:t>
      </w:r>
      <w:r w:rsidRPr="00C30291">
        <w:rPr>
          <w:rFonts w:asciiTheme="minorHAnsi" w:hAnsiTheme="minorHAnsi"/>
        </w:rPr>
        <w:t>.</w:t>
      </w:r>
    </w:p>
    <w:p w:rsidR="00D5737F" w:rsidRPr="00C30291" w:rsidRDefault="00B0182A">
      <w:pPr>
        <w:numPr>
          <w:ilvl w:val="0"/>
          <w:numId w:val="1"/>
        </w:numPr>
        <w:rPr>
          <w:rFonts w:asciiTheme="minorHAnsi" w:hAnsiTheme="minorHAnsi"/>
        </w:rPr>
      </w:pPr>
      <w:r w:rsidRPr="00C30291">
        <w:rPr>
          <w:rFonts w:asciiTheme="minorHAnsi" w:hAnsiTheme="minorHAnsi"/>
        </w:rPr>
        <w:t>We understand that o</w:t>
      </w:r>
      <w:r w:rsidR="00D5737F" w:rsidRPr="00C30291">
        <w:rPr>
          <w:rFonts w:asciiTheme="minorHAnsi" w:hAnsiTheme="minorHAnsi"/>
        </w:rPr>
        <w:t>nce data collection is complete, WERT will provide a written report summarizing findings and placing them in the context of national data.</w:t>
      </w:r>
    </w:p>
    <w:p w:rsidR="00D5737F" w:rsidRPr="00C30291" w:rsidRDefault="00D5737F">
      <w:pPr>
        <w:rPr>
          <w:rFonts w:asciiTheme="minorHAnsi" w:hAnsiTheme="minorHAnsi"/>
        </w:rPr>
      </w:pPr>
    </w:p>
    <w:p w:rsidR="00D5737F" w:rsidRPr="00C30291" w:rsidRDefault="00D5737F">
      <w:pPr>
        <w:rPr>
          <w:rFonts w:asciiTheme="minorHAnsi" w:hAnsiTheme="minorHAnsi"/>
        </w:rPr>
      </w:pPr>
    </w:p>
    <w:p w:rsidR="00F75C01" w:rsidRPr="00C30291" w:rsidRDefault="00F75C01">
      <w:pPr>
        <w:rPr>
          <w:rFonts w:asciiTheme="minorHAnsi" w:hAnsiTheme="minorHAnsi"/>
        </w:rPr>
      </w:pPr>
    </w:p>
    <w:p w:rsidR="00F75C01" w:rsidRPr="00C30291" w:rsidRDefault="00F75C01">
      <w:pPr>
        <w:rPr>
          <w:rFonts w:asciiTheme="minorHAnsi" w:hAnsiTheme="minorHAnsi"/>
        </w:rPr>
      </w:pPr>
    </w:p>
    <w:p w:rsidR="00D5737F" w:rsidRPr="00C30291" w:rsidRDefault="00D5737F">
      <w:pPr>
        <w:rPr>
          <w:rFonts w:asciiTheme="minorHAnsi" w:hAnsiTheme="minorHAnsi"/>
        </w:rPr>
      </w:pPr>
      <w:r w:rsidRPr="00C30291">
        <w:rPr>
          <w:rFonts w:asciiTheme="minorHAnsi" w:hAnsiTheme="minorHAnsi"/>
        </w:rPr>
        <w:t>____________________________________________________</w:t>
      </w:r>
      <w:r w:rsidR="00C30291">
        <w:rPr>
          <w:rFonts w:asciiTheme="minorHAnsi" w:hAnsiTheme="minorHAnsi"/>
        </w:rPr>
        <w:t>____________________</w:t>
      </w:r>
      <w:bookmarkStart w:id="0" w:name="_GoBack"/>
      <w:bookmarkEnd w:id="0"/>
      <w:r w:rsidRPr="00C30291">
        <w:rPr>
          <w:rFonts w:asciiTheme="minorHAnsi" w:hAnsiTheme="minorHAnsi"/>
        </w:rPr>
        <w:t>______</w:t>
      </w:r>
    </w:p>
    <w:p w:rsidR="00D5737F" w:rsidRPr="00C30291" w:rsidRDefault="00D5737F">
      <w:pPr>
        <w:rPr>
          <w:rFonts w:asciiTheme="minorHAnsi" w:hAnsiTheme="minorHAnsi"/>
        </w:rPr>
      </w:pPr>
      <w:r w:rsidRPr="00C30291">
        <w:rPr>
          <w:rFonts w:asciiTheme="minorHAnsi" w:hAnsiTheme="minorHAnsi"/>
        </w:rPr>
        <w:t>Signature of Authorized Representative</w:t>
      </w:r>
      <w:r w:rsidRPr="00C30291">
        <w:rPr>
          <w:rFonts w:asciiTheme="minorHAnsi" w:hAnsiTheme="minorHAnsi"/>
        </w:rPr>
        <w:tab/>
      </w:r>
      <w:r w:rsidRPr="00C30291">
        <w:rPr>
          <w:rFonts w:asciiTheme="minorHAnsi" w:hAnsiTheme="minorHAnsi"/>
        </w:rPr>
        <w:tab/>
      </w:r>
      <w:r w:rsidRPr="00C30291">
        <w:rPr>
          <w:rFonts w:asciiTheme="minorHAnsi" w:hAnsiTheme="minorHAnsi"/>
        </w:rPr>
        <w:tab/>
      </w:r>
      <w:r w:rsidR="00F73BD2" w:rsidRPr="00C30291">
        <w:rPr>
          <w:rFonts w:asciiTheme="minorHAnsi" w:hAnsiTheme="minorHAnsi"/>
        </w:rPr>
        <w:t xml:space="preserve">                      </w:t>
      </w:r>
      <w:r w:rsidRPr="00C30291">
        <w:rPr>
          <w:rFonts w:asciiTheme="minorHAnsi" w:hAnsiTheme="minorHAnsi"/>
        </w:rPr>
        <w:t>Date</w:t>
      </w:r>
    </w:p>
    <w:p w:rsidR="00D5737F" w:rsidRPr="00C30291" w:rsidRDefault="00D5737F">
      <w:pPr>
        <w:rPr>
          <w:rFonts w:asciiTheme="minorHAnsi" w:hAnsiTheme="minorHAnsi"/>
        </w:rPr>
      </w:pPr>
    </w:p>
    <w:p w:rsidR="00D5737F" w:rsidRPr="00C30291" w:rsidRDefault="00D5737F">
      <w:pPr>
        <w:jc w:val="center"/>
        <w:rPr>
          <w:rFonts w:asciiTheme="minorHAnsi" w:hAnsiTheme="minorHAnsi"/>
          <w:b/>
        </w:rPr>
      </w:pPr>
      <w:r w:rsidRPr="00C30291">
        <w:rPr>
          <w:rFonts w:asciiTheme="minorHAnsi" w:hAnsiTheme="minorHAnsi"/>
        </w:rPr>
        <w:br w:type="page"/>
      </w:r>
      <w:r w:rsidRPr="00C30291">
        <w:rPr>
          <w:rFonts w:asciiTheme="minorHAnsi" w:hAnsiTheme="minorHAnsi"/>
          <w:b/>
        </w:rPr>
        <w:t>Wraparound Fidelity Assessment System</w:t>
      </w:r>
    </w:p>
    <w:p w:rsidR="00D5737F" w:rsidRPr="00C30291" w:rsidRDefault="00D5737F">
      <w:pPr>
        <w:jc w:val="center"/>
        <w:rPr>
          <w:rFonts w:asciiTheme="minorHAnsi" w:hAnsiTheme="minorHAnsi"/>
          <w:b/>
        </w:rPr>
      </w:pPr>
      <w:r w:rsidRPr="00C30291">
        <w:rPr>
          <w:rFonts w:asciiTheme="minorHAnsi" w:hAnsiTheme="minorHAnsi"/>
          <w:b/>
        </w:rPr>
        <w:t>Community Supports for Wraparound Inventory</w:t>
      </w:r>
    </w:p>
    <w:p w:rsidR="00D5737F" w:rsidRPr="00C30291" w:rsidRDefault="00D5737F">
      <w:pPr>
        <w:jc w:val="center"/>
        <w:rPr>
          <w:rFonts w:asciiTheme="minorHAnsi" w:hAnsiTheme="minorHAnsi"/>
          <w:b/>
        </w:rPr>
      </w:pPr>
      <w:r w:rsidRPr="00C30291">
        <w:rPr>
          <w:rFonts w:asciiTheme="minorHAnsi" w:hAnsiTheme="minorHAnsi"/>
          <w:b/>
        </w:rPr>
        <w:t xml:space="preserve">Collaborator Information </w:t>
      </w:r>
    </w:p>
    <w:p w:rsidR="00D5737F" w:rsidRPr="00C30291" w:rsidRDefault="00D5737F">
      <w:pPr>
        <w:jc w:val="center"/>
        <w:rPr>
          <w:rFonts w:asciiTheme="minorHAnsi" w:hAnsiTheme="minorHAnsi"/>
        </w:rPr>
      </w:pPr>
    </w:p>
    <w:p w:rsidR="00D5737F" w:rsidRPr="00C30291" w:rsidRDefault="00D5737F">
      <w:pPr>
        <w:jc w:val="center"/>
        <w:rPr>
          <w:rFonts w:asciiTheme="minorHAnsi" w:hAnsiTheme="minorHAnsi"/>
          <w:i/>
          <w:u w:val="single"/>
        </w:rPr>
      </w:pPr>
      <w:r w:rsidRPr="00C30291">
        <w:rPr>
          <w:rFonts w:asciiTheme="minorHAnsi" w:hAnsiTheme="minorHAnsi"/>
        </w:rPr>
        <w:t xml:space="preserve">Note: If you prefer to send this information by email, feel free to email to </w:t>
      </w:r>
      <w:hyperlink r:id="rId8" w:history="1">
        <w:r w:rsidR="00C30291" w:rsidRPr="001F3284">
          <w:rPr>
            <w:rStyle w:val="Hyperlink"/>
            <w:rFonts w:asciiTheme="minorHAnsi" w:hAnsiTheme="minorHAnsi"/>
            <w:i/>
          </w:rPr>
          <w:t>wrapeval@uw.edu.</w:t>
        </w:r>
      </w:hyperlink>
      <w:r w:rsidRPr="00C30291">
        <w:rPr>
          <w:rFonts w:asciiTheme="minorHAnsi" w:hAnsiTheme="minorHAnsi"/>
          <w:i/>
          <w:u w:val="single"/>
        </w:rPr>
        <w:t xml:space="preserve"> </w:t>
      </w:r>
    </w:p>
    <w:p w:rsidR="00D5737F" w:rsidRPr="00C30291" w:rsidRDefault="00D5737F">
      <w:pPr>
        <w:jc w:val="center"/>
        <w:rPr>
          <w:rFonts w:asciiTheme="minorHAnsi" w:hAnsiTheme="minorHAnsi"/>
          <w:i/>
          <w:u w:val="single"/>
        </w:rPr>
      </w:pPr>
    </w:p>
    <w:p w:rsidR="00D5737F" w:rsidRPr="00C30291" w:rsidRDefault="00D5737F">
      <w:pPr>
        <w:jc w:val="center"/>
        <w:rPr>
          <w:rFonts w:asciiTheme="minorHAnsi" w:hAnsiTheme="minorHAnsi"/>
          <w:i/>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8"/>
        <w:gridCol w:w="4256"/>
        <w:gridCol w:w="497"/>
      </w:tblGrid>
      <w:tr w:rsidR="00D5737F" w:rsidRPr="00C30291" w:rsidTr="00C30291">
        <w:trPr>
          <w:gridAfter w:val="1"/>
          <w:wAfter w:w="497" w:type="dxa"/>
          <w:trHeight w:val="451"/>
        </w:trPr>
        <w:tc>
          <w:tcPr>
            <w:tcW w:w="3888" w:type="dxa"/>
          </w:tcPr>
          <w:p w:rsidR="00D5737F" w:rsidRPr="00C30291" w:rsidRDefault="00D5737F">
            <w:pPr>
              <w:spacing w:before="80" w:after="80"/>
              <w:rPr>
                <w:rFonts w:asciiTheme="minorHAnsi" w:hAnsiTheme="minorHAnsi" w:cs="Arial"/>
              </w:rPr>
            </w:pPr>
            <w:r w:rsidRPr="00C30291">
              <w:rPr>
                <w:rFonts w:asciiTheme="minorHAnsi" w:hAnsiTheme="minorHAnsi" w:cs="Arial"/>
              </w:rPr>
              <w:t>Name of CSWI Contact</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tcPr>
          <w:p w:rsidR="00D5737F" w:rsidRPr="00C30291" w:rsidRDefault="00D5737F">
            <w:pPr>
              <w:spacing w:before="80" w:after="80"/>
              <w:rPr>
                <w:rFonts w:asciiTheme="minorHAnsi" w:hAnsiTheme="minorHAnsi" w:cs="Arial"/>
              </w:rPr>
            </w:pPr>
            <w:r w:rsidRPr="00C30291">
              <w:rPr>
                <w:rFonts w:asciiTheme="minorHAnsi" w:hAnsiTheme="minorHAnsi" w:cs="Arial"/>
              </w:rPr>
              <w:t>Title</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tcPr>
          <w:p w:rsidR="00D5737F" w:rsidRPr="00C30291" w:rsidRDefault="00D5737F">
            <w:pPr>
              <w:spacing w:before="80" w:after="80"/>
              <w:rPr>
                <w:rFonts w:asciiTheme="minorHAnsi" w:hAnsiTheme="minorHAnsi" w:cs="Arial"/>
              </w:rPr>
            </w:pPr>
            <w:r w:rsidRPr="00C30291">
              <w:rPr>
                <w:rFonts w:asciiTheme="minorHAnsi" w:hAnsiTheme="minorHAnsi" w:cs="Arial"/>
              </w:rPr>
              <w:t>Organization</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Webpage</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Address 1</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36"/>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Address 2</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City</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State</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ZIP Code</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737"/>
        </w:trPr>
        <w:tc>
          <w:tcPr>
            <w:tcW w:w="3888" w:type="dxa"/>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Phone Number</w:t>
            </w:r>
            <w:r w:rsidRPr="00C30291">
              <w:rPr>
                <w:rFonts w:asciiTheme="minorHAnsi" w:hAnsiTheme="minorHAnsi" w:cs="Arial"/>
                <w:bCs/>
                <w:color w:val="000000"/>
              </w:rPr>
              <w:br/>
              <w:t>(with Area Code)</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E-mail Address</w:t>
            </w:r>
          </w:p>
        </w:tc>
        <w:tc>
          <w:tcPr>
            <w:tcW w:w="5524" w:type="dxa"/>
            <w:gridSpan w:val="2"/>
          </w:tcPr>
          <w:p w:rsidR="00D5737F" w:rsidRPr="00C30291" w:rsidRDefault="00D5737F">
            <w:pPr>
              <w:rPr>
                <w:rFonts w:asciiTheme="minorHAnsi" w:hAnsiTheme="minorHAnsi"/>
              </w:rPr>
            </w:pPr>
          </w:p>
        </w:tc>
      </w:tr>
      <w:tr w:rsidR="00D5737F" w:rsidRPr="00C30291" w:rsidTr="00C30291">
        <w:trPr>
          <w:gridAfter w:val="1"/>
          <w:wAfter w:w="497" w:type="dxa"/>
          <w:trHeight w:val="451"/>
        </w:trPr>
        <w:tc>
          <w:tcPr>
            <w:tcW w:w="3888" w:type="dxa"/>
            <w:tcBorders>
              <w:bottom w:val="single" w:sz="4" w:space="0" w:color="auto"/>
            </w:tcBorders>
            <w:vAlign w:val="center"/>
          </w:tcPr>
          <w:p w:rsidR="00D5737F" w:rsidRPr="00C30291" w:rsidRDefault="00D5737F">
            <w:pPr>
              <w:spacing w:before="80" w:after="80"/>
              <w:rPr>
                <w:rFonts w:asciiTheme="minorHAnsi" w:hAnsiTheme="minorHAnsi" w:cs="Arial"/>
                <w:color w:val="000000"/>
              </w:rPr>
            </w:pPr>
            <w:r w:rsidRPr="00C30291">
              <w:rPr>
                <w:rFonts w:asciiTheme="minorHAnsi" w:hAnsiTheme="minorHAnsi" w:cs="Arial"/>
                <w:bCs/>
                <w:color w:val="000000"/>
              </w:rPr>
              <w:t>Fax Number</w:t>
            </w:r>
          </w:p>
        </w:tc>
        <w:tc>
          <w:tcPr>
            <w:tcW w:w="5524" w:type="dxa"/>
            <w:gridSpan w:val="2"/>
            <w:tcBorders>
              <w:bottom w:val="single" w:sz="4" w:space="0" w:color="auto"/>
            </w:tcBorders>
          </w:tcPr>
          <w:p w:rsidR="00D5737F" w:rsidRPr="00C30291" w:rsidRDefault="00D5737F">
            <w:pPr>
              <w:rPr>
                <w:rFonts w:asciiTheme="minorHAnsi" w:hAnsiTheme="minorHAnsi"/>
              </w:rPr>
            </w:pPr>
          </w:p>
        </w:tc>
      </w:tr>
      <w:tr w:rsidR="00F75C01" w:rsidRPr="00C30291" w:rsidTr="00C30291">
        <w:trPr>
          <w:gridAfter w:val="1"/>
          <w:wAfter w:w="497" w:type="dxa"/>
          <w:trHeight w:val="2212"/>
        </w:trPr>
        <w:tc>
          <w:tcPr>
            <w:tcW w:w="3888" w:type="dxa"/>
            <w:tcBorders>
              <w:bottom w:val="single" w:sz="4" w:space="0" w:color="auto"/>
            </w:tcBorders>
            <w:vAlign w:val="center"/>
          </w:tcPr>
          <w:p w:rsidR="00F75C01" w:rsidRPr="00C30291" w:rsidRDefault="00F75C01" w:rsidP="00F75C01">
            <w:pPr>
              <w:rPr>
                <w:rFonts w:asciiTheme="minorHAnsi" w:hAnsiTheme="minorHAnsi" w:cs="Arial"/>
                <w:bCs/>
                <w:color w:val="000000"/>
              </w:rPr>
            </w:pPr>
            <w:r w:rsidRPr="00C30291">
              <w:rPr>
                <w:rFonts w:asciiTheme="minorHAnsi" w:hAnsiTheme="minorHAnsi" w:cs="Arial"/>
                <w:bCs/>
                <w:color w:val="000000"/>
              </w:rPr>
              <w:t>Brief description of overall evaluation and/or how the CSWI data will be used</w:t>
            </w:r>
          </w:p>
          <w:p w:rsidR="00F75C01" w:rsidRPr="00C30291" w:rsidRDefault="00F75C01" w:rsidP="00F75C01">
            <w:pPr>
              <w:rPr>
                <w:rFonts w:asciiTheme="minorHAnsi" w:hAnsiTheme="minorHAnsi" w:cs="Arial"/>
                <w:bCs/>
                <w:color w:val="000000"/>
              </w:rPr>
            </w:pPr>
          </w:p>
          <w:p w:rsidR="00F75C01" w:rsidRPr="00C30291" w:rsidRDefault="00F75C01" w:rsidP="00F75C01">
            <w:pPr>
              <w:rPr>
                <w:rFonts w:asciiTheme="minorHAnsi" w:hAnsiTheme="minorHAnsi" w:cs="Arial"/>
                <w:bCs/>
                <w:color w:val="000000"/>
              </w:rPr>
            </w:pPr>
          </w:p>
          <w:p w:rsidR="00F75C01" w:rsidRPr="00C30291" w:rsidRDefault="00F75C01" w:rsidP="00F75C01">
            <w:pPr>
              <w:rPr>
                <w:rFonts w:asciiTheme="minorHAnsi" w:hAnsiTheme="minorHAnsi" w:cs="Arial"/>
                <w:bCs/>
                <w:color w:val="000000"/>
              </w:rPr>
            </w:pPr>
          </w:p>
          <w:p w:rsidR="00F75C01" w:rsidRPr="00C30291" w:rsidRDefault="00F75C01" w:rsidP="00F75C01">
            <w:pPr>
              <w:rPr>
                <w:rFonts w:asciiTheme="minorHAnsi" w:hAnsiTheme="minorHAnsi" w:cs="Arial"/>
                <w:bCs/>
                <w:color w:val="000000"/>
              </w:rPr>
            </w:pPr>
          </w:p>
          <w:p w:rsidR="00F75C01" w:rsidRPr="00C30291" w:rsidRDefault="00F75C01">
            <w:pPr>
              <w:spacing w:before="80" w:after="80"/>
              <w:rPr>
                <w:rFonts w:asciiTheme="minorHAnsi" w:hAnsiTheme="minorHAnsi" w:cs="Arial"/>
                <w:bCs/>
                <w:color w:val="000000"/>
              </w:rPr>
            </w:pPr>
          </w:p>
        </w:tc>
        <w:tc>
          <w:tcPr>
            <w:tcW w:w="5524" w:type="dxa"/>
            <w:gridSpan w:val="2"/>
            <w:tcBorders>
              <w:bottom w:val="single" w:sz="4" w:space="0" w:color="auto"/>
            </w:tcBorders>
          </w:tcPr>
          <w:p w:rsidR="00F75C01" w:rsidRPr="00C30291" w:rsidRDefault="00F75C01">
            <w:pPr>
              <w:rPr>
                <w:rFonts w:asciiTheme="minorHAnsi" w:hAnsiTheme="minorHAnsi"/>
              </w:rPr>
            </w:pPr>
          </w:p>
        </w:tc>
      </w:tr>
      <w:tr w:rsidR="00BC756B" w:rsidRPr="00C30291" w:rsidTr="00C30291">
        <w:trPr>
          <w:gridAfter w:val="1"/>
          <w:wAfter w:w="497" w:type="dxa"/>
          <w:trHeight w:val="451"/>
        </w:trPr>
        <w:tc>
          <w:tcPr>
            <w:tcW w:w="3888" w:type="dxa"/>
            <w:tcBorders>
              <w:bottom w:val="single" w:sz="4" w:space="0" w:color="auto"/>
            </w:tcBorders>
            <w:vAlign w:val="center"/>
          </w:tcPr>
          <w:p w:rsidR="00BC756B" w:rsidRPr="00C30291" w:rsidRDefault="00BC756B">
            <w:pPr>
              <w:spacing w:before="80" w:after="80"/>
              <w:rPr>
                <w:rFonts w:asciiTheme="minorHAnsi" w:hAnsiTheme="minorHAnsi" w:cs="Arial"/>
                <w:bCs/>
                <w:color w:val="000000"/>
              </w:rPr>
            </w:pPr>
            <w:r w:rsidRPr="00C30291">
              <w:rPr>
                <w:rFonts w:asciiTheme="minorHAnsi" w:hAnsiTheme="minorHAnsi" w:cs="Arial"/>
                <w:bCs/>
                <w:color w:val="000000"/>
              </w:rPr>
              <w:t>Approximate data collection start date*</w:t>
            </w:r>
          </w:p>
        </w:tc>
        <w:tc>
          <w:tcPr>
            <w:tcW w:w="5524" w:type="dxa"/>
            <w:gridSpan w:val="2"/>
            <w:tcBorders>
              <w:bottom w:val="single" w:sz="4" w:space="0" w:color="auto"/>
            </w:tcBorders>
          </w:tcPr>
          <w:p w:rsidR="00BC756B" w:rsidRPr="00C30291" w:rsidRDefault="00BC756B">
            <w:pPr>
              <w:rPr>
                <w:rFonts w:asciiTheme="minorHAnsi" w:hAnsiTheme="minorHAnsi"/>
              </w:rPr>
            </w:pPr>
          </w:p>
        </w:tc>
      </w:tr>
      <w:tr w:rsidR="00BC756B" w:rsidRPr="00C30291" w:rsidTr="00C30291">
        <w:trPr>
          <w:gridAfter w:val="1"/>
          <w:wAfter w:w="497" w:type="dxa"/>
          <w:trHeight w:val="58"/>
        </w:trPr>
        <w:tc>
          <w:tcPr>
            <w:tcW w:w="9412" w:type="dxa"/>
            <w:gridSpan w:val="3"/>
            <w:tcBorders>
              <w:left w:val="nil"/>
              <w:right w:val="nil"/>
            </w:tcBorders>
            <w:vAlign w:val="center"/>
          </w:tcPr>
          <w:p w:rsidR="00BC756B" w:rsidRPr="00C30291" w:rsidRDefault="00BC756B">
            <w:pPr>
              <w:spacing w:before="80" w:after="80"/>
              <w:rPr>
                <w:rFonts w:asciiTheme="minorHAnsi" w:hAnsiTheme="minorHAnsi" w:cs="Arial"/>
                <w:bCs/>
                <w:color w:val="000000"/>
              </w:rPr>
            </w:pPr>
            <w:r w:rsidRPr="00C30291">
              <w:rPr>
                <w:rFonts w:asciiTheme="minorHAnsi" w:hAnsiTheme="minorHAnsi" w:cs="Arial"/>
                <w:bCs/>
                <w:color w:val="000000"/>
              </w:rPr>
              <w:t>*Related communities as described in 6a, above, must collect data simultaneously.</w:t>
            </w:r>
          </w:p>
          <w:p w:rsidR="00BC756B" w:rsidRPr="00C30291" w:rsidRDefault="00BC756B">
            <w:pPr>
              <w:rPr>
                <w:rFonts w:asciiTheme="minorHAnsi" w:hAnsiTheme="minorHAnsi"/>
              </w:rPr>
            </w:pPr>
          </w:p>
        </w:tc>
      </w:tr>
      <w:tr w:rsidR="00BC756B" w:rsidRPr="00C30291" w:rsidTr="00C30291">
        <w:trPr>
          <w:trHeight w:val="1427"/>
        </w:trPr>
        <w:tc>
          <w:tcPr>
            <w:tcW w:w="9909" w:type="dxa"/>
            <w:gridSpan w:val="4"/>
            <w:vAlign w:val="center"/>
          </w:tcPr>
          <w:p w:rsidR="00BC756B" w:rsidRPr="00C30291" w:rsidRDefault="00F75C01" w:rsidP="00F75C01">
            <w:pPr>
              <w:spacing w:before="120" w:after="120"/>
              <w:rPr>
                <w:rFonts w:asciiTheme="minorHAnsi" w:hAnsiTheme="minorHAnsi"/>
                <w:b/>
              </w:rPr>
            </w:pPr>
            <w:r w:rsidRPr="00C30291">
              <w:rPr>
                <w:rFonts w:asciiTheme="minorHAnsi" w:hAnsiTheme="minorHAnsi"/>
              </w:rPr>
              <w:t xml:space="preserve">Please complete the section below with information about the community that will be participating in the CSWI. </w:t>
            </w:r>
            <w:r w:rsidR="00BC756B" w:rsidRPr="00C30291">
              <w:rPr>
                <w:rFonts w:asciiTheme="minorHAnsi" w:hAnsiTheme="minorHAnsi"/>
                <w:b/>
              </w:rPr>
              <w:t xml:space="preserve">Related communities as described in 6a, above, should complete </w:t>
            </w:r>
            <w:r w:rsidRPr="00C30291">
              <w:rPr>
                <w:rFonts w:asciiTheme="minorHAnsi" w:hAnsiTheme="minorHAnsi"/>
                <w:b/>
              </w:rPr>
              <w:t>the</w:t>
            </w:r>
            <w:r w:rsidR="00BC756B" w:rsidRPr="00C30291">
              <w:rPr>
                <w:rFonts w:asciiTheme="minorHAnsi" w:hAnsiTheme="minorHAnsi"/>
                <w:b/>
              </w:rPr>
              <w:t xml:space="preserve"> information </w:t>
            </w:r>
            <w:r w:rsidRPr="00C30291">
              <w:rPr>
                <w:rFonts w:asciiTheme="minorHAnsi" w:hAnsiTheme="minorHAnsi"/>
                <w:b/>
              </w:rPr>
              <w:t xml:space="preserve">in this section </w:t>
            </w:r>
            <w:r w:rsidR="00BC756B" w:rsidRPr="00C30291">
              <w:rPr>
                <w:rFonts w:asciiTheme="minorHAnsi" w:hAnsiTheme="minorHAnsi"/>
                <w:b/>
              </w:rPr>
              <w:t xml:space="preserve">for </w:t>
            </w:r>
            <w:r w:rsidR="00BC756B" w:rsidRPr="00C30291">
              <w:rPr>
                <w:rFonts w:asciiTheme="minorHAnsi" w:hAnsiTheme="minorHAnsi"/>
                <w:b/>
                <w:u w:val="single"/>
              </w:rPr>
              <w:t>each</w:t>
            </w:r>
            <w:r w:rsidR="00BC756B" w:rsidRPr="00C30291">
              <w:rPr>
                <w:rFonts w:asciiTheme="minorHAnsi" w:hAnsiTheme="minorHAnsi"/>
                <w:b/>
              </w:rPr>
              <w:t xml:space="preserve"> participating community or site</w:t>
            </w:r>
            <w:r w:rsidR="00BC756B" w:rsidRPr="00C30291">
              <w:rPr>
                <w:rFonts w:asciiTheme="minorHAnsi" w:hAnsiTheme="minorHAnsi"/>
              </w:rPr>
              <w:t>.</w:t>
            </w:r>
            <w:r w:rsidRPr="00C30291">
              <w:rPr>
                <w:rFonts w:asciiTheme="minorHAnsi" w:hAnsiTheme="minorHAnsi"/>
              </w:rPr>
              <w:t xml:space="preserve"> (Paste additional copies of the table at the end of the document as needed.)</w:t>
            </w:r>
          </w:p>
        </w:tc>
      </w:tr>
      <w:tr w:rsidR="00D5737F" w:rsidRPr="00C30291" w:rsidTr="00C30291">
        <w:trPr>
          <w:trHeight w:val="531"/>
        </w:trPr>
        <w:tc>
          <w:tcPr>
            <w:tcW w:w="5156" w:type="dxa"/>
            <w:gridSpan w:val="2"/>
            <w:vAlign w:val="center"/>
          </w:tcPr>
          <w:p w:rsidR="00D5737F" w:rsidRPr="00C30291" w:rsidRDefault="00D5737F" w:rsidP="00F75C01">
            <w:pPr>
              <w:spacing w:before="120" w:after="120"/>
              <w:rPr>
                <w:rFonts w:asciiTheme="minorHAnsi" w:hAnsiTheme="minorHAnsi" w:cs="Arial"/>
                <w:bCs/>
                <w:color w:val="000000"/>
              </w:rPr>
            </w:pPr>
            <w:r w:rsidRPr="00C30291">
              <w:rPr>
                <w:rFonts w:asciiTheme="minorHAnsi" w:hAnsiTheme="minorHAnsi" w:cs="Arial"/>
                <w:bCs/>
                <w:color w:val="000000"/>
              </w:rPr>
              <w:t xml:space="preserve">Name of Project to be </w:t>
            </w:r>
            <w:r w:rsidR="00BC756B" w:rsidRPr="00C30291">
              <w:rPr>
                <w:rFonts w:asciiTheme="minorHAnsi" w:hAnsiTheme="minorHAnsi" w:cs="Arial"/>
                <w:bCs/>
                <w:color w:val="000000"/>
              </w:rPr>
              <w:t>e</w:t>
            </w:r>
            <w:r w:rsidRPr="00C30291">
              <w:rPr>
                <w:rFonts w:asciiTheme="minorHAnsi" w:hAnsiTheme="minorHAnsi" w:cs="Arial"/>
                <w:bCs/>
                <w:color w:val="000000"/>
              </w:rPr>
              <w:t>valuated using CSWI</w:t>
            </w:r>
          </w:p>
        </w:tc>
        <w:tc>
          <w:tcPr>
            <w:tcW w:w="4753" w:type="dxa"/>
            <w:gridSpan w:val="2"/>
          </w:tcPr>
          <w:p w:rsidR="00D5737F" w:rsidRPr="00C30291" w:rsidRDefault="00D5737F">
            <w:pPr>
              <w:rPr>
                <w:rFonts w:asciiTheme="minorHAnsi" w:hAnsiTheme="minorHAnsi"/>
              </w:rPr>
            </w:pPr>
          </w:p>
        </w:tc>
      </w:tr>
      <w:tr w:rsidR="00D5737F" w:rsidRPr="00C30291" w:rsidTr="00C30291">
        <w:trPr>
          <w:trHeight w:val="1791"/>
        </w:trPr>
        <w:tc>
          <w:tcPr>
            <w:tcW w:w="5156" w:type="dxa"/>
            <w:gridSpan w:val="2"/>
            <w:vAlign w:val="center"/>
          </w:tcPr>
          <w:p w:rsidR="00D5737F" w:rsidRPr="00C30291" w:rsidRDefault="00D5737F" w:rsidP="00F75C01">
            <w:pPr>
              <w:spacing w:before="120" w:after="120"/>
              <w:rPr>
                <w:rFonts w:asciiTheme="minorHAnsi" w:hAnsiTheme="minorHAnsi" w:cs="Arial"/>
                <w:bCs/>
                <w:color w:val="000000"/>
              </w:rPr>
            </w:pPr>
            <w:r w:rsidRPr="00C30291">
              <w:rPr>
                <w:rFonts w:asciiTheme="minorHAnsi" w:hAnsiTheme="minorHAnsi" w:cs="Arial"/>
                <w:bCs/>
                <w:color w:val="000000"/>
              </w:rPr>
              <w:t>Population served by Project</w:t>
            </w:r>
          </w:p>
          <w:p w:rsidR="00D5737F" w:rsidRPr="00C30291" w:rsidRDefault="00D5737F" w:rsidP="00F75C01">
            <w:pPr>
              <w:spacing w:before="120" w:after="120"/>
              <w:rPr>
                <w:rFonts w:asciiTheme="minorHAnsi" w:hAnsiTheme="minorHAnsi" w:cs="Arial"/>
                <w:bCs/>
                <w:color w:val="000000"/>
              </w:rPr>
            </w:pPr>
          </w:p>
          <w:p w:rsidR="00D5737F" w:rsidRPr="00C30291" w:rsidRDefault="00D5737F" w:rsidP="00F75C01">
            <w:pPr>
              <w:spacing w:before="120" w:after="120"/>
              <w:rPr>
                <w:rFonts w:asciiTheme="minorHAnsi" w:hAnsiTheme="minorHAnsi" w:cs="Arial"/>
                <w:bCs/>
                <w:color w:val="000000"/>
              </w:rPr>
            </w:pPr>
          </w:p>
          <w:p w:rsidR="00D5737F" w:rsidRPr="00C30291" w:rsidRDefault="00D5737F" w:rsidP="00F75C01">
            <w:pPr>
              <w:spacing w:before="120" w:after="120"/>
              <w:rPr>
                <w:rFonts w:asciiTheme="minorHAnsi" w:hAnsiTheme="minorHAnsi" w:cs="Arial"/>
                <w:bCs/>
                <w:color w:val="000000"/>
              </w:rPr>
            </w:pPr>
          </w:p>
        </w:tc>
        <w:tc>
          <w:tcPr>
            <w:tcW w:w="4753" w:type="dxa"/>
            <w:gridSpan w:val="2"/>
          </w:tcPr>
          <w:p w:rsidR="00D5737F" w:rsidRPr="00C30291" w:rsidRDefault="00D5737F">
            <w:pPr>
              <w:rPr>
                <w:rFonts w:asciiTheme="minorHAnsi" w:hAnsiTheme="minorHAnsi"/>
              </w:rPr>
            </w:pPr>
          </w:p>
        </w:tc>
      </w:tr>
      <w:tr w:rsidR="0038360E" w:rsidRPr="00C30291" w:rsidTr="00C30291">
        <w:trPr>
          <w:trHeight w:val="531"/>
        </w:trPr>
        <w:tc>
          <w:tcPr>
            <w:tcW w:w="5156" w:type="dxa"/>
            <w:gridSpan w:val="2"/>
            <w:vAlign w:val="center"/>
          </w:tcPr>
          <w:p w:rsidR="0038360E" w:rsidRPr="00C30291" w:rsidRDefault="0038360E" w:rsidP="00F75C01">
            <w:pPr>
              <w:spacing w:before="120" w:after="120"/>
              <w:rPr>
                <w:rFonts w:asciiTheme="minorHAnsi" w:hAnsiTheme="minorHAnsi" w:cs="Arial"/>
                <w:bCs/>
                <w:color w:val="000000"/>
              </w:rPr>
            </w:pPr>
            <w:r w:rsidRPr="00C30291">
              <w:rPr>
                <w:rFonts w:asciiTheme="minorHAnsi" w:hAnsiTheme="minorHAnsi" w:cs="Arial"/>
                <w:bCs/>
                <w:color w:val="000000"/>
              </w:rPr>
              <w:t>Number of families served</w:t>
            </w:r>
          </w:p>
        </w:tc>
        <w:tc>
          <w:tcPr>
            <w:tcW w:w="4753" w:type="dxa"/>
            <w:gridSpan w:val="2"/>
          </w:tcPr>
          <w:p w:rsidR="0038360E" w:rsidRPr="00C30291" w:rsidRDefault="0038360E">
            <w:pPr>
              <w:rPr>
                <w:rFonts w:asciiTheme="minorHAnsi" w:hAnsiTheme="minorHAnsi"/>
                <w:highlight w:val="yellow"/>
              </w:rPr>
            </w:pPr>
          </w:p>
        </w:tc>
      </w:tr>
      <w:tr w:rsidR="00D5737F" w:rsidRPr="00C30291" w:rsidTr="00C30291">
        <w:trPr>
          <w:trHeight w:val="835"/>
        </w:trPr>
        <w:tc>
          <w:tcPr>
            <w:tcW w:w="5156" w:type="dxa"/>
            <w:gridSpan w:val="2"/>
            <w:vAlign w:val="center"/>
          </w:tcPr>
          <w:p w:rsidR="00D5737F" w:rsidRPr="00C30291" w:rsidRDefault="0038360E" w:rsidP="00F75C01">
            <w:pPr>
              <w:spacing w:before="120" w:after="120"/>
              <w:rPr>
                <w:rFonts w:asciiTheme="minorHAnsi" w:hAnsiTheme="minorHAnsi" w:cs="Arial"/>
                <w:bCs/>
                <w:color w:val="000000"/>
              </w:rPr>
            </w:pPr>
            <w:r w:rsidRPr="00C30291">
              <w:rPr>
                <w:rFonts w:asciiTheme="minorHAnsi" w:hAnsiTheme="minorHAnsi" w:cs="Arial"/>
                <w:bCs/>
                <w:color w:val="000000"/>
              </w:rPr>
              <w:t>Number of years this wraparound project has been in existence</w:t>
            </w:r>
            <w:r w:rsidRPr="00C30291" w:rsidDel="0038360E">
              <w:rPr>
                <w:rFonts w:asciiTheme="minorHAnsi" w:hAnsiTheme="minorHAnsi" w:cs="Arial"/>
                <w:bCs/>
                <w:color w:val="000000"/>
              </w:rPr>
              <w:t xml:space="preserve"> </w:t>
            </w:r>
          </w:p>
        </w:tc>
        <w:tc>
          <w:tcPr>
            <w:tcW w:w="4753" w:type="dxa"/>
            <w:gridSpan w:val="2"/>
          </w:tcPr>
          <w:p w:rsidR="00D5737F" w:rsidRPr="00C30291" w:rsidRDefault="00D5737F">
            <w:pPr>
              <w:rPr>
                <w:rFonts w:asciiTheme="minorHAnsi" w:hAnsiTheme="minorHAnsi"/>
                <w:highlight w:val="yellow"/>
              </w:rPr>
            </w:pPr>
          </w:p>
        </w:tc>
      </w:tr>
      <w:tr w:rsidR="00D5737F" w:rsidRPr="00C30291" w:rsidTr="00C30291">
        <w:trPr>
          <w:trHeight w:val="1715"/>
        </w:trPr>
        <w:tc>
          <w:tcPr>
            <w:tcW w:w="5156" w:type="dxa"/>
            <w:gridSpan w:val="2"/>
            <w:vAlign w:val="center"/>
          </w:tcPr>
          <w:p w:rsidR="00D5737F" w:rsidRPr="00C30291" w:rsidRDefault="00D5737F" w:rsidP="00F75C01">
            <w:pPr>
              <w:spacing w:before="120" w:after="120"/>
              <w:rPr>
                <w:rFonts w:asciiTheme="minorHAnsi" w:hAnsiTheme="minorHAnsi" w:cs="Arial"/>
                <w:bCs/>
                <w:color w:val="000000"/>
              </w:rPr>
            </w:pPr>
            <w:r w:rsidRPr="00C30291">
              <w:rPr>
                <w:rFonts w:asciiTheme="minorHAnsi" w:hAnsiTheme="minorHAnsi" w:cs="Arial"/>
                <w:bCs/>
                <w:color w:val="000000"/>
              </w:rPr>
              <w:t xml:space="preserve">Have there been prior wraparound projects or similar efforts (e.g. system of care, family decision meetings, </w:t>
            </w:r>
            <w:proofErr w:type="gramStart"/>
            <w:r w:rsidRPr="00C30291">
              <w:rPr>
                <w:rFonts w:asciiTheme="minorHAnsi" w:hAnsiTheme="minorHAnsi" w:cs="Arial"/>
                <w:bCs/>
                <w:color w:val="000000"/>
              </w:rPr>
              <w:t>other</w:t>
            </w:r>
            <w:proofErr w:type="gramEnd"/>
            <w:r w:rsidRPr="00C30291">
              <w:rPr>
                <w:rFonts w:asciiTheme="minorHAnsi" w:hAnsiTheme="minorHAnsi" w:cs="Arial"/>
                <w:bCs/>
                <w:color w:val="000000"/>
              </w:rPr>
              <w:t xml:space="preserve"> multi-system collaborative efforts)? If so, please describe briefly</w:t>
            </w:r>
          </w:p>
        </w:tc>
        <w:tc>
          <w:tcPr>
            <w:tcW w:w="4753" w:type="dxa"/>
            <w:gridSpan w:val="2"/>
          </w:tcPr>
          <w:p w:rsidR="00D5737F" w:rsidRPr="00C30291" w:rsidRDefault="00D5737F">
            <w:pPr>
              <w:rPr>
                <w:rFonts w:asciiTheme="minorHAnsi" w:hAnsiTheme="minorHAnsi"/>
                <w:highlight w:val="yellow"/>
              </w:rPr>
            </w:pPr>
          </w:p>
        </w:tc>
      </w:tr>
      <w:tr w:rsidR="00D5737F" w:rsidRPr="00C30291" w:rsidTr="00C30291">
        <w:trPr>
          <w:trHeight w:val="2307"/>
        </w:trPr>
        <w:tc>
          <w:tcPr>
            <w:tcW w:w="5156" w:type="dxa"/>
            <w:gridSpan w:val="2"/>
            <w:vAlign w:val="center"/>
          </w:tcPr>
          <w:p w:rsidR="00D5737F" w:rsidRPr="00C30291" w:rsidRDefault="00D5737F" w:rsidP="00F75C01">
            <w:pPr>
              <w:spacing w:before="120" w:after="120"/>
              <w:rPr>
                <w:rFonts w:asciiTheme="minorHAnsi" w:hAnsiTheme="minorHAnsi" w:cs="Arial"/>
                <w:bCs/>
                <w:color w:val="000000"/>
              </w:rPr>
            </w:pPr>
            <w:r w:rsidRPr="00C30291">
              <w:rPr>
                <w:rFonts w:asciiTheme="minorHAnsi" w:hAnsiTheme="minorHAnsi" w:cs="Arial"/>
                <w:bCs/>
                <w:color w:val="000000"/>
              </w:rPr>
              <w:t>Has this community received grants or other funding to support the development of the wraparound or related projects? (e.g., CMHS/SAMHSA funding, state grants, etc.) If so, please briefly describe the funding source and nature of funding, and give the year(s) funded by each source.</w:t>
            </w:r>
          </w:p>
        </w:tc>
        <w:tc>
          <w:tcPr>
            <w:tcW w:w="4753" w:type="dxa"/>
            <w:gridSpan w:val="2"/>
          </w:tcPr>
          <w:p w:rsidR="00D5737F" w:rsidRPr="00C30291" w:rsidRDefault="00D5737F">
            <w:pPr>
              <w:rPr>
                <w:rFonts w:asciiTheme="minorHAnsi" w:hAnsiTheme="minorHAnsi"/>
                <w:highlight w:val="yellow"/>
              </w:rPr>
            </w:pPr>
          </w:p>
        </w:tc>
      </w:tr>
      <w:tr w:rsidR="00D5737F" w:rsidRPr="00C30291" w:rsidTr="00C30291">
        <w:trPr>
          <w:trHeight w:val="835"/>
        </w:trPr>
        <w:tc>
          <w:tcPr>
            <w:tcW w:w="5156" w:type="dxa"/>
            <w:gridSpan w:val="2"/>
            <w:vAlign w:val="center"/>
          </w:tcPr>
          <w:p w:rsidR="00D5737F" w:rsidRPr="00C30291" w:rsidRDefault="00D5737F" w:rsidP="00F75C01">
            <w:pPr>
              <w:spacing w:before="120" w:after="120"/>
              <w:rPr>
                <w:rFonts w:asciiTheme="minorHAnsi" w:hAnsiTheme="minorHAnsi" w:cs="Arial"/>
                <w:bCs/>
                <w:color w:val="000000"/>
              </w:rPr>
            </w:pPr>
            <w:r w:rsidRPr="00C30291">
              <w:rPr>
                <w:rFonts w:asciiTheme="minorHAnsi" w:hAnsiTheme="minorHAnsi" w:cs="Arial"/>
                <w:bCs/>
                <w:color w:val="000000"/>
              </w:rPr>
              <w:t>Estimated number participants to complete CSWI</w:t>
            </w:r>
          </w:p>
        </w:tc>
        <w:tc>
          <w:tcPr>
            <w:tcW w:w="4753" w:type="dxa"/>
            <w:gridSpan w:val="2"/>
          </w:tcPr>
          <w:p w:rsidR="00D5737F" w:rsidRPr="00C30291" w:rsidRDefault="00D5737F">
            <w:pPr>
              <w:rPr>
                <w:rFonts w:asciiTheme="minorHAnsi" w:hAnsiTheme="minorHAnsi"/>
                <w:highlight w:val="yellow"/>
              </w:rPr>
            </w:pPr>
          </w:p>
        </w:tc>
      </w:tr>
      <w:tr w:rsidR="00D5737F" w:rsidRPr="00C30291" w:rsidTr="00C30291">
        <w:trPr>
          <w:trHeight w:val="1447"/>
        </w:trPr>
        <w:tc>
          <w:tcPr>
            <w:tcW w:w="5156" w:type="dxa"/>
            <w:gridSpan w:val="2"/>
            <w:vAlign w:val="center"/>
          </w:tcPr>
          <w:p w:rsidR="00D5737F" w:rsidRPr="00C30291" w:rsidRDefault="00D5737F" w:rsidP="008172DC">
            <w:pPr>
              <w:spacing w:before="120" w:after="120"/>
              <w:rPr>
                <w:rFonts w:asciiTheme="minorHAnsi" w:hAnsiTheme="minorHAnsi" w:cs="Arial"/>
                <w:bCs/>
                <w:color w:val="000000"/>
              </w:rPr>
            </w:pPr>
            <w:r w:rsidRPr="00C30291">
              <w:rPr>
                <w:rFonts w:asciiTheme="minorHAnsi" w:hAnsiTheme="minorHAnsi" w:cs="Arial"/>
                <w:bCs/>
                <w:color w:val="000000"/>
              </w:rPr>
              <w:t xml:space="preserve">Is the CSWI being used in conjunction with any other WFAS measures (WFI-4, </w:t>
            </w:r>
            <w:r w:rsidR="008172DC" w:rsidRPr="00C30291">
              <w:rPr>
                <w:rFonts w:asciiTheme="minorHAnsi" w:hAnsiTheme="minorHAnsi" w:cs="Arial"/>
                <w:bCs/>
                <w:color w:val="000000"/>
              </w:rPr>
              <w:t>WFI-EZ</w:t>
            </w:r>
            <w:r w:rsidRPr="00C30291">
              <w:rPr>
                <w:rFonts w:asciiTheme="minorHAnsi" w:hAnsiTheme="minorHAnsi" w:cs="Arial"/>
                <w:bCs/>
                <w:color w:val="000000"/>
              </w:rPr>
              <w:t xml:space="preserve"> or TOM)</w:t>
            </w:r>
            <w:r w:rsidR="004610AF" w:rsidRPr="00C30291">
              <w:rPr>
                <w:rFonts w:asciiTheme="minorHAnsi" w:hAnsiTheme="minorHAnsi" w:cs="Arial"/>
                <w:bCs/>
                <w:color w:val="000000"/>
              </w:rPr>
              <w:t>?</w:t>
            </w:r>
          </w:p>
        </w:tc>
        <w:tc>
          <w:tcPr>
            <w:tcW w:w="4753" w:type="dxa"/>
            <w:gridSpan w:val="2"/>
            <w:vAlign w:val="center"/>
          </w:tcPr>
          <w:p w:rsidR="00D5737F" w:rsidRPr="00C30291" w:rsidRDefault="00D5737F">
            <w:pPr>
              <w:rPr>
                <w:rFonts w:asciiTheme="minorHAnsi" w:hAnsiTheme="minorHAnsi" w:cs="Arial"/>
                <w:bCs/>
                <w:color w:val="000000"/>
                <w:highlight w:val="yellow"/>
              </w:rPr>
            </w:pPr>
          </w:p>
        </w:tc>
      </w:tr>
    </w:tbl>
    <w:p w:rsidR="00D5737F" w:rsidRPr="00C30291" w:rsidRDefault="00D5737F">
      <w:pPr>
        <w:pStyle w:val="NormalWeb"/>
        <w:jc w:val="center"/>
        <w:rPr>
          <w:rFonts w:asciiTheme="minorHAnsi" w:hAnsiTheme="minorHAnsi"/>
          <w:sz w:val="24"/>
          <w:szCs w:val="24"/>
        </w:rPr>
      </w:pPr>
    </w:p>
    <w:sectPr w:rsidR="00D5737F" w:rsidRPr="00C30291" w:rsidSect="00F75C01">
      <w:footerReference w:type="default" r:id="rId9"/>
      <w:footerReference w:type="first" r:id="rId10"/>
      <w:pgSz w:w="12240" w:h="15840" w:code="1"/>
      <w:pgMar w:top="1710" w:right="1296" w:bottom="16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77" w:rsidRDefault="00B70677">
      <w:r>
        <w:separator/>
      </w:r>
    </w:p>
  </w:endnote>
  <w:endnote w:type="continuationSeparator" w:id="0">
    <w:p w:rsidR="00B70677" w:rsidRDefault="00B7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BB" w:rsidRPr="00C30291" w:rsidRDefault="00E309BB">
    <w:pPr>
      <w:pStyle w:val="Footer"/>
      <w:jc w:val="center"/>
      <w:rPr>
        <w:rFonts w:asciiTheme="minorHAnsi" w:hAnsiTheme="minorHAnsi"/>
        <w:b/>
        <w:sz w:val="18"/>
      </w:rPr>
    </w:pPr>
    <w:proofErr w:type="spellStart"/>
    <w:r w:rsidRPr="00C30291">
      <w:rPr>
        <w:rFonts w:asciiTheme="minorHAnsi" w:hAnsiTheme="minorHAnsi"/>
        <w:b/>
        <w:sz w:val="18"/>
      </w:rPr>
      <w:t>CSWI</w:t>
    </w:r>
    <w:proofErr w:type="spellEnd"/>
    <w:r w:rsidRPr="00C30291">
      <w:rPr>
        <w:rFonts w:asciiTheme="minorHAnsi" w:hAnsiTheme="minorHAnsi"/>
        <w:b/>
        <w:sz w:val="18"/>
      </w:rPr>
      <w:t xml:space="preserve"> Collaborator’s Agreement, </w:t>
    </w:r>
    <w:r w:rsidR="008172DC" w:rsidRPr="00C30291">
      <w:rPr>
        <w:rFonts w:asciiTheme="minorHAnsi" w:hAnsiTheme="minorHAnsi"/>
        <w:b/>
        <w:sz w:val="18"/>
      </w:rPr>
      <w:t>3/1/1</w:t>
    </w:r>
    <w:r w:rsidR="00C30291" w:rsidRPr="00C30291">
      <w:rPr>
        <w:rFonts w:asciiTheme="minorHAnsi" w:hAnsiTheme="minorHAnsi"/>
        <w:b/>
        <w:sz w:val="18"/>
      </w:rPr>
      <w:t>6</w:t>
    </w:r>
    <w:r w:rsidRPr="00C30291">
      <w:rPr>
        <w:rFonts w:asciiTheme="minorHAnsi" w:hAnsiTheme="minorHAnsi"/>
        <w:b/>
        <w:sz w:val="18"/>
      </w:rPr>
      <w:t xml:space="preserv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BB" w:rsidRDefault="00E309BB">
    <w:pPr>
      <w:pStyle w:val="Footer"/>
      <w:jc w:val="center"/>
      <w:rPr>
        <w:b/>
        <w:i/>
        <w:sz w:val="18"/>
      </w:rPr>
    </w:pPr>
    <w:r>
      <w:rPr>
        <w:b/>
        <w:i/>
        <w:sz w:val="18"/>
      </w:rPr>
      <w:t xml:space="preserve">CSWI Collaborator’s Agreement, </w:t>
    </w:r>
    <w:r w:rsidR="008172DC">
      <w:rPr>
        <w:b/>
        <w:i/>
        <w:sz w:val="18"/>
      </w:rPr>
      <w:t>3/1/2012</w:t>
    </w:r>
    <w:r>
      <w:rPr>
        <w:b/>
        <w:i/>
        <w:sz w:val="18"/>
      </w:rPr>
      <w:t xml:space="preserve"> version</w:t>
    </w:r>
  </w:p>
  <w:p w:rsidR="00E309BB" w:rsidRDefault="00E309BB">
    <w:pPr>
      <w:pStyle w:val="Footer"/>
      <w:jc w:val="center"/>
      <w:rPr>
        <w:i/>
        <w:sz w:val="18"/>
      </w:rPr>
    </w:pPr>
    <w:r>
      <w:rPr>
        <w:i/>
        <w:sz w:val="18"/>
      </w:rPr>
      <w:t>Mail to: Wraparound Evaluation and Research Team, c/o April Sather</w:t>
    </w:r>
  </w:p>
  <w:p w:rsidR="00E309BB" w:rsidRDefault="00E309BB">
    <w:pPr>
      <w:pStyle w:val="Footer"/>
      <w:jc w:val="center"/>
      <w:rPr>
        <w:i/>
        <w:sz w:val="18"/>
      </w:rPr>
    </w:pPr>
    <w:r>
      <w:rPr>
        <w:i/>
        <w:sz w:val="18"/>
      </w:rPr>
      <w:t xml:space="preserve">UW Division of Public Behavioral Health and Justice Policy, </w:t>
    </w:r>
    <w:smartTag w:uri="urn:schemas-microsoft-com:office:smarttags" w:element="address">
      <w:smartTag w:uri="urn:schemas-microsoft-com:office:smarttags" w:element="Street">
        <w:r>
          <w:rPr>
            <w:i/>
            <w:sz w:val="18"/>
          </w:rPr>
          <w:t>2815 Eastlake Ave. E. Ste. 200</w:t>
        </w:r>
      </w:smartTag>
      <w:r>
        <w:rPr>
          <w:i/>
          <w:sz w:val="18"/>
        </w:rPr>
        <w:t xml:space="preserve">, </w:t>
      </w:r>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98103</w:t>
        </w:r>
      </w:smartTag>
    </w:smartTag>
  </w:p>
  <w:p w:rsidR="00E309BB" w:rsidRDefault="00E309BB">
    <w:pPr>
      <w:pStyle w:val="Footer"/>
      <w:jc w:val="center"/>
      <w:rPr>
        <w:i/>
        <w:sz w:val="18"/>
      </w:rPr>
    </w:pPr>
    <w:r>
      <w:rPr>
        <w:i/>
        <w:sz w:val="18"/>
      </w:rPr>
      <w:t>Or FAX to: 206-685-3430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77" w:rsidRDefault="00B70677">
      <w:r>
        <w:separator/>
      </w:r>
    </w:p>
  </w:footnote>
  <w:footnote w:type="continuationSeparator" w:id="0">
    <w:p w:rsidR="00B70677" w:rsidRDefault="00B70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AB"/>
    <w:multiLevelType w:val="hybridMultilevel"/>
    <w:tmpl w:val="38A2F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576630"/>
    <w:multiLevelType w:val="hybridMultilevel"/>
    <w:tmpl w:val="F40AEAC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8D4B90"/>
    <w:multiLevelType w:val="multilevel"/>
    <w:tmpl w:val="556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D02C4"/>
    <w:multiLevelType w:val="hybridMultilevel"/>
    <w:tmpl w:val="793C6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C5541"/>
    <w:multiLevelType w:val="hybridMultilevel"/>
    <w:tmpl w:val="0BEA54C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273A9C"/>
    <w:multiLevelType w:val="hybridMultilevel"/>
    <w:tmpl w:val="DF685794"/>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EC"/>
    <w:rsid w:val="000554C3"/>
    <w:rsid w:val="000D139A"/>
    <w:rsid w:val="00115520"/>
    <w:rsid w:val="00146A04"/>
    <w:rsid w:val="001D3A2D"/>
    <w:rsid w:val="001D66C3"/>
    <w:rsid w:val="00241E95"/>
    <w:rsid w:val="00264B6E"/>
    <w:rsid w:val="00335984"/>
    <w:rsid w:val="0037157B"/>
    <w:rsid w:val="0038360E"/>
    <w:rsid w:val="004610AF"/>
    <w:rsid w:val="005432A6"/>
    <w:rsid w:val="00596FEC"/>
    <w:rsid w:val="00723F45"/>
    <w:rsid w:val="00727C4F"/>
    <w:rsid w:val="00777042"/>
    <w:rsid w:val="008172DC"/>
    <w:rsid w:val="00AC7246"/>
    <w:rsid w:val="00B0182A"/>
    <w:rsid w:val="00B70677"/>
    <w:rsid w:val="00BA277F"/>
    <w:rsid w:val="00BC12C0"/>
    <w:rsid w:val="00BC756B"/>
    <w:rsid w:val="00BE24BC"/>
    <w:rsid w:val="00C30291"/>
    <w:rsid w:val="00D019FE"/>
    <w:rsid w:val="00D12274"/>
    <w:rsid w:val="00D5737F"/>
    <w:rsid w:val="00D810F1"/>
    <w:rsid w:val="00DB0250"/>
    <w:rsid w:val="00E309BB"/>
    <w:rsid w:val="00E93529"/>
    <w:rsid w:val="00EE14C7"/>
    <w:rsid w:val="00F13563"/>
    <w:rsid w:val="00F25D10"/>
    <w:rsid w:val="00F73BD2"/>
    <w:rsid w:val="00F75C01"/>
    <w:rsid w:val="00FB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Georgia" w:hAnsi="Georgia"/>
      <w: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Georgia" w:hAnsi="Georgia"/>
      <w: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apeval@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696</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Wraparound Fidelity Index, Version 4</vt:lpstr>
    </vt:vector>
  </TitlesOfParts>
  <Company>UWMC</Company>
  <LinksUpToDate>false</LinksUpToDate>
  <CharactersWithSpaces>4696</CharactersWithSpaces>
  <SharedDoc>false</SharedDoc>
  <HLinks>
    <vt:vector size="6" baseType="variant">
      <vt:variant>
        <vt:i4>7536648</vt:i4>
      </vt:variant>
      <vt:variant>
        <vt:i4>0</vt:i4>
      </vt:variant>
      <vt:variant>
        <vt:i4>0</vt:i4>
      </vt:variant>
      <vt:variant>
        <vt:i4>5</vt:i4>
      </vt:variant>
      <vt:variant>
        <vt:lpwstr>mailto:wrapeval@u.washington.edu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Wraparound Fidelity Index, Version 4</dc:title>
  <dc:creator>Eric Bruns</dc:creator>
  <cp:lastModifiedBy>Sather, April</cp:lastModifiedBy>
  <cp:revision>3</cp:revision>
  <dcterms:created xsi:type="dcterms:W3CDTF">2016-04-08T18:56:00Z</dcterms:created>
  <dcterms:modified xsi:type="dcterms:W3CDTF">2016-04-08T18:58:00Z</dcterms:modified>
</cp:coreProperties>
</file>