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imes New Roman" w:eastAsiaTheme="majorEastAsia" w:hAnsi="Times New Roman" w:cstheme="minorHAnsi"/>
          <w:sz w:val="24"/>
          <w:lang w:eastAsia="en-US"/>
        </w:rPr>
        <w:id w:val="-652134717"/>
        <w:docPartObj>
          <w:docPartGallery w:val="Cover Pages"/>
          <w:docPartUnique/>
        </w:docPartObj>
      </w:sdtPr>
      <w:sdtEndPr>
        <w:rPr>
          <w:rFonts w:eastAsiaTheme="minorHAnsi"/>
          <w:b/>
          <w:szCs w:val="24"/>
        </w:rPr>
      </w:sdtEndPr>
      <w:sdtContent>
        <w:tbl>
          <w:tblPr>
            <w:tblpPr w:leftFromText="187" w:rightFromText="187" w:horzAnchor="margin" w:tblpXSpec="center" w:tblpY="2881"/>
            <w:tblW w:w="4000" w:type="pct"/>
            <w:tblBorders>
              <w:left w:val="single" w:sz="18" w:space="0" w:color="4F81BD" w:themeColor="accent1"/>
            </w:tblBorders>
            <w:tblLook w:val="04A0" w:firstRow="1" w:lastRow="0" w:firstColumn="1" w:lastColumn="0" w:noHBand="0" w:noVBand="1"/>
          </w:tblPr>
          <w:tblGrid>
            <w:gridCol w:w="7470"/>
          </w:tblGrid>
          <w:tr w:rsidR="00CD53A5" w:rsidRPr="0053645C" w14:paraId="4A5BA20B" w14:textId="77777777">
            <w:sdt>
              <w:sdtPr>
                <w:rPr>
                  <w:rFonts w:ascii="Times New Roman" w:eastAsiaTheme="majorEastAsia" w:hAnsi="Times New Roman" w:cstheme="minorHAnsi"/>
                  <w:sz w:val="24"/>
                  <w:lang w:eastAsia="en-US"/>
                </w:rPr>
                <w:alias w:val="Company"/>
                <w:id w:val="13406915"/>
                <w:dataBinding w:prefixMappings="xmlns:ns0='http://schemas.openxmlformats.org/officeDocument/2006/extended-properties'" w:xpath="/ns0:Properties[1]/ns0:Company[1]" w:storeItemID="{6668398D-A668-4E3E-A5EB-62B293D839F1}"/>
                <w:text/>
              </w:sdtPr>
              <w:sdtEndPr>
                <w:rPr>
                  <w:rFonts w:asciiTheme="minorHAnsi" w:eastAsiaTheme="minorEastAsia" w:hAnsiTheme="minorHAnsi"/>
                  <w:sz w:val="22"/>
                  <w:lang w:eastAsia="ja-JP"/>
                </w:rPr>
              </w:sdtEndPr>
              <w:sdtContent>
                <w:tc>
                  <w:tcPr>
                    <w:tcW w:w="7672" w:type="dxa"/>
                    <w:tcMar>
                      <w:top w:w="216" w:type="dxa"/>
                      <w:left w:w="115" w:type="dxa"/>
                      <w:bottom w:w="216" w:type="dxa"/>
                      <w:right w:w="115" w:type="dxa"/>
                    </w:tcMar>
                  </w:tcPr>
                  <w:p w14:paraId="4A62C63B" w14:textId="77777777" w:rsidR="00CD53A5" w:rsidRPr="0053645C" w:rsidRDefault="004233C2">
                    <w:pPr>
                      <w:pStyle w:val="NoSpacing"/>
                      <w:rPr>
                        <w:rFonts w:eastAsiaTheme="majorEastAsia" w:cstheme="minorHAnsi"/>
                      </w:rPr>
                    </w:pPr>
                    <w:r w:rsidRPr="0053645C">
                      <w:rPr>
                        <w:rFonts w:cstheme="minorHAnsi"/>
                      </w:rPr>
                      <w:t>AFYA BORA CONSORTIUM GLOBAL HEALTH LEADERSHIP FELLOWSHIP PROGRAM</w:t>
                    </w:r>
                  </w:p>
                </w:tc>
              </w:sdtContent>
            </w:sdt>
          </w:tr>
          <w:tr w:rsidR="00CD53A5" w:rsidRPr="0053645C" w14:paraId="7FC296C9" w14:textId="77777777">
            <w:tc>
              <w:tcPr>
                <w:tcW w:w="7672" w:type="dxa"/>
              </w:tcPr>
              <w:sdt>
                <w:sdtPr>
                  <w:rPr>
                    <w:rFonts w:eastAsiaTheme="majorEastAsia" w:cstheme="minorHAnsi"/>
                    <w:sz w:val="80"/>
                    <w:szCs w:val="80"/>
                  </w:rPr>
                  <w:alias w:val="Title"/>
                  <w:id w:val="13406919"/>
                  <w:dataBinding w:prefixMappings="xmlns:ns0='http://schemas.openxmlformats.org/package/2006/metadata/core-properties' xmlns:ns1='http://purl.org/dc/elements/1.1/'" w:xpath="/ns0:coreProperties[1]/ns1:title[1]" w:storeItemID="{6C3C8BC8-F283-45AE-878A-BAB7291924A1}"/>
                  <w:text/>
                </w:sdtPr>
                <w:sdtEndPr/>
                <w:sdtContent>
                  <w:p w14:paraId="38646D51" w14:textId="77777777" w:rsidR="00CD53A5" w:rsidRPr="0053645C" w:rsidRDefault="00E12F04" w:rsidP="00030671">
                    <w:pPr>
                      <w:pStyle w:val="NoSpacing"/>
                      <w:rPr>
                        <w:rFonts w:eastAsiaTheme="majorEastAsia" w:cstheme="minorHAnsi"/>
                        <w:color w:val="4F81BD" w:themeColor="accent1"/>
                        <w:sz w:val="80"/>
                        <w:szCs w:val="80"/>
                      </w:rPr>
                    </w:pPr>
                    <w:r w:rsidRPr="0053645C">
                      <w:rPr>
                        <w:rFonts w:eastAsiaTheme="majorEastAsia" w:cstheme="minorHAnsi"/>
                        <w:sz w:val="80"/>
                        <w:szCs w:val="80"/>
                      </w:rPr>
                      <w:t>HIV/AIDS as a Global Health Challenge</w:t>
                    </w:r>
                  </w:p>
                </w:sdtContent>
              </w:sdt>
            </w:tc>
          </w:tr>
          <w:tr w:rsidR="00CD53A5" w:rsidRPr="0053645C" w14:paraId="4335A193" w14:textId="77777777">
            <w:tc>
              <w:tcPr>
                <w:tcW w:w="7672" w:type="dxa"/>
                <w:tcMar>
                  <w:top w:w="216" w:type="dxa"/>
                  <w:left w:w="115" w:type="dxa"/>
                  <w:bottom w:w="216" w:type="dxa"/>
                  <w:right w:w="115" w:type="dxa"/>
                </w:tcMar>
              </w:tcPr>
              <w:p w14:paraId="671F9F78" w14:textId="77777777" w:rsidR="00CD53A5" w:rsidRPr="0053645C" w:rsidRDefault="005B05ED">
                <w:pPr>
                  <w:pStyle w:val="NoSpacing"/>
                  <w:rPr>
                    <w:rFonts w:eastAsiaTheme="majorEastAsia" w:cstheme="minorHAnsi"/>
                  </w:rPr>
                </w:pPr>
                <w:r w:rsidRPr="0053645C">
                  <w:rPr>
                    <w:rFonts w:eastAsiaTheme="majorEastAsia" w:cstheme="minorHAnsi"/>
                  </w:rPr>
                  <w:t>Distance Learning</w:t>
                </w:r>
              </w:p>
            </w:tc>
          </w:tr>
        </w:tbl>
        <w:p w14:paraId="7B845C37" w14:textId="77777777" w:rsidR="00CD53A5" w:rsidRPr="0053645C" w:rsidRDefault="00CD53A5">
          <w:pPr>
            <w:rPr>
              <w:rFonts w:asciiTheme="minorHAnsi" w:hAnsiTheme="minorHAnsi" w:cstheme="minorHAnsi"/>
            </w:rPr>
          </w:pPr>
        </w:p>
        <w:p w14:paraId="1FD2A5B0" w14:textId="77777777" w:rsidR="00CD53A5" w:rsidRPr="0053645C" w:rsidRDefault="00CD53A5">
          <w:pPr>
            <w:rPr>
              <w:rFonts w:asciiTheme="minorHAnsi" w:hAnsiTheme="minorHAnsi" w:cstheme="minorHAnsi"/>
            </w:rPr>
          </w:pPr>
        </w:p>
        <w:p w14:paraId="6F2B2694" w14:textId="77777777" w:rsidR="003678B5" w:rsidRPr="0053645C" w:rsidRDefault="001A1F9B" w:rsidP="001A1F9B">
          <w:pPr>
            <w:jc w:val="center"/>
            <w:rPr>
              <w:rFonts w:asciiTheme="minorHAnsi" w:hAnsiTheme="minorHAnsi" w:cstheme="minorHAnsi"/>
              <w:b/>
              <w:szCs w:val="24"/>
            </w:rPr>
          </w:pPr>
          <w:r w:rsidRPr="0053645C">
            <w:rPr>
              <w:rFonts w:asciiTheme="minorHAnsi" w:hAnsiTheme="minorHAnsi" w:cstheme="minorHAnsi"/>
              <w:b/>
              <w:noProof/>
              <w:szCs w:val="24"/>
            </w:rPr>
            <w:drawing>
              <wp:inline distT="0" distB="0" distL="0" distR="0" wp14:anchorId="25AA7984" wp14:editId="180481D1">
                <wp:extent cx="4102735" cy="21520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02735" cy="2152015"/>
                        </a:xfrm>
                        <a:prstGeom prst="rect">
                          <a:avLst/>
                        </a:prstGeom>
                        <a:noFill/>
                      </pic:spPr>
                    </pic:pic>
                  </a:graphicData>
                </a:graphic>
              </wp:inline>
            </w:drawing>
          </w:r>
          <w:r w:rsidR="003678B5" w:rsidRPr="0053645C">
            <w:rPr>
              <w:rFonts w:asciiTheme="minorHAnsi" w:hAnsiTheme="minorHAnsi" w:cstheme="minorHAnsi"/>
              <w:b/>
              <w:szCs w:val="24"/>
            </w:rPr>
            <w:br w:type="page"/>
          </w:r>
          <w:r w:rsidR="003678B5" w:rsidRPr="0053645C">
            <w:rPr>
              <w:rFonts w:asciiTheme="minorHAnsi" w:hAnsiTheme="minorHAnsi" w:cstheme="minorHAnsi"/>
              <w:b/>
              <w:sz w:val="28"/>
              <w:szCs w:val="28"/>
              <w:lang w:val="en-GB"/>
            </w:rPr>
            <w:lastRenderedPageBreak/>
            <w:t>AFYA BORA CONSORTIUM</w:t>
          </w:r>
        </w:p>
        <w:p w14:paraId="6573ED35" w14:textId="77777777" w:rsidR="003678B5" w:rsidRPr="0053645C" w:rsidRDefault="003678B5" w:rsidP="003678B5">
          <w:pPr>
            <w:jc w:val="both"/>
            <w:rPr>
              <w:rFonts w:asciiTheme="minorHAnsi" w:hAnsiTheme="minorHAnsi" w:cstheme="minorHAnsi"/>
              <w:b/>
              <w:sz w:val="28"/>
              <w:szCs w:val="28"/>
              <w:lang w:val="en-GB"/>
            </w:rPr>
          </w:pPr>
        </w:p>
        <w:p w14:paraId="2B5FE465" w14:textId="77777777" w:rsidR="003678B5" w:rsidRPr="0053645C" w:rsidRDefault="003678B5" w:rsidP="003678B5">
          <w:pPr>
            <w:jc w:val="center"/>
            <w:rPr>
              <w:rFonts w:asciiTheme="minorHAnsi" w:hAnsiTheme="minorHAnsi" w:cstheme="minorHAnsi"/>
              <w:b/>
              <w:sz w:val="28"/>
              <w:szCs w:val="28"/>
              <w:lang w:val="en-GB"/>
            </w:rPr>
          </w:pPr>
          <w:r w:rsidRPr="0053645C">
            <w:rPr>
              <w:rFonts w:asciiTheme="minorHAnsi" w:hAnsiTheme="minorHAnsi" w:cstheme="minorHAnsi"/>
              <w:b/>
              <w:sz w:val="28"/>
              <w:szCs w:val="28"/>
              <w:lang w:val="en-GB"/>
            </w:rPr>
            <w:t>HIV/AIDs as a Global Health Challenge</w:t>
          </w:r>
        </w:p>
        <w:p w14:paraId="18C9BDE0" w14:textId="77777777" w:rsidR="003678B5" w:rsidRPr="0053645C" w:rsidRDefault="003678B5" w:rsidP="003678B5">
          <w:pPr>
            <w:jc w:val="both"/>
            <w:rPr>
              <w:rFonts w:asciiTheme="minorHAnsi" w:hAnsiTheme="minorHAnsi" w:cstheme="minorHAnsi"/>
              <w:b/>
              <w:lang w:val="en-GB"/>
            </w:rPr>
          </w:pPr>
        </w:p>
        <w:p w14:paraId="0E860349" w14:textId="77777777" w:rsidR="003678B5" w:rsidRPr="0053645C" w:rsidRDefault="003678B5" w:rsidP="003678B5">
          <w:pPr>
            <w:jc w:val="both"/>
            <w:rPr>
              <w:rFonts w:asciiTheme="minorHAnsi" w:hAnsiTheme="minorHAnsi" w:cstheme="minorHAnsi"/>
              <w:b/>
              <w:lang w:val="en-GB"/>
            </w:rPr>
          </w:pPr>
        </w:p>
        <w:p w14:paraId="4638B0E1" w14:textId="77777777" w:rsidR="003678B5" w:rsidRPr="0053645C" w:rsidRDefault="003678B5" w:rsidP="003678B5">
          <w:pPr>
            <w:jc w:val="both"/>
            <w:rPr>
              <w:rFonts w:asciiTheme="minorHAnsi" w:hAnsiTheme="minorHAnsi" w:cstheme="minorHAnsi"/>
              <w:b/>
              <w:szCs w:val="24"/>
              <w:lang w:val="en-GB"/>
            </w:rPr>
          </w:pPr>
          <w:r w:rsidRPr="0053645C">
            <w:rPr>
              <w:rFonts w:asciiTheme="minorHAnsi" w:hAnsiTheme="minorHAnsi" w:cstheme="minorHAnsi"/>
              <w:b/>
              <w:noProof/>
              <w:szCs w:val="24"/>
            </w:rPr>
            <w:drawing>
              <wp:inline distT="0" distB="0" distL="0" distR="0" wp14:anchorId="7FF4DFA0" wp14:editId="7033FFDF">
                <wp:extent cx="6153150" cy="4619625"/>
                <wp:effectExtent l="0" t="0" r="0" b="9525"/>
                <wp:docPr id="3" name="Picture 3" descr="222298_914500531447_622714_43440724_3229255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22298_914500531447_622714_43440724_3229255_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53150" cy="4619625"/>
                        </a:xfrm>
                        <a:prstGeom prst="rect">
                          <a:avLst/>
                        </a:prstGeom>
                        <a:noFill/>
                        <a:ln>
                          <a:noFill/>
                        </a:ln>
                      </pic:spPr>
                    </pic:pic>
                  </a:graphicData>
                </a:graphic>
              </wp:inline>
            </w:drawing>
          </w:r>
        </w:p>
        <w:p w14:paraId="07E68BC5" w14:textId="77777777" w:rsidR="003678B5" w:rsidRPr="0053645C" w:rsidRDefault="003678B5" w:rsidP="003678B5">
          <w:pPr>
            <w:jc w:val="both"/>
            <w:rPr>
              <w:rFonts w:asciiTheme="minorHAnsi" w:hAnsiTheme="minorHAnsi" w:cstheme="minorHAnsi"/>
              <w:szCs w:val="24"/>
              <w:lang w:val="en-GB"/>
            </w:rPr>
          </w:pPr>
        </w:p>
        <w:p w14:paraId="5E8CF344" w14:textId="77777777" w:rsidR="00D76F76" w:rsidRDefault="00D76F76" w:rsidP="0053645C">
          <w:pPr>
            <w:jc w:val="both"/>
            <w:rPr>
              <w:rFonts w:asciiTheme="minorHAnsi" w:hAnsiTheme="minorHAnsi" w:cstheme="minorHAnsi"/>
              <w:b/>
              <w:szCs w:val="24"/>
              <w:lang w:val="en-GB"/>
            </w:rPr>
          </w:pPr>
        </w:p>
        <w:p w14:paraId="7880E27B" w14:textId="77777777" w:rsidR="00D76F76" w:rsidRDefault="00D76F76" w:rsidP="0053645C">
          <w:pPr>
            <w:jc w:val="both"/>
            <w:rPr>
              <w:rFonts w:asciiTheme="minorHAnsi" w:hAnsiTheme="minorHAnsi" w:cstheme="minorHAnsi"/>
              <w:b/>
              <w:szCs w:val="24"/>
              <w:lang w:val="en-GB"/>
            </w:rPr>
          </w:pPr>
        </w:p>
        <w:p w14:paraId="02B9D5A0" w14:textId="77777777" w:rsidR="00D76F76" w:rsidRDefault="00D76F76" w:rsidP="0053645C">
          <w:pPr>
            <w:jc w:val="both"/>
            <w:rPr>
              <w:rFonts w:asciiTheme="minorHAnsi" w:hAnsiTheme="minorHAnsi" w:cstheme="minorHAnsi"/>
              <w:b/>
              <w:szCs w:val="24"/>
              <w:lang w:val="en-GB"/>
            </w:rPr>
          </w:pPr>
        </w:p>
        <w:p w14:paraId="2B311168" w14:textId="77777777" w:rsidR="00D76F76" w:rsidRDefault="00D76F76" w:rsidP="0053645C">
          <w:pPr>
            <w:jc w:val="both"/>
            <w:rPr>
              <w:rFonts w:asciiTheme="minorHAnsi" w:hAnsiTheme="minorHAnsi" w:cstheme="minorHAnsi"/>
              <w:b/>
              <w:szCs w:val="24"/>
              <w:lang w:val="en-GB"/>
            </w:rPr>
          </w:pPr>
        </w:p>
        <w:p w14:paraId="79DC0CEC" w14:textId="77777777" w:rsidR="00D76F76" w:rsidRDefault="00D76F76" w:rsidP="0053645C">
          <w:pPr>
            <w:jc w:val="both"/>
            <w:rPr>
              <w:rFonts w:asciiTheme="minorHAnsi" w:hAnsiTheme="minorHAnsi" w:cstheme="minorHAnsi"/>
              <w:b/>
              <w:szCs w:val="24"/>
              <w:lang w:val="en-GB"/>
            </w:rPr>
          </w:pPr>
        </w:p>
        <w:p w14:paraId="3CC26582" w14:textId="77777777" w:rsidR="00D76F76" w:rsidRDefault="00D76F76" w:rsidP="0053645C">
          <w:pPr>
            <w:jc w:val="both"/>
            <w:rPr>
              <w:rFonts w:asciiTheme="minorHAnsi" w:hAnsiTheme="minorHAnsi" w:cstheme="minorHAnsi"/>
              <w:b/>
              <w:szCs w:val="24"/>
              <w:lang w:val="en-GB"/>
            </w:rPr>
          </w:pPr>
        </w:p>
        <w:p w14:paraId="765543C2" w14:textId="09E8A303" w:rsidR="00CD53A5" w:rsidRPr="0053645C" w:rsidRDefault="00E825C0" w:rsidP="0053645C">
          <w:pPr>
            <w:jc w:val="both"/>
            <w:rPr>
              <w:color w:val="0000FF" w:themeColor="hyperlink"/>
              <w:u w:val="single"/>
              <w:shd w:val="clear" w:color="auto" w:fill="FFFFFF"/>
            </w:rPr>
          </w:pPr>
        </w:p>
        <w:bookmarkStart w:id="0" w:name="_GoBack" w:displacedByCustomXml="next"/>
        <w:bookmarkEnd w:id="0" w:displacedByCustomXml="next"/>
      </w:sdtContent>
    </w:sdt>
    <w:sdt>
      <w:sdtPr>
        <w:rPr>
          <w:rFonts w:asciiTheme="minorHAnsi" w:eastAsiaTheme="minorHAnsi" w:hAnsiTheme="minorHAnsi" w:cstheme="minorHAnsi"/>
          <w:b w:val="0"/>
          <w:bCs w:val="0"/>
          <w:color w:val="auto"/>
          <w:sz w:val="24"/>
          <w:szCs w:val="22"/>
          <w:lang w:eastAsia="en-US"/>
        </w:rPr>
        <w:id w:val="216785948"/>
        <w:docPartObj>
          <w:docPartGallery w:val="Table of Contents"/>
          <w:docPartUnique/>
        </w:docPartObj>
      </w:sdtPr>
      <w:sdtEndPr>
        <w:rPr>
          <w:noProof/>
        </w:rPr>
      </w:sdtEndPr>
      <w:sdtContent>
        <w:p w14:paraId="4015640F" w14:textId="77777777" w:rsidR="003678B5" w:rsidRPr="0053645C" w:rsidRDefault="003678B5" w:rsidP="003678B5">
          <w:pPr>
            <w:pStyle w:val="TOCHeading"/>
            <w:jc w:val="center"/>
            <w:rPr>
              <w:rFonts w:asciiTheme="minorHAnsi" w:hAnsiTheme="minorHAnsi" w:cstheme="minorHAnsi"/>
            </w:rPr>
          </w:pPr>
          <w:r w:rsidRPr="0053645C">
            <w:rPr>
              <w:rFonts w:asciiTheme="minorHAnsi" w:hAnsiTheme="minorHAnsi" w:cstheme="minorHAnsi"/>
            </w:rPr>
            <w:t>Table of Contents</w:t>
          </w:r>
        </w:p>
        <w:p w14:paraId="0FAC7396" w14:textId="77777777" w:rsidR="003678B5" w:rsidRPr="0053645C" w:rsidRDefault="003678B5" w:rsidP="003678B5">
          <w:pPr>
            <w:rPr>
              <w:rFonts w:asciiTheme="minorHAnsi" w:hAnsiTheme="minorHAnsi" w:cstheme="minorHAnsi"/>
              <w:lang w:eastAsia="ja-JP"/>
            </w:rPr>
          </w:pPr>
        </w:p>
        <w:p w14:paraId="1E5E73E7" w14:textId="4F362F8B" w:rsidR="00754B04" w:rsidRPr="00754B04" w:rsidRDefault="003678B5">
          <w:pPr>
            <w:pStyle w:val="TOC1"/>
            <w:tabs>
              <w:tab w:val="right" w:leader="dot" w:pos="9350"/>
            </w:tabs>
            <w:rPr>
              <w:rFonts w:asciiTheme="minorHAnsi" w:eastAsiaTheme="minorEastAsia" w:hAnsiTheme="minorHAnsi" w:cstheme="minorHAnsi"/>
              <w:noProof/>
              <w:sz w:val="22"/>
            </w:rPr>
          </w:pPr>
          <w:r w:rsidRPr="0053645C">
            <w:rPr>
              <w:rFonts w:asciiTheme="minorHAnsi" w:hAnsiTheme="minorHAnsi" w:cstheme="minorHAnsi"/>
            </w:rPr>
            <w:fldChar w:fldCharType="begin"/>
          </w:r>
          <w:r w:rsidRPr="0053645C">
            <w:rPr>
              <w:rFonts w:asciiTheme="minorHAnsi" w:hAnsiTheme="minorHAnsi" w:cstheme="minorHAnsi"/>
            </w:rPr>
            <w:instrText xml:space="preserve"> TOC \o "1-3" \h \z \u </w:instrText>
          </w:r>
          <w:r w:rsidRPr="0053645C">
            <w:rPr>
              <w:rFonts w:asciiTheme="minorHAnsi" w:hAnsiTheme="minorHAnsi" w:cstheme="minorHAnsi"/>
            </w:rPr>
            <w:fldChar w:fldCharType="separate"/>
          </w:r>
          <w:hyperlink w:anchor="_Toc14092681" w:history="1">
            <w:r w:rsidR="00754B04" w:rsidRPr="00754B04">
              <w:rPr>
                <w:rStyle w:val="Hyperlink"/>
                <w:rFonts w:asciiTheme="minorHAnsi" w:hAnsiTheme="minorHAnsi" w:cstheme="minorHAnsi"/>
                <w:noProof/>
              </w:rPr>
              <w:t>Course Description:  For Fellows, Working Group Members, and Facilitators</w:t>
            </w:r>
            <w:r w:rsidR="00754B04" w:rsidRPr="00754B04">
              <w:rPr>
                <w:rFonts w:asciiTheme="minorHAnsi" w:hAnsiTheme="minorHAnsi" w:cstheme="minorHAnsi"/>
                <w:noProof/>
                <w:webHidden/>
              </w:rPr>
              <w:tab/>
            </w:r>
            <w:r w:rsidR="00754B04" w:rsidRPr="00754B04">
              <w:rPr>
                <w:rFonts w:asciiTheme="minorHAnsi" w:hAnsiTheme="minorHAnsi" w:cstheme="minorHAnsi"/>
                <w:noProof/>
                <w:webHidden/>
              </w:rPr>
              <w:fldChar w:fldCharType="begin"/>
            </w:r>
            <w:r w:rsidR="00754B04" w:rsidRPr="00754B04">
              <w:rPr>
                <w:rFonts w:asciiTheme="minorHAnsi" w:hAnsiTheme="minorHAnsi" w:cstheme="minorHAnsi"/>
                <w:noProof/>
                <w:webHidden/>
              </w:rPr>
              <w:instrText xml:space="preserve"> PAGEREF _Toc14092681 \h </w:instrText>
            </w:r>
            <w:r w:rsidR="00754B04" w:rsidRPr="00754B04">
              <w:rPr>
                <w:rFonts w:asciiTheme="minorHAnsi" w:hAnsiTheme="minorHAnsi" w:cstheme="minorHAnsi"/>
                <w:noProof/>
                <w:webHidden/>
              </w:rPr>
            </w:r>
            <w:r w:rsidR="00754B04" w:rsidRPr="00754B04">
              <w:rPr>
                <w:rFonts w:asciiTheme="minorHAnsi" w:hAnsiTheme="minorHAnsi" w:cstheme="minorHAnsi"/>
                <w:noProof/>
                <w:webHidden/>
              </w:rPr>
              <w:fldChar w:fldCharType="separate"/>
            </w:r>
            <w:r w:rsidR="00740B2F">
              <w:rPr>
                <w:rFonts w:asciiTheme="minorHAnsi" w:hAnsiTheme="minorHAnsi" w:cstheme="minorHAnsi"/>
                <w:noProof/>
                <w:webHidden/>
              </w:rPr>
              <w:t>3</w:t>
            </w:r>
            <w:r w:rsidR="00754B04" w:rsidRPr="00754B04">
              <w:rPr>
                <w:rFonts w:asciiTheme="minorHAnsi" w:hAnsiTheme="minorHAnsi" w:cstheme="minorHAnsi"/>
                <w:noProof/>
                <w:webHidden/>
              </w:rPr>
              <w:fldChar w:fldCharType="end"/>
            </w:r>
          </w:hyperlink>
        </w:p>
        <w:p w14:paraId="289125F5" w14:textId="2023D184" w:rsidR="00754B04" w:rsidRPr="00754B04" w:rsidRDefault="00E825C0">
          <w:pPr>
            <w:pStyle w:val="TOC2"/>
            <w:tabs>
              <w:tab w:val="right" w:leader="dot" w:pos="9350"/>
            </w:tabs>
            <w:rPr>
              <w:rFonts w:asciiTheme="minorHAnsi" w:eastAsiaTheme="minorEastAsia" w:hAnsiTheme="minorHAnsi" w:cstheme="minorHAnsi"/>
              <w:noProof/>
              <w:sz w:val="22"/>
            </w:rPr>
          </w:pPr>
          <w:hyperlink w:anchor="_Toc14092682" w:history="1">
            <w:r w:rsidR="00754B04" w:rsidRPr="00754B04">
              <w:rPr>
                <w:rStyle w:val="Hyperlink"/>
                <w:rFonts w:asciiTheme="minorHAnsi" w:hAnsiTheme="minorHAnsi" w:cstheme="minorHAnsi"/>
                <w:noProof/>
              </w:rPr>
              <w:t>Course Guidelines</w:t>
            </w:r>
            <w:r w:rsidR="00754B04" w:rsidRPr="00754B04">
              <w:rPr>
                <w:rFonts w:asciiTheme="minorHAnsi" w:hAnsiTheme="minorHAnsi" w:cstheme="minorHAnsi"/>
                <w:noProof/>
                <w:webHidden/>
              </w:rPr>
              <w:tab/>
            </w:r>
            <w:r w:rsidR="00754B04" w:rsidRPr="00754B04">
              <w:rPr>
                <w:rFonts w:asciiTheme="minorHAnsi" w:hAnsiTheme="minorHAnsi" w:cstheme="minorHAnsi"/>
                <w:noProof/>
                <w:webHidden/>
              </w:rPr>
              <w:fldChar w:fldCharType="begin"/>
            </w:r>
            <w:r w:rsidR="00754B04" w:rsidRPr="00754B04">
              <w:rPr>
                <w:rFonts w:asciiTheme="minorHAnsi" w:hAnsiTheme="minorHAnsi" w:cstheme="minorHAnsi"/>
                <w:noProof/>
                <w:webHidden/>
              </w:rPr>
              <w:instrText xml:space="preserve"> PAGEREF _Toc14092682 \h </w:instrText>
            </w:r>
            <w:r w:rsidR="00754B04" w:rsidRPr="00754B04">
              <w:rPr>
                <w:rFonts w:asciiTheme="minorHAnsi" w:hAnsiTheme="minorHAnsi" w:cstheme="minorHAnsi"/>
                <w:noProof/>
                <w:webHidden/>
              </w:rPr>
            </w:r>
            <w:r w:rsidR="00754B04" w:rsidRPr="00754B04">
              <w:rPr>
                <w:rFonts w:asciiTheme="minorHAnsi" w:hAnsiTheme="minorHAnsi" w:cstheme="minorHAnsi"/>
                <w:noProof/>
                <w:webHidden/>
              </w:rPr>
              <w:fldChar w:fldCharType="separate"/>
            </w:r>
            <w:r w:rsidR="00740B2F">
              <w:rPr>
                <w:rFonts w:asciiTheme="minorHAnsi" w:hAnsiTheme="minorHAnsi" w:cstheme="minorHAnsi"/>
                <w:noProof/>
                <w:webHidden/>
              </w:rPr>
              <w:t>4</w:t>
            </w:r>
            <w:r w:rsidR="00754B04" w:rsidRPr="00754B04">
              <w:rPr>
                <w:rFonts w:asciiTheme="minorHAnsi" w:hAnsiTheme="minorHAnsi" w:cstheme="minorHAnsi"/>
                <w:noProof/>
                <w:webHidden/>
              </w:rPr>
              <w:fldChar w:fldCharType="end"/>
            </w:r>
          </w:hyperlink>
        </w:p>
        <w:p w14:paraId="6369F4F4" w14:textId="65220F6C" w:rsidR="00754B04" w:rsidRPr="00754B04" w:rsidRDefault="00E825C0">
          <w:pPr>
            <w:pStyle w:val="TOC2"/>
            <w:tabs>
              <w:tab w:val="right" w:leader="dot" w:pos="9350"/>
            </w:tabs>
            <w:rPr>
              <w:rFonts w:asciiTheme="minorHAnsi" w:eastAsiaTheme="minorEastAsia" w:hAnsiTheme="minorHAnsi" w:cstheme="minorHAnsi"/>
              <w:noProof/>
              <w:sz w:val="22"/>
            </w:rPr>
          </w:pPr>
          <w:hyperlink w:anchor="_Toc14092683" w:history="1">
            <w:r w:rsidR="00754B04" w:rsidRPr="00754B04">
              <w:rPr>
                <w:rStyle w:val="Hyperlink"/>
                <w:rFonts w:asciiTheme="minorHAnsi" w:hAnsiTheme="minorHAnsi" w:cstheme="minorHAnsi"/>
                <w:noProof/>
              </w:rPr>
              <w:t>Course Format</w:t>
            </w:r>
            <w:r w:rsidR="00754B04" w:rsidRPr="00754B04">
              <w:rPr>
                <w:rFonts w:asciiTheme="minorHAnsi" w:hAnsiTheme="minorHAnsi" w:cstheme="minorHAnsi"/>
                <w:noProof/>
                <w:webHidden/>
              </w:rPr>
              <w:tab/>
            </w:r>
            <w:r w:rsidR="00754B04" w:rsidRPr="00754B04">
              <w:rPr>
                <w:rFonts w:asciiTheme="minorHAnsi" w:hAnsiTheme="minorHAnsi" w:cstheme="minorHAnsi"/>
                <w:noProof/>
                <w:webHidden/>
              </w:rPr>
              <w:fldChar w:fldCharType="begin"/>
            </w:r>
            <w:r w:rsidR="00754B04" w:rsidRPr="00754B04">
              <w:rPr>
                <w:rFonts w:asciiTheme="minorHAnsi" w:hAnsiTheme="minorHAnsi" w:cstheme="minorHAnsi"/>
                <w:noProof/>
                <w:webHidden/>
              </w:rPr>
              <w:instrText xml:space="preserve"> PAGEREF _Toc14092683 \h </w:instrText>
            </w:r>
            <w:r w:rsidR="00754B04" w:rsidRPr="00754B04">
              <w:rPr>
                <w:rFonts w:asciiTheme="minorHAnsi" w:hAnsiTheme="minorHAnsi" w:cstheme="minorHAnsi"/>
                <w:noProof/>
                <w:webHidden/>
              </w:rPr>
            </w:r>
            <w:r w:rsidR="00754B04" w:rsidRPr="00754B04">
              <w:rPr>
                <w:rFonts w:asciiTheme="minorHAnsi" w:hAnsiTheme="minorHAnsi" w:cstheme="minorHAnsi"/>
                <w:noProof/>
                <w:webHidden/>
              </w:rPr>
              <w:fldChar w:fldCharType="separate"/>
            </w:r>
            <w:r w:rsidR="00740B2F">
              <w:rPr>
                <w:rFonts w:asciiTheme="minorHAnsi" w:hAnsiTheme="minorHAnsi" w:cstheme="minorHAnsi"/>
                <w:noProof/>
                <w:webHidden/>
              </w:rPr>
              <w:t>4</w:t>
            </w:r>
            <w:r w:rsidR="00754B04" w:rsidRPr="00754B04">
              <w:rPr>
                <w:rFonts w:asciiTheme="minorHAnsi" w:hAnsiTheme="minorHAnsi" w:cstheme="minorHAnsi"/>
                <w:noProof/>
                <w:webHidden/>
              </w:rPr>
              <w:fldChar w:fldCharType="end"/>
            </w:r>
          </w:hyperlink>
        </w:p>
        <w:p w14:paraId="06FEDD00" w14:textId="068B3F7C" w:rsidR="00754B04" w:rsidRPr="00754B04" w:rsidRDefault="00E825C0" w:rsidP="00754B04">
          <w:pPr>
            <w:pStyle w:val="TOC2"/>
            <w:tabs>
              <w:tab w:val="right" w:leader="dot" w:pos="9350"/>
            </w:tabs>
            <w:rPr>
              <w:rStyle w:val="Hyperlink"/>
              <w:rFonts w:asciiTheme="minorHAnsi" w:hAnsiTheme="minorHAnsi" w:cstheme="minorHAnsi"/>
              <w:noProof/>
            </w:rPr>
          </w:pPr>
          <w:hyperlink w:anchor="_Toc14092684" w:history="1">
            <w:r w:rsidR="00754B04" w:rsidRPr="00754B04">
              <w:rPr>
                <w:rStyle w:val="Hyperlink"/>
                <w:rFonts w:asciiTheme="minorHAnsi" w:hAnsiTheme="minorHAnsi" w:cstheme="minorHAnsi"/>
                <w:noProof/>
              </w:rPr>
              <w:t>Table 1.</w:t>
            </w:r>
            <w:r w:rsidR="00754B04" w:rsidRPr="00754B04">
              <w:rPr>
                <w:rFonts w:asciiTheme="minorHAnsi" w:hAnsiTheme="minorHAnsi" w:cstheme="minorHAnsi"/>
                <w:noProof/>
                <w:webHidden/>
              </w:rPr>
              <w:tab/>
            </w:r>
            <w:r w:rsidR="00754B04" w:rsidRPr="00754B04">
              <w:rPr>
                <w:rFonts w:asciiTheme="minorHAnsi" w:hAnsiTheme="minorHAnsi" w:cstheme="minorHAnsi"/>
                <w:noProof/>
                <w:webHidden/>
              </w:rPr>
              <w:fldChar w:fldCharType="begin"/>
            </w:r>
            <w:r w:rsidR="00754B04" w:rsidRPr="00754B04">
              <w:rPr>
                <w:rFonts w:asciiTheme="minorHAnsi" w:hAnsiTheme="minorHAnsi" w:cstheme="minorHAnsi"/>
                <w:noProof/>
                <w:webHidden/>
              </w:rPr>
              <w:instrText xml:space="preserve"> PAGEREF _Toc14092684 \h </w:instrText>
            </w:r>
            <w:r w:rsidR="00754B04" w:rsidRPr="00754B04">
              <w:rPr>
                <w:rFonts w:asciiTheme="minorHAnsi" w:hAnsiTheme="minorHAnsi" w:cstheme="minorHAnsi"/>
                <w:noProof/>
                <w:webHidden/>
              </w:rPr>
            </w:r>
            <w:r w:rsidR="00754B04" w:rsidRPr="00754B04">
              <w:rPr>
                <w:rFonts w:asciiTheme="minorHAnsi" w:hAnsiTheme="minorHAnsi" w:cstheme="minorHAnsi"/>
                <w:noProof/>
                <w:webHidden/>
              </w:rPr>
              <w:fldChar w:fldCharType="separate"/>
            </w:r>
            <w:r w:rsidR="00740B2F">
              <w:rPr>
                <w:rFonts w:asciiTheme="minorHAnsi" w:hAnsiTheme="minorHAnsi" w:cstheme="minorHAnsi"/>
                <w:noProof/>
                <w:webHidden/>
              </w:rPr>
              <w:t>4</w:t>
            </w:r>
            <w:r w:rsidR="00754B04" w:rsidRPr="00754B04">
              <w:rPr>
                <w:rFonts w:asciiTheme="minorHAnsi" w:hAnsiTheme="minorHAnsi" w:cstheme="minorHAnsi"/>
                <w:noProof/>
                <w:webHidden/>
              </w:rPr>
              <w:fldChar w:fldCharType="end"/>
            </w:r>
          </w:hyperlink>
        </w:p>
        <w:p w14:paraId="142E0370" w14:textId="10938E7F" w:rsidR="00754B04" w:rsidRPr="00754B04" w:rsidRDefault="00754B04" w:rsidP="00754B04">
          <w:pPr>
            <w:pStyle w:val="TOC2"/>
            <w:tabs>
              <w:tab w:val="right" w:leader="dot" w:pos="9350"/>
            </w:tabs>
            <w:rPr>
              <w:rFonts w:asciiTheme="minorHAnsi" w:hAnsiTheme="minorHAnsi" w:cstheme="minorHAnsi"/>
              <w:noProof/>
              <w:color w:val="0000FF" w:themeColor="hyperlink"/>
              <w:u w:val="single"/>
            </w:rPr>
          </w:pPr>
          <w:r w:rsidRPr="00754B04">
            <w:rPr>
              <w:rFonts w:asciiTheme="minorHAnsi" w:hAnsiTheme="minorHAnsi" w:cstheme="minorHAnsi"/>
            </w:rPr>
            <w:t>Speaker Biographies</w:t>
          </w:r>
          <w:r w:rsidRPr="00754B04">
            <w:rPr>
              <w:rFonts w:asciiTheme="minorHAnsi" w:hAnsiTheme="minorHAnsi" w:cstheme="minorHAnsi"/>
              <w:webHidden/>
            </w:rPr>
            <w:tab/>
            <w:t>5</w:t>
          </w:r>
        </w:p>
        <w:p w14:paraId="673A21E8" w14:textId="38C95213" w:rsidR="003678B5" w:rsidRPr="0053645C" w:rsidRDefault="003678B5">
          <w:pPr>
            <w:rPr>
              <w:rFonts w:asciiTheme="minorHAnsi" w:hAnsiTheme="minorHAnsi" w:cstheme="minorHAnsi"/>
            </w:rPr>
          </w:pPr>
          <w:r w:rsidRPr="0053645C">
            <w:rPr>
              <w:rFonts w:asciiTheme="minorHAnsi" w:hAnsiTheme="minorHAnsi" w:cstheme="minorHAnsi"/>
              <w:b/>
              <w:bCs/>
              <w:noProof/>
            </w:rPr>
            <w:fldChar w:fldCharType="end"/>
          </w:r>
        </w:p>
      </w:sdtContent>
    </w:sdt>
    <w:p w14:paraId="3C33A742" w14:textId="77777777" w:rsidR="003678B5" w:rsidRPr="0053645C" w:rsidRDefault="003678B5">
      <w:pPr>
        <w:rPr>
          <w:rFonts w:asciiTheme="minorHAnsi" w:eastAsiaTheme="majorEastAsia" w:hAnsiTheme="minorHAnsi" w:cstheme="minorHAnsi"/>
          <w:b/>
          <w:bCs/>
          <w:color w:val="365F91" w:themeColor="accent1" w:themeShade="BF"/>
          <w:sz w:val="28"/>
          <w:szCs w:val="28"/>
        </w:rPr>
      </w:pPr>
      <w:r w:rsidRPr="0053645C">
        <w:rPr>
          <w:rFonts w:asciiTheme="minorHAnsi" w:hAnsiTheme="minorHAnsi" w:cstheme="minorHAnsi"/>
        </w:rPr>
        <w:br w:type="page"/>
      </w:r>
    </w:p>
    <w:p w14:paraId="24A470FC" w14:textId="343B83C7" w:rsidR="00E12F04" w:rsidRPr="0053645C" w:rsidRDefault="0053645C" w:rsidP="003678B5">
      <w:pPr>
        <w:pStyle w:val="Heading1"/>
        <w:jc w:val="center"/>
        <w:rPr>
          <w:rFonts w:asciiTheme="minorHAnsi" w:hAnsiTheme="minorHAnsi" w:cstheme="minorHAnsi"/>
          <w:b w:val="0"/>
          <w:color w:val="auto"/>
          <w:sz w:val="24"/>
          <w:szCs w:val="24"/>
        </w:rPr>
      </w:pPr>
      <w:bookmarkStart w:id="1" w:name="_Toc14092681"/>
      <w:r>
        <w:rPr>
          <w:rFonts w:asciiTheme="minorHAnsi" w:hAnsiTheme="minorHAnsi" w:cstheme="minorHAnsi"/>
          <w:color w:val="auto"/>
          <w:sz w:val="24"/>
          <w:szCs w:val="24"/>
        </w:rPr>
        <w:lastRenderedPageBreak/>
        <w:t>Course Description</w:t>
      </w:r>
      <w:r w:rsidR="003678B5" w:rsidRPr="0053645C">
        <w:rPr>
          <w:rFonts w:asciiTheme="minorHAnsi" w:hAnsiTheme="minorHAnsi" w:cstheme="minorHAnsi"/>
          <w:color w:val="auto"/>
          <w:sz w:val="24"/>
          <w:szCs w:val="24"/>
        </w:rPr>
        <w:t>:  For Fellows, Working Group Members, and Facilitators</w:t>
      </w:r>
      <w:bookmarkEnd w:id="1"/>
    </w:p>
    <w:p w14:paraId="538F3D80" w14:textId="77777777" w:rsidR="00E12F04" w:rsidRPr="0053645C" w:rsidRDefault="00E12F04" w:rsidP="00E12F04">
      <w:pPr>
        <w:rPr>
          <w:rFonts w:asciiTheme="minorHAnsi" w:hAnsiTheme="minorHAnsi" w:cstheme="minorHAnsi"/>
          <w:b/>
          <w:szCs w:val="24"/>
        </w:rPr>
      </w:pPr>
    </w:p>
    <w:p w14:paraId="7C43CD55" w14:textId="0E309C2E" w:rsidR="00E83CB1" w:rsidRDefault="00E83CB1" w:rsidP="00E83CB1">
      <w:pPr>
        <w:autoSpaceDE w:val="0"/>
        <w:autoSpaceDN w:val="0"/>
        <w:adjustRightInd w:val="0"/>
        <w:rPr>
          <w:rFonts w:ascii="Calibri" w:hAnsi="Calibri" w:cs="Calibri"/>
          <w:color w:val="000000"/>
          <w:sz w:val="23"/>
          <w:szCs w:val="23"/>
        </w:rPr>
      </w:pPr>
      <w:r w:rsidRPr="00E83CB1">
        <w:rPr>
          <w:rFonts w:ascii="Calibri" w:hAnsi="Calibri" w:cs="Calibri"/>
          <w:color w:val="000000"/>
          <w:sz w:val="23"/>
          <w:szCs w:val="23"/>
        </w:rPr>
        <w:t xml:space="preserve">This module is one of the Afya Bora Consortium Fellowship’s distance learning modules. This module will provide Fellows with information on several critical HIV/AIDS topics in care, prevention, and policy. It is a thought-provoking update rather than a comprehensive overview of the global HIV/AIDS epidemic. </w:t>
      </w:r>
    </w:p>
    <w:p w14:paraId="79E4374C" w14:textId="77777777" w:rsidR="00E83CB1" w:rsidRPr="00E83CB1" w:rsidRDefault="00E83CB1" w:rsidP="00E83CB1">
      <w:pPr>
        <w:autoSpaceDE w:val="0"/>
        <w:autoSpaceDN w:val="0"/>
        <w:adjustRightInd w:val="0"/>
        <w:rPr>
          <w:rFonts w:ascii="Calibri" w:hAnsi="Calibri" w:cs="Calibri"/>
          <w:color w:val="000000"/>
          <w:sz w:val="23"/>
          <w:szCs w:val="23"/>
        </w:rPr>
      </w:pPr>
    </w:p>
    <w:p w14:paraId="50292E4A" w14:textId="2FF1313B" w:rsidR="00E83CB1" w:rsidRDefault="00E83CB1" w:rsidP="00E83CB1">
      <w:pPr>
        <w:autoSpaceDE w:val="0"/>
        <w:autoSpaceDN w:val="0"/>
        <w:adjustRightInd w:val="0"/>
        <w:rPr>
          <w:rFonts w:ascii="Calibri" w:hAnsi="Calibri" w:cs="Calibri"/>
          <w:color w:val="000000"/>
          <w:sz w:val="23"/>
          <w:szCs w:val="23"/>
        </w:rPr>
      </w:pPr>
      <w:r w:rsidRPr="00E83CB1">
        <w:rPr>
          <w:rFonts w:ascii="Calibri" w:hAnsi="Calibri" w:cs="Calibri"/>
          <w:color w:val="000000"/>
          <w:sz w:val="23"/>
          <w:szCs w:val="23"/>
        </w:rPr>
        <w:t xml:space="preserve">The purpose of this module is to provide you with information on HIV/AIDS topics through lectures from experts in the field and current journal articles, and to create the opportunity for you to engage with your Afya Bora colleagues to synthesize and discuss these issues. </w:t>
      </w:r>
    </w:p>
    <w:p w14:paraId="52FA6459" w14:textId="77777777" w:rsidR="00E83CB1" w:rsidRPr="00E83CB1" w:rsidRDefault="00E83CB1" w:rsidP="00E83CB1">
      <w:pPr>
        <w:autoSpaceDE w:val="0"/>
        <w:autoSpaceDN w:val="0"/>
        <w:adjustRightInd w:val="0"/>
        <w:rPr>
          <w:rFonts w:ascii="Calibri" w:hAnsi="Calibri" w:cs="Calibri"/>
          <w:color w:val="000000"/>
          <w:sz w:val="23"/>
          <w:szCs w:val="23"/>
        </w:rPr>
      </w:pPr>
    </w:p>
    <w:p w14:paraId="56E1A2D3" w14:textId="438F6F3A" w:rsidR="00E83CB1" w:rsidRDefault="00E83CB1" w:rsidP="00E83CB1">
      <w:pPr>
        <w:autoSpaceDE w:val="0"/>
        <w:autoSpaceDN w:val="0"/>
        <w:adjustRightInd w:val="0"/>
        <w:rPr>
          <w:rFonts w:ascii="Calibri" w:hAnsi="Calibri" w:cs="Calibri"/>
          <w:color w:val="000000"/>
          <w:sz w:val="23"/>
          <w:szCs w:val="23"/>
        </w:rPr>
      </w:pPr>
      <w:r w:rsidRPr="00E83CB1">
        <w:rPr>
          <w:rFonts w:ascii="Calibri" w:hAnsi="Calibri" w:cs="Calibri"/>
          <w:color w:val="000000"/>
          <w:sz w:val="23"/>
          <w:szCs w:val="23"/>
        </w:rPr>
        <w:t>Fellows will view the lectures</w:t>
      </w:r>
      <w:r>
        <w:rPr>
          <w:rFonts w:ascii="Calibri" w:hAnsi="Calibri" w:cs="Calibri"/>
          <w:color w:val="000000"/>
          <w:sz w:val="23"/>
          <w:szCs w:val="23"/>
        </w:rPr>
        <w:t>,</w:t>
      </w:r>
      <w:r w:rsidRPr="00E83CB1">
        <w:rPr>
          <w:rFonts w:ascii="Calibri" w:hAnsi="Calibri" w:cs="Calibri"/>
          <w:color w:val="000000"/>
          <w:sz w:val="23"/>
          <w:szCs w:val="23"/>
        </w:rPr>
        <w:t xml:space="preserve"> read the assigned articles on their own</w:t>
      </w:r>
      <w:r>
        <w:rPr>
          <w:rFonts w:ascii="Calibri" w:hAnsi="Calibri" w:cs="Calibri"/>
          <w:color w:val="000000"/>
          <w:sz w:val="23"/>
          <w:szCs w:val="23"/>
        </w:rPr>
        <w:t>,</w:t>
      </w:r>
      <w:r w:rsidRPr="00E83CB1">
        <w:rPr>
          <w:rFonts w:ascii="Calibri" w:hAnsi="Calibri" w:cs="Calibri"/>
          <w:color w:val="000000"/>
          <w:sz w:val="23"/>
          <w:szCs w:val="23"/>
        </w:rPr>
        <w:t xml:space="preserve"> and participate in a dialogue via a web-based discussion board in order to expand their understanding of issues raised by the presentations. </w:t>
      </w:r>
    </w:p>
    <w:p w14:paraId="550D6148" w14:textId="77777777" w:rsidR="00E83CB1" w:rsidRPr="00E83CB1" w:rsidRDefault="00E83CB1" w:rsidP="00E83CB1">
      <w:pPr>
        <w:autoSpaceDE w:val="0"/>
        <w:autoSpaceDN w:val="0"/>
        <w:adjustRightInd w:val="0"/>
        <w:rPr>
          <w:rFonts w:ascii="Calibri" w:hAnsi="Calibri" w:cs="Calibri"/>
          <w:color w:val="000000"/>
          <w:sz w:val="23"/>
          <w:szCs w:val="23"/>
        </w:rPr>
      </w:pPr>
    </w:p>
    <w:p w14:paraId="29305F9B" w14:textId="77777777" w:rsidR="00E83CB1" w:rsidRPr="00E83CB1" w:rsidRDefault="00E83CB1" w:rsidP="00E83CB1">
      <w:pPr>
        <w:autoSpaceDE w:val="0"/>
        <w:autoSpaceDN w:val="0"/>
        <w:adjustRightInd w:val="0"/>
        <w:rPr>
          <w:rFonts w:ascii="Calibri" w:hAnsi="Calibri" w:cs="Calibri"/>
          <w:color w:val="000000"/>
          <w:sz w:val="23"/>
          <w:szCs w:val="23"/>
        </w:rPr>
      </w:pPr>
      <w:r w:rsidRPr="00E83CB1">
        <w:rPr>
          <w:rFonts w:ascii="Calibri" w:hAnsi="Calibri" w:cs="Calibri"/>
          <w:b/>
          <w:bCs/>
          <w:color w:val="000000"/>
          <w:sz w:val="23"/>
          <w:szCs w:val="23"/>
        </w:rPr>
        <w:t xml:space="preserve">Learning Objectives </w:t>
      </w:r>
    </w:p>
    <w:p w14:paraId="3FD086D0" w14:textId="77777777" w:rsidR="00E83CB1" w:rsidRPr="00E83CB1" w:rsidRDefault="00E83CB1" w:rsidP="00E83CB1">
      <w:pPr>
        <w:autoSpaceDE w:val="0"/>
        <w:autoSpaceDN w:val="0"/>
        <w:adjustRightInd w:val="0"/>
        <w:spacing w:after="22"/>
        <w:rPr>
          <w:rFonts w:ascii="Calibri" w:hAnsi="Calibri" w:cs="Calibri"/>
          <w:color w:val="000000"/>
          <w:sz w:val="23"/>
          <w:szCs w:val="23"/>
        </w:rPr>
      </w:pPr>
      <w:r w:rsidRPr="00E83CB1">
        <w:rPr>
          <w:rFonts w:ascii="Calibri" w:hAnsi="Calibri" w:cs="Calibri"/>
          <w:color w:val="000000"/>
          <w:sz w:val="23"/>
          <w:szCs w:val="23"/>
        </w:rPr>
        <w:t xml:space="preserve">1. Be able to discuss current topics in HIV/AIDS in an informed manner </w:t>
      </w:r>
    </w:p>
    <w:p w14:paraId="3DD0BAAC" w14:textId="77777777" w:rsidR="00E83CB1" w:rsidRPr="00E83CB1" w:rsidRDefault="00E83CB1" w:rsidP="00E83CB1">
      <w:pPr>
        <w:autoSpaceDE w:val="0"/>
        <w:autoSpaceDN w:val="0"/>
        <w:adjustRightInd w:val="0"/>
        <w:rPr>
          <w:rFonts w:ascii="Calibri" w:hAnsi="Calibri" w:cs="Calibri"/>
          <w:color w:val="000000"/>
          <w:sz w:val="23"/>
          <w:szCs w:val="23"/>
        </w:rPr>
      </w:pPr>
      <w:r w:rsidRPr="00E83CB1">
        <w:rPr>
          <w:rFonts w:ascii="Calibri" w:hAnsi="Calibri" w:cs="Calibri"/>
          <w:color w:val="000000"/>
          <w:sz w:val="23"/>
          <w:szCs w:val="23"/>
        </w:rPr>
        <w:t xml:space="preserve">2. Increase your ability to critically read journal articles </w:t>
      </w:r>
    </w:p>
    <w:p w14:paraId="1BF2AA8D" w14:textId="77777777" w:rsidR="00E836EF" w:rsidRPr="0053645C" w:rsidRDefault="00E836EF" w:rsidP="00E836EF">
      <w:pPr>
        <w:ind w:left="360"/>
        <w:rPr>
          <w:rFonts w:asciiTheme="minorHAnsi" w:hAnsiTheme="minorHAnsi" w:cstheme="minorHAnsi"/>
          <w:szCs w:val="24"/>
        </w:rPr>
      </w:pPr>
    </w:p>
    <w:p w14:paraId="4785913A" w14:textId="77777777" w:rsidR="001A1F9B" w:rsidRPr="0053645C" w:rsidRDefault="001A1F9B">
      <w:pPr>
        <w:rPr>
          <w:rFonts w:asciiTheme="minorHAnsi" w:eastAsiaTheme="majorEastAsia" w:hAnsiTheme="minorHAnsi" w:cstheme="minorHAnsi"/>
          <w:b/>
          <w:bCs/>
          <w:szCs w:val="24"/>
        </w:rPr>
      </w:pPr>
      <w:r w:rsidRPr="0053645C">
        <w:rPr>
          <w:rFonts w:asciiTheme="minorHAnsi" w:hAnsiTheme="minorHAnsi" w:cstheme="minorHAnsi"/>
          <w:szCs w:val="24"/>
        </w:rPr>
        <w:br w:type="page"/>
      </w:r>
    </w:p>
    <w:p w14:paraId="6A214C23" w14:textId="77777777" w:rsidR="006E25AB" w:rsidRPr="0053645C" w:rsidRDefault="006E25AB" w:rsidP="003678B5">
      <w:pPr>
        <w:pStyle w:val="Heading2"/>
        <w:rPr>
          <w:rFonts w:asciiTheme="minorHAnsi" w:hAnsiTheme="minorHAnsi" w:cstheme="minorHAnsi"/>
          <w:color w:val="auto"/>
          <w:sz w:val="24"/>
          <w:szCs w:val="24"/>
        </w:rPr>
      </w:pPr>
      <w:bookmarkStart w:id="2" w:name="_Toc14092682"/>
      <w:r w:rsidRPr="0053645C">
        <w:rPr>
          <w:rFonts w:asciiTheme="minorHAnsi" w:hAnsiTheme="minorHAnsi" w:cstheme="minorHAnsi"/>
          <w:color w:val="auto"/>
          <w:sz w:val="24"/>
          <w:szCs w:val="24"/>
        </w:rPr>
        <w:lastRenderedPageBreak/>
        <w:t>Course Guidelines</w:t>
      </w:r>
      <w:bookmarkEnd w:id="2"/>
    </w:p>
    <w:p w14:paraId="1A72D467" w14:textId="77777777" w:rsidR="006E25AB" w:rsidRPr="0053645C" w:rsidRDefault="006E25AB" w:rsidP="00E12F04">
      <w:pPr>
        <w:rPr>
          <w:rFonts w:asciiTheme="minorHAnsi" w:hAnsiTheme="minorHAnsi" w:cstheme="minorHAnsi"/>
          <w:szCs w:val="24"/>
        </w:rPr>
      </w:pPr>
    </w:p>
    <w:p w14:paraId="424B264B" w14:textId="6FCBA0ED" w:rsidR="00E12F04" w:rsidRPr="0053645C" w:rsidRDefault="00E12F04" w:rsidP="00E12F04">
      <w:pPr>
        <w:rPr>
          <w:rFonts w:asciiTheme="minorHAnsi" w:hAnsiTheme="minorHAnsi" w:cstheme="minorHAnsi"/>
          <w:szCs w:val="24"/>
        </w:rPr>
      </w:pPr>
      <w:r w:rsidRPr="0053645C">
        <w:rPr>
          <w:rFonts w:asciiTheme="minorHAnsi" w:hAnsiTheme="minorHAnsi" w:cstheme="minorHAnsi"/>
          <w:szCs w:val="24"/>
        </w:rPr>
        <w:t>We have selected 1</w:t>
      </w:r>
      <w:r w:rsidR="00A94361" w:rsidRPr="0053645C">
        <w:rPr>
          <w:rFonts w:asciiTheme="minorHAnsi" w:hAnsiTheme="minorHAnsi" w:cstheme="minorHAnsi"/>
          <w:szCs w:val="24"/>
        </w:rPr>
        <w:t>0</w:t>
      </w:r>
      <w:r w:rsidRPr="0053645C">
        <w:rPr>
          <w:rFonts w:asciiTheme="minorHAnsi" w:hAnsiTheme="minorHAnsi" w:cstheme="minorHAnsi"/>
          <w:szCs w:val="24"/>
        </w:rPr>
        <w:t xml:space="preserve"> of the most relevant lectures recorded at the University of Washington Principles of HIV and STI</w:t>
      </w:r>
      <w:r w:rsidR="0053645C">
        <w:rPr>
          <w:rFonts w:asciiTheme="minorHAnsi" w:hAnsiTheme="minorHAnsi" w:cstheme="minorHAnsi"/>
          <w:szCs w:val="24"/>
        </w:rPr>
        <w:t xml:space="preserve"> course held in July 2018</w:t>
      </w:r>
      <w:r w:rsidR="000A196F" w:rsidRPr="0053645C">
        <w:rPr>
          <w:rFonts w:asciiTheme="minorHAnsi" w:hAnsiTheme="minorHAnsi" w:cstheme="minorHAnsi"/>
          <w:szCs w:val="24"/>
        </w:rPr>
        <w:t xml:space="preserve"> (http://pshrcourse.org/)</w:t>
      </w:r>
      <w:r w:rsidRPr="0053645C">
        <w:rPr>
          <w:rFonts w:asciiTheme="minorHAnsi" w:hAnsiTheme="minorHAnsi" w:cstheme="minorHAnsi"/>
          <w:szCs w:val="24"/>
        </w:rPr>
        <w:t xml:space="preserve">.  </w:t>
      </w:r>
      <w:r w:rsidRPr="0053645C">
        <w:rPr>
          <w:rFonts w:asciiTheme="minorHAnsi" w:hAnsiTheme="minorHAnsi" w:cstheme="minorHAnsi"/>
          <w:b/>
          <w:szCs w:val="24"/>
        </w:rPr>
        <w:t>Th</w:t>
      </w:r>
      <w:r w:rsidR="00E83CB1">
        <w:rPr>
          <w:rFonts w:asciiTheme="minorHAnsi" w:hAnsiTheme="minorHAnsi" w:cstheme="minorHAnsi"/>
          <w:b/>
          <w:szCs w:val="24"/>
        </w:rPr>
        <w:t xml:space="preserve">ese </w:t>
      </w:r>
      <w:r w:rsidR="00E83CB1" w:rsidRPr="00E83CB1">
        <w:rPr>
          <w:rFonts w:asciiTheme="minorHAnsi" w:hAnsiTheme="minorHAnsi" w:cstheme="minorHAnsi"/>
          <w:b/>
          <w:szCs w:val="24"/>
        </w:rPr>
        <w:t>lectures are available on the UW Canvas website</w:t>
      </w:r>
      <w:r w:rsidR="00E83CB1" w:rsidRPr="00E83CB1">
        <w:rPr>
          <w:rFonts w:asciiTheme="minorHAnsi" w:hAnsiTheme="minorHAnsi" w:cstheme="minorHAnsi"/>
          <w:szCs w:val="24"/>
        </w:rPr>
        <w:t xml:space="preserve"> (</w:t>
      </w:r>
      <w:hyperlink r:id="rId11" w:history="1">
        <w:r w:rsidR="00E83CB1" w:rsidRPr="00E83CB1">
          <w:rPr>
            <w:rStyle w:val="Hyperlink"/>
            <w:rFonts w:asciiTheme="minorHAnsi" w:hAnsiTheme="minorHAnsi" w:cstheme="minorHAnsi"/>
            <w:szCs w:val="24"/>
          </w:rPr>
          <w:t>https://canvas.uw.edu/courses/1351798</w:t>
        </w:r>
      </w:hyperlink>
      <w:r w:rsidR="00E83CB1" w:rsidRPr="00E83CB1">
        <w:rPr>
          <w:rFonts w:asciiTheme="minorHAnsi" w:hAnsiTheme="minorHAnsi" w:cstheme="minorHAnsi"/>
          <w:szCs w:val="24"/>
        </w:rPr>
        <w:t>) to which each of you should have access using your UW NetID. You can also access the lectures on YouTube (</w:t>
      </w:r>
      <w:hyperlink r:id="rId12" w:history="1">
        <w:r w:rsidR="00E83CB1" w:rsidRPr="00E83CB1">
          <w:rPr>
            <w:rStyle w:val="Hyperlink"/>
            <w:rFonts w:asciiTheme="minorHAnsi" w:hAnsiTheme="minorHAnsi" w:cstheme="minorHAnsi"/>
            <w:szCs w:val="24"/>
          </w:rPr>
          <w:t>https://www.youtube.com/playlist?list=PL3tx3vGOaICkvhrCxG4xKk8u3bDuVnaBR</w:t>
        </w:r>
      </w:hyperlink>
      <w:r w:rsidR="00E83CB1" w:rsidRPr="00E83CB1">
        <w:rPr>
          <w:rFonts w:asciiTheme="minorHAnsi" w:hAnsiTheme="minorHAnsi" w:cstheme="minorHAnsi"/>
          <w:szCs w:val="24"/>
        </w:rPr>
        <w:t>)</w:t>
      </w:r>
      <w:r w:rsidR="00E83CB1">
        <w:rPr>
          <w:rFonts w:asciiTheme="minorHAnsi" w:hAnsiTheme="minorHAnsi" w:cstheme="minorHAnsi"/>
          <w:szCs w:val="24"/>
        </w:rPr>
        <w:t xml:space="preserve"> and the USB thumb drive you </w:t>
      </w:r>
      <w:r w:rsidR="00CA67EB">
        <w:rPr>
          <w:rFonts w:asciiTheme="minorHAnsi" w:hAnsiTheme="minorHAnsi" w:cstheme="minorHAnsi"/>
          <w:szCs w:val="24"/>
        </w:rPr>
        <w:t>received</w:t>
      </w:r>
      <w:r w:rsidR="00E83CB1" w:rsidRPr="00E83CB1">
        <w:rPr>
          <w:rFonts w:asciiTheme="minorHAnsi" w:hAnsiTheme="minorHAnsi" w:cstheme="minorHAnsi"/>
          <w:szCs w:val="24"/>
        </w:rPr>
        <w:t>.</w:t>
      </w:r>
    </w:p>
    <w:p w14:paraId="5808F1E6" w14:textId="77777777" w:rsidR="003678B5" w:rsidRPr="0053645C" w:rsidRDefault="003678B5" w:rsidP="003678B5">
      <w:pPr>
        <w:pStyle w:val="Heading2"/>
        <w:rPr>
          <w:rFonts w:asciiTheme="minorHAnsi" w:hAnsiTheme="minorHAnsi" w:cstheme="minorHAnsi"/>
          <w:color w:val="auto"/>
          <w:sz w:val="24"/>
          <w:szCs w:val="24"/>
        </w:rPr>
      </w:pPr>
      <w:bookmarkStart w:id="3" w:name="_Toc14092683"/>
      <w:r w:rsidRPr="0053645C">
        <w:rPr>
          <w:rFonts w:asciiTheme="minorHAnsi" w:hAnsiTheme="minorHAnsi" w:cstheme="minorHAnsi"/>
          <w:color w:val="auto"/>
          <w:sz w:val="24"/>
          <w:szCs w:val="24"/>
        </w:rPr>
        <w:t>Course Format</w:t>
      </w:r>
      <w:bookmarkEnd w:id="3"/>
    </w:p>
    <w:p w14:paraId="6A34D88C" w14:textId="77777777" w:rsidR="003678B5" w:rsidRPr="0053645C" w:rsidRDefault="003678B5" w:rsidP="00E12F04">
      <w:pPr>
        <w:rPr>
          <w:rFonts w:asciiTheme="minorHAnsi" w:hAnsiTheme="minorHAnsi" w:cstheme="minorHAnsi"/>
          <w:b/>
          <w:szCs w:val="24"/>
          <w:u w:val="single"/>
        </w:rPr>
      </w:pPr>
    </w:p>
    <w:p w14:paraId="08646474" w14:textId="77777777" w:rsidR="00E12F04" w:rsidRPr="0053645C" w:rsidRDefault="00E12F04" w:rsidP="00E12F04">
      <w:pPr>
        <w:rPr>
          <w:rFonts w:asciiTheme="minorHAnsi" w:hAnsiTheme="minorHAnsi" w:cstheme="minorHAnsi"/>
          <w:b/>
          <w:szCs w:val="24"/>
          <w:u w:val="single"/>
        </w:rPr>
      </w:pPr>
      <w:r w:rsidRPr="0053645C">
        <w:rPr>
          <w:rFonts w:asciiTheme="minorHAnsi" w:hAnsiTheme="minorHAnsi" w:cstheme="minorHAnsi"/>
          <w:b/>
          <w:szCs w:val="24"/>
          <w:u w:val="single"/>
        </w:rPr>
        <w:t>The recommended format for conducting this course is as follows:</w:t>
      </w:r>
    </w:p>
    <w:p w14:paraId="0E6E77B5" w14:textId="77777777" w:rsidR="00E12F04" w:rsidRPr="0053645C" w:rsidRDefault="00E12F04" w:rsidP="00E12F04">
      <w:pPr>
        <w:rPr>
          <w:rFonts w:asciiTheme="minorHAnsi" w:hAnsiTheme="minorHAnsi" w:cstheme="minorHAnsi"/>
          <w:szCs w:val="24"/>
        </w:rPr>
      </w:pPr>
    </w:p>
    <w:p w14:paraId="3EF30BC2" w14:textId="0028F9E6" w:rsidR="00E12F04" w:rsidRPr="0053645C" w:rsidRDefault="0053645C" w:rsidP="00E12F04">
      <w:pPr>
        <w:pStyle w:val="ListParagraph"/>
        <w:numPr>
          <w:ilvl w:val="0"/>
          <w:numId w:val="11"/>
        </w:numPr>
        <w:ind w:left="360"/>
        <w:rPr>
          <w:rFonts w:asciiTheme="minorHAnsi" w:hAnsiTheme="minorHAnsi" w:cstheme="minorHAnsi"/>
          <w:szCs w:val="24"/>
        </w:rPr>
      </w:pPr>
      <w:r>
        <w:rPr>
          <w:rFonts w:asciiTheme="minorHAnsi" w:hAnsiTheme="minorHAnsi" w:cstheme="minorHAnsi"/>
          <w:szCs w:val="24"/>
        </w:rPr>
        <w:t xml:space="preserve">Each fellow will be </w:t>
      </w:r>
      <w:r w:rsidR="00CA67EB">
        <w:rPr>
          <w:rFonts w:asciiTheme="minorHAnsi" w:hAnsiTheme="minorHAnsi" w:cstheme="minorHAnsi"/>
          <w:szCs w:val="24"/>
        </w:rPr>
        <w:t>distributed</w:t>
      </w:r>
      <w:r>
        <w:rPr>
          <w:rFonts w:asciiTheme="minorHAnsi" w:hAnsiTheme="minorHAnsi" w:cstheme="minorHAnsi"/>
          <w:szCs w:val="24"/>
        </w:rPr>
        <w:t xml:space="preserve"> </w:t>
      </w:r>
      <w:r w:rsidR="00E12F04" w:rsidRPr="0053645C">
        <w:rPr>
          <w:rFonts w:asciiTheme="minorHAnsi" w:hAnsiTheme="minorHAnsi" w:cstheme="minorHAnsi"/>
          <w:szCs w:val="24"/>
        </w:rPr>
        <w:t>a</w:t>
      </w:r>
      <w:r>
        <w:rPr>
          <w:rFonts w:asciiTheme="minorHAnsi" w:hAnsiTheme="minorHAnsi" w:cstheme="minorHAnsi"/>
          <w:szCs w:val="24"/>
        </w:rPr>
        <w:t xml:space="preserve"> thumb drive. </w:t>
      </w:r>
    </w:p>
    <w:p w14:paraId="0D16E360" w14:textId="77777777" w:rsidR="00E12F04" w:rsidRPr="0053645C" w:rsidRDefault="00E12F04" w:rsidP="00E12F04">
      <w:pPr>
        <w:pStyle w:val="ListParagraph"/>
        <w:ind w:left="360"/>
        <w:rPr>
          <w:rFonts w:asciiTheme="minorHAnsi" w:hAnsiTheme="minorHAnsi" w:cstheme="minorHAnsi"/>
          <w:szCs w:val="24"/>
        </w:rPr>
      </w:pPr>
    </w:p>
    <w:p w14:paraId="74BED5B6" w14:textId="53B63A5F" w:rsidR="0019385C" w:rsidRDefault="00E12F04" w:rsidP="00E83CB1">
      <w:pPr>
        <w:pStyle w:val="ListParagraph"/>
        <w:numPr>
          <w:ilvl w:val="0"/>
          <w:numId w:val="11"/>
        </w:numPr>
        <w:ind w:left="360"/>
        <w:rPr>
          <w:rFonts w:asciiTheme="minorHAnsi" w:hAnsiTheme="minorHAnsi" w:cstheme="minorHAnsi"/>
          <w:szCs w:val="24"/>
        </w:rPr>
      </w:pPr>
      <w:r w:rsidRPr="0053645C">
        <w:rPr>
          <w:rFonts w:asciiTheme="minorHAnsi" w:hAnsiTheme="minorHAnsi" w:cstheme="minorHAnsi"/>
          <w:szCs w:val="24"/>
        </w:rPr>
        <w:t>Fellows will be responsible for viewing talks during the weeks indicated on the table below</w:t>
      </w:r>
      <w:r w:rsidR="001A1F9B" w:rsidRPr="0053645C">
        <w:rPr>
          <w:rFonts w:asciiTheme="minorHAnsi" w:hAnsiTheme="minorHAnsi" w:cstheme="minorHAnsi"/>
          <w:szCs w:val="24"/>
        </w:rPr>
        <w:t>.</w:t>
      </w:r>
    </w:p>
    <w:p w14:paraId="3D15A5A7" w14:textId="77777777" w:rsidR="00E83CB1" w:rsidRPr="00E83CB1" w:rsidRDefault="00E83CB1" w:rsidP="00E83CB1">
      <w:pPr>
        <w:pStyle w:val="ListParagraph"/>
        <w:rPr>
          <w:rFonts w:asciiTheme="minorHAnsi" w:hAnsiTheme="minorHAnsi" w:cstheme="minorHAnsi"/>
          <w:szCs w:val="24"/>
        </w:rPr>
      </w:pPr>
    </w:p>
    <w:p w14:paraId="10EA20DC" w14:textId="1BACCC61" w:rsidR="00E83CB1" w:rsidRDefault="00E83CB1" w:rsidP="00E83CB1">
      <w:pPr>
        <w:pStyle w:val="ListParagraph"/>
        <w:numPr>
          <w:ilvl w:val="0"/>
          <w:numId w:val="11"/>
        </w:numPr>
        <w:ind w:left="360"/>
        <w:rPr>
          <w:rFonts w:asciiTheme="minorHAnsi" w:hAnsiTheme="minorHAnsi" w:cstheme="minorHAnsi"/>
          <w:szCs w:val="24"/>
        </w:rPr>
      </w:pPr>
      <w:r w:rsidRPr="00E83CB1">
        <w:rPr>
          <w:rFonts w:asciiTheme="minorHAnsi" w:hAnsiTheme="minorHAnsi" w:cstheme="minorHAnsi"/>
          <w:szCs w:val="24"/>
        </w:rPr>
        <w:t>Fellows will be required to participate in a discussion board by responding to the original question and to a colleague’s post for each lecture by Friday each week. Dates are listed below and on the website.</w:t>
      </w:r>
    </w:p>
    <w:p w14:paraId="4F296AEC" w14:textId="5E796C14" w:rsidR="00E83CB1" w:rsidRPr="00E83CB1" w:rsidRDefault="00E83CB1" w:rsidP="00E83CB1">
      <w:pPr>
        <w:rPr>
          <w:rFonts w:asciiTheme="minorHAnsi" w:hAnsiTheme="minorHAnsi" w:cstheme="minorHAnsi"/>
          <w:szCs w:val="24"/>
        </w:rPr>
      </w:pPr>
    </w:p>
    <w:p w14:paraId="773FA8D4" w14:textId="3C6221A6" w:rsidR="00E12F04" w:rsidRPr="00E83CB1" w:rsidRDefault="0019385C" w:rsidP="00E12F04">
      <w:pPr>
        <w:pStyle w:val="ListParagraph"/>
        <w:numPr>
          <w:ilvl w:val="0"/>
          <w:numId w:val="11"/>
        </w:numPr>
        <w:ind w:left="360"/>
        <w:rPr>
          <w:rFonts w:asciiTheme="minorHAnsi" w:hAnsiTheme="minorHAnsi" w:cstheme="minorHAnsi"/>
          <w:szCs w:val="24"/>
        </w:rPr>
      </w:pPr>
      <w:r w:rsidRPr="0053645C">
        <w:rPr>
          <w:rFonts w:asciiTheme="minorHAnsi" w:hAnsiTheme="minorHAnsi" w:cstheme="minorHAnsi"/>
          <w:szCs w:val="24"/>
        </w:rPr>
        <w:t>We will be tracking responses.  All 10 lectures must be viewed and discussion board entries must be completed on time for course credit.</w:t>
      </w:r>
    </w:p>
    <w:p w14:paraId="603CD768" w14:textId="77777777" w:rsidR="00E12F04" w:rsidRPr="0053645C" w:rsidRDefault="00E12F04" w:rsidP="00E12F04">
      <w:pPr>
        <w:spacing w:after="200" w:line="276" w:lineRule="auto"/>
        <w:rPr>
          <w:rFonts w:asciiTheme="minorHAnsi" w:hAnsiTheme="minorHAnsi" w:cstheme="minorHAnsi"/>
          <w:b/>
          <w:szCs w:val="24"/>
        </w:rPr>
      </w:pPr>
    </w:p>
    <w:p w14:paraId="19209D81" w14:textId="77777777" w:rsidR="00E12F04" w:rsidRPr="0053645C" w:rsidRDefault="00E12F04" w:rsidP="00E12F04">
      <w:pPr>
        <w:rPr>
          <w:rFonts w:asciiTheme="minorHAnsi" w:hAnsiTheme="minorHAnsi" w:cstheme="minorHAnsi"/>
          <w:b/>
          <w:szCs w:val="24"/>
        </w:rPr>
      </w:pPr>
      <w:bookmarkStart w:id="4" w:name="_Toc14092684"/>
      <w:r w:rsidRPr="0053645C">
        <w:rPr>
          <w:rStyle w:val="Heading2Char"/>
          <w:rFonts w:asciiTheme="minorHAnsi" w:hAnsiTheme="minorHAnsi" w:cstheme="minorHAnsi"/>
          <w:color w:val="auto"/>
          <w:sz w:val="24"/>
          <w:szCs w:val="24"/>
        </w:rPr>
        <w:t>Table 1.</w:t>
      </w:r>
      <w:bookmarkEnd w:id="4"/>
      <w:r w:rsidRPr="0053645C">
        <w:rPr>
          <w:rFonts w:asciiTheme="minorHAnsi" w:hAnsiTheme="minorHAnsi" w:cstheme="minorHAnsi"/>
          <w:b/>
          <w:szCs w:val="24"/>
        </w:rPr>
        <w:t xml:space="preserve"> HIV/AIDS talks, presenters, viewing dates and </w:t>
      </w:r>
      <w:r w:rsidR="00A94361" w:rsidRPr="0053645C">
        <w:rPr>
          <w:rFonts w:asciiTheme="minorHAnsi" w:hAnsiTheme="minorHAnsi" w:cstheme="minorHAnsi"/>
          <w:b/>
          <w:szCs w:val="24"/>
        </w:rPr>
        <w:t>deadline for discussion board entries</w:t>
      </w:r>
    </w:p>
    <w:p w14:paraId="134726D9" w14:textId="77777777" w:rsidR="00E12F04" w:rsidRPr="0053645C" w:rsidRDefault="00E12F04" w:rsidP="00E12F04">
      <w:pPr>
        <w:rPr>
          <w:rFonts w:asciiTheme="minorHAnsi" w:hAnsiTheme="minorHAnsi" w:cstheme="minorHAnsi"/>
          <w:b/>
          <w:szCs w:val="24"/>
        </w:rPr>
      </w:pPr>
    </w:p>
    <w:tbl>
      <w:tblPr>
        <w:tblW w:w="4662" w:type="pct"/>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76"/>
        <w:gridCol w:w="5430"/>
        <w:gridCol w:w="2012"/>
      </w:tblGrid>
      <w:tr w:rsidR="004C4352" w:rsidRPr="00E83CB1" w14:paraId="48B60A16" w14:textId="77777777" w:rsidTr="004C4352">
        <w:trPr>
          <w:trHeight w:val="518"/>
        </w:trPr>
        <w:tc>
          <w:tcPr>
            <w:tcW w:w="732" w:type="pct"/>
            <w:shd w:val="clear" w:color="auto" w:fill="FFFFFF"/>
            <w:tcMar>
              <w:top w:w="30" w:type="dxa"/>
              <w:left w:w="30" w:type="dxa"/>
              <w:bottom w:w="30" w:type="dxa"/>
              <w:right w:w="30" w:type="dxa"/>
            </w:tcMar>
            <w:vAlign w:val="center"/>
            <w:hideMark/>
          </w:tcPr>
          <w:p w14:paraId="153DB31B" w14:textId="77777777" w:rsidR="00E83CB1" w:rsidRPr="00E83CB1" w:rsidRDefault="00E83CB1" w:rsidP="00E83CB1">
            <w:pPr>
              <w:rPr>
                <w:rFonts w:asciiTheme="minorHAnsi" w:hAnsiTheme="minorHAnsi" w:cstheme="minorHAnsi"/>
                <w:b/>
                <w:szCs w:val="24"/>
              </w:rPr>
            </w:pPr>
            <w:r w:rsidRPr="00E83CB1">
              <w:rPr>
                <w:rFonts w:asciiTheme="minorHAnsi" w:hAnsiTheme="minorHAnsi" w:cstheme="minorHAnsi"/>
                <w:b/>
                <w:szCs w:val="24"/>
              </w:rPr>
              <w:t> </w:t>
            </w:r>
          </w:p>
        </w:tc>
        <w:tc>
          <w:tcPr>
            <w:tcW w:w="3114" w:type="pct"/>
            <w:shd w:val="clear" w:color="auto" w:fill="FFFFFF"/>
            <w:tcMar>
              <w:top w:w="30" w:type="dxa"/>
              <w:left w:w="30" w:type="dxa"/>
              <w:bottom w:w="30" w:type="dxa"/>
              <w:right w:w="30" w:type="dxa"/>
            </w:tcMar>
            <w:vAlign w:val="center"/>
            <w:hideMark/>
          </w:tcPr>
          <w:p w14:paraId="7B0CC049" w14:textId="77777777" w:rsidR="00E83CB1" w:rsidRPr="00E83CB1" w:rsidRDefault="00E83CB1" w:rsidP="00E83CB1">
            <w:pPr>
              <w:rPr>
                <w:rFonts w:asciiTheme="minorHAnsi" w:hAnsiTheme="minorHAnsi" w:cstheme="minorHAnsi"/>
                <w:b/>
                <w:szCs w:val="24"/>
              </w:rPr>
            </w:pPr>
            <w:r w:rsidRPr="00E83CB1">
              <w:rPr>
                <w:rFonts w:asciiTheme="minorHAnsi" w:hAnsiTheme="minorHAnsi" w:cstheme="minorHAnsi"/>
                <w:b/>
                <w:szCs w:val="24"/>
              </w:rPr>
              <w:t>Presenters and Lecture Titles</w:t>
            </w:r>
          </w:p>
        </w:tc>
        <w:tc>
          <w:tcPr>
            <w:tcW w:w="1154" w:type="pct"/>
            <w:shd w:val="clear" w:color="auto" w:fill="FFFFFF"/>
            <w:tcMar>
              <w:top w:w="30" w:type="dxa"/>
              <w:left w:w="30" w:type="dxa"/>
              <w:bottom w:w="30" w:type="dxa"/>
              <w:right w:w="30" w:type="dxa"/>
            </w:tcMar>
            <w:vAlign w:val="center"/>
            <w:hideMark/>
          </w:tcPr>
          <w:p w14:paraId="3339BA8A" w14:textId="77777777" w:rsidR="00E83CB1" w:rsidRPr="00E83CB1" w:rsidRDefault="00E83CB1" w:rsidP="00E83CB1">
            <w:pPr>
              <w:rPr>
                <w:rFonts w:asciiTheme="minorHAnsi" w:hAnsiTheme="minorHAnsi" w:cstheme="minorHAnsi"/>
                <w:b/>
                <w:szCs w:val="24"/>
              </w:rPr>
            </w:pPr>
            <w:r w:rsidRPr="00E83CB1">
              <w:rPr>
                <w:rFonts w:asciiTheme="minorHAnsi" w:hAnsiTheme="minorHAnsi" w:cstheme="minorHAnsi"/>
                <w:b/>
                <w:szCs w:val="24"/>
              </w:rPr>
              <w:t>Discussion Board Entry Due Date</w:t>
            </w:r>
          </w:p>
        </w:tc>
      </w:tr>
      <w:tr w:rsidR="004C4352" w:rsidRPr="00E83CB1" w14:paraId="57E057C1" w14:textId="77777777" w:rsidTr="004C4352">
        <w:trPr>
          <w:trHeight w:val="383"/>
        </w:trPr>
        <w:tc>
          <w:tcPr>
            <w:tcW w:w="732" w:type="pct"/>
            <w:shd w:val="clear" w:color="auto" w:fill="FFFFFF"/>
            <w:tcMar>
              <w:top w:w="30" w:type="dxa"/>
              <w:left w:w="30" w:type="dxa"/>
              <w:bottom w:w="30" w:type="dxa"/>
              <w:right w:w="30" w:type="dxa"/>
            </w:tcMar>
            <w:vAlign w:val="center"/>
            <w:hideMark/>
          </w:tcPr>
          <w:p w14:paraId="0AADD28D" w14:textId="77777777" w:rsidR="00E83CB1" w:rsidRPr="00E83CB1" w:rsidRDefault="00E83CB1" w:rsidP="00E83CB1">
            <w:pPr>
              <w:spacing w:after="240"/>
              <w:jc w:val="both"/>
              <w:rPr>
                <w:rFonts w:asciiTheme="minorHAnsi" w:hAnsiTheme="minorHAnsi" w:cstheme="minorHAnsi"/>
                <w:b/>
                <w:szCs w:val="24"/>
              </w:rPr>
            </w:pPr>
            <w:r w:rsidRPr="00E83CB1">
              <w:rPr>
                <w:rFonts w:asciiTheme="minorHAnsi" w:hAnsiTheme="minorHAnsi" w:cstheme="minorHAnsi"/>
                <w:b/>
                <w:szCs w:val="24"/>
              </w:rPr>
              <w:t>Week 1</w:t>
            </w:r>
          </w:p>
        </w:tc>
        <w:tc>
          <w:tcPr>
            <w:tcW w:w="3114" w:type="pct"/>
            <w:shd w:val="clear" w:color="auto" w:fill="FFFFFF"/>
            <w:tcMar>
              <w:top w:w="30" w:type="dxa"/>
              <w:left w:w="30" w:type="dxa"/>
              <w:bottom w:w="30" w:type="dxa"/>
              <w:right w:w="30" w:type="dxa"/>
            </w:tcMar>
            <w:vAlign w:val="center"/>
            <w:hideMark/>
          </w:tcPr>
          <w:p w14:paraId="4973158F" w14:textId="77777777" w:rsidR="00E83CB1" w:rsidRPr="00E83CB1" w:rsidRDefault="00E83CB1" w:rsidP="00E83CB1">
            <w:pPr>
              <w:spacing w:after="240"/>
              <w:rPr>
                <w:rFonts w:asciiTheme="minorHAnsi" w:hAnsiTheme="minorHAnsi" w:cstheme="minorHAnsi"/>
                <w:szCs w:val="24"/>
              </w:rPr>
            </w:pPr>
            <w:r w:rsidRPr="00E83CB1">
              <w:rPr>
                <w:rFonts w:asciiTheme="minorHAnsi" w:hAnsiTheme="minorHAnsi" w:cstheme="minorHAnsi"/>
                <w:szCs w:val="24"/>
              </w:rPr>
              <w:t>Martina Morris: “Sexual Networks and HIV: Opportunities for HIV Prevention”</w:t>
            </w:r>
          </w:p>
        </w:tc>
        <w:tc>
          <w:tcPr>
            <w:tcW w:w="1154" w:type="pct"/>
            <w:shd w:val="clear" w:color="auto" w:fill="FFFFFF"/>
            <w:tcMar>
              <w:top w:w="30" w:type="dxa"/>
              <w:left w:w="30" w:type="dxa"/>
              <w:bottom w:w="30" w:type="dxa"/>
              <w:right w:w="30" w:type="dxa"/>
            </w:tcMar>
            <w:vAlign w:val="center"/>
            <w:hideMark/>
          </w:tcPr>
          <w:p w14:paraId="5F0EDA7A" w14:textId="0D760027" w:rsidR="00E83CB1" w:rsidRPr="00E83CB1" w:rsidRDefault="004C4352" w:rsidP="004C4352">
            <w:pPr>
              <w:spacing w:after="240"/>
              <w:ind w:right="-22"/>
              <w:rPr>
                <w:rFonts w:asciiTheme="minorHAnsi" w:hAnsiTheme="minorHAnsi" w:cstheme="minorHAnsi"/>
                <w:b/>
                <w:szCs w:val="24"/>
              </w:rPr>
            </w:pPr>
            <w:r>
              <w:rPr>
                <w:rFonts w:asciiTheme="minorHAnsi" w:hAnsiTheme="minorHAnsi" w:cstheme="minorHAnsi"/>
                <w:b/>
                <w:szCs w:val="24"/>
              </w:rPr>
              <w:t>Day 7</w:t>
            </w:r>
          </w:p>
        </w:tc>
      </w:tr>
      <w:tr w:rsidR="004C4352" w:rsidRPr="00E83CB1" w14:paraId="501DE4E2" w14:textId="77777777" w:rsidTr="004C4352">
        <w:trPr>
          <w:trHeight w:val="257"/>
        </w:trPr>
        <w:tc>
          <w:tcPr>
            <w:tcW w:w="732" w:type="pct"/>
            <w:shd w:val="clear" w:color="auto" w:fill="FFFFFF"/>
            <w:tcMar>
              <w:top w:w="30" w:type="dxa"/>
              <w:left w:w="30" w:type="dxa"/>
              <w:bottom w:w="30" w:type="dxa"/>
              <w:right w:w="30" w:type="dxa"/>
            </w:tcMar>
            <w:vAlign w:val="center"/>
            <w:hideMark/>
          </w:tcPr>
          <w:p w14:paraId="5493745C" w14:textId="77777777" w:rsidR="00E83CB1" w:rsidRPr="00E83CB1" w:rsidRDefault="00E83CB1" w:rsidP="00E83CB1">
            <w:pPr>
              <w:spacing w:after="240"/>
              <w:jc w:val="both"/>
              <w:rPr>
                <w:rFonts w:asciiTheme="minorHAnsi" w:hAnsiTheme="minorHAnsi" w:cstheme="minorHAnsi"/>
                <w:b/>
                <w:szCs w:val="24"/>
              </w:rPr>
            </w:pPr>
            <w:r w:rsidRPr="00E83CB1">
              <w:rPr>
                <w:rFonts w:asciiTheme="minorHAnsi" w:hAnsiTheme="minorHAnsi" w:cstheme="minorHAnsi"/>
                <w:b/>
                <w:szCs w:val="24"/>
              </w:rPr>
              <w:t> </w:t>
            </w:r>
          </w:p>
        </w:tc>
        <w:tc>
          <w:tcPr>
            <w:tcW w:w="3114" w:type="pct"/>
            <w:shd w:val="clear" w:color="auto" w:fill="FFFFFF"/>
            <w:tcMar>
              <w:top w:w="30" w:type="dxa"/>
              <w:left w:w="30" w:type="dxa"/>
              <w:bottom w:w="30" w:type="dxa"/>
              <w:right w:w="30" w:type="dxa"/>
            </w:tcMar>
            <w:vAlign w:val="center"/>
            <w:hideMark/>
          </w:tcPr>
          <w:p w14:paraId="37E3C0D1" w14:textId="77777777" w:rsidR="00E83CB1" w:rsidRPr="00E83CB1" w:rsidRDefault="00E83CB1" w:rsidP="00E83CB1">
            <w:pPr>
              <w:spacing w:after="240"/>
              <w:rPr>
                <w:rFonts w:asciiTheme="minorHAnsi" w:hAnsiTheme="minorHAnsi" w:cstheme="minorHAnsi"/>
                <w:szCs w:val="24"/>
              </w:rPr>
            </w:pPr>
            <w:r w:rsidRPr="00E83CB1">
              <w:rPr>
                <w:rFonts w:asciiTheme="minorHAnsi" w:hAnsiTheme="minorHAnsi" w:cstheme="minorHAnsi"/>
                <w:szCs w:val="24"/>
              </w:rPr>
              <w:t>Grace John-Stewart: "Prevention of Mother-to-Child Transmission of HIV"</w:t>
            </w:r>
          </w:p>
        </w:tc>
        <w:tc>
          <w:tcPr>
            <w:tcW w:w="1154" w:type="pct"/>
            <w:shd w:val="clear" w:color="auto" w:fill="FFFFFF"/>
            <w:tcMar>
              <w:top w:w="30" w:type="dxa"/>
              <w:left w:w="30" w:type="dxa"/>
              <w:bottom w:w="30" w:type="dxa"/>
              <w:right w:w="30" w:type="dxa"/>
            </w:tcMar>
            <w:vAlign w:val="center"/>
            <w:hideMark/>
          </w:tcPr>
          <w:p w14:paraId="3768F222" w14:textId="77777777" w:rsidR="00E83CB1" w:rsidRPr="00E83CB1" w:rsidRDefault="00E83CB1" w:rsidP="00E83CB1">
            <w:pPr>
              <w:spacing w:after="240"/>
              <w:rPr>
                <w:rFonts w:asciiTheme="minorHAnsi" w:hAnsiTheme="minorHAnsi" w:cstheme="minorHAnsi"/>
                <w:b/>
                <w:szCs w:val="24"/>
              </w:rPr>
            </w:pPr>
            <w:r w:rsidRPr="00E83CB1">
              <w:rPr>
                <w:rFonts w:asciiTheme="minorHAnsi" w:hAnsiTheme="minorHAnsi" w:cstheme="minorHAnsi"/>
                <w:b/>
                <w:szCs w:val="24"/>
              </w:rPr>
              <w:t> </w:t>
            </w:r>
          </w:p>
        </w:tc>
      </w:tr>
      <w:tr w:rsidR="004C4352" w:rsidRPr="00E83CB1" w14:paraId="43CE6081" w14:textId="77777777" w:rsidTr="004C4352">
        <w:trPr>
          <w:trHeight w:val="40"/>
        </w:trPr>
        <w:tc>
          <w:tcPr>
            <w:tcW w:w="732" w:type="pct"/>
            <w:shd w:val="clear" w:color="auto" w:fill="FFFFFF"/>
            <w:tcMar>
              <w:top w:w="30" w:type="dxa"/>
              <w:left w:w="30" w:type="dxa"/>
              <w:bottom w:w="30" w:type="dxa"/>
              <w:right w:w="30" w:type="dxa"/>
            </w:tcMar>
            <w:vAlign w:val="center"/>
            <w:hideMark/>
          </w:tcPr>
          <w:p w14:paraId="25E28679" w14:textId="77777777" w:rsidR="00E83CB1" w:rsidRPr="00E83CB1" w:rsidRDefault="00E83CB1" w:rsidP="00E83CB1">
            <w:pPr>
              <w:spacing w:after="240"/>
              <w:jc w:val="both"/>
              <w:rPr>
                <w:rFonts w:asciiTheme="minorHAnsi" w:hAnsiTheme="minorHAnsi" w:cstheme="minorHAnsi"/>
                <w:b/>
                <w:szCs w:val="24"/>
              </w:rPr>
            </w:pPr>
            <w:r w:rsidRPr="00E83CB1">
              <w:rPr>
                <w:rFonts w:asciiTheme="minorHAnsi" w:hAnsiTheme="minorHAnsi" w:cstheme="minorHAnsi"/>
                <w:b/>
                <w:szCs w:val="24"/>
              </w:rPr>
              <w:t>Week 2</w:t>
            </w:r>
          </w:p>
        </w:tc>
        <w:tc>
          <w:tcPr>
            <w:tcW w:w="3114" w:type="pct"/>
            <w:shd w:val="clear" w:color="auto" w:fill="FFFFFF"/>
            <w:tcMar>
              <w:top w:w="30" w:type="dxa"/>
              <w:left w:w="30" w:type="dxa"/>
              <w:bottom w:w="30" w:type="dxa"/>
              <w:right w:w="30" w:type="dxa"/>
            </w:tcMar>
            <w:vAlign w:val="center"/>
            <w:hideMark/>
          </w:tcPr>
          <w:p w14:paraId="7E4D97A9" w14:textId="77777777" w:rsidR="00E83CB1" w:rsidRPr="00E83CB1" w:rsidRDefault="00E83CB1" w:rsidP="00E83CB1">
            <w:pPr>
              <w:spacing w:after="240"/>
              <w:rPr>
                <w:rFonts w:asciiTheme="minorHAnsi" w:hAnsiTheme="minorHAnsi" w:cstheme="minorHAnsi"/>
                <w:szCs w:val="24"/>
              </w:rPr>
            </w:pPr>
            <w:r w:rsidRPr="00E83CB1">
              <w:rPr>
                <w:rFonts w:asciiTheme="minorHAnsi" w:hAnsiTheme="minorHAnsi" w:cstheme="minorHAnsi"/>
                <w:szCs w:val="24"/>
              </w:rPr>
              <w:t>Jane Simoni: "Mental Health and HIV"</w:t>
            </w:r>
          </w:p>
        </w:tc>
        <w:tc>
          <w:tcPr>
            <w:tcW w:w="1154" w:type="pct"/>
            <w:shd w:val="clear" w:color="auto" w:fill="FFFFFF"/>
            <w:tcMar>
              <w:top w:w="30" w:type="dxa"/>
              <w:left w:w="30" w:type="dxa"/>
              <w:bottom w:w="30" w:type="dxa"/>
              <w:right w:w="30" w:type="dxa"/>
            </w:tcMar>
            <w:vAlign w:val="center"/>
            <w:hideMark/>
          </w:tcPr>
          <w:p w14:paraId="01C02815" w14:textId="7742D8EC" w:rsidR="00E83CB1" w:rsidRPr="00E83CB1" w:rsidRDefault="004C4352" w:rsidP="00E83CB1">
            <w:pPr>
              <w:spacing w:after="240"/>
              <w:rPr>
                <w:rFonts w:asciiTheme="minorHAnsi" w:hAnsiTheme="minorHAnsi" w:cstheme="minorHAnsi"/>
                <w:b/>
                <w:szCs w:val="24"/>
              </w:rPr>
            </w:pPr>
            <w:r>
              <w:rPr>
                <w:rFonts w:asciiTheme="minorHAnsi" w:hAnsiTheme="minorHAnsi" w:cstheme="minorHAnsi"/>
                <w:b/>
                <w:szCs w:val="24"/>
              </w:rPr>
              <w:t>Day 14</w:t>
            </w:r>
          </w:p>
        </w:tc>
      </w:tr>
      <w:tr w:rsidR="004C4352" w:rsidRPr="00E83CB1" w14:paraId="472DB44C" w14:textId="77777777" w:rsidTr="004C4352">
        <w:trPr>
          <w:trHeight w:val="40"/>
        </w:trPr>
        <w:tc>
          <w:tcPr>
            <w:tcW w:w="732" w:type="pct"/>
            <w:shd w:val="clear" w:color="auto" w:fill="FFFFFF"/>
            <w:tcMar>
              <w:top w:w="30" w:type="dxa"/>
              <w:left w:w="30" w:type="dxa"/>
              <w:bottom w:w="30" w:type="dxa"/>
              <w:right w:w="30" w:type="dxa"/>
            </w:tcMar>
            <w:vAlign w:val="center"/>
            <w:hideMark/>
          </w:tcPr>
          <w:p w14:paraId="5F591B84" w14:textId="77777777" w:rsidR="00E83CB1" w:rsidRPr="00E83CB1" w:rsidRDefault="00E83CB1" w:rsidP="00E83CB1">
            <w:pPr>
              <w:spacing w:after="240"/>
              <w:jc w:val="both"/>
              <w:rPr>
                <w:rFonts w:asciiTheme="minorHAnsi" w:hAnsiTheme="minorHAnsi" w:cstheme="minorHAnsi"/>
                <w:b/>
                <w:szCs w:val="24"/>
              </w:rPr>
            </w:pPr>
            <w:r w:rsidRPr="00E83CB1">
              <w:rPr>
                <w:rFonts w:asciiTheme="minorHAnsi" w:hAnsiTheme="minorHAnsi" w:cstheme="minorHAnsi"/>
                <w:b/>
                <w:szCs w:val="24"/>
              </w:rPr>
              <w:t> </w:t>
            </w:r>
          </w:p>
        </w:tc>
        <w:tc>
          <w:tcPr>
            <w:tcW w:w="3114" w:type="pct"/>
            <w:shd w:val="clear" w:color="auto" w:fill="FFFFFF"/>
            <w:tcMar>
              <w:top w:w="30" w:type="dxa"/>
              <w:left w:w="30" w:type="dxa"/>
              <w:bottom w:w="30" w:type="dxa"/>
              <w:right w:w="30" w:type="dxa"/>
            </w:tcMar>
            <w:vAlign w:val="center"/>
            <w:hideMark/>
          </w:tcPr>
          <w:p w14:paraId="788181F3" w14:textId="77777777" w:rsidR="00E83CB1" w:rsidRPr="00E83CB1" w:rsidRDefault="00E83CB1" w:rsidP="00E83CB1">
            <w:pPr>
              <w:spacing w:after="240"/>
              <w:rPr>
                <w:rFonts w:asciiTheme="minorHAnsi" w:hAnsiTheme="minorHAnsi" w:cstheme="minorHAnsi"/>
                <w:szCs w:val="24"/>
              </w:rPr>
            </w:pPr>
            <w:r w:rsidRPr="00E83CB1">
              <w:rPr>
                <w:rFonts w:asciiTheme="minorHAnsi" w:hAnsiTheme="minorHAnsi" w:cstheme="minorHAnsi"/>
                <w:szCs w:val="24"/>
              </w:rPr>
              <w:t xml:space="preserve">Jared </w:t>
            </w:r>
            <w:proofErr w:type="spellStart"/>
            <w:r w:rsidRPr="00E83CB1">
              <w:rPr>
                <w:rFonts w:asciiTheme="minorHAnsi" w:hAnsiTheme="minorHAnsi" w:cstheme="minorHAnsi"/>
                <w:szCs w:val="24"/>
              </w:rPr>
              <w:t>Baeten</w:t>
            </w:r>
            <w:proofErr w:type="spellEnd"/>
            <w:r w:rsidRPr="00E83CB1">
              <w:rPr>
                <w:rFonts w:asciiTheme="minorHAnsi" w:hAnsiTheme="minorHAnsi" w:cstheme="minorHAnsi"/>
                <w:szCs w:val="24"/>
              </w:rPr>
              <w:t>: “Pre-exposure Prophylaxis (</w:t>
            </w:r>
            <w:proofErr w:type="spellStart"/>
            <w:r w:rsidRPr="00E83CB1">
              <w:rPr>
                <w:rFonts w:asciiTheme="minorHAnsi" w:hAnsiTheme="minorHAnsi" w:cstheme="minorHAnsi"/>
                <w:szCs w:val="24"/>
              </w:rPr>
              <w:t>PrEP</w:t>
            </w:r>
            <w:proofErr w:type="spellEnd"/>
            <w:r w:rsidRPr="00E83CB1">
              <w:rPr>
                <w:rFonts w:asciiTheme="minorHAnsi" w:hAnsiTheme="minorHAnsi" w:cstheme="minorHAnsi"/>
                <w:szCs w:val="24"/>
              </w:rPr>
              <w:t>) for HIV Prevention"</w:t>
            </w:r>
          </w:p>
        </w:tc>
        <w:tc>
          <w:tcPr>
            <w:tcW w:w="1154" w:type="pct"/>
            <w:shd w:val="clear" w:color="auto" w:fill="FFFFFF"/>
            <w:tcMar>
              <w:top w:w="30" w:type="dxa"/>
              <w:left w:w="30" w:type="dxa"/>
              <w:bottom w:w="30" w:type="dxa"/>
              <w:right w:w="30" w:type="dxa"/>
            </w:tcMar>
            <w:vAlign w:val="center"/>
            <w:hideMark/>
          </w:tcPr>
          <w:p w14:paraId="1B632FCE" w14:textId="77777777" w:rsidR="00E83CB1" w:rsidRPr="00E83CB1" w:rsidRDefault="00E83CB1" w:rsidP="00E83CB1">
            <w:pPr>
              <w:spacing w:after="240"/>
              <w:rPr>
                <w:rFonts w:asciiTheme="minorHAnsi" w:hAnsiTheme="minorHAnsi" w:cstheme="minorHAnsi"/>
                <w:b/>
                <w:szCs w:val="24"/>
              </w:rPr>
            </w:pPr>
            <w:r w:rsidRPr="00E83CB1">
              <w:rPr>
                <w:rFonts w:asciiTheme="minorHAnsi" w:hAnsiTheme="minorHAnsi" w:cstheme="minorHAnsi"/>
                <w:b/>
                <w:szCs w:val="24"/>
              </w:rPr>
              <w:t> </w:t>
            </w:r>
          </w:p>
        </w:tc>
      </w:tr>
      <w:tr w:rsidR="004C4352" w:rsidRPr="00E83CB1" w14:paraId="19C3B6D0" w14:textId="77777777" w:rsidTr="004C4352">
        <w:trPr>
          <w:trHeight w:val="40"/>
        </w:trPr>
        <w:tc>
          <w:tcPr>
            <w:tcW w:w="732" w:type="pct"/>
            <w:shd w:val="clear" w:color="auto" w:fill="FFFFFF"/>
            <w:tcMar>
              <w:top w:w="30" w:type="dxa"/>
              <w:left w:w="30" w:type="dxa"/>
              <w:bottom w:w="30" w:type="dxa"/>
              <w:right w:w="30" w:type="dxa"/>
            </w:tcMar>
            <w:vAlign w:val="center"/>
            <w:hideMark/>
          </w:tcPr>
          <w:p w14:paraId="3F6AA5DF" w14:textId="77777777" w:rsidR="00E83CB1" w:rsidRPr="00E83CB1" w:rsidRDefault="00E83CB1" w:rsidP="00E83CB1">
            <w:pPr>
              <w:spacing w:after="240"/>
              <w:jc w:val="both"/>
              <w:rPr>
                <w:rFonts w:asciiTheme="minorHAnsi" w:hAnsiTheme="minorHAnsi" w:cstheme="minorHAnsi"/>
                <w:b/>
                <w:szCs w:val="24"/>
              </w:rPr>
            </w:pPr>
            <w:r w:rsidRPr="00E83CB1">
              <w:rPr>
                <w:rFonts w:asciiTheme="minorHAnsi" w:hAnsiTheme="minorHAnsi" w:cstheme="minorHAnsi"/>
                <w:b/>
                <w:szCs w:val="24"/>
              </w:rPr>
              <w:lastRenderedPageBreak/>
              <w:t>Week 3</w:t>
            </w:r>
          </w:p>
        </w:tc>
        <w:tc>
          <w:tcPr>
            <w:tcW w:w="3114" w:type="pct"/>
            <w:shd w:val="clear" w:color="auto" w:fill="FFFFFF"/>
            <w:tcMar>
              <w:top w:w="30" w:type="dxa"/>
              <w:left w:w="30" w:type="dxa"/>
              <w:bottom w:w="30" w:type="dxa"/>
              <w:right w:w="30" w:type="dxa"/>
            </w:tcMar>
            <w:vAlign w:val="center"/>
            <w:hideMark/>
          </w:tcPr>
          <w:p w14:paraId="796A22D1" w14:textId="77777777" w:rsidR="00E83CB1" w:rsidRPr="00E83CB1" w:rsidRDefault="00E83CB1" w:rsidP="00E83CB1">
            <w:pPr>
              <w:spacing w:after="240"/>
              <w:rPr>
                <w:rFonts w:asciiTheme="minorHAnsi" w:hAnsiTheme="minorHAnsi" w:cstheme="minorHAnsi"/>
                <w:szCs w:val="24"/>
              </w:rPr>
            </w:pPr>
            <w:r w:rsidRPr="00E83CB1">
              <w:rPr>
                <w:rFonts w:asciiTheme="minorHAnsi" w:hAnsiTheme="minorHAnsi" w:cstheme="minorHAnsi"/>
                <w:szCs w:val="24"/>
              </w:rPr>
              <w:t>Robert Harrington: “Anti-retroviral Therapy”</w:t>
            </w:r>
          </w:p>
        </w:tc>
        <w:tc>
          <w:tcPr>
            <w:tcW w:w="1154" w:type="pct"/>
            <w:shd w:val="clear" w:color="auto" w:fill="FFFFFF"/>
            <w:tcMar>
              <w:top w:w="30" w:type="dxa"/>
              <w:left w:w="30" w:type="dxa"/>
              <w:bottom w:w="30" w:type="dxa"/>
              <w:right w:w="30" w:type="dxa"/>
            </w:tcMar>
            <w:vAlign w:val="center"/>
            <w:hideMark/>
          </w:tcPr>
          <w:p w14:paraId="77C69EB6" w14:textId="6979435C" w:rsidR="00E83CB1" w:rsidRPr="00E83CB1" w:rsidRDefault="004C4352" w:rsidP="00E83CB1">
            <w:pPr>
              <w:spacing w:after="240"/>
              <w:rPr>
                <w:rFonts w:asciiTheme="minorHAnsi" w:hAnsiTheme="minorHAnsi" w:cstheme="minorHAnsi"/>
                <w:b/>
                <w:szCs w:val="24"/>
              </w:rPr>
            </w:pPr>
            <w:r>
              <w:rPr>
                <w:rFonts w:asciiTheme="minorHAnsi" w:hAnsiTheme="minorHAnsi" w:cstheme="minorHAnsi"/>
                <w:b/>
                <w:szCs w:val="24"/>
              </w:rPr>
              <w:t>Day 21</w:t>
            </w:r>
          </w:p>
        </w:tc>
      </w:tr>
      <w:tr w:rsidR="004C4352" w:rsidRPr="00E83CB1" w14:paraId="69EB1381" w14:textId="77777777" w:rsidTr="004C4352">
        <w:trPr>
          <w:trHeight w:val="40"/>
        </w:trPr>
        <w:tc>
          <w:tcPr>
            <w:tcW w:w="732" w:type="pct"/>
            <w:shd w:val="clear" w:color="auto" w:fill="FFFFFF"/>
            <w:tcMar>
              <w:top w:w="30" w:type="dxa"/>
              <w:left w:w="30" w:type="dxa"/>
              <w:bottom w:w="30" w:type="dxa"/>
              <w:right w:w="30" w:type="dxa"/>
            </w:tcMar>
            <w:vAlign w:val="center"/>
            <w:hideMark/>
          </w:tcPr>
          <w:p w14:paraId="0449056F" w14:textId="77777777" w:rsidR="00E83CB1" w:rsidRPr="00E83CB1" w:rsidRDefault="00E83CB1" w:rsidP="00E83CB1">
            <w:pPr>
              <w:spacing w:after="240"/>
              <w:jc w:val="both"/>
              <w:rPr>
                <w:rFonts w:asciiTheme="minorHAnsi" w:hAnsiTheme="minorHAnsi" w:cstheme="minorHAnsi"/>
                <w:b/>
                <w:szCs w:val="24"/>
              </w:rPr>
            </w:pPr>
            <w:r w:rsidRPr="00E83CB1">
              <w:rPr>
                <w:rFonts w:asciiTheme="minorHAnsi" w:hAnsiTheme="minorHAnsi" w:cstheme="minorHAnsi"/>
                <w:b/>
                <w:szCs w:val="24"/>
              </w:rPr>
              <w:t> </w:t>
            </w:r>
          </w:p>
        </w:tc>
        <w:tc>
          <w:tcPr>
            <w:tcW w:w="3114" w:type="pct"/>
            <w:shd w:val="clear" w:color="auto" w:fill="FFFFFF"/>
            <w:tcMar>
              <w:top w:w="30" w:type="dxa"/>
              <w:left w:w="30" w:type="dxa"/>
              <w:bottom w:w="30" w:type="dxa"/>
              <w:right w:w="30" w:type="dxa"/>
            </w:tcMar>
            <w:vAlign w:val="center"/>
            <w:hideMark/>
          </w:tcPr>
          <w:p w14:paraId="00622BD3" w14:textId="77777777" w:rsidR="00E83CB1" w:rsidRPr="00E83CB1" w:rsidRDefault="00E83CB1" w:rsidP="00E83CB1">
            <w:pPr>
              <w:spacing w:after="240"/>
              <w:rPr>
                <w:rFonts w:asciiTheme="minorHAnsi" w:hAnsiTheme="minorHAnsi" w:cstheme="minorHAnsi"/>
                <w:szCs w:val="24"/>
              </w:rPr>
            </w:pPr>
            <w:r w:rsidRPr="00E83CB1">
              <w:rPr>
                <w:rFonts w:asciiTheme="minorHAnsi" w:hAnsiTheme="minorHAnsi" w:cstheme="minorHAnsi"/>
                <w:szCs w:val="24"/>
              </w:rPr>
              <w:t>Corey Casper: “HIV-Associated Cancers: Epidemiology and Pathogenesis”</w:t>
            </w:r>
          </w:p>
        </w:tc>
        <w:tc>
          <w:tcPr>
            <w:tcW w:w="1154" w:type="pct"/>
            <w:shd w:val="clear" w:color="auto" w:fill="FFFFFF"/>
            <w:tcMar>
              <w:top w:w="30" w:type="dxa"/>
              <w:left w:w="30" w:type="dxa"/>
              <w:bottom w:w="30" w:type="dxa"/>
              <w:right w:w="30" w:type="dxa"/>
            </w:tcMar>
            <w:vAlign w:val="center"/>
            <w:hideMark/>
          </w:tcPr>
          <w:p w14:paraId="5137EF7B" w14:textId="77777777" w:rsidR="00E83CB1" w:rsidRPr="00E83CB1" w:rsidRDefault="00E83CB1" w:rsidP="00E83CB1">
            <w:pPr>
              <w:spacing w:after="240"/>
              <w:rPr>
                <w:rFonts w:asciiTheme="minorHAnsi" w:hAnsiTheme="minorHAnsi" w:cstheme="minorHAnsi"/>
                <w:b/>
                <w:szCs w:val="24"/>
              </w:rPr>
            </w:pPr>
            <w:r w:rsidRPr="00E83CB1">
              <w:rPr>
                <w:rFonts w:asciiTheme="minorHAnsi" w:hAnsiTheme="minorHAnsi" w:cstheme="minorHAnsi"/>
                <w:b/>
                <w:szCs w:val="24"/>
              </w:rPr>
              <w:t> </w:t>
            </w:r>
          </w:p>
        </w:tc>
      </w:tr>
      <w:tr w:rsidR="004C4352" w:rsidRPr="00E83CB1" w14:paraId="2920934A" w14:textId="77777777" w:rsidTr="004C4352">
        <w:trPr>
          <w:trHeight w:val="40"/>
        </w:trPr>
        <w:tc>
          <w:tcPr>
            <w:tcW w:w="732" w:type="pct"/>
            <w:shd w:val="clear" w:color="auto" w:fill="FFFFFF"/>
            <w:tcMar>
              <w:top w:w="30" w:type="dxa"/>
              <w:left w:w="30" w:type="dxa"/>
              <w:bottom w:w="30" w:type="dxa"/>
              <w:right w:w="30" w:type="dxa"/>
            </w:tcMar>
            <w:vAlign w:val="center"/>
            <w:hideMark/>
          </w:tcPr>
          <w:p w14:paraId="7A583193" w14:textId="77777777" w:rsidR="00E83CB1" w:rsidRPr="00E83CB1" w:rsidRDefault="00E83CB1" w:rsidP="00E83CB1">
            <w:pPr>
              <w:spacing w:after="240"/>
              <w:jc w:val="both"/>
              <w:rPr>
                <w:rFonts w:asciiTheme="minorHAnsi" w:hAnsiTheme="minorHAnsi" w:cstheme="minorHAnsi"/>
                <w:b/>
                <w:szCs w:val="24"/>
              </w:rPr>
            </w:pPr>
            <w:r w:rsidRPr="00E83CB1">
              <w:rPr>
                <w:rFonts w:asciiTheme="minorHAnsi" w:hAnsiTheme="minorHAnsi" w:cstheme="minorHAnsi"/>
                <w:b/>
                <w:szCs w:val="24"/>
              </w:rPr>
              <w:t>Week 4</w:t>
            </w:r>
          </w:p>
        </w:tc>
        <w:tc>
          <w:tcPr>
            <w:tcW w:w="3114" w:type="pct"/>
            <w:shd w:val="clear" w:color="auto" w:fill="FFFFFF"/>
            <w:tcMar>
              <w:top w:w="30" w:type="dxa"/>
              <w:left w:w="30" w:type="dxa"/>
              <w:bottom w:w="30" w:type="dxa"/>
              <w:right w:w="30" w:type="dxa"/>
            </w:tcMar>
            <w:vAlign w:val="center"/>
            <w:hideMark/>
          </w:tcPr>
          <w:p w14:paraId="2472BBF5" w14:textId="77777777" w:rsidR="00E83CB1" w:rsidRPr="00E83CB1" w:rsidRDefault="00E83CB1" w:rsidP="00E83CB1">
            <w:pPr>
              <w:spacing w:after="240"/>
              <w:rPr>
                <w:rFonts w:asciiTheme="minorHAnsi" w:hAnsiTheme="minorHAnsi" w:cstheme="minorHAnsi"/>
                <w:szCs w:val="24"/>
              </w:rPr>
            </w:pPr>
            <w:r w:rsidRPr="00E83CB1">
              <w:rPr>
                <w:rFonts w:asciiTheme="minorHAnsi" w:hAnsiTheme="minorHAnsi" w:cstheme="minorHAnsi"/>
                <w:szCs w:val="24"/>
              </w:rPr>
              <w:t>David Horne: "HIV &amp; Mycobacterium tuberculosis Co-Infection"</w:t>
            </w:r>
          </w:p>
        </w:tc>
        <w:tc>
          <w:tcPr>
            <w:tcW w:w="1154" w:type="pct"/>
            <w:shd w:val="clear" w:color="auto" w:fill="FFFFFF"/>
            <w:tcMar>
              <w:top w:w="30" w:type="dxa"/>
              <w:left w:w="30" w:type="dxa"/>
              <w:bottom w:w="30" w:type="dxa"/>
              <w:right w:w="30" w:type="dxa"/>
            </w:tcMar>
            <w:vAlign w:val="center"/>
            <w:hideMark/>
          </w:tcPr>
          <w:p w14:paraId="60A15AAD" w14:textId="2B277575" w:rsidR="00E83CB1" w:rsidRPr="00E83CB1" w:rsidRDefault="004C4352" w:rsidP="00E83CB1">
            <w:pPr>
              <w:spacing w:after="240"/>
              <w:rPr>
                <w:rFonts w:asciiTheme="minorHAnsi" w:hAnsiTheme="minorHAnsi" w:cstheme="minorHAnsi"/>
                <w:b/>
                <w:szCs w:val="24"/>
              </w:rPr>
            </w:pPr>
            <w:r>
              <w:rPr>
                <w:rFonts w:asciiTheme="minorHAnsi" w:hAnsiTheme="minorHAnsi" w:cstheme="minorHAnsi"/>
                <w:b/>
                <w:szCs w:val="24"/>
              </w:rPr>
              <w:t>Day 28</w:t>
            </w:r>
          </w:p>
        </w:tc>
      </w:tr>
      <w:tr w:rsidR="004C4352" w:rsidRPr="00E83CB1" w14:paraId="63704E61" w14:textId="77777777" w:rsidTr="004C4352">
        <w:trPr>
          <w:trHeight w:val="40"/>
        </w:trPr>
        <w:tc>
          <w:tcPr>
            <w:tcW w:w="732" w:type="pct"/>
            <w:shd w:val="clear" w:color="auto" w:fill="FFFFFF"/>
            <w:tcMar>
              <w:top w:w="30" w:type="dxa"/>
              <w:left w:w="30" w:type="dxa"/>
              <w:bottom w:w="30" w:type="dxa"/>
              <w:right w:w="30" w:type="dxa"/>
            </w:tcMar>
            <w:vAlign w:val="center"/>
            <w:hideMark/>
          </w:tcPr>
          <w:p w14:paraId="61BF3BB2" w14:textId="77777777" w:rsidR="00E83CB1" w:rsidRPr="00E83CB1" w:rsidRDefault="00E83CB1" w:rsidP="00E83CB1">
            <w:pPr>
              <w:spacing w:after="240"/>
              <w:jc w:val="both"/>
              <w:rPr>
                <w:rFonts w:asciiTheme="minorHAnsi" w:hAnsiTheme="minorHAnsi" w:cstheme="minorHAnsi"/>
                <w:b/>
                <w:szCs w:val="24"/>
              </w:rPr>
            </w:pPr>
            <w:r w:rsidRPr="00E83CB1">
              <w:rPr>
                <w:rFonts w:asciiTheme="minorHAnsi" w:hAnsiTheme="minorHAnsi" w:cstheme="minorHAnsi"/>
                <w:b/>
                <w:szCs w:val="24"/>
              </w:rPr>
              <w:t> </w:t>
            </w:r>
          </w:p>
        </w:tc>
        <w:tc>
          <w:tcPr>
            <w:tcW w:w="3114" w:type="pct"/>
            <w:shd w:val="clear" w:color="auto" w:fill="FFFFFF"/>
            <w:tcMar>
              <w:top w:w="30" w:type="dxa"/>
              <w:left w:w="30" w:type="dxa"/>
              <w:bottom w:w="30" w:type="dxa"/>
              <w:right w:w="30" w:type="dxa"/>
            </w:tcMar>
            <w:vAlign w:val="center"/>
            <w:hideMark/>
          </w:tcPr>
          <w:p w14:paraId="00621640" w14:textId="77777777" w:rsidR="00E83CB1" w:rsidRPr="00E83CB1" w:rsidRDefault="00E83CB1" w:rsidP="00E83CB1">
            <w:pPr>
              <w:spacing w:after="240"/>
              <w:rPr>
                <w:rFonts w:asciiTheme="minorHAnsi" w:hAnsiTheme="minorHAnsi" w:cstheme="minorHAnsi"/>
                <w:szCs w:val="24"/>
              </w:rPr>
            </w:pPr>
            <w:r w:rsidRPr="00E83CB1">
              <w:rPr>
                <w:rFonts w:asciiTheme="minorHAnsi" w:hAnsiTheme="minorHAnsi" w:cstheme="minorHAnsi"/>
                <w:szCs w:val="24"/>
              </w:rPr>
              <w:t xml:space="preserve">Joanne </w:t>
            </w:r>
            <w:proofErr w:type="spellStart"/>
            <w:r w:rsidRPr="00E83CB1">
              <w:rPr>
                <w:rFonts w:asciiTheme="minorHAnsi" w:hAnsiTheme="minorHAnsi" w:cstheme="minorHAnsi"/>
                <w:szCs w:val="24"/>
              </w:rPr>
              <w:t>Stekler</w:t>
            </w:r>
            <w:proofErr w:type="spellEnd"/>
            <w:r w:rsidRPr="00E83CB1">
              <w:rPr>
                <w:rFonts w:asciiTheme="minorHAnsi" w:hAnsiTheme="minorHAnsi" w:cstheme="minorHAnsi"/>
                <w:szCs w:val="24"/>
              </w:rPr>
              <w:t>: "HIV Testing Strategies"</w:t>
            </w:r>
          </w:p>
        </w:tc>
        <w:tc>
          <w:tcPr>
            <w:tcW w:w="1154" w:type="pct"/>
            <w:shd w:val="clear" w:color="auto" w:fill="FFFFFF"/>
            <w:tcMar>
              <w:top w:w="30" w:type="dxa"/>
              <w:left w:w="30" w:type="dxa"/>
              <w:bottom w:w="30" w:type="dxa"/>
              <w:right w:w="30" w:type="dxa"/>
            </w:tcMar>
            <w:vAlign w:val="center"/>
            <w:hideMark/>
          </w:tcPr>
          <w:p w14:paraId="4DFC4F05" w14:textId="77777777" w:rsidR="00E83CB1" w:rsidRPr="00E83CB1" w:rsidRDefault="00E83CB1" w:rsidP="00E83CB1">
            <w:pPr>
              <w:spacing w:after="240"/>
              <w:rPr>
                <w:rFonts w:asciiTheme="minorHAnsi" w:hAnsiTheme="minorHAnsi" w:cstheme="minorHAnsi"/>
                <w:b/>
                <w:szCs w:val="24"/>
              </w:rPr>
            </w:pPr>
            <w:r w:rsidRPr="00E83CB1">
              <w:rPr>
                <w:rFonts w:asciiTheme="minorHAnsi" w:hAnsiTheme="minorHAnsi" w:cstheme="minorHAnsi"/>
                <w:b/>
                <w:szCs w:val="24"/>
              </w:rPr>
              <w:t> </w:t>
            </w:r>
          </w:p>
        </w:tc>
      </w:tr>
      <w:tr w:rsidR="004C4352" w:rsidRPr="00E83CB1" w14:paraId="3889FC46" w14:textId="77777777" w:rsidTr="004C4352">
        <w:trPr>
          <w:trHeight w:val="40"/>
        </w:trPr>
        <w:tc>
          <w:tcPr>
            <w:tcW w:w="732" w:type="pct"/>
            <w:shd w:val="clear" w:color="auto" w:fill="FFFFFF"/>
            <w:tcMar>
              <w:top w:w="30" w:type="dxa"/>
              <w:left w:w="30" w:type="dxa"/>
              <w:bottom w:w="30" w:type="dxa"/>
              <w:right w:w="30" w:type="dxa"/>
            </w:tcMar>
            <w:vAlign w:val="center"/>
            <w:hideMark/>
          </w:tcPr>
          <w:p w14:paraId="667BC61D" w14:textId="77777777" w:rsidR="00E83CB1" w:rsidRPr="00E83CB1" w:rsidRDefault="00E83CB1" w:rsidP="00E83CB1">
            <w:pPr>
              <w:spacing w:after="240"/>
              <w:jc w:val="both"/>
              <w:rPr>
                <w:rFonts w:asciiTheme="minorHAnsi" w:hAnsiTheme="minorHAnsi" w:cstheme="minorHAnsi"/>
                <w:b/>
                <w:szCs w:val="24"/>
              </w:rPr>
            </w:pPr>
            <w:r w:rsidRPr="00E83CB1">
              <w:rPr>
                <w:rFonts w:asciiTheme="minorHAnsi" w:hAnsiTheme="minorHAnsi" w:cstheme="minorHAnsi"/>
                <w:b/>
                <w:szCs w:val="24"/>
              </w:rPr>
              <w:t>Week 5</w:t>
            </w:r>
          </w:p>
        </w:tc>
        <w:tc>
          <w:tcPr>
            <w:tcW w:w="3114" w:type="pct"/>
            <w:shd w:val="clear" w:color="auto" w:fill="FFFFFF"/>
            <w:tcMar>
              <w:top w:w="30" w:type="dxa"/>
              <w:left w:w="30" w:type="dxa"/>
              <w:bottom w:w="30" w:type="dxa"/>
              <w:right w:w="30" w:type="dxa"/>
            </w:tcMar>
            <w:vAlign w:val="center"/>
            <w:hideMark/>
          </w:tcPr>
          <w:p w14:paraId="356C2F70" w14:textId="77777777" w:rsidR="00E83CB1" w:rsidRPr="00E83CB1" w:rsidRDefault="00E83CB1" w:rsidP="00E83CB1">
            <w:pPr>
              <w:spacing w:after="240"/>
              <w:rPr>
                <w:rFonts w:asciiTheme="minorHAnsi" w:hAnsiTheme="minorHAnsi" w:cstheme="minorHAnsi"/>
                <w:szCs w:val="24"/>
              </w:rPr>
            </w:pPr>
            <w:r w:rsidRPr="00E83CB1">
              <w:rPr>
                <w:rFonts w:asciiTheme="minorHAnsi" w:hAnsiTheme="minorHAnsi" w:cstheme="minorHAnsi"/>
                <w:szCs w:val="24"/>
              </w:rPr>
              <w:t>Matthew Golden: "Partner Services for HIV/STD"</w:t>
            </w:r>
          </w:p>
        </w:tc>
        <w:tc>
          <w:tcPr>
            <w:tcW w:w="1154" w:type="pct"/>
            <w:shd w:val="clear" w:color="auto" w:fill="FFFFFF"/>
            <w:tcMar>
              <w:top w:w="30" w:type="dxa"/>
              <w:left w:w="30" w:type="dxa"/>
              <w:bottom w:w="30" w:type="dxa"/>
              <w:right w:w="30" w:type="dxa"/>
            </w:tcMar>
            <w:vAlign w:val="center"/>
            <w:hideMark/>
          </w:tcPr>
          <w:p w14:paraId="12649A8E" w14:textId="1193BE86" w:rsidR="00E83CB1" w:rsidRPr="00E83CB1" w:rsidRDefault="004C4352" w:rsidP="00E83CB1">
            <w:pPr>
              <w:spacing w:after="240"/>
              <w:rPr>
                <w:rFonts w:asciiTheme="minorHAnsi" w:hAnsiTheme="minorHAnsi" w:cstheme="minorHAnsi"/>
                <w:b/>
                <w:szCs w:val="24"/>
              </w:rPr>
            </w:pPr>
            <w:r>
              <w:rPr>
                <w:rFonts w:asciiTheme="minorHAnsi" w:hAnsiTheme="minorHAnsi" w:cstheme="minorHAnsi"/>
                <w:b/>
                <w:szCs w:val="24"/>
              </w:rPr>
              <w:t>Day 35</w:t>
            </w:r>
          </w:p>
        </w:tc>
      </w:tr>
      <w:tr w:rsidR="004C4352" w:rsidRPr="00E83CB1" w14:paraId="191B3AFA" w14:textId="77777777" w:rsidTr="004C4352">
        <w:trPr>
          <w:trHeight w:val="50"/>
        </w:trPr>
        <w:tc>
          <w:tcPr>
            <w:tcW w:w="732" w:type="pct"/>
            <w:shd w:val="clear" w:color="auto" w:fill="FFFFFF"/>
            <w:tcMar>
              <w:top w:w="30" w:type="dxa"/>
              <w:left w:w="30" w:type="dxa"/>
              <w:bottom w:w="30" w:type="dxa"/>
              <w:right w:w="30" w:type="dxa"/>
            </w:tcMar>
            <w:vAlign w:val="center"/>
            <w:hideMark/>
          </w:tcPr>
          <w:p w14:paraId="209FD63C" w14:textId="77777777" w:rsidR="00E83CB1" w:rsidRPr="00E83CB1" w:rsidRDefault="00E83CB1" w:rsidP="00E83CB1">
            <w:pPr>
              <w:spacing w:after="240"/>
              <w:rPr>
                <w:rFonts w:asciiTheme="minorHAnsi" w:hAnsiTheme="minorHAnsi" w:cstheme="minorHAnsi"/>
                <w:b/>
                <w:szCs w:val="24"/>
              </w:rPr>
            </w:pPr>
            <w:r w:rsidRPr="00E83CB1">
              <w:rPr>
                <w:rFonts w:asciiTheme="minorHAnsi" w:hAnsiTheme="minorHAnsi" w:cstheme="minorHAnsi"/>
                <w:b/>
                <w:szCs w:val="24"/>
              </w:rPr>
              <w:t> </w:t>
            </w:r>
          </w:p>
          <w:p w14:paraId="2EEA763E" w14:textId="77777777" w:rsidR="00E83CB1" w:rsidRPr="00E83CB1" w:rsidRDefault="00E83CB1" w:rsidP="00E83CB1">
            <w:pPr>
              <w:spacing w:after="240"/>
              <w:rPr>
                <w:rFonts w:asciiTheme="minorHAnsi" w:hAnsiTheme="minorHAnsi" w:cstheme="minorHAnsi"/>
                <w:b/>
                <w:szCs w:val="24"/>
              </w:rPr>
            </w:pPr>
            <w:r w:rsidRPr="00E83CB1">
              <w:rPr>
                <w:rFonts w:asciiTheme="minorHAnsi" w:hAnsiTheme="minorHAnsi" w:cstheme="minorHAnsi"/>
                <w:b/>
                <w:szCs w:val="24"/>
              </w:rPr>
              <w:t> </w:t>
            </w:r>
          </w:p>
        </w:tc>
        <w:tc>
          <w:tcPr>
            <w:tcW w:w="3114" w:type="pct"/>
            <w:shd w:val="clear" w:color="auto" w:fill="FFFFFF"/>
            <w:tcMar>
              <w:top w:w="30" w:type="dxa"/>
              <w:left w:w="30" w:type="dxa"/>
              <w:bottom w:w="30" w:type="dxa"/>
              <w:right w:w="30" w:type="dxa"/>
            </w:tcMar>
            <w:vAlign w:val="center"/>
            <w:hideMark/>
          </w:tcPr>
          <w:p w14:paraId="73C6F612" w14:textId="77777777" w:rsidR="00E83CB1" w:rsidRPr="00E83CB1" w:rsidRDefault="00E83CB1" w:rsidP="00E83CB1">
            <w:pPr>
              <w:spacing w:after="240"/>
              <w:rPr>
                <w:rFonts w:asciiTheme="minorHAnsi" w:hAnsiTheme="minorHAnsi" w:cstheme="minorHAnsi"/>
                <w:szCs w:val="24"/>
              </w:rPr>
            </w:pPr>
            <w:proofErr w:type="spellStart"/>
            <w:r w:rsidRPr="00E83CB1">
              <w:rPr>
                <w:rFonts w:asciiTheme="minorHAnsi" w:hAnsiTheme="minorHAnsi" w:cstheme="minorHAnsi"/>
                <w:szCs w:val="24"/>
              </w:rPr>
              <w:t>Taraneh</w:t>
            </w:r>
            <w:proofErr w:type="spellEnd"/>
            <w:r w:rsidRPr="00E83CB1">
              <w:rPr>
                <w:rFonts w:asciiTheme="minorHAnsi" w:hAnsiTheme="minorHAnsi" w:cstheme="minorHAnsi"/>
                <w:szCs w:val="24"/>
              </w:rPr>
              <w:t xml:space="preserve"> </w:t>
            </w:r>
            <w:proofErr w:type="spellStart"/>
            <w:r w:rsidRPr="00E83CB1">
              <w:rPr>
                <w:rFonts w:asciiTheme="minorHAnsi" w:hAnsiTheme="minorHAnsi" w:cstheme="minorHAnsi"/>
                <w:szCs w:val="24"/>
              </w:rPr>
              <w:t>Shafii</w:t>
            </w:r>
            <w:proofErr w:type="spellEnd"/>
            <w:r w:rsidRPr="00E83CB1">
              <w:rPr>
                <w:rFonts w:asciiTheme="minorHAnsi" w:hAnsiTheme="minorHAnsi" w:cstheme="minorHAnsi"/>
                <w:szCs w:val="24"/>
              </w:rPr>
              <w:t>: "STI/HIV Research in Adolescent and Young Adult Populations"</w:t>
            </w:r>
          </w:p>
        </w:tc>
        <w:tc>
          <w:tcPr>
            <w:tcW w:w="1154" w:type="pct"/>
            <w:shd w:val="clear" w:color="auto" w:fill="FFFFFF"/>
            <w:tcMar>
              <w:top w:w="30" w:type="dxa"/>
              <w:left w:w="30" w:type="dxa"/>
              <w:bottom w:w="30" w:type="dxa"/>
              <w:right w:w="30" w:type="dxa"/>
            </w:tcMar>
            <w:vAlign w:val="center"/>
            <w:hideMark/>
          </w:tcPr>
          <w:p w14:paraId="32DB10AB" w14:textId="77777777" w:rsidR="00E83CB1" w:rsidRPr="00E83CB1" w:rsidRDefault="00E83CB1" w:rsidP="00E83CB1">
            <w:pPr>
              <w:spacing w:after="240"/>
              <w:rPr>
                <w:rFonts w:asciiTheme="minorHAnsi" w:hAnsiTheme="minorHAnsi" w:cstheme="minorHAnsi"/>
                <w:b/>
                <w:szCs w:val="24"/>
              </w:rPr>
            </w:pPr>
            <w:r w:rsidRPr="00E83CB1">
              <w:rPr>
                <w:rFonts w:asciiTheme="minorHAnsi" w:hAnsiTheme="minorHAnsi" w:cstheme="minorHAnsi"/>
                <w:b/>
                <w:szCs w:val="24"/>
              </w:rPr>
              <w:t> </w:t>
            </w:r>
          </w:p>
        </w:tc>
      </w:tr>
    </w:tbl>
    <w:p w14:paraId="3E69A7FA" w14:textId="77777777" w:rsidR="00E12F04" w:rsidRPr="0053645C" w:rsidRDefault="00E12F04" w:rsidP="00E12F04">
      <w:pPr>
        <w:rPr>
          <w:rFonts w:asciiTheme="minorHAnsi" w:hAnsiTheme="minorHAnsi" w:cstheme="minorHAnsi"/>
          <w:b/>
          <w:szCs w:val="24"/>
        </w:rPr>
      </w:pPr>
    </w:p>
    <w:p w14:paraId="765DFA15" w14:textId="77777777" w:rsidR="00E12F04" w:rsidRPr="0053645C" w:rsidRDefault="00E12F04" w:rsidP="00E12F04">
      <w:pPr>
        <w:rPr>
          <w:rFonts w:asciiTheme="minorHAnsi" w:hAnsiTheme="minorHAnsi" w:cstheme="minorHAnsi"/>
          <w:b/>
          <w:szCs w:val="24"/>
        </w:rPr>
      </w:pPr>
    </w:p>
    <w:p w14:paraId="0E4FF6C9" w14:textId="7468F352" w:rsidR="00E12F04" w:rsidRPr="0053645C" w:rsidRDefault="00E83CB1" w:rsidP="00E12F04">
      <w:pPr>
        <w:rPr>
          <w:rFonts w:asciiTheme="minorHAnsi" w:hAnsiTheme="minorHAnsi" w:cstheme="minorHAnsi"/>
          <w:szCs w:val="24"/>
        </w:rPr>
      </w:pPr>
      <w:r>
        <w:rPr>
          <w:rFonts w:asciiTheme="minorHAnsi" w:hAnsiTheme="minorHAnsi" w:cstheme="minorHAnsi"/>
          <w:b/>
          <w:szCs w:val="24"/>
        </w:rPr>
        <w:t>Speaker Biographies</w:t>
      </w:r>
    </w:p>
    <w:p w14:paraId="32668B84" w14:textId="77777777" w:rsidR="0006752E" w:rsidRPr="0053645C" w:rsidRDefault="0006752E" w:rsidP="00E12F04">
      <w:pPr>
        <w:rPr>
          <w:rFonts w:asciiTheme="minorHAnsi" w:hAnsiTheme="minorHAnsi" w:cstheme="minorHAnsi"/>
          <w:szCs w:val="24"/>
        </w:rPr>
      </w:pPr>
    </w:p>
    <w:p w14:paraId="65B1EB10" w14:textId="77777777" w:rsidR="00E83CB1" w:rsidRPr="00E83CB1" w:rsidRDefault="00E83CB1" w:rsidP="00E83CB1">
      <w:pPr>
        <w:autoSpaceDE w:val="0"/>
        <w:autoSpaceDN w:val="0"/>
        <w:adjustRightInd w:val="0"/>
        <w:rPr>
          <w:rFonts w:ascii="Calibri" w:hAnsi="Calibri" w:cs="Calibri"/>
          <w:sz w:val="23"/>
          <w:szCs w:val="23"/>
        </w:rPr>
      </w:pPr>
      <w:r w:rsidRPr="00E83CB1">
        <w:rPr>
          <w:rFonts w:ascii="Calibri" w:hAnsi="Calibri" w:cs="Calibri"/>
          <w:b/>
          <w:bCs/>
          <w:sz w:val="23"/>
          <w:szCs w:val="23"/>
        </w:rPr>
        <w:t xml:space="preserve">Martina Morris, MA, PhD </w:t>
      </w:r>
    </w:p>
    <w:p w14:paraId="7593B38E" w14:textId="5B5D6CFC" w:rsidR="00E83CB1" w:rsidRDefault="00E83CB1" w:rsidP="00E83CB1">
      <w:pPr>
        <w:autoSpaceDE w:val="0"/>
        <w:autoSpaceDN w:val="0"/>
        <w:adjustRightInd w:val="0"/>
        <w:rPr>
          <w:rFonts w:ascii="Calibri" w:hAnsi="Calibri" w:cs="Calibri"/>
          <w:sz w:val="23"/>
          <w:szCs w:val="23"/>
        </w:rPr>
      </w:pPr>
      <w:r w:rsidRPr="00E83CB1">
        <w:rPr>
          <w:rFonts w:ascii="Calibri" w:hAnsi="Calibri" w:cs="Calibri"/>
          <w:sz w:val="23"/>
          <w:szCs w:val="23"/>
        </w:rPr>
        <w:t xml:space="preserve">Martina is a sociologist with interests in the analysis of social structure and population dynamics. Her research is interdisciplinary, intersecting with demography, economics, epidemiology and public health, and statistics. Examples from her current projects include the study of partnership networks in the spread of HIV/AIDS, the impact of economic restructuring on inequality and mobility, and the development of Relative Distribution methods for statistical analysis. Martina joined the faculty at the University of Washington in September 2000. </w:t>
      </w:r>
    </w:p>
    <w:p w14:paraId="321D2339" w14:textId="13E44C2F" w:rsidR="000E71B8" w:rsidRDefault="000E71B8" w:rsidP="000E71B8">
      <w:pPr>
        <w:autoSpaceDE w:val="0"/>
        <w:autoSpaceDN w:val="0"/>
        <w:adjustRightInd w:val="0"/>
        <w:rPr>
          <w:rFonts w:ascii="Calibri" w:hAnsi="Calibri" w:cs="Calibri"/>
          <w:sz w:val="23"/>
          <w:szCs w:val="23"/>
        </w:rPr>
      </w:pPr>
    </w:p>
    <w:p w14:paraId="384B61B2" w14:textId="1AF48AAA" w:rsidR="000E71B8" w:rsidRPr="000E71B8" w:rsidRDefault="000E71B8" w:rsidP="000E71B8">
      <w:pPr>
        <w:autoSpaceDE w:val="0"/>
        <w:autoSpaceDN w:val="0"/>
        <w:adjustRightInd w:val="0"/>
        <w:rPr>
          <w:rFonts w:ascii="Calibri" w:hAnsi="Calibri" w:cs="Calibri"/>
          <w:b/>
          <w:sz w:val="23"/>
          <w:szCs w:val="23"/>
        </w:rPr>
      </w:pPr>
      <w:r>
        <w:rPr>
          <w:rFonts w:ascii="Calibri" w:hAnsi="Calibri" w:cs="Calibri"/>
          <w:b/>
          <w:sz w:val="23"/>
          <w:szCs w:val="23"/>
        </w:rPr>
        <w:t>Grace John-Stewart, MD, PhD</w:t>
      </w:r>
    </w:p>
    <w:p w14:paraId="5F64347E" w14:textId="624B439B" w:rsidR="000E71B8" w:rsidRDefault="000E71B8" w:rsidP="000E71B8">
      <w:pPr>
        <w:autoSpaceDE w:val="0"/>
        <w:autoSpaceDN w:val="0"/>
        <w:adjustRightInd w:val="0"/>
        <w:rPr>
          <w:rFonts w:ascii="Calibri" w:hAnsi="Calibri" w:cs="Calibri"/>
          <w:sz w:val="23"/>
          <w:szCs w:val="23"/>
        </w:rPr>
      </w:pPr>
      <w:r w:rsidRPr="000E71B8">
        <w:rPr>
          <w:rFonts w:ascii="Calibri" w:hAnsi="Calibri" w:cs="Calibri"/>
          <w:sz w:val="23"/>
          <w:szCs w:val="23"/>
        </w:rPr>
        <w:t>Dr. Grace John-Stewart is a Professor of Global Health, Medicine, Epidemiology, and Pediatrics at the University of Washington. Her interests include prevention of mother-to-child transmission of HIV (PMTCT), improving outcomes for children with HIV, and addressing relevant co-infections that affect women and children with HIV (including TB, pneumonia, diarrhea, CMV). Dr. John-Stewart has published over 275 peer-reviewed articles. Her research is based in Kenya and includes molecular epidemiologic studies, clinical trials, implementation science studies, and program evaluations focused on HIV and maternal child health. She received the Elizabeth Glaser Scientist Award for research on mother-to-child transmission of HIV. Dr. John-Stewart has mentored numerous trainees, received a K24 Mentorship Award, and received a UW School of Medicine mentorship award. She is the Director of the UW CFAR International Core and the UW Global Center for Integrated Health of Women, Adolescents and Children (Global WACh).</w:t>
      </w:r>
    </w:p>
    <w:p w14:paraId="7C6D7436" w14:textId="6C00D126" w:rsidR="000E71B8" w:rsidRDefault="000E71B8" w:rsidP="000E71B8">
      <w:pPr>
        <w:autoSpaceDE w:val="0"/>
        <w:autoSpaceDN w:val="0"/>
        <w:adjustRightInd w:val="0"/>
        <w:rPr>
          <w:rFonts w:ascii="Calibri" w:hAnsi="Calibri" w:cs="Calibri"/>
          <w:sz w:val="23"/>
          <w:szCs w:val="23"/>
        </w:rPr>
      </w:pPr>
    </w:p>
    <w:p w14:paraId="7664A107" w14:textId="77777777" w:rsidR="004C4352" w:rsidRDefault="004C4352" w:rsidP="000E71B8">
      <w:pPr>
        <w:autoSpaceDE w:val="0"/>
        <w:autoSpaceDN w:val="0"/>
        <w:adjustRightInd w:val="0"/>
        <w:rPr>
          <w:rFonts w:ascii="Calibri" w:hAnsi="Calibri" w:cs="Calibri"/>
          <w:sz w:val="23"/>
          <w:szCs w:val="23"/>
        </w:rPr>
      </w:pPr>
    </w:p>
    <w:p w14:paraId="2A39577C" w14:textId="18DFF43A" w:rsidR="000E71B8" w:rsidRPr="000E71B8" w:rsidRDefault="000E71B8" w:rsidP="000E71B8">
      <w:pPr>
        <w:autoSpaceDE w:val="0"/>
        <w:autoSpaceDN w:val="0"/>
        <w:adjustRightInd w:val="0"/>
        <w:rPr>
          <w:rFonts w:ascii="Calibri" w:hAnsi="Calibri" w:cs="Calibri"/>
          <w:b/>
          <w:sz w:val="23"/>
          <w:szCs w:val="23"/>
        </w:rPr>
      </w:pPr>
      <w:r w:rsidRPr="000E71B8">
        <w:rPr>
          <w:rFonts w:ascii="Calibri" w:hAnsi="Calibri" w:cs="Calibri"/>
          <w:b/>
          <w:sz w:val="23"/>
          <w:szCs w:val="23"/>
        </w:rPr>
        <w:lastRenderedPageBreak/>
        <w:t>Jane M. Simoni, PhD</w:t>
      </w:r>
    </w:p>
    <w:p w14:paraId="1C818492" w14:textId="53EC45A9" w:rsidR="000E71B8" w:rsidRPr="00E83CB1" w:rsidRDefault="000E71B8" w:rsidP="000E71B8">
      <w:pPr>
        <w:autoSpaceDE w:val="0"/>
        <w:autoSpaceDN w:val="0"/>
        <w:adjustRightInd w:val="0"/>
        <w:rPr>
          <w:rFonts w:ascii="Calibri" w:hAnsi="Calibri" w:cs="Calibri"/>
          <w:sz w:val="23"/>
          <w:szCs w:val="23"/>
        </w:rPr>
      </w:pPr>
      <w:r w:rsidRPr="000E71B8">
        <w:rPr>
          <w:rFonts w:ascii="Calibri" w:hAnsi="Calibri" w:cs="Calibri"/>
          <w:sz w:val="23"/>
          <w:szCs w:val="23"/>
        </w:rPr>
        <w:t>Jane M. Simoni, Ph.D. is a clinical psychologist and a Professor in the Department of Psychology at the University of Washington in Seattle. Co-Director of the Program on Global Mental Health, she is active in the UW CFAR’s Socio-behavioral and Prevention Research Core and is the Associate Director of its Substance Use Working Group. She co-chairs HANC’s Behavioral Science Consultative Group. Her research has focused on behavioral aspects of HIV treatment, with NIMH-funded intervention studies in New York City, Seattle, the U.S.-Mexico border, China, and Kenya. The Chinese government has recognized her with a “High-End Foreign Expert” Award for 20015-2018. She has over 170 publications, and two of her medication adherence intervention strategies (peer support and electronic reminders) are included among those with “Good Evidence” in the CDC’s DEBI program for adherence interventions. Her collaborations include HIV treatment and other behavioral studies in the U.S. as well as Kenya, Rwanda, and South Africa. Formerly funded by a K24 award from NIMH, she is an active mentor of doctoral students and early career scientists, serving as primary mentor on several NRSA pre-doctoral and K series awards. Her current work aims to employ computer technology to enhance intervention impact and dissemination. </w:t>
      </w:r>
    </w:p>
    <w:p w14:paraId="5544507B" w14:textId="77777777" w:rsidR="000E71B8" w:rsidRDefault="000E71B8" w:rsidP="00E83CB1">
      <w:pPr>
        <w:autoSpaceDE w:val="0"/>
        <w:autoSpaceDN w:val="0"/>
        <w:adjustRightInd w:val="0"/>
        <w:rPr>
          <w:rFonts w:ascii="Calibri" w:hAnsi="Calibri" w:cs="Calibri"/>
          <w:b/>
          <w:bCs/>
          <w:sz w:val="23"/>
          <w:szCs w:val="23"/>
        </w:rPr>
      </w:pPr>
    </w:p>
    <w:p w14:paraId="46C9B4B6" w14:textId="5ECC0E0F" w:rsidR="00E83CB1" w:rsidRPr="00E83CB1" w:rsidRDefault="00E83CB1" w:rsidP="00E83CB1">
      <w:pPr>
        <w:autoSpaceDE w:val="0"/>
        <w:autoSpaceDN w:val="0"/>
        <w:adjustRightInd w:val="0"/>
        <w:rPr>
          <w:rFonts w:ascii="Calibri" w:hAnsi="Calibri" w:cs="Calibri"/>
          <w:sz w:val="23"/>
          <w:szCs w:val="23"/>
        </w:rPr>
      </w:pPr>
      <w:r w:rsidRPr="00E83CB1">
        <w:rPr>
          <w:rFonts w:ascii="Calibri" w:hAnsi="Calibri" w:cs="Calibri"/>
          <w:b/>
          <w:bCs/>
          <w:sz w:val="23"/>
          <w:szCs w:val="23"/>
        </w:rPr>
        <w:t xml:space="preserve">Jared Baeten, MD, PhD </w:t>
      </w:r>
    </w:p>
    <w:p w14:paraId="33AD78FC" w14:textId="2B71A7EE" w:rsidR="00E83CB1" w:rsidRDefault="00E83CB1" w:rsidP="000E71B8">
      <w:pPr>
        <w:autoSpaceDE w:val="0"/>
        <w:autoSpaceDN w:val="0"/>
        <w:adjustRightInd w:val="0"/>
        <w:rPr>
          <w:rFonts w:ascii="Calibri" w:hAnsi="Calibri" w:cs="Calibri"/>
          <w:sz w:val="23"/>
          <w:szCs w:val="23"/>
        </w:rPr>
      </w:pPr>
      <w:r w:rsidRPr="00E83CB1">
        <w:rPr>
          <w:rFonts w:ascii="Calibri" w:hAnsi="Calibri" w:cs="Calibri"/>
          <w:sz w:val="23"/>
          <w:szCs w:val="23"/>
        </w:rPr>
        <w:t>Dr. Baeten is a professor in the Departments of Global Health and Medicine and an adjunct professor in the Department of Epidemiology at the University of Washington. His research focuses on epidemiologic and biologic risk factors for HIV-1 and o</w:t>
      </w:r>
      <w:r w:rsidR="000E71B8">
        <w:rPr>
          <w:rFonts w:ascii="Calibri" w:hAnsi="Calibri" w:cs="Calibri"/>
          <w:sz w:val="23"/>
          <w:szCs w:val="23"/>
        </w:rPr>
        <w:t xml:space="preserve">ther sexually transmitted </w:t>
      </w:r>
      <w:r w:rsidRPr="00E83CB1">
        <w:rPr>
          <w:rFonts w:ascii="Calibri" w:hAnsi="Calibri" w:cs="Calibri"/>
          <w:sz w:val="23"/>
          <w:szCs w:val="23"/>
        </w:rPr>
        <w:t xml:space="preserve">diseases, and clinical trials of novel interventions for prevention of HIV-1 transmission. He co-chaired the Partners PrEP Study, a phase III, randomized clinical trial among ~4700 HIV-1 uninfected heterosexual men and women in Kenya and Uganda that demonstrated pre-exposure prophylaxis (PrEP) provided protection against HIV-1 acquisition. Linked projects included a large observational study of PrEP adherence and laboratory analyses of innate and adaptive immune responses related to PrEP use. Other current projects include a) a multinational phase III trial of dapivirine vaginal ring for HIV-1 prevention in women (MTN-020/ASPIRE, through the NIH Microbicides Trials Network, for which he serves as protocol chair), b) implementation studies of combination HIV-1 prevention in South Africa and Uganda, c) epidemiologic studies exploring use of hormonal contraception as a risk factor for HIV-1, and d) demonstration projects to deliver antiretroviral treatment and PrEP for HIV-1 prevention in African HIV-1 serodiscordant couples. </w:t>
      </w:r>
    </w:p>
    <w:p w14:paraId="6C2E3C39" w14:textId="77777777" w:rsidR="000E71B8" w:rsidRDefault="000E71B8" w:rsidP="00E83CB1">
      <w:pPr>
        <w:autoSpaceDE w:val="0"/>
        <w:autoSpaceDN w:val="0"/>
        <w:adjustRightInd w:val="0"/>
        <w:rPr>
          <w:rFonts w:ascii="Calibri" w:hAnsi="Calibri" w:cs="Calibri"/>
          <w:sz w:val="23"/>
          <w:szCs w:val="23"/>
        </w:rPr>
      </w:pPr>
    </w:p>
    <w:p w14:paraId="21071A30" w14:textId="4F6837B7" w:rsidR="00E83CB1" w:rsidRPr="00E83CB1" w:rsidRDefault="00E83CB1" w:rsidP="00E83CB1">
      <w:pPr>
        <w:autoSpaceDE w:val="0"/>
        <w:autoSpaceDN w:val="0"/>
        <w:adjustRightInd w:val="0"/>
        <w:rPr>
          <w:rFonts w:ascii="Calibri" w:hAnsi="Calibri" w:cs="Calibri"/>
          <w:sz w:val="23"/>
          <w:szCs w:val="23"/>
        </w:rPr>
      </w:pPr>
      <w:r w:rsidRPr="00E83CB1">
        <w:rPr>
          <w:rFonts w:ascii="Calibri" w:hAnsi="Calibri" w:cs="Calibri"/>
          <w:b/>
          <w:bCs/>
          <w:sz w:val="23"/>
          <w:szCs w:val="23"/>
        </w:rPr>
        <w:t xml:space="preserve">Robert Harrington, MD </w:t>
      </w:r>
    </w:p>
    <w:p w14:paraId="28847795" w14:textId="18E53AB8" w:rsidR="00E83CB1" w:rsidRPr="00E83CB1" w:rsidRDefault="00E83CB1" w:rsidP="00E83CB1">
      <w:pPr>
        <w:autoSpaceDE w:val="0"/>
        <w:autoSpaceDN w:val="0"/>
        <w:adjustRightInd w:val="0"/>
        <w:rPr>
          <w:rFonts w:ascii="Calibri" w:hAnsi="Calibri" w:cs="Calibri"/>
          <w:sz w:val="23"/>
          <w:szCs w:val="23"/>
        </w:rPr>
      </w:pPr>
      <w:r w:rsidRPr="00E83CB1">
        <w:rPr>
          <w:rFonts w:ascii="Calibri" w:hAnsi="Calibri" w:cs="Calibri"/>
          <w:sz w:val="23"/>
          <w:szCs w:val="23"/>
        </w:rPr>
        <w:t xml:space="preserve">Robert Harrington received his medical degree from Tufts University, completed residency at the University of Chicago and then infectious diseases training at the University of Washington. He is currently professor of medicine at the University of Washington, medical director of the Harborview Medical Center HIV clinic, section chief of infectious diseases at Harborview Medical Center and director of the clinical research core of the UW Center for AIDS Research. His career interests center on patient care, teaching, general infectious diseases and clinical HIV. </w:t>
      </w:r>
      <w:r w:rsidR="00CA67EB">
        <w:rPr>
          <w:rFonts w:ascii="Calibri" w:hAnsi="Calibri" w:cs="Calibri"/>
          <w:sz w:val="23"/>
          <w:szCs w:val="23"/>
        </w:rPr>
        <w:t>He has</w:t>
      </w:r>
      <w:r w:rsidRPr="00E83CB1">
        <w:rPr>
          <w:rFonts w:ascii="Calibri" w:hAnsi="Calibri" w:cs="Calibri"/>
          <w:sz w:val="23"/>
          <w:szCs w:val="23"/>
        </w:rPr>
        <w:t xml:space="preserve"> published over 70 manuscripts and book chapters on a variety of HIV and infectious diseases topics. </w:t>
      </w:r>
    </w:p>
    <w:p w14:paraId="27B481D2" w14:textId="0D827E0F" w:rsidR="000E71B8" w:rsidRDefault="000E71B8" w:rsidP="00E83CB1">
      <w:pPr>
        <w:autoSpaceDE w:val="0"/>
        <w:autoSpaceDN w:val="0"/>
        <w:adjustRightInd w:val="0"/>
        <w:rPr>
          <w:rFonts w:ascii="Calibri" w:hAnsi="Calibri" w:cs="Calibri"/>
          <w:b/>
          <w:bCs/>
          <w:sz w:val="23"/>
          <w:szCs w:val="23"/>
        </w:rPr>
      </w:pPr>
    </w:p>
    <w:p w14:paraId="622ACA4E" w14:textId="1EA00FC5" w:rsidR="004C4352" w:rsidRDefault="004C4352" w:rsidP="00E83CB1">
      <w:pPr>
        <w:autoSpaceDE w:val="0"/>
        <w:autoSpaceDN w:val="0"/>
        <w:adjustRightInd w:val="0"/>
        <w:rPr>
          <w:rFonts w:ascii="Calibri" w:hAnsi="Calibri" w:cs="Calibri"/>
          <w:b/>
          <w:bCs/>
          <w:sz w:val="23"/>
          <w:szCs w:val="23"/>
        </w:rPr>
      </w:pPr>
    </w:p>
    <w:p w14:paraId="7D89AE96" w14:textId="77777777" w:rsidR="004C4352" w:rsidRDefault="004C4352" w:rsidP="00E83CB1">
      <w:pPr>
        <w:autoSpaceDE w:val="0"/>
        <w:autoSpaceDN w:val="0"/>
        <w:adjustRightInd w:val="0"/>
        <w:rPr>
          <w:rFonts w:ascii="Calibri" w:hAnsi="Calibri" w:cs="Calibri"/>
          <w:b/>
          <w:bCs/>
          <w:sz w:val="23"/>
          <w:szCs w:val="23"/>
        </w:rPr>
      </w:pPr>
    </w:p>
    <w:p w14:paraId="209F0492" w14:textId="291863AC" w:rsidR="00E83CB1" w:rsidRPr="00E83CB1" w:rsidRDefault="00E83CB1" w:rsidP="00E83CB1">
      <w:pPr>
        <w:autoSpaceDE w:val="0"/>
        <w:autoSpaceDN w:val="0"/>
        <w:adjustRightInd w:val="0"/>
        <w:rPr>
          <w:rFonts w:ascii="Calibri" w:hAnsi="Calibri" w:cs="Calibri"/>
          <w:sz w:val="23"/>
          <w:szCs w:val="23"/>
        </w:rPr>
      </w:pPr>
      <w:r w:rsidRPr="00E83CB1">
        <w:rPr>
          <w:rFonts w:ascii="Calibri" w:hAnsi="Calibri" w:cs="Calibri"/>
          <w:b/>
          <w:bCs/>
          <w:sz w:val="23"/>
          <w:szCs w:val="23"/>
        </w:rPr>
        <w:lastRenderedPageBreak/>
        <w:t xml:space="preserve">Corey Casper, MD, MPH </w:t>
      </w:r>
    </w:p>
    <w:p w14:paraId="5180829D" w14:textId="11D84F5A" w:rsidR="0006752E" w:rsidRDefault="00E83CB1" w:rsidP="00E83CB1">
      <w:pPr>
        <w:rPr>
          <w:rFonts w:ascii="Calibri" w:hAnsi="Calibri" w:cs="Calibri"/>
          <w:sz w:val="23"/>
          <w:szCs w:val="23"/>
        </w:rPr>
      </w:pPr>
      <w:r w:rsidRPr="00E83CB1">
        <w:rPr>
          <w:rFonts w:ascii="Calibri" w:hAnsi="Calibri" w:cs="Calibri"/>
          <w:sz w:val="23"/>
          <w:szCs w:val="23"/>
        </w:rPr>
        <w:t>Dr. Corey Casper is the head of the Program in Global Oncology at the Fred Hutchinson Cancer Research Center in Seattle and a Professor of Medicine, Epidemiology and Global Health at the University of Washington. He is also the Associate Director of the UW/FHCRC Center for AIDS Research. Dr. Casper divides his time among research, teaching and patient care. He focuses on infection-related cancers, particularly those caused by the human gamma herpes viruses (Kaposi sarcoma caused by, human herpesvirus-8, or HHV-8, and lymphoma related to the Epstein Barr Virus, or EBV). In 2004, Dr. Casper founded a novel collaboration with the Uganda Cancer Institute to study infection related cancers and develop strategies to reduce the cancer burden in low- and middle-income countries. This collaboration has resulted in the training of local healthcare workers and researchers, the development of new treatment strategies for the most common pediatric and adult cancers, and more than two dozen research projects. Dr. Casper’s scientific achievements have been published in more than 60 peer-reviewed publications and several books.</w:t>
      </w:r>
    </w:p>
    <w:p w14:paraId="3268E5CB" w14:textId="2331A9B4" w:rsidR="000E71B8" w:rsidRDefault="000E71B8" w:rsidP="00E83CB1">
      <w:pPr>
        <w:rPr>
          <w:rFonts w:ascii="Calibri" w:hAnsi="Calibri" w:cs="Calibri"/>
          <w:sz w:val="23"/>
          <w:szCs w:val="23"/>
        </w:rPr>
      </w:pPr>
    </w:p>
    <w:p w14:paraId="3ED4BEAF" w14:textId="017EFFAD" w:rsidR="000E71B8" w:rsidRPr="000E71B8" w:rsidRDefault="000E71B8" w:rsidP="00E83CB1">
      <w:pPr>
        <w:rPr>
          <w:rFonts w:ascii="Calibri" w:hAnsi="Calibri" w:cs="Calibri"/>
          <w:b/>
          <w:sz w:val="23"/>
          <w:szCs w:val="23"/>
        </w:rPr>
      </w:pPr>
      <w:r w:rsidRPr="000E71B8">
        <w:rPr>
          <w:rFonts w:ascii="Calibri" w:hAnsi="Calibri" w:cs="Calibri"/>
          <w:b/>
          <w:sz w:val="23"/>
          <w:szCs w:val="23"/>
        </w:rPr>
        <w:t>David Horne, MD, MPH</w:t>
      </w:r>
    </w:p>
    <w:p w14:paraId="43481EFB" w14:textId="3688F2BB" w:rsidR="000E71B8" w:rsidRDefault="000E71B8" w:rsidP="00E83CB1">
      <w:pPr>
        <w:rPr>
          <w:rFonts w:ascii="Calibri" w:hAnsi="Calibri" w:cs="Calibri"/>
          <w:sz w:val="23"/>
          <w:szCs w:val="23"/>
        </w:rPr>
      </w:pPr>
      <w:r w:rsidRPr="000E71B8">
        <w:rPr>
          <w:rFonts w:ascii="Calibri" w:hAnsi="Calibri" w:cs="Calibri"/>
          <w:sz w:val="23"/>
          <w:szCs w:val="23"/>
        </w:rPr>
        <w:t>David Horne, MD, MPH is an Associate Professor in the Division of Pulmonary and Critical Care Medicine and Adjunct Associate Professor of Global Health at the University of Washington. He is also a staff physician in the TB Control Program, Public Health – Seattle &amp; King County. Dr. Horne’s broad research interests are in various aspects of tuberculosis and latent tuberculosis infection, including epidemiology, genetic epidemiology, diagnosis, and dissemination of best practices. He is particularly interested in TB prevention in low- and high-resource settings. Dr. Horne is the PI of a study to evaluate TB screening among people living with HIV in Kenya and co-PI with the U.S. CDC TB Epidemiologic Studies Consortium (TBESC).</w:t>
      </w:r>
    </w:p>
    <w:p w14:paraId="294618EA" w14:textId="77777777" w:rsidR="000E71B8" w:rsidRDefault="000E71B8" w:rsidP="00E83CB1">
      <w:pPr>
        <w:rPr>
          <w:rFonts w:ascii="Calibri" w:hAnsi="Calibri" w:cs="Calibri"/>
          <w:sz w:val="23"/>
          <w:szCs w:val="23"/>
        </w:rPr>
      </w:pPr>
    </w:p>
    <w:p w14:paraId="788048D8" w14:textId="77777777" w:rsidR="000E71B8" w:rsidRPr="00E83CB1" w:rsidRDefault="000E71B8" w:rsidP="000E71B8">
      <w:pPr>
        <w:autoSpaceDE w:val="0"/>
        <w:autoSpaceDN w:val="0"/>
        <w:adjustRightInd w:val="0"/>
        <w:rPr>
          <w:rFonts w:ascii="Calibri" w:hAnsi="Calibri" w:cs="Calibri"/>
          <w:color w:val="000000"/>
          <w:sz w:val="23"/>
          <w:szCs w:val="23"/>
        </w:rPr>
      </w:pPr>
      <w:r w:rsidRPr="00E83CB1">
        <w:rPr>
          <w:rFonts w:ascii="Calibri" w:hAnsi="Calibri" w:cs="Calibri"/>
          <w:b/>
          <w:bCs/>
          <w:color w:val="000000"/>
          <w:sz w:val="23"/>
          <w:szCs w:val="23"/>
        </w:rPr>
        <w:t xml:space="preserve">Joanne Steckler, MD, MPH </w:t>
      </w:r>
    </w:p>
    <w:p w14:paraId="6C778A44" w14:textId="77777777" w:rsidR="000E71B8" w:rsidRPr="00E83CB1" w:rsidRDefault="000E71B8" w:rsidP="000E71B8">
      <w:pPr>
        <w:autoSpaceDE w:val="0"/>
        <w:autoSpaceDN w:val="0"/>
        <w:adjustRightInd w:val="0"/>
        <w:rPr>
          <w:rFonts w:ascii="Calibri" w:hAnsi="Calibri" w:cs="Calibri"/>
          <w:sz w:val="23"/>
          <w:szCs w:val="23"/>
        </w:rPr>
      </w:pPr>
      <w:r w:rsidRPr="00E83CB1">
        <w:rPr>
          <w:rFonts w:ascii="Calibri" w:hAnsi="Calibri" w:cs="Calibri"/>
          <w:color w:val="000000"/>
          <w:sz w:val="23"/>
          <w:szCs w:val="23"/>
        </w:rPr>
        <w:t xml:space="preserve">Dr. Stekler is working to expand routine HIV antibody testing and diagnosis of acute HIV infection. She leads several studies investigating novel methods to diagnose acute and early HIV infection; comparisons of rapid HIV tests; and home, self-testing for HIV infection. Her other interests in HIV prevention include use of technology for education and research recruitment. She has been involved with several domestic PrEP projects and started the first community-based PrEP clinic in Seattle at Gay City Health Project in 2013. Dr. Stekler also works at the University of Washington Primary Infection Clinic within the clinical core of the Seattle Primary </w:t>
      </w:r>
      <w:r w:rsidRPr="00E83CB1">
        <w:rPr>
          <w:rFonts w:ascii="Calibri" w:hAnsi="Calibri" w:cs="Calibri"/>
          <w:sz w:val="23"/>
          <w:szCs w:val="23"/>
        </w:rPr>
        <w:t xml:space="preserve">Infection Program (SeaPIP), a collaboration of local and national virologists, immunologists, and clinicians. Since 1992, the Primary Infection Clinic has enrolled and followed over 300 persons with acute and early HIV infection. Dr. Stekler's interests include interdisciplinary research to understand factors associated with HIV transmission, consequences of transmitted drug resistance, viral dynamics following HIV acquisition, and clinical outcomes of antiretroviral therapy during primary HIV infection. </w:t>
      </w:r>
    </w:p>
    <w:p w14:paraId="71CC24AA" w14:textId="5CB882BA" w:rsidR="000E71B8" w:rsidRDefault="000E71B8" w:rsidP="00E83CB1">
      <w:pPr>
        <w:rPr>
          <w:rFonts w:asciiTheme="minorHAnsi" w:hAnsiTheme="minorHAnsi" w:cstheme="minorHAnsi"/>
          <w:szCs w:val="24"/>
        </w:rPr>
      </w:pPr>
    </w:p>
    <w:p w14:paraId="1D0373B7" w14:textId="77777777" w:rsidR="000E71B8" w:rsidRPr="00E83CB1" w:rsidRDefault="000E71B8" w:rsidP="000E71B8">
      <w:pPr>
        <w:autoSpaceDE w:val="0"/>
        <w:autoSpaceDN w:val="0"/>
        <w:adjustRightInd w:val="0"/>
        <w:rPr>
          <w:rFonts w:ascii="Calibri" w:hAnsi="Calibri" w:cs="Calibri"/>
          <w:sz w:val="23"/>
          <w:szCs w:val="23"/>
        </w:rPr>
      </w:pPr>
      <w:r w:rsidRPr="00E83CB1">
        <w:rPr>
          <w:rFonts w:ascii="Calibri" w:hAnsi="Calibri" w:cs="Calibri"/>
          <w:b/>
          <w:bCs/>
          <w:sz w:val="23"/>
          <w:szCs w:val="23"/>
        </w:rPr>
        <w:t xml:space="preserve">Matthew Golden, MD, MPH </w:t>
      </w:r>
    </w:p>
    <w:p w14:paraId="287AEA2E" w14:textId="77777777" w:rsidR="000E71B8" w:rsidRPr="00E83CB1" w:rsidRDefault="000E71B8" w:rsidP="000E71B8">
      <w:pPr>
        <w:autoSpaceDE w:val="0"/>
        <w:autoSpaceDN w:val="0"/>
        <w:adjustRightInd w:val="0"/>
        <w:rPr>
          <w:rFonts w:ascii="Calibri" w:hAnsi="Calibri" w:cs="Calibri"/>
          <w:sz w:val="23"/>
          <w:szCs w:val="23"/>
        </w:rPr>
      </w:pPr>
      <w:r w:rsidRPr="00E83CB1">
        <w:rPr>
          <w:rFonts w:ascii="Calibri" w:hAnsi="Calibri" w:cs="Calibri"/>
          <w:sz w:val="23"/>
          <w:szCs w:val="23"/>
        </w:rPr>
        <w:t xml:space="preserve">Dr. Matthew Golden is the Director of the Public Health – Seattle &amp; King County HIV/STD Program, a professor of medicine at the University of Washington (UW) School of Medicine, and the Director of the UW Public Health Capacity Building Center. He received his BA in history from Grinnell College, his MD and MPH from Johns Hopkins University, and completed a residency in internal medicine </w:t>
      </w:r>
      <w:r w:rsidRPr="00E83CB1">
        <w:rPr>
          <w:rFonts w:ascii="Calibri" w:hAnsi="Calibri" w:cs="Calibri"/>
          <w:sz w:val="23"/>
          <w:szCs w:val="23"/>
        </w:rPr>
        <w:lastRenderedPageBreak/>
        <w:t xml:space="preserve">and a fellowship in infectious diseases at the University of Washington. Dr. Golden's research seeks to integrate public health practice with operational research in the area of HIV/STD prevention. Much of his work has related to the implementation of expedited partner services for gonorrhea and chlamydial infection, HIV partner services, and the use of field outreach to improve the HIV care continuum. </w:t>
      </w:r>
    </w:p>
    <w:p w14:paraId="2D7C0AB7" w14:textId="5F317FBE" w:rsidR="000E71B8" w:rsidRDefault="000E71B8" w:rsidP="00E83CB1">
      <w:pPr>
        <w:rPr>
          <w:rFonts w:asciiTheme="minorHAnsi" w:hAnsiTheme="minorHAnsi" w:cstheme="minorHAnsi"/>
          <w:szCs w:val="24"/>
        </w:rPr>
      </w:pPr>
    </w:p>
    <w:p w14:paraId="32E3F429" w14:textId="77777777" w:rsidR="000E71B8" w:rsidRPr="00E83CB1" w:rsidRDefault="000E71B8" w:rsidP="000E71B8">
      <w:pPr>
        <w:autoSpaceDE w:val="0"/>
        <w:autoSpaceDN w:val="0"/>
        <w:adjustRightInd w:val="0"/>
        <w:rPr>
          <w:rFonts w:ascii="Calibri" w:hAnsi="Calibri" w:cs="Calibri"/>
          <w:sz w:val="23"/>
          <w:szCs w:val="23"/>
        </w:rPr>
      </w:pPr>
      <w:r w:rsidRPr="00E83CB1">
        <w:rPr>
          <w:rFonts w:ascii="Calibri" w:hAnsi="Calibri" w:cs="Calibri"/>
          <w:b/>
          <w:bCs/>
          <w:sz w:val="23"/>
          <w:szCs w:val="23"/>
        </w:rPr>
        <w:t xml:space="preserve">Taraneh Shafii, MD, MPH </w:t>
      </w:r>
    </w:p>
    <w:p w14:paraId="08FE8E98" w14:textId="437FD0CB" w:rsidR="000E71B8" w:rsidRDefault="000E71B8" w:rsidP="000E71B8">
      <w:pPr>
        <w:autoSpaceDE w:val="0"/>
        <w:autoSpaceDN w:val="0"/>
        <w:adjustRightInd w:val="0"/>
        <w:rPr>
          <w:rFonts w:ascii="Calibri" w:hAnsi="Calibri" w:cs="Calibri"/>
          <w:sz w:val="23"/>
          <w:szCs w:val="23"/>
        </w:rPr>
      </w:pPr>
      <w:r w:rsidRPr="00E83CB1">
        <w:rPr>
          <w:rFonts w:ascii="Calibri" w:hAnsi="Calibri" w:cs="Calibri"/>
          <w:sz w:val="23"/>
          <w:szCs w:val="23"/>
        </w:rPr>
        <w:t xml:space="preserve">Taraneh Shafii is Associate Professor of Pediatrics in the Division of Adolescent Medicine in the Department of Pediatrics at the University Of Washington School Of Medicine. She is an attending physician at Seattle Children’s Hospital and serves as Director of Teen Health Services at Harborview Medical Center. Her research focus is to promote sexual health and to reduce STD/HIV and unintended pregnancy in adolescents and young adults through primary prevention, as in standardized comprehensive sexual education, and secondary interventions such as patient-centered risk reduction behavioral interventions. </w:t>
      </w:r>
    </w:p>
    <w:p w14:paraId="1979D6B6" w14:textId="722ECB39" w:rsidR="004C4352" w:rsidRDefault="004C4352" w:rsidP="000E71B8">
      <w:pPr>
        <w:autoSpaceDE w:val="0"/>
        <w:autoSpaceDN w:val="0"/>
        <w:adjustRightInd w:val="0"/>
        <w:rPr>
          <w:rFonts w:ascii="Calibri" w:hAnsi="Calibri" w:cs="Calibri"/>
          <w:sz w:val="23"/>
          <w:szCs w:val="23"/>
        </w:rPr>
      </w:pPr>
    </w:p>
    <w:p w14:paraId="08373203" w14:textId="48864A92" w:rsidR="004C4352" w:rsidRDefault="004C4352" w:rsidP="000E71B8">
      <w:pPr>
        <w:autoSpaceDE w:val="0"/>
        <w:autoSpaceDN w:val="0"/>
        <w:adjustRightInd w:val="0"/>
        <w:rPr>
          <w:rFonts w:ascii="Calibri" w:hAnsi="Calibri" w:cs="Calibri"/>
          <w:sz w:val="23"/>
          <w:szCs w:val="23"/>
        </w:rPr>
      </w:pPr>
    </w:p>
    <w:p w14:paraId="6BF2C477" w14:textId="1BC93426" w:rsidR="004C4352" w:rsidRDefault="004C4352" w:rsidP="004C4352">
      <w:pPr>
        <w:rPr>
          <w:rFonts w:asciiTheme="minorHAnsi" w:hAnsiTheme="minorHAnsi" w:cstheme="minorHAnsi"/>
          <w:b/>
          <w:szCs w:val="24"/>
        </w:rPr>
      </w:pPr>
      <w:r>
        <w:rPr>
          <w:rFonts w:asciiTheme="minorHAnsi" w:hAnsiTheme="minorHAnsi" w:cstheme="minorHAnsi"/>
          <w:b/>
          <w:szCs w:val="24"/>
        </w:rPr>
        <w:t>Acknowledgments</w:t>
      </w:r>
    </w:p>
    <w:p w14:paraId="10E25B1E" w14:textId="1E091672" w:rsidR="004C4352" w:rsidRDefault="004C4352" w:rsidP="004C4352">
      <w:pPr>
        <w:rPr>
          <w:rFonts w:asciiTheme="minorHAnsi" w:hAnsiTheme="minorHAnsi" w:cstheme="minorHAnsi"/>
          <w:b/>
          <w:szCs w:val="24"/>
        </w:rPr>
      </w:pPr>
    </w:p>
    <w:p w14:paraId="5DAED0A1" w14:textId="04A10FC9" w:rsidR="00D76F76" w:rsidRDefault="00D76F76" w:rsidP="004C4352">
      <w:pPr>
        <w:rPr>
          <w:rFonts w:asciiTheme="minorHAnsi" w:hAnsiTheme="minorHAnsi" w:cstheme="minorHAnsi"/>
          <w:bCs/>
          <w:szCs w:val="24"/>
        </w:rPr>
      </w:pPr>
      <w:r>
        <w:rPr>
          <w:rFonts w:asciiTheme="minorHAnsi" w:hAnsiTheme="minorHAnsi" w:cstheme="minorHAnsi"/>
          <w:bCs/>
          <w:szCs w:val="24"/>
          <w:u w:val="single"/>
        </w:rPr>
        <w:t>Content developed by:</w:t>
      </w:r>
    </w:p>
    <w:p w14:paraId="31E737DD" w14:textId="0E56D958" w:rsidR="00D76F76" w:rsidRDefault="00D76F76" w:rsidP="004C4352">
      <w:pPr>
        <w:rPr>
          <w:rFonts w:asciiTheme="minorHAnsi" w:hAnsiTheme="minorHAnsi" w:cstheme="minorHAnsi"/>
          <w:bCs/>
          <w:szCs w:val="24"/>
        </w:rPr>
      </w:pPr>
    </w:p>
    <w:p w14:paraId="0DD811E4" w14:textId="77777777" w:rsidR="00D76F76" w:rsidRPr="0053645C" w:rsidRDefault="00D76F76" w:rsidP="00D76F76">
      <w:pPr>
        <w:jc w:val="both"/>
        <w:rPr>
          <w:rFonts w:asciiTheme="minorHAnsi" w:hAnsiTheme="minorHAnsi" w:cstheme="minorHAnsi"/>
          <w:b/>
          <w:szCs w:val="24"/>
          <w:lang w:val="en-GB"/>
        </w:rPr>
      </w:pPr>
      <w:proofErr w:type="spellStart"/>
      <w:r w:rsidRPr="0053645C">
        <w:rPr>
          <w:rFonts w:asciiTheme="minorHAnsi" w:hAnsiTheme="minorHAnsi" w:cstheme="minorHAnsi"/>
          <w:b/>
          <w:szCs w:val="24"/>
          <w:lang w:val="en-GB"/>
        </w:rPr>
        <w:t>Dr.</w:t>
      </w:r>
      <w:proofErr w:type="spellEnd"/>
      <w:r w:rsidRPr="0053645C">
        <w:rPr>
          <w:rFonts w:asciiTheme="minorHAnsi" w:hAnsiTheme="minorHAnsi" w:cstheme="minorHAnsi"/>
          <w:b/>
          <w:szCs w:val="24"/>
          <w:lang w:val="en-GB"/>
        </w:rPr>
        <w:t xml:space="preserve"> Carey Farquhar</w:t>
      </w:r>
    </w:p>
    <w:p w14:paraId="3532FF3E" w14:textId="77777777" w:rsidR="00D76F76" w:rsidRPr="0053645C" w:rsidRDefault="00D76F76" w:rsidP="00D76F76">
      <w:pPr>
        <w:jc w:val="both"/>
        <w:rPr>
          <w:rFonts w:asciiTheme="minorHAnsi" w:hAnsiTheme="minorHAnsi" w:cstheme="minorHAnsi"/>
          <w:b/>
          <w:szCs w:val="24"/>
          <w:lang w:val="en-GB"/>
        </w:rPr>
      </w:pPr>
      <w:hyperlink r:id="rId13" w:history="1">
        <w:r w:rsidRPr="0053645C">
          <w:rPr>
            <w:rStyle w:val="Hyperlink"/>
            <w:rFonts w:asciiTheme="minorHAnsi" w:hAnsiTheme="minorHAnsi" w:cstheme="minorHAnsi"/>
            <w:b/>
            <w:szCs w:val="24"/>
            <w:shd w:val="clear" w:color="auto" w:fill="FFFFFF"/>
          </w:rPr>
          <w:t>cfarq@u.washington.edu</w:t>
        </w:r>
      </w:hyperlink>
      <w:r w:rsidRPr="0053645C">
        <w:rPr>
          <w:rFonts w:asciiTheme="minorHAnsi" w:hAnsiTheme="minorHAnsi" w:cstheme="minorHAnsi"/>
          <w:b/>
          <w:color w:val="777777"/>
          <w:szCs w:val="24"/>
          <w:shd w:val="clear" w:color="auto" w:fill="FFFFFF"/>
        </w:rPr>
        <w:t xml:space="preserve"> </w:t>
      </w:r>
    </w:p>
    <w:p w14:paraId="0076B5D5" w14:textId="77777777" w:rsidR="00D76F76" w:rsidRPr="0053645C" w:rsidRDefault="00D76F76" w:rsidP="00D76F76">
      <w:pPr>
        <w:jc w:val="both"/>
        <w:rPr>
          <w:rFonts w:asciiTheme="minorHAnsi" w:hAnsiTheme="minorHAnsi" w:cstheme="minorHAnsi"/>
          <w:b/>
          <w:szCs w:val="24"/>
          <w:lang w:val="en-GB"/>
        </w:rPr>
      </w:pPr>
    </w:p>
    <w:p w14:paraId="652A6AB8" w14:textId="77777777" w:rsidR="00D76F76" w:rsidRPr="0053645C" w:rsidRDefault="00D76F76" w:rsidP="00D76F76">
      <w:pPr>
        <w:jc w:val="both"/>
        <w:rPr>
          <w:rFonts w:asciiTheme="minorHAnsi" w:hAnsiTheme="minorHAnsi" w:cstheme="minorHAnsi"/>
          <w:b/>
          <w:szCs w:val="24"/>
          <w:lang w:val="en-GB"/>
        </w:rPr>
      </w:pPr>
      <w:proofErr w:type="spellStart"/>
      <w:r w:rsidRPr="0053645C">
        <w:rPr>
          <w:rFonts w:asciiTheme="minorHAnsi" w:hAnsiTheme="minorHAnsi" w:cstheme="minorHAnsi"/>
          <w:b/>
          <w:szCs w:val="24"/>
          <w:lang w:val="en-GB"/>
        </w:rPr>
        <w:t>Dr.</w:t>
      </w:r>
      <w:proofErr w:type="spellEnd"/>
      <w:r w:rsidRPr="0053645C">
        <w:rPr>
          <w:rFonts w:asciiTheme="minorHAnsi" w:hAnsiTheme="minorHAnsi" w:cstheme="minorHAnsi"/>
          <w:b/>
          <w:szCs w:val="24"/>
          <w:lang w:val="en-GB"/>
        </w:rPr>
        <w:t xml:space="preserve"> Damalie </w:t>
      </w:r>
      <w:proofErr w:type="spellStart"/>
      <w:r w:rsidRPr="0053645C">
        <w:rPr>
          <w:rFonts w:asciiTheme="minorHAnsi" w:hAnsiTheme="minorHAnsi" w:cstheme="minorHAnsi"/>
          <w:b/>
          <w:szCs w:val="24"/>
          <w:lang w:val="en-GB"/>
        </w:rPr>
        <w:t>Nakanjako</w:t>
      </w:r>
      <w:proofErr w:type="spellEnd"/>
    </w:p>
    <w:p w14:paraId="274CF37B" w14:textId="77777777" w:rsidR="00D76F76" w:rsidRPr="0053645C" w:rsidRDefault="00D76F76" w:rsidP="00D76F76">
      <w:pPr>
        <w:jc w:val="both"/>
        <w:rPr>
          <w:rStyle w:val="Hyperlink"/>
          <w:rFonts w:asciiTheme="minorHAnsi" w:hAnsiTheme="minorHAnsi" w:cstheme="minorHAnsi"/>
          <w:b/>
          <w:szCs w:val="24"/>
          <w:shd w:val="clear" w:color="auto" w:fill="FFFFFF"/>
        </w:rPr>
      </w:pPr>
      <w:hyperlink r:id="rId14" w:history="1">
        <w:r w:rsidRPr="0053645C">
          <w:rPr>
            <w:rStyle w:val="Hyperlink"/>
            <w:rFonts w:asciiTheme="minorHAnsi" w:hAnsiTheme="minorHAnsi" w:cstheme="minorHAnsi"/>
            <w:b/>
            <w:szCs w:val="24"/>
            <w:shd w:val="clear" w:color="auto" w:fill="FFFFFF"/>
          </w:rPr>
          <w:t>dnakanjako@gmail.com</w:t>
        </w:r>
      </w:hyperlink>
    </w:p>
    <w:p w14:paraId="34DCB4D0" w14:textId="77777777" w:rsidR="00D76F76" w:rsidRPr="00D76F76" w:rsidRDefault="00D76F76" w:rsidP="004C4352">
      <w:pPr>
        <w:rPr>
          <w:rFonts w:asciiTheme="minorHAnsi" w:hAnsiTheme="minorHAnsi" w:cstheme="minorHAnsi"/>
          <w:bCs/>
          <w:szCs w:val="24"/>
        </w:rPr>
      </w:pPr>
    </w:p>
    <w:p w14:paraId="22A94C27" w14:textId="7D7565A4" w:rsidR="004C4352" w:rsidRPr="004C4352" w:rsidRDefault="004C4352" w:rsidP="004C4352">
      <w:pPr>
        <w:rPr>
          <w:rFonts w:asciiTheme="minorHAnsi" w:eastAsia="Times New Roman" w:hAnsiTheme="minorHAnsi" w:cstheme="minorHAnsi"/>
          <w:i/>
          <w:iCs/>
          <w:color w:val="000000"/>
          <w:szCs w:val="24"/>
          <w:shd w:val="clear" w:color="auto" w:fill="FFFFFF"/>
        </w:rPr>
      </w:pPr>
      <w:r w:rsidRPr="004C4352">
        <w:rPr>
          <w:rFonts w:asciiTheme="minorHAnsi" w:eastAsia="Times New Roman" w:hAnsiTheme="minorHAnsi" w:cstheme="minorHAnsi"/>
          <w:i/>
          <w:iCs/>
          <w:color w:val="000000"/>
          <w:szCs w:val="24"/>
          <w:shd w:val="clear" w:color="auto" w:fill="FFFFFF"/>
        </w:rPr>
        <w:t xml:space="preserve">This project was made possible by the </w:t>
      </w:r>
      <w:proofErr w:type="spellStart"/>
      <w:r w:rsidRPr="004C4352">
        <w:rPr>
          <w:rFonts w:asciiTheme="minorHAnsi" w:eastAsia="Times New Roman" w:hAnsiTheme="minorHAnsi" w:cstheme="minorHAnsi"/>
          <w:i/>
          <w:iCs/>
          <w:color w:val="000000"/>
          <w:szCs w:val="24"/>
          <w:shd w:val="clear" w:color="auto" w:fill="FFFFFF"/>
        </w:rPr>
        <w:t>Afya</w:t>
      </w:r>
      <w:proofErr w:type="spellEnd"/>
      <w:r w:rsidRPr="004C4352">
        <w:rPr>
          <w:rFonts w:asciiTheme="minorHAnsi" w:eastAsia="Times New Roman" w:hAnsiTheme="minorHAnsi" w:cstheme="minorHAnsi"/>
          <w:i/>
          <w:iCs/>
          <w:color w:val="000000"/>
          <w:szCs w:val="24"/>
          <w:shd w:val="clear" w:color="auto" w:fill="FFFFFF"/>
        </w:rPr>
        <w:t xml:space="preserve"> Bora Consortium Fellowship, which is supported by the U.S. President’s Emergency Plan for AIDS Relief (PEPFAR) through funding to the University of Washington’s International AIDS Education and Training Center (IAETC) under Cooperative Agreement U91 HA06801 from the Health Resources and Services Administration (HRSA) Global HIV/AIDS Bureau.</w:t>
      </w:r>
    </w:p>
    <w:p w14:paraId="6AF04B6D" w14:textId="77777777" w:rsidR="004C4352" w:rsidRPr="0053645C" w:rsidRDefault="004C4352" w:rsidP="004C4352">
      <w:pPr>
        <w:rPr>
          <w:rFonts w:asciiTheme="minorHAnsi" w:hAnsiTheme="minorHAnsi" w:cstheme="minorHAnsi"/>
          <w:szCs w:val="24"/>
        </w:rPr>
      </w:pPr>
    </w:p>
    <w:p w14:paraId="62E7A6B1" w14:textId="77777777" w:rsidR="004C4352" w:rsidRPr="000E71B8" w:rsidRDefault="004C4352" w:rsidP="000E71B8">
      <w:pPr>
        <w:autoSpaceDE w:val="0"/>
        <w:autoSpaceDN w:val="0"/>
        <w:adjustRightInd w:val="0"/>
        <w:rPr>
          <w:rFonts w:ascii="Calibri" w:hAnsi="Calibri" w:cs="Calibri"/>
          <w:sz w:val="23"/>
          <w:szCs w:val="23"/>
        </w:rPr>
      </w:pPr>
    </w:p>
    <w:sectPr w:rsidR="004C4352" w:rsidRPr="000E71B8" w:rsidSect="004C4352">
      <w:headerReference w:type="default" r:id="rId15"/>
      <w:footerReference w:type="default" r:id="rId16"/>
      <w:headerReference w:type="first" r:id="rId17"/>
      <w:pgSz w:w="12240" w:h="15840"/>
      <w:pgMar w:top="1440" w:right="1440" w:bottom="1440" w:left="1440" w:header="720" w:footer="63"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3B37F0" w14:textId="77777777" w:rsidR="00E825C0" w:rsidRDefault="00E825C0" w:rsidP="005D76AD">
      <w:r>
        <w:separator/>
      </w:r>
    </w:p>
  </w:endnote>
  <w:endnote w:type="continuationSeparator" w:id="0">
    <w:p w14:paraId="79E02F17" w14:textId="77777777" w:rsidR="00E825C0" w:rsidRDefault="00E825C0" w:rsidP="005D7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2408651"/>
      <w:docPartObj>
        <w:docPartGallery w:val="Page Numbers (Bottom of Page)"/>
        <w:docPartUnique/>
      </w:docPartObj>
    </w:sdtPr>
    <w:sdtEndPr>
      <w:rPr>
        <w:noProof/>
        <w:sz w:val="22"/>
      </w:rPr>
    </w:sdtEndPr>
    <w:sdtContent>
      <w:p w14:paraId="1224A1A8" w14:textId="21E36318" w:rsidR="00B927B7" w:rsidRPr="005B05ED" w:rsidRDefault="00B927B7" w:rsidP="005B05ED">
        <w:pPr>
          <w:pStyle w:val="Footer"/>
          <w:jc w:val="right"/>
          <w:rPr>
            <w:sz w:val="22"/>
          </w:rPr>
        </w:pPr>
        <w:r w:rsidRPr="00754B04">
          <w:rPr>
            <w:rFonts w:asciiTheme="minorHAnsi" w:hAnsiTheme="minorHAnsi" w:cstheme="minorHAnsi"/>
            <w:sz w:val="22"/>
          </w:rPr>
          <w:fldChar w:fldCharType="begin"/>
        </w:r>
        <w:r w:rsidRPr="00754B04">
          <w:rPr>
            <w:rFonts w:asciiTheme="minorHAnsi" w:hAnsiTheme="minorHAnsi" w:cstheme="minorHAnsi"/>
            <w:sz w:val="22"/>
          </w:rPr>
          <w:instrText xml:space="preserve"> PAGE   \* MERGEFORMAT </w:instrText>
        </w:r>
        <w:r w:rsidRPr="00754B04">
          <w:rPr>
            <w:rFonts w:asciiTheme="minorHAnsi" w:hAnsiTheme="minorHAnsi" w:cstheme="minorHAnsi"/>
            <w:sz w:val="22"/>
          </w:rPr>
          <w:fldChar w:fldCharType="separate"/>
        </w:r>
        <w:r w:rsidR="00740B2F">
          <w:rPr>
            <w:rFonts w:asciiTheme="minorHAnsi" w:hAnsiTheme="minorHAnsi" w:cstheme="minorHAnsi"/>
            <w:noProof/>
            <w:sz w:val="22"/>
          </w:rPr>
          <w:t>7</w:t>
        </w:r>
        <w:r w:rsidRPr="00754B04">
          <w:rPr>
            <w:rFonts w:asciiTheme="minorHAnsi" w:hAnsiTheme="minorHAnsi" w:cstheme="minorHAnsi"/>
            <w:noProof/>
            <w:sz w:val="22"/>
          </w:rPr>
          <w:fldChar w:fldCharType="end"/>
        </w:r>
      </w:p>
    </w:sdtContent>
  </w:sdt>
  <w:p w14:paraId="3B890CE4" w14:textId="77777777" w:rsidR="004C4352" w:rsidRDefault="004C4352" w:rsidP="004C4352">
    <w:pPr>
      <w:pStyle w:val="Footer"/>
      <w:spacing w:before="120"/>
      <w:jc w:val="center"/>
      <w:rPr>
        <w:noProof/>
      </w:rPr>
    </w:pPr>
  </w:p>
  <w:p w14:paraId="13C06012" w14:textId="44E0C494" w:rsidR="004C4352" w:rsidRDefault="004C4352" w:rsidP="004C4352">
    <w:pPr>
      <w:pStyle w:val="Footer"/>
      <w:ind w:left="-432" w:right="-288"/>
      <w:jc w:val="center"/>
    </w:pPr>
    <w:r>
      <w:rPr>
        <w:noProof/>
      </w:rPr>
      <w:drawing>
        <wp:inline distT="0" distB="0" distL="0" distR="0" wp14:anchorId="63A06302" wp14:editId="1B033552">
          <wp:extent cx="1066800" cy="577215"/>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77215"/>
                  </a:xfrm>
                  <a:prstGeom prst="rect">
                    <a:avLst/>
                  </a:prstGeom>
                  <a:noFill/>
                  <a:ln>
                    <a:noFill/>
                  </a:ln>
                </pic:spPr>
              </pic:pic>
            </a:graphicData>
          </a:graphic>
        </wp:inline>
      </w:drawing>
    </w:r>
    <w:r>
      <w:t xml:space="preserve">                                                                                                     </w:t>
    </w:r>
    <w:r>
      <w:t xml:space="preserve">    </w:t>
    </w:r>
    <w:r w:rsidRPr="001D5D8E">
      <w:rPr>
        <w:noProof/>
      </w:rPr>
      <w:drawing>
        <wp:inline distT="0" distB="0" distL="0" distR="0" wp14:anchorId="65214C59" wp14:editId="497AF010">
          <wp:extent cx="1302328" cy="422377"/>
          <wp:effectExtent l="0" t="0" r="6350" b="0"/>
          <wp:docPr id="5" name="Picture 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309183" cy="424600"/>
                  </a:xfrm>
                  <a:prstGeom prst="rect">
                    <a:avLst/>
                  </a:prstGeom>
                </pic:spPr>
              </pic:pic>
            </a:graphicData>
          </a:graphic>
        </wp:inline>
      </w:drawing>
    </w:r>
  </w:p>
  <w:p w14:paraId="563252D4" w14:textId="77777777" w:rsidR="004C4352" w:rsidRDefault="004C4352" w:rsidP="004C4352">
    <w:pPr>
      <w:pStyle w:val="Footer"/>
    </w:pPr>
  </w:p>
  <w:p w14:paraId="225A52A5" w14:textId="77777777" w:rsidR="00B927B7" w:rsidRDefault="00B927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BF3326" w14:textId="77777777" w:rsidR="00E825C0" w:rsidRDefault="00E825C0" w:rsidP="005D76AD">
      <w:r>
        <w:separator/>
      </w:r>
    </w:p>
  </w:footnote>
  <w:footnote w:type="continuationSeparator" w:id="0">
    <w:p w14:paraId="1491C6E0" w14:textId="77777777" w:rsidR="00E825C0" w:rsidRDefault="00E825C0" w:rsidP="005D76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34AE7" w14:textId="3A4343DE" w:rsidR="004C4352" w:rsidRPr="004C4352" w:rsidRDefault="004C4352" w:rsidP="004C4352">
    <w:pPr>
      <w:pStyle w:val="Header"/>
      <w:jc w:val="right"/>
      <w:rPr>
        <w:rFonts w:asciiTheme="minorHAnsi" w:hAnsiTheme="minorHAnsi" w:cstheme="minorHAnsi"/>
        <w:b/>
        <w:bCs/>
      </w:rPr>
    </w:pPr>
    <w:r>
      <w:rPr>
        <w:rFonts w:asciiTheme="minorHAnsi" w:hAnsiTheme="minorHAnsi" w:cstheme="minorHAnsi"/>
        <w:b/>
        <w:bCs/>
      </w:rPr>
      <w:t>Last Updated: July 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E2994" w14:textId="25BDE3EA" w:rsidR="004C4352" w:rsidRPr="004C4352" w:rsidRDefault="004C4352" w:rsidP="004C4352">
    <w:pPr>
      <w:pStyle w:val="Header"/>
      <w:jc w:val="right"/>
      <w:rPr>
        <w:rFonts w:asciiTheme="minorHAnsi" w:hAnsiTheme="minorHAnsi" w:cstheme="minorHAnsi"/>
        <w:b/>
        <w:bCs/>
      </w:rPr>
    </w:pPr>
    <w:r>
      <w:rPr>
        <w:rFonts w:asciiTheme="minorHAnsi" w:hAnsiTheme="minorHAnsi" w:cstheme="minorHAnsi"/>
        <w:b/>
        <w:bCs/>
      </w:rPr>
      <w:t>Last Updated: July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E22470"/>
    <w:multiLevelType w:val="multilevel"/>
    <w:tmpl w:val="3D5EA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796E2A"/>
    <w:multiLevelType w:val="hybridMultilevel"/>
    <w:tmpl w:val="01FA4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7205F5"/>
    <w:multiLevelType w:val="multilevel"/>
    <w:tmpl w:val="6938F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2119B7"/>
    <w:multiLevelType w:val="multilevel"/>
    <w:tmpl w:val="61BCF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CE25D8E"/>
    <w:multiLevelType w:val="hybridMultilevel"/>
    <w:tmpl w:val="33908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103306"/>
    <w:multiLevelType w:val="hybridMultilevel"/>
    <w:tmpl w:val="1AA0C5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8113D0"/>
    <w:multiLevelType w:val="hybridMultilevel"/>
    <w:tmpl w:val="83501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622925"/>
    <w:multiLevelType w:val="multilevel"/>
    <w:tmpl w:val="44A28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7FA5605"/>
    <w:multiLevelType w:val="multilevel"/>
    <w:tmpl w:val="81FAE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D1235D3"/>
    <w:multiLevelType w:val="hybridMultilevel"/>
    <w:tmpl w:val="5F6C4BA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2466679"/>
    <w:multiLevelType w:val="multilevel"/>
    <w:tmpl w:val="09E4C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3FA31D2"/>
    <w:multiLevelType w:val="multilevel"/>
    <w:tmpl w:val="1666A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5F870D0"/>
    <w:multiLevelType w:val="hybridMultilevel"/>
    <w:tmpl w:val="58808EB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773044C7"/>
    <w:multiLevelType w:val="multilevel"/>
    <w:tmpl w:val="ABF0B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B831DEA"/>
    <w:multiLevelType w:val="multilevel"/>
    <w:tmpl w:val="C70A5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1"/>
  </w:num>
  <w:num w:numId="3">
    <w:abstractNumId w:val="13"/>
  </w:num>
  <w:num w:numId="4">
    <w:abstractNumId w:val="2"/>
  </w:num>
  <w:num w:numId="5">
    <w:abstractNumId w:val="14"/>
  </w:num>
  <w:num w:numId="6">
    <w:abstractNumId w:val="7"/>
  </w:num>
  <w:num w:numId="7">
    <w:abstractNumId w:val="0"/>
  </w:num>
  <w:num w:numId="8">
    <w:abstractNumId w:val="8"/>
  </w:num>
  <w:num w:numId="9">
    <w:abstractNumId w:val="1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9"/>
  </w:num>
  <w:num w:numId="13">
    <w:abstractNumId w:val="12"/>
  </w:num>
  <w:num w:numId="14">
    <w:abstractNumId w:val="6"/>
  </w:num>
  <w:num w:numId="15">
    <w:abstractNumId w:val="4"/>
  </w:num>
  <w:num w:numId="16">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28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77C"/>
    <w:rsid w:val="00015A6C"/>
    <w:rsid w:val="00020FBC"/>
    <w:rsid w:val="00025F10"/>
    <w:rsid w:val="00026843"/>
    <w:rsid w:val="00030671"/>
    <w:rsid w:val="00036E03"/>
    <w:rsid w:val="0004795C"/>
    <w:rsid w:val="00052A8D"/>
    <w:rsid w:val="00052CB0"/>
    <w:rsid w:val="0005439F"/>
    <w:rsid w:val="00056BE7"/>
    <w:rsid w:val="00056CE4"/>
    <w:rsid w:val="0006752E"/>
    <w:rsid w:val="00074E26"/>
    <w:rsid w:val="00084C13"/>
    <w:rsid w:val="000862BE"/>
    <w:rsid w:val="00091B27"/>
    <w:rsid w:val="000A196F"/>
    <w:rsid w:val="000A2305"/>
    <w:rsid w:val="000A2F36"/>
    <w:rsid w:val="000D46B4"/>
    <w:rsid w:val="000E3587"/>
    <w:rsid w:val="000E3F81"/>
    <w:rsid w:val="000E3F95"/>
    <w:rsid w:val="000E5C66"/>
    <w:rsid w:val="000E71B8"/>
    <w:rsid w:val="000F299B"/>
    <w:rsid w:val="000F7E2A"/>
    <w:rsid w:val="00102F67"/>
    <w:rsid w:val="00110247"/>
    <w:rsid w:val="0011306F"/>
    <w:rsid w:val="001205C1"/>
    <w:rsid w:val="00124637"/>
    <w:rsid w:val="00127382"/>
    <w:rsid w:val="00142F34"/>
    <w:rsid w:val="001539E1"/>
    <w:rsid w:val="001546F2"/>
    <w:rsid w:val="001710D5"/>
    <w:rsid w:val="001769B4"/>
    <w:rsid w:val="00177FE8"/>
    <w:rsid w:val="00192198"/>
    <w:rsid w:val="0019385C"/>
    <w:rsid w:val="00197DFE"/>
    <w:rsid w:val="001A1F9B"/>
    <w:rsid w:val="001A3064"/>
    <w:rsid w:val="001B20A8"/>
    <w:rsid w:val="001C3AEB"/>
    <w:rsid w:val="001D658F"/>
    <w:rsid w:val="001D6E09"/>
    <w:rsid w:val="001E0536"/>
    <w:rsid w:val="001E6B8D"/>
    <w:rsid w:val="001F1E06"/>
    <w:rsid w:val="00207748"/>
    <w:rsid w:val="00221FA2"/>
    <w:rsid w:val="00223419"/>
    <w:rsid w:val="002267EA"/>
    <w:rsid w:val="0023548E"/>
    <w:rsid w:val="002401A5"/>
    <w:rsid w:val="00247F7D"/>
    <w:rsid w:val="00256E32"/>
    <w:rsid w:val="00257B06"/>
    <w:rsid w:val="0026383C"/>
    <w:rsid w:val="00264A79"/>
    <w:rsid w:val="00266622"/>
    <w:rsid w:val="00271C3A"/>
    <w:rsid w:val="00277959"/>
    <w:rsid w:val="00290B10"/>
    <w:rsid w:val="002A2D5E"/>
    <w:rsid w:val="002A7A02"/>
    <w:rsid w:val="002B2559"/>
    <w:rsid w:val="002B7E70"/>
    <w:rsid w:val="002C3754"/>
    <w:rsid w:val="002C612E"/>
    <w:rsid w:val="002D1825"/>
    <w:rsid w:val="002D314F"/>
    <w:rsid w:val="002F4B4A"/>
    <w:rsid w:val="00302FC3"/>
    <w:rsid w:val="00316DF9"/>
    <w:rsid w:val="00325863"/>
    <w:rsid w:val="0033165C"/>
    <w:rsid w:val="003425D7"/>
    <w:rsid w:val="00350F9B"/>
    <w:rsid w:val="00363A1E"/>
    <w:rsid w:val="003678B5"/>
    <w:rsid w:val="00383B47"/>
    <w:rsid w:val="003947C2"/>
    <w:rsid w:val="0039630A"/>
    <w:rsid w:val="00396DCB"/>
    <w:rsid w:val="00397865"/>
    <w:rsid w:val="003A5E83"/>
    <w:rsid w:val="003A73F6"/>
    <w:rsid w:val="003B0630"/>
    <w:rsid w:val="003B2404"/>
    <w:rsid w:val="003B3A01"/>
    <w:rsid w:val="003B429E"/>
    <w:rsid w:val="003B6C2D"/>
    <w:rsid w:val="003C3311"/>
    <w:rsid w:val="003D095D"/>
    <w:rsid w:val="003E747E"/>
    <w:rsid w:val="003E7929"/>
    <w:rsid w:val="003F4F6D"/>
    <w:rsid w:val="003F670C"/>
    <w:rsid w:val="00400FAE"/>
    <w:rsid w:val="00401B9A"/>
    <w:rsid w:val="004233C2"/>
    <w:rsid w:val="004378C3"/>
    <w:rsid w:val="00444EC5"/>
    <w:rsid w:val="0044761F"/>
    <w:rsid w:val="0046409B"/>
    <w:rsid w:val="00471D68"/>
    <w:rsid w:val="00480B03"/>
    <w:rsid w:val="0048550E"/>
    <w:rsid w:val="004A58CA"/>
    <w:rsid w:val="004B255D"/>
    <w:rsid w:val="004B3376"/>
    <w:rsid w:val="004C062A"/>
    <w:rsid w:val="004C0740"/>
    <w:rsid w:val="004C4352"/>
    <w:rsid w:val="004D2221"/>
    <w:rsid w:val="004D331A"/>
    <w:rsid w:val="004D5A24"/>
    <w:rsid w:val="004E14C9"/>
    <w:rsid w:val="004E4AB0"/>
    <w:rsid w:val="004E610B"/>
    <w:rsid w:val="004F0EC0"/>
    <w:rsid w:val="004F1BFE"/>
    <w:rsid w:val="004F2533"/>
    <w:rsid w:val="004F367D"/>
    <w:rsid w:val="004F4586"/>
    <w:rsid w:val="00502E08"/>
    <w:rsid w:val="00533B58"/>
    <w:rsid w:val="00534417"/>
    <w:rsid w:val="0053645C"/>
    <w:rsid w:val="00541DE7"/>
    <w:rsid w:val="00542C80"/>
    <w:rsid w:val="00543DFB"/>
    <w:rsid w:val="00563200"/>
    <w:rsid w:val="00570F95"/>
    <w:rsid w:val="005714E4"/>
    <w:rsid w:val="00581163"/>
    <w:rsid w:val="00582CF9"/>
    <w:rsid w:val="00583E8C"/>
    <w:rsid w:val="005946A5"/>
    <w:rsid w:val="005A0DB4"/>
    <w:rsid w:val="005B05ED"/>
    <w:rsid w:val="005C1653"/>
    <w:rsid w:val="005C3CF9"/>
    <w:rsid w:val="005D6AB5"/>
    <w:rsid w:val="005D76AD"/>
    <w:rsid w:val="005F4E13"/>
    <w:rsid w:val="005F69FE"/>
    <w:rsid w:val="00612C85"/>
    <w:rsid w:val="00615160"/>
    <w:rsid w:val="00615B4B"/>
    <w:rsid w:val="00622D6D"/>
    <w:rsid w:val="0062377C"/>
    <w:rsid w:val="00633CB6"/>
    <w:rsid w:val="00646FD7"/>
    <w:rsid w:val="00652362"/>
    <w:rsid w:val="00654A56"/>
    <w:rsid w:val="006556EE"/>
    <w:rsid w:val="00666356"/>
    <w:rsid w:val="00671924"/>
    <w:rsid w:val="00673AA8"/>
    <w:rsid w:val="00674B54"/>
    <w:rsid w:val="006805D0"/>
    <w:rsid w:val="0068255C"/>
    <w:rsid w:val="00693458"/>
    <w:rsid w:val="006939A9"/>
    <w:rsid w:val="006A01D9"/>
    <w:rsid w:val="006C4F56"/>
    <w:rsid w:val="006C50D8"/>
    <w:rsid w:val="006D7DBC"/>
    <w:rsid w:val="006E009F"/>
    <w:rsid w:val="006E0DB2"/>
    <w:rsid w:val="006E1A13"/>
    <w:rsid w:val="006E2360"/>
    <w:rsid w:val="006E25AB"/>
    <w:rsid w:val="006E72AA"/>
    <w:rsid w:val="006F4EDB"/>
    <w:rsid w:val="00706105"/>
    <w:rsid w:val="00707921"/>
    <w:rsid w:val="007144A6"/>
    <w:rsid w:val="007246DE"/>
    <w:rsid w:val="00734978"/>
    <w:rsid w:val="00734F45"/>
    <w:rsid w:val="00740B2F"/>
    <w:rsid w:val="007469B3"/>
    <w:rsid w:val="00754B04"/>
    <w:rsid w:val="00754C4F"/>
    <w:rsid w:val="00757DB3"/>
    <w:rsid w:val="007612A5"/>
    <w:rsid w:val="007617B2"/>
    <w:rsid w:val="007654AC"/>
    <w:rsid w:val="007656D3"/>
    <w:rsid w:val="00765FF4"/>
    <w:rsid w:val="00771847"/>
    <w:rsid w:val="00773081"/>
    <w:rsid w:val="00774984"/>
    <w:rsid w:val="0077626D"/>
    <w:rsid w:val="0079212A"/>
    <w:rsid w:val="00792872"/>
    <w:rsid w:val="0079586E"/>
    <w:rsid w:val="007A3D91"/>
    <w:rsid w:val="007B0017"/>
    <w:rsid w:val="007C0EE7"/>
    <w:rsid w:val="007C2650"/>
    <w:rsid w:val="007C3AAD"/>
    <w:rsid w:val="007F2328"/>
    <w:rsid w:val="007F3E74"/>
    <w:rsid w:val="007F4B3A"/>
    <w:rsid w:val="00805C4B"/>
    <w:rsid w:val="00815858"/>
    <w:rsid w:val="008211FE"/>
    <w:rsid w:val="008323A2"/>
    <w:rsid w:val="00832524"/>
    <w:rsid w:val="008330D5"/>
    <w:rsid w:val="00834B44"/>
    <w:rsid w:val="00843A38"/>
    <w:rsid w:val="00843EF8"/>
    <w:rsid w:val="00844FE6"/>
    <w:rsid w:val="0085169A"/>
    <w:rsid w:val="0085619F"/>
    <w:rsid w:val="00864E9A"/>
    <w:rsid w:val="008656CF"/>
    <w:rsid w:val="00871A27"/>
    <w:rsid w:val="00874C88"/>
    <w:rsid w:val="00886FEE"/>
    <w:rsid w:val="008A5F2A"/>
    <w:rsid w:val="008A6B6E"/>
    <w:rsid w:val="008B50A8"/>
    <w:rsid w:val="008C538F"/>
    <w:rsid w:val="008D3320"/>
    <w:rsid w:val="008D4813"/>
    <w:rsid w:val="008D6738"/>
    <w:rsid w:val="008E5BA6"/>
    <w:rsid w:val="00907B40"/>
    <w:rsid w:val="0091075B"/>
    <w:rsid w:val="00915D16"/>
    <w:rsid w:val="00922A5A"/>
    <w:rsid w:val="009239F8"/>
    <w:rsid w:val="00923A2B"/>
    <w:rsid w:val="009305F4"/>
    <w:rsid w:val="00945DE6"/>
    <w:rsid w:val="0095077B"/>
    <w:rsid w:val="00950DE0"/>
    <w:rsid w:val="00955071"/>
    <w:rsid w:val="009564C1"/>
    <w:rsid w:val="009607C8"/>
    <w:rsid w:val="0096683A"/>
    <w:rsid w:val="009736CF"/>
    <w:rsid w:val="00974068"/>
    <w:rsid w:val="0097651F"/>
    <w:rsid w:val="00977A11"/>
    <w:rsid w:val="0098053C"/>
    <w:rsid w:val="00996028"/>
    <w:rsid w:val="00996FED"/>
    <w:rsid w:val="009A2EDD"/>
    <w:rsid w:val="009B030E"/>
    <w:rsid w:val="009B5396"/>
    <w:rsid w:val="009C211D"/>
    <w:rsid w:val="009C2396"/>
    <w:rsid w:val="009D4CD6"/>
    <w:rsid w:val="009D5020"/>
    <w:rsid w:val="009E1087"/>
    <w:rsid w:val="009E14F0"/>
    <w:rsid w:val="00A01A96"/>
    <w:rsid w:val="00A033C7"/>
    <w:rsid w:val="00A2506C"/>
    <w:rsid w:val="00A27D98"/>
    <w:rsid w:val="00A27DD1"/>
    <w:rsid w:val="00A4089B"/>
    <w:rsid w:val="00A42C5D"/>
    <w:rsid w:val="00A4394E"/>
    <w:rsid w:val="00A551DF"/>
    <w:rsid w:val="00A5585C"/>
    <w:rsid w:val="00A56A6E"/>
    <w:rsid w:val="00A641B3"/>
    <w:rsid w:val="00A64BCE"/>
    <w:rsid w:val="00A65BF7"/>
    <w:rsid w:val="00A673E3"/>
    <w:rsid w:val="00A80315"/>
    <w:rsid w:val="00A913CF"/>
    <w:rsid w:val="00A925BE"/>
    <w:rsid w:val="00A94361"/>
    <w:rsid w:val="00AA0B9A"/>
    <w:rsid w:val="00AA18A6"/>
    <w:rsid w:val="00AA221A"/>
    <w:rsid w:val="00AA3333"/>
    <w:rsid w:val="00AA39ED"/>
    <w:rsid w:val="00AA5B0B"/>
    <w:rsid w:val="00AA5D28"/>
    <w:rsid w:val="00AB612F"/>
    <w:rsid w:val="00AC21FD"/>
    <w:rsid w:val="00AD0EBD"/>
    <w:rsid w:val="00AE12F5"/>
    <w:rsid w:val="00AE18F3"/>
    <w:rsid w:val="00AE4894"/>
    <w:rsid w:val="00AE5C1D"/>
    <w:rsid w:val="00AF0AB4"/>
    <w:rsid w:val="00B02467"/>
    <w:rsid w:val="00B17BD2"/>
    <w:rsid w:val="00B33EC4"/>
    <w:rsid w:val="00B47433"/>
    <w:rsid w:val="00B50790"/>
    <w:rsid w:val="00B512A2"/>
    <w:rsid w:val="00B613EC"/>
    <w:rsid w:val="00B806DA"/>
    <w:rsid w:val="00B81158"/>
    <w:rsid w:val="00B927B7"/>
    <w:rsid w:val="00B9544E"/>
    <w:rsid w:val="00BA6DFD"/>
    <w:rsid w:val="00BB3F20"/>
    <w:rsid w:val="00BC0417"/>
    <w:rsid w:val="00BC442A"/>
    <w:rsid w:val="00C013FA"/>
    <w:rsid w:val="00C030D8"/>
    <w:rsid w:val="00C048BF"/>
    <w:rsid w:val="00C10E6A"/>
    <w:rsid w:val="00C12B44"/>
    <w:rsid w:val="00C13CF7"/>
    <w:rsid w:val="00C1499C"/>
    <w:rsid w:val="00C16AA5"/>
    <w:rsid w:val="00C1756D"/>
    <w:rsid w:val="00C2652E"/>
    <w:rsid w:val="00C31470"/>
    <w:rsid w:val="00C464E9"/>
    <w:rsid w:val="00C62483"/>
    <w:rsid w:val="00C6524A"/>
    <w:rsid w:val="00C6553F"/>
    <w:rsid w:val="00C65F4E"/>
    <w:rsid w:val="00C80E15"/>
    <w:rsid w:val="00C9740E"/>
    <w:rsid w:val="00C9783F"/>
    <w:rsid w:val="00CA3E28"/>
    <w:rsid w:val="00CA5BB0"/>
    <w:rsid w:val="00CA67EB"/>
    <w:rsid w:val="00CB46CF"/>
    <w:rsid w:val="00CB6526"/>
    <w:rsid w:val="00CC2801"/>
    <w:rsid w:val="00CC6E82"/>
    <w:rsid w:val="00CD0A6C"/>
    <w:rsid w:val="00CD22BE"/>
    <w:rsid w:val="00CD53A5"/>
    <w:rsid w:val="00CE18DD"/>
    <w:rsid w:val="00CE1C56"/>
    <w:rsid w:val="00CE3499"/>
    <w:rsid w:val="00CE3D67"/>
    <w:rsid w:val="00CE4D69"/>
    <w:rsid w:val="00D005AC"/>
    <w:rsid w:val="00D10F31"/>
    <w:rsid w:val="00D17DB7"/>
    <w:rsid w:val="00D203FC"/>
    <w:rsid w:val="00D22914"/>
    <w:rsid w:val="00D270E5"/>
    <w:rsid w:val="00D432F0"/>
    <w:rsid w:val="00D45CF0"/>
    <w:rsid w:val="00D56AB5"/>
    <w:rsid w:val="00D57736"/>
    <w:rsid w:val="00D60262"/>
    <w:rsid w:val="00D61B84"/>
    <w:rsid w:val="00D6302A"/>
    <w:rsid w:val="00D63074"/>
    <w:rsid w:val="00D639B5"/>
    <w:rsid w:val="00D703EB"/>
    <w:rsid w:val="00D7597B"/>
    <w:rsid w:val="00D76F76"/>
    <w:rsid w:val="00D8591A"/>
    <w:rsid w:val="00D91A36"/>
    <w:rsid w:val="00DA11BE"/>
    <w:rsid w:val="00DA5CDB"/>
    <w:rsid w:val="00DA5E0C"/>
    <w:rsid w:val="00DA634F"/>
    <w:rsid w:val="00DB2409"/>
    <w:rsid w:val="00DB2698"/>
    <w:rsid w:val="00DC0147"/>
    <w:rsid w:val="00DC4818"/>
    <w:rsid w:val="00DD1E51"/>
    <w:rsid w:val="00DD4544"/>
    <w:rsid w:val="00DE106A"/>
    <w:rsid w:val="00DE3AA7"/>
    <w:rsid w:val="00DE4289"/>
    <w:rsid w:val="00DE7C8E"/>
    <w:rsid w:val="00DF01A9"/>
    <w:rsid w:val="00DF1B9A"/>
    <w:rsid w:val="00E027E3"/>
    <w:rsid w:val="00E02F06"/>
    <w:rsid w:val="00E0543F"/>
    <w:rsid w:val="00E11E49"/>
    <w:rsid w:val="00E12CB7"/>
    <w:rsid w:val="00E12F04"/>
    <w:rsid w:val="00E139B5"/>
    <w:rsid w:val="00E33ACE"/>
    <w:rsid w:val="00E37287"/>
    <w:rsid w:val="00E50BD4"/>
    <w:rsid w:val="00E50E2A"/>
    <w:rsid w:val="00E603F9"/>
    <w:rsid w:val="00E825C0"/>
    <w:rsid w:val="00E82B00"/>
    <w:rsid w:val="00E836EF"/>
    <w:rsid w:val="00E83CB1"/>
    <w:rsid w:val="00E85C2E"/>
    <w:rsid w:val="00E9514E"/>
    <w:rsid w:val="00E970DB"/>
    <w:rsid w:val="00EB0444"/>
    <w:rsid w:val="00EC0458"/>
    <w:rsid w:val="00EC5405"/>
    <w:rsid w:val="00EE4638"/>
    <w:rsid w:val="00EE53C5"/>
    <w:rsid w:val="00EE6147"/>
    <w:rsid w:val="00EF029C"/>
    <w:rsid w:val="00EF542D"/>
    <w:rsid w:val="00EF5C31"/>
    <w:rsid w:val="00EF7969"/>
    <w:rsid w:val="00F0161D"/>
    <w:rsid w:val="00F0360F"/>
    <w:rsid w:val="00F14E1F"/>
    <w:rsid w:val="00F163FA"/>
    <w:rsid w:val="00F17D39"/>
    <w:rsid w:val="00F230E9"/>
    <w:rsid w:val="00F40A66"/>
    <w:rsid w:val="00F42E26"/>
    <w:rsid w:val="00F46B98"/>
    <w:rsid w:val="00F524A6"/>
    <w:rsid w:val="00F57A4F"/>
    <w:rsid w:val="00F603BB"/>
    <w:rsid w:val="00F62D4F"/>
    <w:rsid w:val="00F77724"/>
    <w:rsid w:val="00F832AA"/>
    <w:rsid w:val="00F84E30"/>
    <w:rsid w:val="00F875B4"/>
    <w:rsid w:val="00FB2865"/>
    <w:rsid w:val="00FC0AC6"/>
    <w:rsid w:val="00FC3D62"/>
    <w:rsid w:val="00FF7C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DFF753"/>
  <w15:docId w15:val="{3D8D845D-4B90-496F-9D39-647953329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53A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84E3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76AD"/>
    <w:rPr>
      <w:rFonts w:asciiTheme="minorHAnsi" w:hAnsiTheme="minorHAnsi" w:cstheme="minorBidi"/>
      <w:b/>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76AD"/>
    <w:pPr>
      <w:tabs>
        <w:tab w:val="center" w:pos="4680"/>
        <w:tab w:val="right" w:pos="9360"/>
      </w:tabs>
    </w:pPr>
  </w:style>
  <w:style w:type="character" w:customStyle="1" w:styleId="HeaderChar">
    <w:name w:val="Header Char"/>
    <w:basedOn w:val="DefaultParagraphFont"/>
    <w:link w:val="Header"/>
    <w:uiPriority w:val="99"/>
    <w:rsid w:val="005D76AD"/>
  </w:style>
  <w:style w:type="paragraph" w:styleId="Footer">
    <w:name w:val="footer"/>
    <w:basedOn w:val="Normal"/>
    <w:link w:val="FooterChar"/>
    <w:uiPriority w:val="99"/>
    <w:unhideWhenUsed/>
    <w:rsid w:val="005D76AD"/>
    <w:pPr>
      <w:tabs>
        <w:tab w:val="center" w:pos="4680"/>
        <w:tab w:val="right" w:pos="9360"/>
      </w:tabs>
    </w:pPr>
  </w:style>
  <w:style w:type="character" w:customStyle="1" w:styleId="FooterChar">
    <w:name w:val="Footer Char"/>
    <w:basedOn w:val="DefaultParagraphFont"/>
    <w:link w:val="Footer"/>
    <w:uiPriority w:val="99"/>
    <w:rsid w:val="005D76AD"/>
  </w:style>
  <w:style w:type="paragraph" w:styleId="ListParagraph">
    <w:name w:val="List Paragraph"/>
    <w:basedOn w:val="Normal"/>
    <w:uiPriority w:val="34"/>
    <w:qFormat/>
    <w:rsid w:val="00F524A6"/>
    <w:pPr>
      <w:ind w:left="720"/>
      <w:contextualSpacing/>
    </w:pPr>
  </w:style>
  <w:style w:type="paragraph" w:styleId="BalloonText">
    <w:name w:val="Balloon Text"/>
    <w:basedOn w:val="Normal"/>
    <w:link w:val="BalloonTextChar"/>
    <w:uiPriority w:val="99"/>
    <w:semiHidden/>
    <w:unhideWhenUsed/>
    <w:rsid w:val="00D57736"/>
    <w:rPr>
      <w:rFonts w:ascii="Tahoma" w:hAnsi="Tahoma" w:cs="Tahoma"/>
      <w:sz w:val="16"/>
      <w:szCs w:val="16"/>
    </w:rPr>
  </w:style>
  <w:style w:type="character" w:customStyle="1" w:styleId="BalloonTextChar">
    <w:name w:val="Balloon Text Char"/>
    <w:basedOn w:val="DefaultParagraphFont"/>
    <w:link w:val="BalloonText"/>
    <w:uiPriority w:val="99"/>
    <w:semiHidden/>
    <w:rsid w:val="00D57736"/>
    <w:rPr>
      <w:rFonts w:ascii="Tahoma" w:hAnsi="Tahoma" w:cs="Tahoma"/>
      <w:sz w:val="16"/>
      <w:szCs w:val="16"/>
    </w:rPr>
  </w:style>
  <w:style w:type="paragraph" w:customStyle="1" w:styleId="Default">
    <w:name w:val="Default"/>
    <w:rsid w:val="00D22914"/>
    <w:pPr>
      <w:autoSpaceDE w:val="0"/>
      <w:autoSpaceDN w:val="0"/>
      <w:adjustRightInd w:val="0"/>
    </w:pPr>
    <w:rPr>
      <w:b/>
      <w:color w:val="000000"/>
      <w:szCs w:val="24"/>
    </w:rPr>
  </w:style>
  <w:style w:type="paragraph" w:styleId="NormalWeb">
    <w:name w:val="Normal (Web)"/>
    <w:basedOn w:val="Normal"/>
    <w:uiPriority w:val="99"/>
    <w:semiHidden/>
    <w:unhideWhenUsed/>
    <w:rsid w:val="00B50790"/>
    <w:pPr>
      <w:spacing w:before="100" w:beforeAutospacing="1" w:after="100" w:afterAutospacing="1"/>
    </w:pPr>
    <w:rPr>
      <w:rFonts w:eastAsiaTheme="minorEastAsia"/>
      <w:b/>
      <w:szCs w:val="24"/>
    </w:rPr>
  </w:style>
  <w:style w:type="character" w:customStyle="1" w:styleId="header-a">
    <w:name w:val="header-a"/>
    <w:basedOn w:val="DefaultParagraphFont"/>
    <w:rsid w:val="003425D7"/>
  </w:style>
  <w:style w:type="character" w:styleId="Emphasis">
    <w:name w:val="Emphasis"/>
    <w:basedOn w:val="DefaultParagraphFont"/>
    <w:uiPriority w:val="20"/>
    <w:qFormat/>
    <w:rsid w:val="003425D7"/>
    <w:rPr>
      <w:i/>
      <w:iCs/>
    </w:rPr>
  </w:style>
  <w:style w:type="character" w:styleId="CommentReference">
    <w:name w:val="annotation reference"/>
    <w:basedOn w:val="DefaultParagraphFont"/>
    <w:uiPriority w:val="99"/>
    <w:semiHidden/>
    <w:unhideWhenUsed/>
    <w:rsid w:val="00A64BCE"/>
    <w:rPr>
      <w:sz w:val="16"/>
      <w:szCs w:val="16"/>
    </w:rPr>
  </w:style>
  <w:style w:type="paragraph" w:styleId="CommentText">
    <w:name w:val="annotation text"/>
    <w:basedOn w:val="Normal"/>
    <w:link w:val="CommentTextChar"/>
    <w:uiPriority w:val="99"/>
    <w:semiHidden/>
    <w:unhideWhenUsed/>
    <w:rsid w:val="00A64BCE"/>
    <w:rPr>
      <w:sz w:val="20"/>
      <w:szCs w:val="20"/>
    </w:rPr>
  </w:style>
  <w:style w:type="character" w:customStyle="1" w:styleId="CommentTextChar">
    <w:name w:val="Comment Text Char"/>
    <w:basedOn w:val="DefaultParagraphFont"/>
    <w:link w:val="CommentText"/>
    <w:uiPriority w:val="99"/>
    <w:semiHidden/>
    <w:rsid w:val="00A64BCE"/>
    <w:rPr>
      <w:sz w:val="20"/>
      <w:szCs w:val="20"/>
    </w:rPr>
  </w:style>
  <w:style w:type="paragraph" w:styleId="CommentSubject">
    <w:name w:val="annotation subject"/>
    <w:basedOn w:val="CommentText"/>
    <w:next w:val="CommentText"/>
    <w:link w:val="CommentSubjectChar"/>
    <w:uiPriority w:val="99"/>
    <w:semiHidden/>
    <w:unhideWhenUsed/>
    <w:rsid w:val="00A64BCE"/>
    <w:rPr>
      <w:b/>
      <w:bCs/>
    </w:rPr>
  </w:style>
  <w:style w:type="character" w:customStyle="1" w:styleId="CommentSubjectChar">
    <w:name w:val="Comment Subject Char"/>
    <w:basedOn w:val="CommentTextChar"/>
    <w:link w:val="CommentSubject"/>
    <w:uiPriority w:val="99"/>
    <w:semiHidden/>
    <w:rsid w:val="00A64BCE"/>
    <w:rPr>
      <w:b/>
      <w:bCs/>
      <w:sz w:val="20"/>
      <w:szCs w:val="20"/>
    </w:rPr>
  </w:style>
  <w:style w:type="paragraph" w:styleId="NoSpacing">
    <w:name w:val="No Spacing"/>
    <w:link w:val="NoSpacingChar"/>
    <w:uiPriority w:val="1"/>
    <w:qFormat/>
    <w:rsid w:val="00CD53A5"/>
    <w:rPr>
      <w:rFonts w:asciiTheme="minorHAnsi" w:eastAsiaTheme="minorEastAsia" w:hAnsiTheme="minorHAnsi" w:cstheme="minorBidi"/>
      <w:sz w:val="22"/>
      <w:lang w:eastAsia="ja-JP"/>
    </w:rPr>
  </w:style>
  <w:style w:type="character" w:customStyle="1" w:styleId="NoSpacingChar">
    <w:name w:val="No Spacing Char"/>
    <w:basedOn w:val="DefaultParagraphFont"/>
    <w:link w:val="NoSpacing"/>
    <w:uiPriority w:val="1"/>
    <w:rsid w:val="00CD53A5"/>
    <w:rPr>
      <w:rFonts w:asciiTheme="minorHAnsi" w:eastAsiaTheme="minorEastAsia" w:hAnsiTheme="minorHAnsi" w:cstheme="minorBidi"/>
      <w:sz w:val="22"/>
      <w:lang w:eastAsia="ja-JP"/>
    </w:rPr>
  </w:style>
  <w:style w:type="character" w:styleId="Hyperlink">
    <w:name w:val="Hyperlink"/>
    <w:basedOn w:val="DefaultParagraphFont"/>
    <w:uiPriority w:val="99"/>
    <w:unhideWhenUsed/>
    <w:rsid w:val="00CD53A5"/>
    <w:rPr>
      <w:color w:val="0000FF" w:themeColor="hyperlink"/>
      <w:u w:val="single"/>
    </w:rPr>
  </w:style>
  <w:style w:type="character" w:customStyle="1" w:styleId="Heading1Char">
    <w:name w:val="Heading 1 Char"/>
    <w:basedOn w:val="DefaultParagraphFont"/>
    <w:link w:val="Heading1"/>
    <w:uiPriority w:val="9"/>
    <w:rsid w:val="00CD53A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CD53A5"/>
    <w:pPr>
      <w:spacing w:line="276" w:lineRule="auto"/>
      <w:outlineLvl w:val="9"/>
    </w:pPr>
    <w:rPr>
      <w:lang w:eastAsia="ja-JP"/>
    </w:rPr>
  </w:style>
  <w:style w:type="paragraph" w:styleId="TOC1">
    <w:name w:val="toc 1"/>
    <w:basedOn w:val="Normal"/>
    <w:next w:val="Normal"/>
    <w:autoRedefine/>
    <w:uiPriority w:val="39"/>
    <w:unhideWhenUsed/>
    <w:rsid w:val="00CD53A5"/>
    <w:pPr>
      <w:spacing w:after="100"/>
    </w:pPr>
  </w:style>
  <w:style w:type="character" w:customStyle="1" w:styleId="Heading2Char">
    <w:name w:val="Heading 2 Char"/>
    <w:basedOn w:val="DefaultParagraphFont"/>
    <w:link w:val="Heading2"/>
    <w:uiPriority w:val="9"/>
    <w:rsid w:val="00F84E30"/>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B47433"/>
    <w:pPr>
      <w:spacing w:after="100"/>
      <w:ind w:left="240"/>
    </w:pPr>
  </w:style>
  <w:style w:type="table" w:styleId="LightList-Accent1">
    <w:name w:val="Light List Accent 1"/>
    <w:basedOn w:val="TableNormal"/>
    <w:uiPriority w:val="61"/>
    <w:rsid w:val="007A3D9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gi">
    <w:name w:val="gi"/>
    <w:rsid w:val="003678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885371">
      <w:bodyDiv w:val="1"/>
      <w:marLeft w:val="0"/>
      <w:marRight w:val="0"/>
      <w:marTop w:val="0"/>
      <w:marBottom w:val="0"/>
      <w:divBdr>
        <w:top w:val="none" w:sz="0" w:space="0" w:color="auto"/>
        <w:left w:val="none" w:sz="0" w:space="0" w:color="auto"/>
        <w:bottom w:val="none" w:sz="0" w:space="0" w:color="auto"/>
        <w:right w:val="none" w:sz="0" w:space="0" w:color="auto"/>
      </w:divBdr>
    </w:div>
    <w:div w:id="792016567">
      <w:bodyDiv w:val="1"/>
      <w:marLeft w:val="0"/>
      <w:marRight w:val="0"/>
      <w:marTop w:val="0"/>
      <w:marBottom w:val="0"/>
      <w:divBdr>
        <w:top w:val="none" w:sz="0" w:space="0" w:color="auto"/>
        <w:left w:val="none" w:sz="0" w:space="0" w:color="auto"/>
        <w:bottom w:val="none" w:sz="0" w:space="0" w:color="auto"/>
        <w:right w:val="none" w:sz="0" w:space="0" w:color="auto"/>
      </w:divBdr>
      <w:divsChild>
        <w:div w:id="1860007535">
          <w:marLeft w:val="547"/>
          <w:marRight w:val="0"/>
          <w:marTop w:val="0"/>
          <w:marBottom w:val="0"/>
          <w:divBdr>
            <w:top w:val="none" w:sz="0" w:space="0" w:color="auto"/>
            <w:left w:val="none" w:sz="0" w:space="0" w:color="auto"/>
            <w:bottom w:val="none" w:sz="0" w:space="0" w:color="auto"/>
            <w:right w:val="none" w:sz="0" w:space="0" w:color="auto"/>
          </w:divBdr>
        </w:div>
        <w:div w:id="1011881691">
          <w:marLeft w:val="547"/>
          <w:marRight w:val="0"/>
          <w:marTop w:val="0"/>
          <w:marBottom w:val="0"/>
          <w:divBdr>
            <w:top w:val="none" w:sz="0" w:space="0" w:color="auto"/>
            <w:left w:val="none" w:sz="0" w:space="0" w:color="auto"/>
            <w:bottom w:val="none" w:sz="0" w:space="0" w:color="auto"/>
            <w:right w:val="none" w:sz="0" w:space="0" w:color="auto"/>
          </w:divBdr>
        </w:div>
        <w:div w:id="1538078802">
          <w:marLeft w:val="547"/>
          <w:marRight w:val="0"/>
          <w:marTop w:val="0"/>
          <w:marBottom w:val="0"/>
          <w:divBdr>
            <w:top w:val="none" w:sz="0" w:space="0" w:color="auto"/>
            <w:left w:val="none" w:sz="0" w:space="0" w:color="auto"/>
            <w:bottom w:val="none" w:sz="0" w:space="0" w:color="auto"/>
            <w:right w:val="none" w:sz="0" w:space="0" w:color="auto"/>
          </w:divBdr>
        </w:div>
      </w:divsChild>
    </w:div>
    <w:div w:id="997223483">
      <w:bodyDiv w:val="1"/>
      <w:marLeft w:val="0"/>
      <w:marRight w:val="0"/>
      <w:marTop w:val="0"/>
      <w:marBottom w:val="0"/>
      <w:divBdr>
        <w:top w:val="none" w:sz="0" w:space="0" w:color="auto"/>
        <w:left w:val="none" w:sz="0" w:space="0" w:color="auto"/>
        <w:bottom w:val="none" w:sz="0" w:space="0" w:color="auto"/>
        <w:right w:val="none" w:sz="0" w:space="0" w:color="auto"/>
      </w:divBdr>
    </w:div>
    <w:div w:id="1082294244">
      <w:bodyDiv w:val="1"/>
      <w:marLeft w:val="0"/>
      <w:marRight w:val="0"/>
      <w:marTop w:val="0"/>
      <w:marBottom w:val="0"/>
      <w:divBdr>
        <w:top w:val="none" w:sz="0" w:space="0" w:color="auto"/>
        <w:left w:val="none" w:sz="0" w:space="0" w:color="auto"/>
        <w:bottom w:val="none" w:sz="0" w:space="0" w:color="auto"/>
        <w:right w:val="none" w:sz="0" w:space="0" w:color="auto"/>
      </w:divBdr>
    </w:div>
    <w:div w:id="1099258441">
      <w:bodyDiv w:val="1"/>
      <w:marLeft w:val="0"/>
      <w:marRight w:val="0"/>
      <w:marTop w:val="0"/>
      <w:marBottom w:val="0"/>
      <w:divBdr>
        <w:top w:val="none" w:sz="0" w:space="0" w:color="auto"/>
        <w:left w:val="none" w:sz="0" w:space="0" w:color="auto"/>
        <w:bottom w:val="none" w:sz="0" w:space="0" w:color="auto"/>
        <w:right w:val="none" w:sz="0" w:space="0" w:color="auto"/>
      </w:divBdr>
    </w:div>
    <w:div w:id="1192500160">
      <w:bodyDiv w:val="1"/>
      <w:marLeft w:val="0"/>
      <w:marRight w:val="0"/>
      <w:marTop w:val="0"/>
      <w:marBottom w:val="0"/>
      <w:divBdr>
        <w:top w:val="none" w:sz="0" w:space="0" w:color="auto"/>
        <w:left w:val="none" w:sz="0" w:space="0" w:color="auto"/>
        <w:bottom w:val="none" w:sz="0" w:space="0" w:color="auto"/>
        <w:right w:val="none" w:sz="0" w:space="0" w:color="auto"/>
      </w:divBdr>
    </w:div>
    <w:div w:id="1301497002">
      <w:bodyDiv w:val="1"/>
      <w:marLeft w:val="0"/>
      <w:marRight w:val="0"/>
      <w:marTop w:val="0"/>
      <w:marBottom w:val="0"/>
      <w:divBdr>
        <w:top w:val="none" w:sz="0" w:space="0" w:color="auto"/>
        <w:left w:val="none" w:sz="0" w:space="0" w:color="auto"/>
        <w:bottom w:val="none" w:sz="0" w:space="0" w:color="auto"/>
        <w:right w:val="none" w:sz="0" w:space="0" w:color="auto"/>
      </w:divBdr>
      <w:divsChild>
        <w:div w:id="2008904204">
          <w:marLeft w:val="0"/>
          <w:marRight w:val="0"/>
          <w:marTop w:val="45"/>
          <w:marBottom w:val="0"/>
          <w:divBdr>
            <w:top w:val="none" w:sz="0" w:space="0" w:color="auto"/>
            <w:left w:val="none" w:sz="0" w:space="0" w:color="auto"/>
            <w:bottom w:val="none" w:sz="0" w:space="0" w:color="auto"/>
            <w:right w:val="none" w:sz="0" w:space="0" w:color="auto"/>
          </w:divBdr>
          <w:divsChild>
            <w:div w:id="1053892713">
              <w:marLeft w:val="0"/>
              <w:marRight w:val="0"/>
              <w:marTop w:val="0"/>
              <w:marBottom w:val="0"/>
              <w:divBdr>
                <w:top w:val="none" w:sz="0" w:space="0" w:color="auto"/>
                <w:left w:val="none" w:sz="0" w:space="0" w:color="auto"/>
                <w:bottom w:val="none" w:sz="0" w:space="0" w:color="auto"/>
                <w:right w:val="none" w:sz="0" w:space="0" w:color="auto"/>
              </w:divBdr>
              <w:divsChild>
                <w:div w:id="266087028">
                  <w:marLeft w:val="0"/>
                  <w:marRight w:val="0"/>
                  <w:marTop w:val="0"/>
                  <w:marBottom w:val="0"/>
                  <w:divBdr>
                    <w:top w:val="none" w:sz="0" w:space="0" w:color="auto"/>
                    <w:left w:val="none" w:sz="0" w:space="0" w:color="auto"/>
                    <w:bottom w:val="none" w:sz="0" w:space="0" w:color="auto"/>
                    <w:right w:val="none" w:sz="0" w:space="0" w:color="auto"/>
                  </w:divBdr>
                  <w:divsChild>
                    <w:div w:id="993997141">
                      <w:marLeft w:val="0"/>
                      <w:marRight w:val="0"/>
                      <w:marTop w:val="0"/>
                      <w:marBottom w:val="0"/>
                      <w:divBdr>
                        <w:top w:val="none" w:sz="0" w:space="0" w:color="auto"/>
                        <w:left w:val="none" w:sz="0" w:space="0" w:color="auto"/>
                        <w:bottom w:val="none" w:sz="0" w:space="0" w:color="auto"/>
                        <w:right w:val="none" w:sz="0" w:space="0" w:color="auto"/>
                      </w:divBdr>
                      <w:divsChild>
                        <w:div w:id="1398940169">
                          <w:marLeft w:val="0"/>
                          <w:marRight w:val="-375"/>
                          <w:marTop w:val="0"/>
                          <w:marBottom w:val="0"/>
                          <w:divBdr>
                            <w:top w:val="none" w:sz="0" w:space="0" w:color="auto"/>
                            <w:left w:val="none" w:sz="0" w:space="0" w:color="auto"/>
                            <w:bottom w:val="none" w:sz="0" w:space="0" w:color="auto"/>
                            <w:right w:val="none" w:sz="0" w:space="0" w:color="auto"/>
                          </w:divBdr>
                          <w:divsChild>
                            <w:div w:id="78554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6936586">
      <w:bodyDiv w:val="1"/>
      <w:marLeft w:val="0"/>
      <w:marRight w:val="0"/>
      <w:marTop w:val="0"/>
      <w:marBottom w:val="0"/>
      <w:divBdr>
        <w:top w:val="none" w:sz="0" w:space="0" w:color="auto"/>
        <w:left w:val="none" w:sz="0" w:space="0" w:color="auto"/>
        <w:bottom w:val="none" w:sz="0" w:space="0" w:color="auto"/>
        <w:right w:val="none" w:sz="0" w:space="0" w:color="auto"/>
      </w:divBdr>
    </w:div>
    <w:div w:id="1820147984">
      <w:bodyDiv w:val="1"/>
      <w:marLeft w:val="0"/>
      <w:marRight w:val="0"/>
      <w:marTop w:val="0"/>
      <w:marBottom w:val="0"/>
      <w:divBdr>
        <w:top w:val="none" w:sz="0" w:space="0" w:color="auto"/>
        <w:left w:val="none" w:sz="0" w:space="0" w:color="auto"/>
        <w:bottom w:val="none" w:sz="0" w:space="0" w:color="auto"/>
        <w:right w:val="none" w:sz="0" w:space="0" w:color="auto"/>
      </w:divBdr>
    </w:div>
    <w:div w:id="1958222334">
      <w:bodyDiv w:val="1"/>
      <w:marLeft w:val="0"/>
      <w:marRight w:val="0"/>
      <w:marTop w:val="0"/>
      <w:marBottom w:val="0"/>
      <w:divBdr>
        <w:top w:val="none" w:sz="0" w:space="0" w:color="auto"/>
        <w:left w:val="none" w:sz="0" w:space="0" w:color="auto"/>
        <w:bottom w:val="none" w:sz="0" w:space="0" w:color="auto"/>
        <w:right w:val="none" w:sz="0" w:space="0" w:color="auto"/>
      </w:divBdr>
      <w:divsChild>
        <w:div w:id="158011276">
          <w:marLeft w:val="0"/>
          <w:marRight w:val="0"/>
          <w:marTop w:val="0"/>
          <w:marBottom w:val="0"/>
          <w:divBdr>
            <w:top w:val="none" w:sz="0" w:space="0" w:color="auto"/>
            <w:left w:val="none" w:sz="0" w:space="0" w:color="auto"/>
            <w:bottom w:val="none" w:sz="0" w:space="0" w:color="auto"/>
            <w:right w:val="none" w:sz="0" w:space="0" w:color="auto"/>
          </w:divBdr>
          <w:divsChild>
            <w:div w:id="1544173345">
              <w:marLeft w:val="0"/>
              <w:marRight w:val="0"/>
              <w:marTop w:val="0"/>
              <w:marBottom w:val="0"/>
              <w:divBdr>
                <w:top w:val="none" w:sz="0" w:space="0" w:color="auto"/>
                <w:left w:val="none" w:sz="0" w:space="0" w:color="auto"/>
                <w:bottom w:val="none" w:sz="0" w:space="0" w:color="auto"/>
                <w:right w:val="none" w:sz="0" w:space="0" w:color="auto"/>
              </w:divBdr>
              <w:divsChild>
                <w:div w:id="482162127">
                  <w:marLeft w:val="0"/>
                  <w:marRight w:val="0"/>
                  <w:marTop w:val="0"/>
                  <w:marBottom w:val="0"/>
                  <w:divBdr>
                    <w:top w:val="none" w:sz="0" w:space="0" w:color="auto"/>
                    <w:left w:val="none" w:sz="0" w:space="0" w:color="auto"/>
                    <w:bottom w:val="none" w:sz="0" w:space="0" w:color="auto"/>
                    <w:right w:val="none" w:sz="0" w:space="0" w:color="auto"/>
                  </w:divBdr>
                  <w:divsChild>
                    <w:div w:id="469858894">
                      <w:marLeft w:val="0"/>
                      <w:marRight w:val="0"/>
                      <w:marTop w:val="0"/>
                      <w:marBottom w:val="0"/>
                      <w:divBdr>
                        <w:top w:val="none" w:sz="0" w:space="0" w:color="auto"/>
                        <w:left w:val="none" w:sz="0" w:space="0" w:color="auto"/>
                        <w:bottom w:val="none" w:sz="0" w:space="0" w:color="auto"/>
                        <w:right w:val="none" w:sz="0" w:space="0" w:color="auto"/>
                      </w:divBdr>
                      <w:divsChild>
                        <w:div w:id="101804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farq@u.washington.ed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youtube.com/playlist?list=PL3tx3vGOaICkvhrCxG4xKk8u3bDuVnaBR"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anvas.uw.edu/courses/1351798"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dnakanjako@gmail.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Neal Nathanson</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8FFA1B7-25B8-B942-821E-36440DCAE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9</Pages>
  <Words>2082</Words>
  <Characters>11868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HIV/AIDS as a Global Health Challenge</vt:lpstr>
    </vt:vector>
  </TitlesOfParts>
  <Company>AFYA BORA CONSORTIUM GLOBAL HEALTH LEADERSHIP FELLOWSHIP PROGRAM</Company>
  <LinksUpToDate>false</LinksUpToDate>
  <CharactersWithSpaces>13923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HIV/AIDS as a Global Health Challenge</dc:title>
  <dc:creator>Course Instructors: Neal Nathanson</dc:creator>
  <cp:lastModifiedBy>Eva Berman</cp:lastModifiedBy>
  <cp:revision>9</cp:revision>
  <cp:lastPrinted>2019-07-15T21:22:00Z</cp:lastPrinted>
  <dcterms:created xsi:type="dcterms:W3CDTF">2019-07-15T20:43:00Z</dcterms:created>
  <dcterms:modified xsi:type="dcterms:W3CDTF">2019-12-19T23:54:00Z</dcterms:modified>
</cp:coreProperties>
</file>