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1A5" w:rsidRDefault="00724439" w:rsidP="00724439">
      <w:pPr>
        <w:pStyle w:val="NoSpacing"/>
        <w:jc w:val="center"/>
        <w:rPr>
          <w:rFonts w:ascii="Times New Roman" w:hAnsi="Times New Roman"/>
          <w:sz w:val="24"/>
          <w:szCs w:val="24"/>
        </w:rPr>
      </w:pPr>
      <w:r>
        <w:rPr>
          <w:rFonts w:ascii="Times New Roman" w:hAnsi="Times New Roman"/>
          <w:sz w:val="24"/>
          <w:szCs w:val="24"/>
        </w:rPr>
        <w:t>NITROGEN-FIXATION PROJECTS</w:t>
      </w:r>
    </w:p>
    <w:p w:rsidR="00724439" w:rsidRDefault="00724439" w:rsidP="00724439">
      <w:pPr>
        <w:pStyle w:val="NoSpacing"/>
        <w:jc w:val="center"/>
        <w:rPr>
          <w:rFonts w:ascii="Times New Roman" w:hAnsi="Times New Roman"/>
          <w:sz w:val="24"/>
          <w:szCs w:val="24"/>
        </w:rPr>
      </w:pPr>
    </w:p>
    <w:p w:rsidR="00724439" w:rsidRPr="00724439" w:rsidRDefault="00724439" w:rsidP="00724439">
      <w:pPr>
        <w:pStyle w:val="NoSpacing"/>
        <w:jc w:val="center"/>
        <w:rPr>
          <w:rFonts w:ascii="Times New Roman" w:hAnsi="Times New Roman"/>
          <w:b/>
          <w:sz w:val="24"/>
          <w:szCs w:val="24"/>
        </w:rPr>
      </w:pPr>
      <w:r w:rsidRPr="00724439">
        <w:rPr>
          <w:rFonts w:ascii="Times New Roman" w:hAnsi="Times New Roman"/>
          <w:b/>
          <w:sz w:val="24"/>
          <w:szCs w:val="24"/>
        </w:rPr>
        <w:t>Nitrogen Fixation in Poplar</w:t>
      </w:r>
    </w:p>
    <w:p w:rsidR="000348CE" w:rsidRPr="00724439" w:rsidRDefault="001F5A03" w:rsidP="00724439">
      <w:pPr>
        <w:pStyle w:val="NoSpacing"/>
        <w:numPr>
          <w:ilvl w:val="0"/>
          <w:numId w:val="1"/>
        </w:numPr>
        <w:rPr>
          <w:rFonts w:ascii="Times New Roman" w:hAnsi="Times New Roman"/>
          <w:sz w:val="24"/>
          <w:szCs w:val="24"/>
        </w:rPr>
      </w:pPr>
      <w:r w:rsidRPr="00724439">
        <w:rPr>
          <w:rFonts w:ascii="Times New Roman" w:hAnsi="Times New Roman"/>
          <w:sz w:val="24"/>
          <w:szCs w:val="24"/>
        </w:rPr>
        <w:t>A variety of nitrogen-fixing endophytes were identified in poplar and willow g</w:t>
      </w:r>
      <w:r w:rsidR="00724439">
        <w:rPr>
          <w:rFonts w:ascii="Times New Roman" w:hAnsi="Times New Roman"/>
          <w:sz w:val="24"/>
          <w:szCs w:val="24"/>
        </w:rPr>
        <w:t>rowing in a natural riparian setting</w:t>
      </w:r>
    </w:p>
    <w:p w:rsidR="000348CE" w:rsidRPr="00724439" w:rsidRDefault="001F5A03" w:rsidP="00724439">
      <w:pPr>
        <w:pStyle w:val="NoSpacing"/>
        <w:numPr>
          <w:ilvl w:val="0"/>
          <w:numId w:val="1"/>
        </w:numPr>
        <w:rPr>
          <w:rFonts w:ascii="Times New Roman" w:hAnsi="Times New Roman"/>
          <w:sz w:val="24"/>
          <w:szCs w:val="24"/>
        </w:rPr>
      </w:pPr>
      <w:r w:rsidRPr="00724439">
        <w:rPr>
          <w:rFonts w:ascii="Times New Roman" w:hAnsi="Times New Roman"/>
          <w:sz w:val="24"/>
          <w:szCs w:val="24"/>
        </w:rPr>
        <w:t>Ph.D. graduate s</w:t>
      </w:r>
      <w:r w:rsidR="002654FE">
        <w:rPr>
          <w:rFonts w:ascii="Times New Roman" w:hAnsi="Times New Roman"/>
          <w:sz w:val="24"/>
          <w:szCs w:val="24"/>
        </w:rPr>
        <w:t xml:space="preserve">tudent, Jenny </w:t>
      </w:r>
      <w:proofErr w:type="spellStart"/>
      <w:r w:rsidR="002654FE">
        <w:rPr>
          <w:rFonts w:ascii="Times New Roman" w:hAnsi="Times New Roman"/>
          <w:sz w:val="24"/>
          <w:szCs w:val="24"/>
        </w:rPr>
        <w:t>Knoth</w:t>
      </w:r>
      <w:proofErr w:type="spellEnd"/>
      <w:r w:rsidR="002654FE">
        <w:rPr>
          <w:rFonts w:ascii="Times New Roman" w:hAnsi="Times New Roman"/>
          <w:sz w:val="24"/>
          <w:szCs w:val="24"/>
        </w:rPr>
        <w:t xml:space="preserve">, </w:t>
      </w:r>
      <w:r w:rsidR="00724439">
        <w:rPr>
          <w:rFonts w:ascii="Times New Roman" w:hAnsi="Times New Roman"/>
          <w:sz w:val="24"/>
          <w:szCs w:val="24"/>
        </w:rPr>
        <w:t>studied</w:t>
      </w:r>
      <w:r w:rsidRPr="00724439">
        <w:rPr>
          <w:rFonts w:ascii="Times New Roman" w:hAnsi="Times New Roman"/>
          <w:sz w:val="24"/>
          <w:szCs w:val="24"/>
        </w:rPr>
        <w:t xml:space="preserve"> the impacts of inoculations on bioenergy crops</w:t>
      </w:r>
      <w:r w:rsidR="00724439">
        <w:rPr>
          <w:rFonts w:ascii="Times New Roman" w:hAnsi="Times New Roman"/>
          <w:sz w:val="24"/>
          <w:szCs w:val="24"/>
        </w:rPr>
        <w:t xml:space="preserve"> as </w:t>
      </w:r>
      <w:r w:rsidRPr="00724439">
        <w:rPr>
          <w:rFonts w:ascii="Times New Roman" w:hAnsi="Times New Roman"/>
          <w:sz w:val="24"/>
          <w:szCs w:val="24"/>
        </w:rPr>
        <w:t xml:space="preserve">part of the </w:t>
      </w:r>
      <w:r w:rsidR="00724439">
        <w:rPr>
          <w:rFonts w:ascii="Times New Roman" w:hAnsi="Times New Roman"/>
          <w:sz w:val="24"/>
          <w:szCs w:val="24"/>
        </w:rPr>
        <w:t>UW NSF IGERT program</w:t>
      </w:r>
      <w:r w:rsidRPr="00724439">
        <w:rPr>
          <w:rFonts w:ascii="Times New Roman" w:hAnsi="Times New Roman"/>
          <w:sz w:val="24"/>
          <w:szCs w:val="24"/>
        </w:rPr>
        <w:t>, “</w:t>
      </w:r>
      <w:proofErr w:type="spellStart"/>
      <w:r w:rsidRPr="00724439">
        <w:rPr>
          <w:rFonts w:ascii="Times New Roman" w:hAnsi="Times New Roman"/>
          <w:sz w:val="24"/>
          <w:szCs w:val="24"/>
        </w:rPr>
        <w:t>Bioresource</w:t>
      </w:r>
      <w:proofErr w:type="spellEnd"/>
      <w:r w:rsidRPr="00724439">
        <w:rPr>
          <w:rFonts w:ascii="Times New Roman" w:hAnsi="Times New Roman"/>
          <w:sz w:val="24"/>
          <w:szCs w:val="24"/>
        </w:rPr>
        <w:t>-Based Energy for Sustainable Societies.”  Her project is funded by the NSF Energy for Sustainability program.  A goal is to quantify nitrogen fixation within poplar.</w:t>
      </w:r>
    </w:p>
    <w:p w:rsidR="000348CE" w:rsidRPr="00724439" w:rsidRDefault="001F5A03" w:rsidP="00724439">
      <w:pPr>
        <w:pStyle w:val="NoSpacing"/>
        <w:numPr>
          <w:ilvl w:val="0"/>
          <w:numId w:val="1"/>
        </w:numPr>
        <w:rPr>
          <w:rFonts w:ascii="Times New Roman" w:hAnsi="Times New Roman"/>
          <w:sz w:val="24"/>
          <w:szCs w:val="24"/>
        </w:rPr>
      </w:pPr>
      <w:r w:rsidRPr="00724439">
        <w:rPr>
          <w:rFonts w:ascii="Times New Roman" w:hAnsi="Times New Roman"/>
          <w:sz w:val="24"/>
          <w:szCs w:val="24"/>
        </w:rPr>
        <w:t xml:space="preserve">Ph.D. graduate student, Amy Baum, </w:t>
      </w:r>
      <w:r w:rsidR="00724439">
        <w:rPr>
          <w:rFonts w:ascii="Times New Roman" w:hAnsi="Times New Roman"/>
          <w:sz w:val="24"/>
          <w:szCs w:val="24"/>
        </w:rPr>
        <w:t xml:space="preserve">is </w:t>
      </w:r>
      <w:r w:rsidRPr="00724439">
        <w:rPr>
          <w:rFonts w:ascii="Times New Roman" w:hAnsi="Times New Roman"/>
          <w:sz w:val="24"/>
          <w:szCs w:val="24"/>
        </w:rPr>
        <w:t xml:space="preserve">studying the impact of N-fixing endophytes on plantation-grown poplar as part of the large </w:t>
      </w:r>
      <w:r w:rsidR="00724439">
        <w:rPr>
          <w:rFonts w:ascii="Times New Roman" w:hAnsi="Times New Roman"/>
          <w:sz w:val="24"/>
          <w:szCs w:val="24"/>
        </w:rPr>
        <w:t xml:space="preserve">UW </w:t>
      </w:r>
      <w:r w:rsidRPr="00724439">
        <w:rPr>
          <w:rFonts w:ascii="Times New Roman" w:hAnsi="Times New Roman"/>
          <w:sz w:val="24"/>
          <w:szCs w:val="24"/>
        </w:rPr>
        <w:t>AFRI project on bioenergy.  She is also using fluorescent microscopy to study the colonization process.</w:t>
      </w:r>
    </w:p>
    <w:p w:rsidR="00724439" w:rsidRDefault="001F5A03" w:rsidP="00724439">
      <w:pPr>
        <w:pStyle w:val="NoSpacing"/>
        <w:numPr>
          <w:ilvl w:val="0"/>
          <w:numId w:val="1"/>
        </w:numPr>
        <w:rPr>
          <w:rFonts w:ascii="Times New Roman" w:hAnsi="Times New Roman"/>
          <w:sz w:val="24"/>
          <w:szCs w:val="24"/>
        </w:rPr>
      </w:pPr>
      <w:r w:rsidRPr="00941DA2">
        <w:rPr>
          <w:rFonts w:ascii="Times New Roman" w:hAnsi="Times New Roman"/>
          <w:sz w:val="24"/>
          <w:szCs w:val="24"/>
        </w:rPr>
        <w:t xml:space="preserve">Project Status:  A lot is unknown about how endophytes fix nitrogen within plants.   </w:t>
      </w:r>
      <w:r w:rsidR="00941DA2" w:rsidRPr="00941DA2">
        <w:rPr>
          <w:rFonts w:ascii="Times New Roman" w:hAnsi="Times New Roman"/>
          <w:sz w:val="24"/>
          <w:szCs w:val="24"/>
        </w:rPr>
        <w:t>There are many N-fixing endophytes yet to be characterized.</w:t>
      </w:r>
      <w:r w:rsidR="00941DA2">
        <w:rPr>
          <w:rFonts w:ascii="Times New Roman" w:hAnsi="Times New Roman"/>
          <w:sz w:val="24"/>
          <w:szCs w:val="24"/>
        </w:rPr>
        <w:t xml:space="preserve">  </w:t>
      </w:r>
      <w:r w:rsidR="00941DA2" w:rsidRPr="00941DA2">
        <w:rPr>
          <w:rFonts w:ascii="Times New Roman" w:hAnsi="Times New Roman"/>
          <w:sz w:val="24"/>
          <w:szCs w:val="24"/>
        </w:rPr>
        <w:t xml:space="preserve">Advanced </w:t>
      </w:r>
      <w:r w:rsidR="00724439" w:rsidRPr="00941DA2">
        <w:rPr>
          <w:rFonts w:ascii="Times New Roman" w:hAnsi="Times New Roman"/>
          <w:sz w:val="24"/>
          <w:szCs w:val="24"/>
        </w:rPr>
        <w:t xml:space="preserve">projects could explore </w:t>
      </w:r>
      <w:r w:rsidRPr="00941DA2">
        <w:rPr>
          <w:rFonts w:ascii="Times New Roman" w:hAnsi="Times New Roman"/>
          <w:sz w:val="24"/>
          <w:szCs w:val="24"/>
        </w:rPr>
        <w:t>the role of quorum sensing, mechanisms for the prevention of oxygen interfere</w:t>
      </w:r>
      <w:r w:rsidR="00724439" w:rsidRPr="00941DA2">
        <w:rPr>
          <w:rFonts w:ascii="Times New Roman" w:hAnsi="Times New Roman"/>
          <w:sz w:val="24"/>
          <w:szCs w:val="24"/>
        </w:rPr>
        <w:t xml:space="preserve">nce on the nitrogenase enzyme, </w:t>
      </w:r>
      <w:r w:rsidRPr="00941DA2">
        <w:rPr>
          <w:rFonts w:ascii="Times New Roman" w:hAnsi="Times New Roman"/>
          <w:sz w:val="24"/>
          <w:szCs w:val="24"/>
        </w:rPr>
        <w:t>the role of uncultured endophytes on nitrogen fixation in poplar and willow, or the signaling between poplar/willow and the endophytes that result in an effective symbiosis.</w:t>
      </w:r>
      <w:r w:rsidR="00941DA2" w:rsidRPr="00941DA2">
        <w:rPr>
          <w:rFonts w:ascii="Times New Roman" w:hAnsi="Times New Roman"/>
          <w:sz w:val="24"/>
          <w:szCs w:val="24"/>
        </w:rPr>
        <w:t xml:space="preserve">  </w:t>
      </w:r>
    </w:p>
    <w:p w:rsidR="00603105" w:rsidRDefault="00603105" w:rsidP="00603105">
      <w:pPr>
        <w:pStyle w:val="NoSpacing"/>
        <w:ind w:left="720"/>
        <w:rPr>
          <w:rFonts w:ascii="Times New Roman" w:hAnsi="Times New Roman"/>
          <w:sz w:val="24"/>
          <w:szCs w:val="24"/>
        </w:rPr>
      </w:pPr>
    </w:p>
    <w:p w:rsidR="00603105" w:rsidRPr="00603105" w:rsidRDefault="00603105" w:rsidP="00603105">
      <w:pPr>
        <w:pStyle w:val="NoSpacing"/>
        <w:rPr>
          <w:rFonts w:ascii="Times New Roman" w:hAnsi="Times New Roman"/>
          <w:sz w:val="20"/>
          <w:szCs w:val="20"/>
        </w:rPr>
      </w:pPr>
      <w:r w:rsidRPr="00603105">
        <w:rPr>
          <w:rFonts w:ascii="Times New Roman" w:hAnsi="Times New Roman"/>
          <w:sz w:val="20"/>
          <w:szCs w:val="20"/>
        </w:rPr>
        <w:t xml:space="preserve">Doty, S. L., Oakley, B., </w:t>
      </w:r>
      <w:proofErr w:type="spellStart"/>
      <w:r w:rsidRPr="00603105">
        <w:rPr>
          <w:rFonts w:ascii="Times New Roman" w:hAnsi="Times New Roman"/>
          <w:sz w:val="20"/>
          <w:szCs w:val="20"/>
        </w:rPr>
        <w:t>Xin</w:t>
      </w:r>
      <w:proofErr w:type="spellEnd"/>
      <w:r w:rsidRPr="00603105">
        <w:rPr>
          <w:rFonts w:ascii="Times New Roman" w:hAnsi="Times New Roman"/>
          <w:sz w:val="20"/>
          <w:szCs w:val="20"/>
        </w:rPr>
        <w:t xml:space="preserve">, G., Kang, J. W., Singleton, G., Khan, Z., </w:t>
      </w:r>
      <w:proofErr w:type="spellStart"/>
      <w:r w:rsidRPr="00603105">
        <w:rPr>
          <w:rFonts w:ascii="Times New Roman" w:hAnsi="Times New Roman"/>
          <w:sz w:val="20"/>
          <w:szCs w:val="20"/>
        </w:rPr>
        <w:t>Vajzovic</w:t>
      </w:r>
      <w:proofErr w:type="spellEnd"/>
      <w:r w:rsidRPr="00603105">
        <w:rPr>
          <w:rFonts w:ascii="Times New Roman" w:hAnsi="Times New Roman"/>
          <w:sz w:val="20"/>
          <w:szCs w:val="20"/>
        </w:rPr>
        <w:t xml:space="preserve">, A., and Staley, J. T.  2009.  </w:t>
      </w:r>
      <w:proofErr w:type="spellStart"/>
      <w:r w:rsidRPr="00603105">
        <w:rPr>
          <w:rFonts w:ascii="Times New Roman" w:hAnsi="Times New Roman"/>
          <w:sz w:val="20"/>
          <w:szCs w:val="20"/>
        </w:rPr>
        <w:t>Diazotrophic</w:t>
      </w:r>
      <w:proofErr w:type="spellEnd"/>
      <w:r w:rsidRPr="00603105">
        <w:rPr>
          <w:rFonts w:ascii="Times New Roman" w:hAnsi="Times New Roman"/>
          <w:sz w:val="20"/>
          <w:szCs w:val="20"/>
        </w:rPr>
        <w:t xml:space="preserve"> endophytes of native black cottonwood and willow. </w:t>
      </w:r>
      <w:r w:rsidRPr="00603105">
        <w:rPr>
          <w:rFonts w:ascii="Times New Roman" w:hAnsi="Times New Roman"/>
          <w:i/>
          <w:sz w:val="20"/>
          <w:szCs w:val="20"/>
        </w:rPr>
        <w:t xml:space="preserve">  Symbiosis </w:t>
      </w:r>
      <w:proofErr w:type="spellStart"/>
      <w:r w:rsidRPr="00603105">
        <w:rPr>
          <w:rFonts w:ascii="Times New Roman" w:hAnsi="Times New Roman"/>
          <w:sz w:val="20"/>
          <w:szCs w:val="20"/>
        </w:rPr>
        <w:t>Vol</w:t>
      </w:r>
      <w:proofErr w:type="spellEnd"/>
      <w:r w:rsidRPr="00603105">
        <w:rPr>
          <w:rFonts w:ascii="Times New Roman" w:hAnsi="Times New Roman"/>
          <w:sz w:val="20"/>
          <w:szCs w:val="20"/>
        </w:rPr>
        <w:t xml:space="preserve"> 47: 23-33.</w:t>
      </w:r>
    </w:p>
    <w:p w:rsidR="00603105" w:rsidRPr="00603105" w:rsidRDefault="00603105" w:rsidP="00603105">
      <w:pPr>
        <w:pStyle w:val="NoSpacing"/>
        <w:rPr>
          <w:rFonts w:ascii="Times New Roman" w:hAnsi="Times New Roman"/>
          <w:sz w:val="20"/>
          <w:szCs w:val="20"/>
        </w:rPr>
      </w:pPr>
      <w:proofErr w:type="spellStart"/>
      <w:proofErr w:type="gramStart"/>
      <w:r w:rsidRPr="00603105">
        <w:rPr>
          <w:rFonts w:ascii="Times New Roman" w:hAnsi="Times New Roman"/>
          <w:sz w:val="20"/>
          <w:szCs w:val="20"/>
        </w:rPr>
        <w:t>Xin</w:t>
      </w:r>
      <w:proofErr w:type="spellEnd"/>
      <w:r w:rsidRPr="00603105">
        <w:rPr>
          <w:rFonts w:ascii="Times New Roman" w:hAnsi="Times New Roman"/>
          <w:sz w:val="20"/>
          <w:szCs w:val="20"/>
        </w:rPr>
        <w:t xml:space="preserve">, G., Kang, J. W., Zhang, G., Staley, J. T., and </w:t>
      </w:r>
      <w:r w:rsidRPr="00603105">
        <w:rPr>
          <w:rFonts w:ascii="Times New Roman" w:hAnsi="Times New Roman"/>
          <w:b/>
          <w:sz w:val="20"/>
          <w:szCs w:val="20"/>
        </w:rPr>
        <w:t>Doty, S. L.</w:t>
      </w:r>
      <w:proofErr w:type="gramEnd"/>
      <w:r w:rsidRPr="00603105">
        <w:rPr>
          <w:rFonts w:ascii="Times New Roman" w:hAnsi="Times New Roman"/>
          <w:sz w:val="20"/>
          <w:szCs w:val="20"/>
        </w:rPr>
        <w:t xml:space="preserve">  2009.  A </w:t>
      </w:r>
      <w:proofErr w:type="spellStart"/>
      <w:r w:rsidRPr="00603105">
        <w:rPr>
          <w:rFonts w:ascii="Times New Roman" w:hAnsi="Times New Roman"/>
          <w:sz w:val="20"/>
          <w:szCs w:val="20"/>
        </w:rPr>
        <w:t>diazotrophic</w:t>
      </w:r>
      <w:proofErr w:type="spellEnd"/>
      <w:r w:rsidRPr="00603105">
        <w:rPr>
          <w:rFonts w:ascii="Times New Roman" w:hAnsi="Times New Roman"/>
          <w:sz w:val="20"/>
          <w:szCs w:val="20"/>
        </w:rPr>
        <w:t xml:space="preserve">, indole-3-acetic acid producing endophyte from wild cottonwood.  </w:t>
      </w:r>
      <w:r w:rsidRPr="00603105">
        <w:rPr>
          <w:rFonts w:ascii="Times New Roman" w:hAnsi="Times New Roman"/>
          <w:i/>
          <w:iCs/>
          <w:sz w:val="20"/>
          <w:szCs w:val="20"/>
        </w:rPr>
        <w:t>Biology and Fertility of Soils</w:t>
      </w:r>
      <w:r w:rsidRPr="00603105">
        <w:rPr>
          <w:rFonts w:ascii="Times New Roman" w:hAnsi="Times New Roman"/>
          <w:sz w:val="20"/>
          <w:szCs w:val="20"/>
        </w:rPr>
        <w:t xml:space="preserve"> 45:669-674.</w:t>
      </w:r>
    </w:p>
    <w:p w:rsidR="00603105" w:rsidRDefault="00603105" w:rsidP="00603105">
      <w:pPr>
        <w:pStyle w:val="NoSpacing"/>
        <w:ind w:left="720"/>
        <w:rPr>
          <w:rFonts w:ascii="Times New Roman" w:hAnsi="Times New Roman"/>
          <w:sz w:val="24"/>
          <w:szCs w:val="24"/>
        </w:rPr>
      </w:pPr>
    </w:p>
    <w:p w:rsidR="00941DA2" w:rsidRPr="00941DA2" w:rsidRDefault="00941DA2" w:rsidP="00941DA2">
      <w:pPr>
        <w:pStyle w:val="NoSpacing"/>
        <w:ind w:left="720"/>
        <w:rPr>
          <w:rFonts w:ascii="Times New Roman" w:hAnsi="Times New Roman"/>
          <w:sz w:val="24"/>
          <w:szCs w:val="24"/>
        </w:rPr>
      </w:pPr>
    </w:p>
    <w:p w:rsidR="00941DA2" w:rsidRDefault="00941DA2">
      <w:pPr>
        <w:spacing w:line="276" w:lineRule="auto"/>
        <w:rPr>
          <w:rFonts w:ascii="Times New Roman" w:hAnsi="Times New Roman"/>
          <w:b/>
          <w:sz w:val="24"/>
          <w:szCs w:val="24"/>
        </w:rPr>
      </w:pPr>
      <w:r>
        <w:rPr>
          <w:rFonts w:ascii="Times New Roman" w:hAnsi="Times New Roman"/>
          <w:b/>
          <w:noProof/>
          <w:sz w:val="24"/>
          <w:szCs w:val="24"/>
        </w:rPr>
        <w:drawing>
          <wp:inline distT="0" distB="0" distL="0" distR="0">
            <wp:extent cx="30480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larWithWillow.jpg"/>
                    <pic:cNvPicPr/>
                  </pic:nvPicPr>
                  <pic:blipFill>
                    <a:blip r:embed="rId6">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r>
        <w:rPr>
          <w:rFonts w:ascii="Times New Roman" w:hAnsi="Times New Roman"/>
          <w:b/>
          <w:sz w:val="24"/>
          <w:szCs w:val="24"/>
        </w:rPr>
        <w:br w:type="page"/>
      </w:r>
    </w:p>
    <w:p w:rsidR="00724439" w:rsidRPr="00724439" w:rsidRDefault="00724439" w:rsidP="00724439">
      <w:pPr>
        <w:pStyle w:val="NoSpacing"/>
        <w:jc w:val="center"/>
        <w:rPr>
          <w:rFonts w:ascii="Times New Roman" w:hAnsi="Times New Roman"/>
          <w:b/>
          <w:sz w:val="24"/>
          <w:szCs w:val="24"/>
        </w:rPr>
      </w:pPr>
      <w:r w:rsidRPr="00724439">
        <w:rPr>
          <w:rFonts w:ascii="Times New Roman" w:hAnsi="Times New Roman"/>
          <w:b/>
          <w:sz w:val="24"/>
          <w:szCs w:val="24"/>
        </w:rPr>
        <w:lastRenderedPageBreak/>
        <w:t>Nitrogen Fixation in Crop Plants and Grasses</w:t>
      </w:r>
    </w:p>
    <w:p w:rsidR="000348CE" w:rsidRPr="00724439" w:rsidRDefault="001F5A03" w:rsidP="00724439">
      <w:pPr>
        <w:pStyle w:val="NoSpacing"/>
        <w:numPr>
          <w:ilvl w:val="0"/>
          <w:numId w:val="2"/>
        </w:numPr>
        <w:rPr>
          <w:rFonts w:ascii="Times New Roman" w:hAnsi="Times New Roman"/>
          <w:sz w:val="24"/>
          <w:szCs w:val="24"/>
        </w:rPr>
      </w:pPr>
      <w:r w:rsidRPr="00724439">
        <w:rPr>
          <w:rFonts w:ascii="Times New Roman" w:hAnsi="Times New Roman"/>
          <w:sz w:val="24"/>
          <w:szCs w:val="24"/>
        </w:rPr>
        <w:t>Endophytes from wild poplar and willow are able to colonize some crop and grass cultivars</w:t>
      </w:r>
    </w:p>
    <w:p w:rsidR="000348CE" w:rsidRPr="00724439" w:rsidRDefault="001F5A03" w:rsidP="00724439">
      <w:pPr>
        <w:pStyle w:val="NoSpacing"/>
        <w:numPr>
          <w:ilvl w:val="0"/>
          <w:numId w:val="2"/>
        </w:numPr>
        <w:rPr>
          <w:rFonts w:ascii="Times New Roman" w:hAnsi="Times New Roman"/>
          <w:sz w:val="24"/>
          <w:szCs w:val="24"/>
        </w:rPr>
      </w:pPr>
      <w:r w:rsidRPr="00724439">
        <w:rPr>
          <w:rFonts w:ascii="Times New Roman" w:hAnsi="Times New Roman"/>
          <w:sz w:val="24"/>
          <w:szCs w:val="24"/>
        </w:rPr>
        <w:t xml:space="preserve">Research Scientist III, Zareen Khan, demonstrated dramatic improvements in plant growth upon inoculation of </w:t>
      </w:r>
      <w:proofErr w:type="spellStart"/>
      <w:r w:rsidRPr="00724439">
        <w:rPr>
          <w:rFonts w:ascii="Times New Roman" w:hAnsi="Times New Roman"/>
          <w:sz w:val="24"/>
          <w:szCs w:val="24"/>
        </w:rPr>
        <w:t>turfgrasses</w:t>
      </w:r>
      <w:proofErr w:type="spellEnd"/>
      <w:r w:rsidRPr="00724439">
        <w:rPr>
          <w:rFonts w:ascii="Times New Roman" w:hAnsi="Times New Roman"/>
          <w:sz w:val="24"/>
          <w:szCs w:val="24"/>
        </w:rPr>
        <w:t>, bell pepper, and tomato with the endophytes of wild poplar and willow.</w:t>
      </w:r>
    </w:p>
    <w:p w:rsidR="000348CE" w:rsidRPr="00724439" w:rsidRDefault="001F5A03" w:rsidP="00724439">
      <w:pPr>
        <w:pStyle w:val="NoSpacing"/>
        <w:numPr>
          <w:ilvl w:val="0"/>
          <w:numId w:val="2"/>
        </w:numPr>
        <w:rPr>
          <w:rFonts w:ascii="Times New Roman" w:hAnsi="Times New Roman"/>
          <w:sz w:val="24"/>
          <w:szCs w:val="24"/>
        </w:rPr>
      </w:pPr>
      <w:r w:rsidRPr="00724439">
        <w:rPr>
          <w:rFonts w:ascii="Times New Roman" w:hAnsi="Times New Roman"/>
          <w:sz w:val="24"/>
          <w:szCs w:val="24"/>
        </w:rPr>
        <w:t>Undergraduate researcher</w:t>
      </w:r>
      <w:r w:rsidR="00724439">
        <w:rPr>
          <w:rFonts w:ascii="Times New Roman" w:hAnsi="Times New Roman"/>
          <w:sz w:val="24"/>
          <w:szCs w:val="24"/>
        </w:rPr>
        <w:t>s</w:t>
      </w:r>
      <w:r w:rsidRPr="00724439">
        <w:rPr>
          <w:rFonts w:ascii="Times New Roman" w:hAnsi="Times New Roman"/>
          <w:sz w:val="24"/>
          <w:szCs w:val="24"/>
        </w:rPr>
        <w:t xml:space="preserve"> demonstrated that inoculation of specific grass lines with the N-fixing endophytes resulted in increased N content as well as increased growth, suggesting that the endophytes are able to fix nitrogen within the plants and benefit the host directly.  </w:t>
      </w:r>
      <w:r w:rsidR="00724439">
        <w:rPr>
          <w:rFonts w:ascii="Times New Roman" w:hAnsi="Times New Roman"/>
          <w:sz w:val="24"/>
          <w:szCs w:val="24"/>
        </w:rPr>
        <w:t xml:space="preserve">There was also </w:t>
      </w:r>
      <w:r w:rsidRPr="00724439">
        <w:rPr>
          <w:rFonts w:ascii="Times New Roman" w:hAnsi="Times New Roman"/>
          <w:sz w:val="24"/>
          <w:szCs w:val="24"/>
        </w:rPr>
        <w:t xml:space="preserve">increased drought tolerance in the inoculated plants versus the uninoculated controls.  </w:t>
      </w:r>
    </w:p>
    <w:p w:rsidR="00724439" w:rsidRDefault="001F5A03" w:rsidP="00724439">
      <w:pPr>
        <w:pStyle w:val="NoSpacing"/>
        <w:numPr>
          <w:ilvl w:val="0"/>
          <w:numId w:val="2"/>
        </w:numPr>
        <w:rPr>
          <w:rFonts w:ascii="Times New Roman" w:hAnsi="Times New Roman"/>
          <w:sz w:val="24"/>
          <w:szCs w:val="24"/>
        </w:rPr>
      </w:pPr>
      <w:r w:rsidRPr="00724439">
        <w:rPr>
          <w:rFonts w:ascii="Times New Roman" w:hAnsi="Times New Roman"/>
          <w:sz w:val="24"/>
          <w:szCs w:val="24"/>
        </w:rPr>
        <w:t xml:space="preserve">Project status:  </w:t>
      </w:r>
      <w:r w:rsidR="00724439" w:rsidRPr="00724439">
        <w:rPr>
          <w:rFonts w:ascii="Times New Roman" w:hAnsi="Times New Roman"/>
          <w:sz w:val="24"/>
          <w:szCs w:val="24"/>
        </w:rPr>
        <w:t>We have new funding from</w:t>
      </w:r>
      <w:r w:rsidRPr="00724439">
        <w:rPr>
          <w:rFonts w:ascii="Times New Roman" w:hAnsi="Times New Roman"/>
          <w:sz w:val="24"/>
          <w:szCs w:val="24"/>
        </w:rPr>
        <w:t xml:space="preserve"> NIFA to study the impacts of using N-fixing endophytes on </w:t>
      </w:r>
      <w:r w:rsidR="00724439" w:rsidRPr="00724439">
        <w:rPr>
          <w:rFonts w:ascii="Times New Roman" w:hAnsi="Times New Roman"/>
          <w:sz w:val="24"/>
          <w:szCs w:val="24"/>
        </w:rPr>
        <w:t xml:space="preserve">corn, rice and Douglas-fir </w:t>
      </w:r>
      <w:r w:rsidRPr="00724439">
        <w:rPr>
          <w:rFonts w:ascii="Times New Roman" w:hAnsi="Times New Roman"/>
          <w:sz w:val="24"/>
          <w:szCs w:val="24"/>
        </w:rPr>
        <w:t xml:space="preserve">for climate change mitigation.  </w:t>
      </w:r>
    </w:p>
    <w:p w:rsidR="002654FE" w:rsidRDefault="002654FE" w:rsidP="002654FE">
      <w:pPr>
        <w:pStyle w:val="NoSpacing"/>
        <w:ind w:left="360"/>
        <w:rPr>
          <w:rFonts w:ascii="Times New Roman" w:hAnsi="Times New Roman"/>
          <w:sz w:val="24"/>
          <w:szCs w:val="24"/>
        </w:rPr>
      </w:pPr>
    </w:p>
    <w:p w:rsidR="002654FE" w:rsidRPr="00603105" w:rsidRDefault="002654FE" w:rsidP="002654FE">
      <w:pPr>
        <w:pStyle w:val="NoSpacing"/>
        <w:rPr>
          <w:rFonts w:ascii="Times New Roman" w:hAnsi="Times New Roman"/>
          <w:iCs/>
          <w:sz w:val="20"/>
          <w:szCs w:val="20"/>
        </w:rPr>
      </w:pPr>
      <w:proofErr w:type="spellStart"/>
      <w:proofErr w:type="gramStart"/>
      <w:r w:rsidRPr="00603105">
        <w:rPr>
          <w:rFonts w:ascii="Times New Roman" w:hAnsi="Times New Roman"/>
          <w:iCs/>
          <w:sz w:val="20"/>
          <w:szCs w:val="20"/>
        </w:rPr>
        <w:t>Knoth</w:t>
      </w:r>
      <w:proofErr w:type="spellEnd"/>
      <w:r w:rsidRPr="00603105">
        <w:rPr>
          <w:rFonts w:ascii="Times New Roman" w:hAnsi="Times New Roman"/>
          <w:iCs/>
          <w:sz w:val="20"/>
          <w:szCs w:val="20"/>
        </w:rPr>
        <w:t xml:space="preserve">, J., Kim, S.H., </w:t>
      </w:r>
      <w:proofErr w:type="spellStart"/>
      <w:r w:rsidRPr="00603105">
        <w:rPr>
          <w:rFonts w:ascii="Times New Roman" w:hAnsi="Times New Roman"/>
          <w:iCs/>
          <w:sz w:val="20"/>
          <w:szCs w:val="20"/>
        </w:rPr>
        <w:t>Ettl</w:t>
      </w:r>
      <w:proofErr w:type="spellEnd"/>
      <w:r w:rsidRPr="00603105">
        <w:rPr>
          <w:rFonts w:ascii="Times New Roman" w:hAnsi="Times New Roman"/>
          <w:iCs/>
          <w:sz w:val="20"/>
          <w:szCs w:val="20"/>
        </w:rPr>
        <w:t>, G., and Doty, S. L.</w:t>
      </w:r>
      <w:proofErr w:type="gramEnd"/>
      <w:r w:rsidRPr="00603105">
        <w:rPr>
          <w:rFonts w:ascii="Times New Roman" w:hAnsi="Times New Roman"/>
          <w:iCs/>
          <w:sz w:val="20"/>
          <w:szCs w:val="20"/>
        </w:rPr>
        <w:t xml:space="preserve">  2012.  Effects of cross host species inoculation of nitrogen-fixing endophytes on growth and leaf physiology of maize.  </w:t>
      </w:r>
      <w:proofErr w:type="gramStart"/>
      <w:r w:rsidRPr="00603105">
        <w:rPr>
          <w:rFonts w:ascii="Times New Roman" w:hAnsi="Times New Roman"/>
          <w:i/>
          <w:iCs/>
          <w:sz w:val="20"/>
          <w:szCs w:val="20"/>
        </w:rPr>
        <w:t>GCB Bioenergy</w:t>
      </w:r>
      <w:r w:rsidRPr="00603105">
        <w:rPr>
          <w:rFonts w:ascii="Times New Roman" w:hAnsi="Times New Roman"/>
          <w:iCs/>
          <w:sz w:val="20"/>
          <w:szCs w:val="20"/>
        </w:rPr>
        <w:t xml:space="preserve"> (in press).</w:t>
      </w:r>
      <w:proofErr w:type="gramEnd"/>
    </w:p>
    <w:p w:rsidR="002654FE" w:rsidRPr="00603105" w:rsidRDefault="002654FE" w:rsidP="002654FE">
      <w:pPr>
        <w:pStyle w:val="NoSpacing"/>
        <w:rPr>
          <w:rFonts w:ascii="Times New Roman" w:hAnsi="Times New Roman"/>
          <w:iCs/>
          <w:sz w:val="20"/>
          <w:szCs w:val="20"/>
        </w:rPr>
      </w:pPr>
      <w:proofErr w:type="gramStart"/>
      <w:r w:rsidRPr="00603105">
        <w:rPr>
          <w:rFonts w:ascii="Times New Roman" w:hAnsi="Times New Roman"/>
          <w:iCs/>
          <w:sz w:val="20"/>
          <w:szCs w:val="20"/>
        </w:rPr>
        <w:t>Khan, Z., Guelich, G., Phan, H., Redman, R., and Doty, S. L.</w:t>
      </w:r>
      <w:proofErr w:type="gramEnd"/>
      <w:r w:rsidRPr="00603105">
        <w:rPr>
          <w:rFonts w:ascii="Times New Roman" w:hAnsi="Times New Roman"/>
          <w:iCs/>
          <w:sz w:val="20"/>
          <w:szCs w:val="20"/>
        </w:rPr>
        <w:t xml:space="preserve">  2012.  Bacterial and yeast endophytes from poplar and willow promote growth in crop plants and grasses.  </w:t>
      </w:r>
      <w:r w:rsidRPr="00603105">
        <w:rPr>
          <w:rFonts w:ascii="Times New Roman" w:hAnsi="Times New Roman"/>
          <w:i/>
          <w:iCs/>
          <w:sz w:val="20"/>
          <w:szCs w:val="20"/>
        </w:rPr>
        <w:t>Agronomy</w:t>
      </w:r>
      <w:r w:rsidRPr="00603105">
        <w:rPr>
          <w:rFonts w:ascii="Times New Roman" w:hAnsi="Times New Roman"/>
          <w:iCs/>
          <w:sz w:val="20"/>
          <w:szCs w:val="20"/>
        </w:rPr>
        <w:t xml:space="preserve"> (in press)</w:t>
      </w:r>
    </w:p>
    <w:p w:rsidR="002654FE" w:rsidRDefault="002654FE" w:rsidP="002654FE">
      <w:pPr>
        <w:pStyle w:val="NoSpacing"/>
        <w:ind w:left="360"/>
        <w:rPr>
          <w:rFonts w:ascii="Times New Roman" w:hAnsi="Times New Roman"/>
          <w:sz w:val="24"/>
          <w:szCs w:val="24"/>
        </w:rPr>
      </w:pPr>
    </w:p>
    <w:p w:rsidR="00941DA2" w:rsidRDefault="002654FE" w:rsidP="00941DA2">
      <w:pPr>
        <w:pStyle w:val="NoSpacing"/>
        <w:ind w:left="720"/>
        <w:rPr>
          <w:rFonts w:ascii="Times New Roman" w:hAnsi="Times New Roman"/>
          <w:sz w:val="24"/>
          <w:szCs w:val="24"/>
        </w:rPr>
      </w:pPr>
      <w:r>
        <w:rPr>
          <w:rFonts w:ascii="Times New Roman" w:hAnsi="Times New Roman"/>
          <w:sz w:val="24"/>
          <w:szCs w:val="24"/>
        </w:rPr>
        <w:t>Figures:  G</w:t>
      </w:r>
      <w:r w:rsidR="008A41F6">
        <w:rPr>
          <w:rFonts w:ascii="Times New Roman" w:hAnsi="Times New Roman"/>
          <w:sz w:val="24"/>
          <w:szCs w:val="24"/>
        </w:rPr>
        <w:t>rasses and bell pepper</w:t>
      </w:r>
      <w:r>
        <w:rPr>
          <w:rFonts w:ascii="Times New Roman" w:hAnsi="Times New Roman"/>
          <w:sz w:val="24"/>
          <w:szCs w:val="24"/>
        </w:rPr>
        <w:t xml:space="preserve"> that were inoculated</w:t>
      </w:r>
      <w:r w:rsidR="008A41F6">
        <w:rPr>
          <w:rFonts w:ascii="Times New Roman" w:hAnsi="Times New Roman"/>
          <w:sz w:val="24"/>
          <w:szCs w:val="24"/>
        </w:rPr>
        <w:t xml:space="preserve"> (left)</w:t>
      </w:r>
      <w:r>
        <w:rPr>
          <w:rFonts w:ascii="Times New Roman" w:hAnsi="Times New Roman"/>
          <w:sz w:val="24"/>
          <w:szCs w:val="24"/>
        </w:rPr>
        <w:t xml:space="preserve"> with endophytes from poplar and willow</w:t>
      </w:r>
      <w:bookmarkStart w:id="0" w:name="_GoBack"/>
      <w:bookmarkEnd w:id="0"/>
      <w:r w:rsidR="008A41F6">
        <w:rPr>
          <w:rFonts w:ascii="Times New Roman" w:hAnsi="Times New Roman"/>
          <w:sz w:val="24"/>
          <w:szCs w:val="24"/>
        </w:rPr>
        <w:t xml:space="preserve"> grew better than uninoculated controls in nutrient-limited soil.</w:t>
      </w:r>
    </w:p>
    <w:p w:rsidR="00724439" w:rsidRPr="00724439" w:rsidRDefault="00941DA2" w:rsidP="00724439">
      <w:pPr>
        <w:pStyle w:val="NoSpacing"/>
        <w:ind w:left="720"/>
        <w:rPr>
          <w:rFonts w:ascii="Times New Roman" w:hAnsi="Times New Roman"/>
          <w:sz w:val="24"/>
          <w:szCs w:val="24"/>
        </w:rPr>
      </w:pPr>
      <w:r w:rsidRPr="00941DA2">
        <w:rPr>
          <w:rFonts w:ascii="Times New Roman" w:hAnsi="Times New Roman"/>
          <w:b/>
          <w:noProof/>
          <w:sz w:val="24"/>
          <w:szCs w:val="24"/>
        </w:rPr>
        <mc:AlternateContent>
          <mc:Choice Requires="wps">
            <w:drawing>
              <wp:anchor distT="0" distB="0" distL="114300" distR="114300" simplePos="0" relativeHeight="251660288" behindDoc="0" locked="0" layoutInCell="1" allowOverlap="1" wp14:anchorId="44EE6B07" wp14:editId="098CC7B5">
                <wp:simplePos x="0" y="0"/>
                <wp:positionH relativeFrom="column">
                  <wp:posOffset>5962650</wp:posOffset>
                </wp:positionH>
                <wp:positionV relativeFrom="paragraph">
                  <wp:posOffset>309880</wp:posOffset>
                </wp:positionV>
                <wp:extent cx="2534285" cy="162560"/>
                <wp:effectExtent l="0" t="0" r="0" b="8890"/>
                <wp:wrapNone/>
                <wp:docPr id="2091"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DA2" w:rsidRDefault="00941DA2" w:rsidP="00941DA2">
                            <w:pPr>
                              <w:pStyle w:val="NormalWeb"/>
                              <w:spacing w:before="0" w:beforeAutospacing="0" w:after="0" w:afterAutospacing="0"/>
                              <w:jc w:val="center"/>
                              <w:textAlignment w:val="baseline"/>
                            </w:pPr>
                            <w:r>
                              <w:rPr>
                                <w:rFonts w:cstheme="minorBidi"/>
                                <w:color w:val="000000" w:themeColor="text1"/>
                                <w:kern w:val="24"/>
                                <w:sz w:val="48"/>
                                <w:szCs w:val="48"/>
                              </w:rPr>
                              <w:t>UNINOCULATED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447" o:spid="_x0000_s1026" type="#_x0000_t202" style="position:absolute;left:0;text-align:left;margin-left:469.5pt;margin-top:24.4pt;width:199.55pt;height:1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" filled="f" stroked="f">
                <v:textbox>
                  <w:txbxContent>
                    <w:p w:rsidR="00941DA2" w:rsidRDefault="00941DA2" w:rsidP="00941DA2">
                      <w:pPr>
                        <w:pStyle w:val="NormalWeb"/>
                        <w:spacing w:before="0" w:beforeAutospacing="0" w:after="0" w:afterAutospacing="0"/>
                        <w:jc w:val="center"/>
                        <w:textAlignment w:val="baseline"/>
                      </w:pPr>
                      <w:r>
                        <w:rPr>
                          <w:rFonts w:cstheme="minorBidi"/>
                          <w:color w:val="000000" w:themeColor="text1"/>
                          <w:kern w:val="24"/>
                          <w:sz w:val="48"/>
                          <w:szCs w:val="48"/>
                        </w:rPr>
                        <w:t>UNINOCULATED</w:t>
                      </w:r>
                    </w:p>
                  </w:txbxContent>
                </v:textbox>
              </v:shape>
            </w:pict>
          </mc:Fallback>
        </mc:AlternateContent>
      </w:r>
    </w:p>
    <w:p w:rsidR="00941DA2" w:rsidRDefault="008A41F6">
      <w:pPr>
        <w:spacing w:line="276" w:lineRule="auto"/>
        <w:rPr>
          <w:rFonts w:ascii="Times New Roman" w:hAnsi="Times New Roman"/>
          <w:b/>
          <w:sz w:val="24"/>
          <w:szCs w:val="24"/>
        </w:rPr>
      </w:pPr>
      <w:r w:rsidRPr="00941DA2">
        <w:rPr>
          <w:rFonts w:ascii="Times New Roman" w:hAnsi="Times New Roman"/>
          <w:b/>
          <w:noProof/>
          <w:sz w:val="24"/>
          <w:szCs w:val="24"/>
        </w:rPr>
        <w:drawing>
          <wp:anchor distT="0" distB="0" distL="114300" distR="114300" simplePos="0" relativeHeight="251662336" behindDoc="0" locked="0" layoutInCell="1" allowOverlap="1" wp14:anchorId="49E960D3" wp14:editId="19346143">
            <wp:simplePos x="0" y="0"/>
            <wp:positionH relativeFrom="column">
              <wp:posOffset>3025140</wp:posOffset>
            </wp:positionH>
            <wp:positionV relativeFrom="paragraph">
              <wp:posOffset>2473960</wp:posOffset>
            </wp:positionV>
            <wp:extent cx="2965450" cy="2498090"/>
            <wp:effectExtent l="0" t="0" r="6350" b="0"/>
            <wp:wrapSquare wrapText="bothSides"/>
            <wp:docPr id="20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5450" cy="24980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41DA2">
        <w:rPr>
          <w:rFonts w:ascii="Times New Roman" w:hAnsi="Times New Roman"/>
          <w:noProof/>
          <w:sz w:val="24"/>
          <w:szCs w:val="24"/>
        </w:rPr>
        <w:drawing>
          <wp:anchor distT="0" distB="0" distL="114300" distR="114300" simplePos="0" relativeHeight="251663360" behindDoc="0" locked="0" layoutInCell="1" allowOverlap="1" wp14:anchorId="66B07F7B" wp14:editId="1C176E26">
            <wp:simplePos x="0" y="0"/>
            <wp:positionH relativeFrom="column">
              <wp:posOffset>-495300</wp:posOffset>
            </wp:positionH>
            <wp:positionV relativeFrom="paragraph">
              <wp:posOffset>2475230</wp:posOffset>
            </wp:positionV>
            <wp:extent cx="3177540" cy="2495550"/>
            <wp:effectExtent l="0" t="0" r="3810" b="0"/>
            <wp:wrapSquare wrapText="bothSides"/>
            <wp:docPr id="20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7540" cy="24955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41DA2" w:rsidRPr="00941DA2">
        <w:rPr>
          <w:rFonts w:ascii="Times New Roman" w:hAnsi="Times New Roman"/>
          <w:b/>
          <w:noProof/>
          <w:sz w:val="24"/>
          <w:szCs w:val="24"/>
        </w:rPr>
        <w:drawing>
          <wp:anchor distT="0" distB="0" distL="114300" distR="114300" simplePos="0" relativeHeight="251661312" behindDoc="0" locked="0" layoutInCell="1" allowOverlap="1" wp14:anchorId="60326760" wp14:editId="08B4A818">
            <wp:simplePos x="0" y="0"/>
            <wp:positionH relativeFrom="column">
              <wp:posOffset>3022600</wp:posOffset>
            </wp:positionH>
            <wp:positionV relativeFrom="paragraph">
              <wp:posOffset>454660</wp:posOffset>
            </wp:positionV>
            <wp:extent cx="3315335" cy="1778000"/>
            <wp:effectExtent l="0" t="0" r="0" b="0"/>
            <wp:wrapSquare wrapText="bothSides"/>
            <wp:docPr id="20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5335" cy="1778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41DA2" w:rsidRPr="00941DA2">
        <w:rPr>
          <w:rFonts w:ascii="Times New Roman" w:hAnsi="Times New Roman"/>
          <w:b/>
          <w:noProof/>
          <w:sz w:val="24"/>
          <w:szCs w:val="24"/>
        </w:rPr>
        <w:drawing>
          <wp:anchor distT="0" distB="0" distL="114300" distR="114300" simplePos="0" relativeHeight="251659264" behindDoc="0" locked="0" layoutInCell="1" allowOverlap="1" wp14:anchorId="15A14882" wp14:editId="67676802">
            <wp:simplePos x="0" y="0"/>
            <wp:positionH relativeFrom="column">
              <wp:posOffset>-554355</wp:posOffset>
            </wp:positionH>
            <wp:positionV relativeFrom="paragraph">
              <wp:posOffset>397510</wp:posOffset>
            </wp:positionV>
            <wp:extent cx="3460750" cy="1837690"/>
            <wp:effectExtent l="0" t="0" r="6350" b="0"/>
            <wp:wrapSquare wrapText="bothSides"/>
            <wp:docPr id="20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0750" cy="18376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41DA2">
        <w:rPr>
          <w:rFonts w:ascii="Times New Roman" w:hAnsi="Times New Roman"/>
          <w:b/>
          <w:sz w:val="24"/>
          <w:szCs w:val="24"/>
        </w:rPr>
        <w:br w:type="page"/>
      </w:r>
    </w:p>
    <w:p w:rsidR="00724439" w:rsidRPr="00724439" w:rsidRDefault="00724439" w:rsidP="00724439">
      <w:pPr>
        <w:pStyle w:val="NoSpacing"/>
        <w:jc w:val="center"/>
        <w:rPr>
          <w:rFonts w:ascii="Times New Roman" w:hAnsi="Times New Roman"/>
          <w:b/>
          <w:sz w:val="24"/>
          <w:szCs w:val="24"/>
        </w:rPr>
      </w:pPr>
      <w:r w:rsidRPr="00724439">
        <w:rPr>
          <w:rFonts w:ascii="Times New Roman" w:hAnsi="Times New Roman"/>
          <w:b/>
          <w:sz w:val="24"/>
          <w:szCs w:val="24"/>
        </w:rPr>
        <w:lastRenderedPageBreak/>
        <w:t>Nitrogen Fixation in Conifers</w:t>
      </w:r>
    </w:p>
    <w:p w:rsidR="000348CE" w:rsidRPr="00724439" w:rsidRDefault="001F5A03" w:rsidP="00724439">
      <w:pPr>
        <w:pStyle w:val="NoSpacing"/>
        <w:numPr>
          <w:ilvl w:val="0"/>
          <w:numId w:val="3"/>
        </w:numPr>
        <w:rPr>
          <w:rFonts w:ascii="Times New Roman" w:hAnsi="Times New Roman"/>
          <w:sz w:val="24"/>
          <w:szCs w:val="24"/>
        </w:rPr>
      </w:pPr>
      <w:r w:rsidRPr="00724439">
        <w:rPr>
          <w:rFonts w:ascii="Times New Roman" w:hAnsi="Times New Roman"/>
          <w:sz w:val="24"/>
          <w:szCs w:val="24"/>
        </w:rPr>
        <w:t>Pioneer plant species colonize newly available land following volcanic eruptions, glacial retreats, flooding, and severe fires.  Although some are legumes with N-fixing root nodules, little research has been done to explain the presence of pioneer species that do not have root nodules.  Endophyte research is fairly new and has not yet been done to address this phenomenon.  It may be that all such plants, like wild poplar and willow, are able to colonize new land due to superior partnerships with endophytes.</w:t>
      </w:r>
    </w:p>
    <w:p w:rsidR="000348CE" w:rsidRPr="00724439" w:rsidRDefault="00724439" w:rsidP="00724439">
      <w:pPr>
        <w:pStyle w:val="NoSpacing"/>
        <w:numPr>
          <w:ilvl w:val="0"/>
          <w:numId w:val="3"/>
        </w:numPr>
        <w:rPr>
          <w:rFonts w:ascii="Times New Roman" w:hAnsi="Times New Roman"/>
          <w:sz w:val="24"/>
          <w:szCs w:val="24"/>
        </w:rPr>
      </w:pPr>
      <w:r>
        <w:rPr>
          <w:rFonts w:ascii="Times New Roman" w:hAnsi="Times New Roman"/>
          <w:sz w:val="24"/>
          <w:szCs w:val="24"/>
        </w:rPr>
        <w:t xml:space="preserve">It was recently discovered that </w:t>
      </w:r>
      <w:proofErr w:type="spellStart"/>
      <w:r>
        <w:rPr>
          <w:rFonts w:ascii="Times New Roman" w:hAnsi="Times New Roman"/>
          <w:sz w:val="24"/>
          <w:szCs w:val="24"/>
        </w:rPr>
        <w:t>lodgepole</w:t>
      </w:r>
      <w:proofErr w:type="spellEnd"/>
      <w:r>
        <w:rPr>
          <w:rFonts w:ascii="Times New Roman" w:hAnsi="Times New Roman"/>
          <w:sz w:val="24"/>
          <w:szCs w:val="24"/>
        </w:rPr>
        <w:t xml:space="preserve"> pine and western red cedar have N-fixing endophytes that provide this essential nutrient.  Research on the N-fixing endophytes of Douglas-fir is an exciting new project in the lab with enormous forestry benefits.</w:t>
      </w:r>
    </w:p>
    <w:p w:rsidR="00724439" w:rsidRPr="00724439" w:rsidRDefault="001F5A03" w:rsidP="00724439">
      <w:pPr>
        <w:pStyle w:val="NoSpacing"/>
        <w:rPr>
          <w:rFonts w:ascii="Times New Roman" w:hAnsi="Times New Roman"/>
          <w:sz w:val="24"/>
          <w:szCs w:val="24"/>
        </w:rPr>
      </w:pPr>
      <w:r w:rsidRPr="001F5A03">
        <w:rPr>
          <w:rFonts w:ascii="Times New Roman" w:hAnsi="Times New Roman"/>
          <w:noProof/>
          <w:sz w:val="24"/>
          <w:szCs w:val="24"/>
        </w:rPr>
        <w:drawing>
          <wp:anchor distT="0" distB="0" distL="114300" distR="114300" simplePos="0" relativeHeight="251664384" behindDoc="0" locked="0" layoutInCell="1" allowOverlap="1" wp14:anchorId="1EACC9B8" wp14:editId="65C36A7D">
            <wp:simplePos x="0" y="0"/>
            <wp:positionH relativeFrom="column">
              <wp:posOffset>1327150</wp:posOffset>
            </wp:positionH>
            <wp:positionV relativeFrom="paragraph">
              <wp:posOffset>120650</wp:posOffset>
            </wp:positionV>
            <wp:extent cx="3018155" cy="5073650"/>
            <wp:effectExtent l="0" t="0" r="0" b="0"/>
            <wp:wrapSquare wrapText="bothSides"/>
            <wp:docPr id="2087" name="Picture 3" descr="IMG032_copm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Picture 3" descr="IMG032_copmress"/>
                    <pic:cNvPicPr>
                      <a:picLocks noChangeAspect="1" noChangeArrowheads="1"/>
                    </pic:cNvPicPr>
                  </pic:nvPicPr>
                  <pic:blipFill>
                    <a:blip r:embed="rId11">
                      <a:lum bright="32000"/>
                      <a:extLst>
                        <a:ext uri="{28A0092B-C50C-407E-A947-70E740481C1C}">
                          <a14:useLocalDpi xmlns:a14="http://schemas.microsoft.com/office/drawing/2010/main" val="0"/>
                        </a:ext>
                      </a:extLst>
                    </a:blip>
                    <a:srcRect/>
                    <a:stretch>
                      <a:fillRect/>
                    </a:stretch>
                  </pic:blipFill>
                  <pic:spPr bwMode="auto">
                    <a:xfrm>
                      <a:off x="0" y="0"/>
                      <a:ext cx="3018155" cy="50736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24439" w:rsidRPr="00724439" w:rsidRDefault="00724439" w:rsidP="00724439">
      <w:pPr>
        <w:pStyle w:val="NoSpacing"/>
        <w:rPr>
          <w:rFonts w:ascii="Times New Roman" w:hAnsi="Times New Roman"/>
          <w:sz w:val="24"/>
          <w:szCs w:val="24"/>
        </w:rPr>
      </w:pPr>
    </w:p>
    <w:sectPr w:rsidR="00724439" w:rsidRPr="007244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8280D"/>
    <w:multiLevelType w:val="hybridMultilevel"/>
    <w:tmpl w:val="7340EF70"/>
    <w:lvl w:ilvl="0" w:tplc="61EAD9BC">
      <w:start w:val="1"/>
      <w:numFmt w:val="bullet"/>
      <w:lvlText w:val="•"/>
      <w:lvlJc w:val="left"/>
      <w:pPr>
        <w:tabs>
          <w:tab w:val="num" w:pos="720"/>
        </w:tabs>
        <w:ind w:left="720" w:hanging="360"/>
      </w:pPr>
      <w:rPr>
        <w:rFonts w:ascii="Times New Roman" w:hAnsi="Times New Roman" w:hint="default"/>
      </w:rPr>
    </w:lvl>
    <w:lvl w:ilvl="1" w:tplc="BF967E44" w:tentative="1">
      <w:start w:val="1"/>
      <w:numFmt w:val="bullet"/>
      <w:lvlText w:val="•"/>
      <w:lvlJc w:val="left"/>
      <w:pPr>
        <w:tabs>
          <w:tab w:val="num" w:pos="1440"/>
        </w:tabs>
        <w:ind w:left="1440" w:hanging="360"/>
      </w:pPr>
      <w:rPr>
        <w:rFonts w:ascii="Times New Roman" w:hAnsi="Times New Roman" w:hint="default"/>
      </w:rPr>
    </w:lvl>
    <w:lvl w:ilvl="2" w:tplc="7C6C9DF6" w:tentative="1">
      <w:start w:val="1"/>
      <w:numFmt w:val="bullet"/>
      <w:lvlText w:val="•"/>
      <w:lvlJc w:val="left"/>
      <w:pPr>
        <w:tabs>
          <w:tab w:val="num" w:pos="2160"/>
        </w:tabs>
        <w:ind w:left="2160" w:hanging="360"/>
      </w:pPr>
      <w:rPr>
        <w:rFonts w:ascii="Times New Roman" w:hAnsi="Times New Roman" w:hint="default"/>
      </w:rPr>
    </w:lvl>
    <w:lvl w:ilvl="3" w:tplc="720E09EA" w:tentative="1">
      <w:start w:val="1"/>
      <w:numFmt w:val="bullet"/>
      <w:lvlText w:val="•"/>
      <w:lvlJc w:val="left"/>
      <w:pPr>
        <w:tabs>
          <w:tab w:val="num" w:pos="2880"/>
        </w:tabs>
        <w:ind w:left="2880" w:hanging="360"/>
      </w:pPr>
      <w:rPr>
        <w:rFonts w:ascii="Times New Roman" w:hAnsi="Times New Roman" w:hint="default"/>
      </w:rPr>
    </w:lvl>
    <w:lvl w:ilvl="4" w:tplc="AA4486C4" w:tentative="1">
      <w:start w:val="1"/>
      <w:numFmt w:val="bullet"/>
      <w:lvlText w:val="•"/>
      <w:lvlJc w:val="left"/>
      <w:pPr>
        <w:tabs>
          <w:tab w:val="num" w:pos="3600"/>
        </w:tabs>
        <w:ind w:left="3600" w:hanging="360"/>
      </w:pPr>
      <w:rPr>
        <w:rFonts w:ascii="Times New Roman" w:hAnsi="Times New Roman" w:hint="default"/>
      </w:rPr>
    </w:lvl>
    <w:lvl w:ilvl="5" w:tplc="7F4E7A02" w:tentative="1">
      <w:start w:val="1"/>
      <w:numFmt w:val="bullet"/>
      <w:lvlText w:val="•"/>
      <w:lvlJc w:val="left"/>
      <w:pPr>
        <w:tabs>
          <w:tab w:val="num" w:pos="4320"/>
        </w:tabs>
        <w:ind w:left="4320" w:hanging="360"/>
      </w:pPr>
      <w:rPr>
        <w:rFonts w:ascii="Times New Roman" w:hAnsi="Times New Roman" w:hint="default"/>
      </w:rPr>
    </w:lvl>
    <w:lvl w:ilvl="6" w:tplc="13145D44" w:tentative="1">
      <w:start w:val="1"/>
      <w:numFmt w:val="bullet"/>
      <w:lvlText w:val="•"/>
      <w:lvlJc w:val="left"/>
      <w:pPr>
        <w:tabs>
          <w:tab w:val="num" w:pos="5040"/>
        </w:tabs>
        <w:ind w:left="5040" w:hanging="360"/>
      </w:pPr>
      <w:rPr>
        <w:rFonts w:ascii="Times New Roman" w:hAnsi="Times New Roman" w:hint="default"/>
      </w:rPr>
    </w:lvl>
    <w:lvl w:ilvl="7" w:tplc="59C8D642" w:tentative="1">
      <w:start w:val="1"/>
      <w:numFmt w:val="bullet"/>
      <w:lvlText w:val="•"/>
      <w:lvlJc w:val="left"/>
      <w:pPr>
        <w:tabs>
          <w:tab w:val="num" w:pos="5760"/>
        </w:tabs>
        <w:ind w:left="5760" w:hanging="360"/>
      </w:pPr>
      <w:rPr>
        <w:rFonts w:ascii="Times New Roman" w:hAnsi="Times New Roman" w:hint="default"/>
      </w:rPr>
    </w:lvl>
    <w:lvl w:ilvl="8" w:tplc="19FC3E30" w:tentative="1">
      <w:start w:val="1"/>
      <w:numFmt w:val="bullet"/>
      <w:lvlText w:val="•"/>
      <w:lvlJc w:val="left"/>
      <w:pPr>
        <w:tabs>
          <w:tab w:val="num" w:pos="6480"/>
        </w:tabs>
        <w:ind w:left="6480" w:hanging="360"/>
      </w:pPr>
      <w:rPr>
        <w:rFonts w:ascii="Times New Roman" w:hAnsi="Times New Roman" w:hint="default"/>
      </w:rPr>
    </w:lvl>
  </w:abstractNum>
  <w:abstractNum w:abstractNumId="1">
    <w:nsid w:val="5E9958BB"/>
    <w:multiLevelType w:val="hybridMultilevel"/>
    <w:tmpl w:val="8334ED0E"/>
    <w:lvl w:ilvl="0" w:tplc="CBEA47E2">
      <w:start w:val="1"/>
      <w:numFmt w:val="bullet"/>
      <w:lvlText w:val="•"/>
      <w:lvlJc w:val="left"/>
      <w:pPr>
        <w:tabs>
          <w:tab w:val="num" w:pos="720"/>
        </w:tabs>
        <w:ind w:left="720" w:hanging="360"/>
      </w:pPr>
      <w:rPr>
        <w:rFonts w:ascii="Times New Roman" w:hAnsi="Times New Roman" w:hint="default"/>
      </w:rPr>
    </w:lvl>
    <w:lvl w:ilvl="1" w:tplc="300210CA" w:tentative="1">
      <w:start w:val="1"/>
      <w:numFmt w:val="bullet"/>
      <w:lvlText w:val="•"/>
      <w:lvlJc w:val="left"/>
      <w:pPr>
        <w:tabs>
          <w:tab w:val="num" w:pos="1440"/>
        </w:tabs>
        <w:ind w:left="1440" w:hanging="360"/>
      </w:pPr>
      <w:rPr>
        <w:rFonts w:ascii="Times New Roman" w:hAnsi="Times New Roman" w:hint="default"/>
      </w:rPr>
    </w:lvl>
    <w:lvl w:ilvl="2" w:tplc="65E477B6" w:tentative="1">
      <w:start w:val="1"/>
      <w:numFmt w:val="bullet"/>
      <w:lvlText w:val="•"/>
      <w:lvlJc w:val="left"/>
      <w:pPr>
        <w:tabs>
          <w:tab w:val="num" w:pos="2160"/>
        </w:tabs>
        <w:ind w:left="2160" w:hanging="360"/>
      </w:pPr>
      <w:rPr>
        <w:rFonts w:ascii="Times New Roman" w:hAnsi="Times New Roman" w:hint="default"/>
      </w:rPr>
    </w:lvl>
    <w:lvl w:ilvl="3" w:tplc="E4041D62" w:tentative="1">
      <w:start w:val="1"/>
      <w:numFmt w:val="bullet"/>
      <w:lvlText w:val="•"/>
      <w:lvlJc w:val="left"/>
      <w:pPr>
        <w:tabs>
          <w:tab w:val="num" w:pos="2880"/>
        </w:tabs>
        <w:ind w:left="2880" w:hanging="360"/>
      </w:pPr>
      <w:rPr>
        <w:rFonts w:ascii="Times New Roman" w:hAnsi="Times New Roman" w:hint="default"/>
      </w:rPr>
    </w:lvl>
    <w:lvl w:ilvl="4" w:tplc="B2FCE928" w:tentative="1">
      <w:start w:val="1"/>
      <w:numFmt w:val="bullet"/>
      <w:lvlText w:val="•"/>
      <w:lvlJc w:val="left"/>
      <w:pPr>
        <w:tabs>
          <w:tab w:val="num" w:pos="3600"/>
        </w:tabs>
        <w:ind w:left="3600" w:hanging="360"/>
      </w:pPr>
      <w:rPr>
        <w:rFonts w:ascii="Times New Roman" w:hAnsi="Times New Roman" w:hint="default"/>
      </w:rPr>
    </w:lvl>
    <w:lvl w:ilvl="5" w:tplc="4134FC2A" w:tentative="1">
      <w:start w:val="1"/>
      <w:numFmt w:val="bullet"/>
      <w:lvlText w:val="•"/>
      <w:lvlJc w:val="left"/>
      <w:pPr>
        <w:tabs>
          <w:tab w:val="num" w:pos="4320"/>
        </w:tabs>
        <w:ind w:left="4320" w:hanging="360"/>
      </w:pPr>
      <w:rPr>
        <w:rFonts w:ascii="Times New Roman" w:hAnsi="Times New Roman" w:hint="default"/>
      </w:rPr>
    </w:lvl>
    <w:lvl w:ilvl="6" w:tplc="6B5066AE" w:tentative="1">
      <w:start w:val="1"/>
      <w:numFmt w:val="bullet"/>
      <w:lvlText w:val="•"/>
      <w:lvlJc w:val="left"/>
      <w:pPr>
        <w:tabs>
          <w:tab w:val="num" w:pos="5040"/>
        </w:tabs>
        <w:ind w:left="5040" w:hanging="360"/>
      </w:pPr>
      <w:rPr>
        <w:rFonts w:ascii="Times New Roman" w:hAnsi="Times New Roman" w:hint="default"/>
      </w:rPr>
    </w:lvl>
    <w:lvl w:ilvl="7" w:tplc="B88091B0" w:tentative="1">
      <w:start w:val="1"/>
      <w:numFmt w:val="bullet"/>
      <w:lvlText w:val="•"/>
      <w:lvlJc w:val="left"/>
      <w:pPr>
        <w:tabs>
          <w:tab w:val="num" w:pos="5760"/>
        </w:tabs>
        <w:ind w:left="5760" w:hanging="360"/>
      </w:pPr>
      <w:rPr>
        <w:rFonts w:ascii="Times New Roman" w:hAnsi="Times New Roman" w:hint="default"/>
      </w:rPr>
    </w:lvl>
    <w:lvl w:ilvl="8" w:tplc="B1A827C4" w:tentative="1">
      <w:start w:val="1"/>
      <w:numFmt w:val="bullet"/>
      <w:lvlText w:val="•"/>
      <w:lvlJc w:val="left"/>
      <w:pPr>
        <w:tabs>
          <w:tab w:val="num" w:pos="6480"/>
        </w:tabs>
        <w:ind w:left="6480" w:hanging="360"/>
      </w:pPr>
      <w:rPr>
        <w:rFonts w:ascii="Times New Roman" w:hAnsi="Times New Roman" w:hint="default"/>
      </w:rPr>
    </w:lvl>
  </w:abstractNum>
  <w:abstractNum w:abstractNumId="2">
    <w:nsid w:val="66AB7CFC"/>
    <w:multiLevelType w:val="hybridMultilevel"/>
    <w:tmpl w:val="618A4F8E"/>
    <w:lvl w:ilvl="0" w:tplc="8A22A432">
      <w:start w:val="1"/>
      <w:numFmt w:val="bullet"/>
      <w:lvlText w:val="•"/>
      <w:lvlJc w:val="left"/>
      <w:pPr>
        <w:tabs>
          <w:tab w:val="num" w:pos="720"/>
        </w:tabs>
        <w:ind w:left="720" w:hanging="360"/>
      </w:pPr>
      <w:rPr>
        <w:rFonts w:ascii="Times New Roman" w:hAnsi="Times New Roman" w:hint="default"/>
      </w:rPr>
    </w:lvl>
    <w:lvl w:ilvl="1" w:tplc="7A64F510" w:tentative="1">
      <w:start w:val="1"/>
      <w:numFmt w:val="bullet"/>
      <w:lvlText w:val="•"/>
      <w:lvlJc w:val="left"/>
      <w:pPr>
        <w:tabs>
          <w:tab w:val="num" w:pos="1440"/>
        </w:tabs>
        <w:ind w:left="1440" w:hanging="360"/>
      </w:pPr>
      <w:rPr>
        <w:rFonts w:ascii="Times New Roman" w:hAnsi="Times New Roman" w:hint="default"/>
      </w:rPr>
    </w:lvl>
    <w:lvl w:ilvl="2" w:tplc="E72E6710" w:tentative="1">
      <w:start w:val="1"/>
      <w:numFmt w:val="bullet"/>
      <w:lvlText w:val="•"/>
      <w:lvlJc w:val="left"/>
      <w:pPr>
        <w:tabs>
          <w:tab w:val="num" w:pos="2160"/>
        </w:tabs>
        <w:ind w:left="2160" w:hanging="360"/>
      </w:pPr>
      <w:rPr>
        <w:rFonts w:ascii="Times New Roman" w:hAnsi="Times New Roman" w:hint="default"/>
      </w:rPr>
    </w:lvl>
    <w:lvl w:ilvl="3" w:tplc="3F948BD0" w:tentative="1">
      <w:start w:val="1"/>
      <w:numFmt w:val="bullet"/>
      <w:lvlText w:val="•"/>
      <w:lvlJc w:val="left"/>
      <w:pPr>
        <w:tabs>
          <w:tab w:val="num" w:pos="2880"/>
        </w:tabs>
        <w:ind w:left="2880" w:hanging="360"/>
      </w:pPr>
      <w:rPr>
        <w:rFonts w:ascii="Times New Roman" w:hAnsi="Times New Roman" w:hint="default"/>
      </w:rPr>
    </w:lvl>
    <w:lvl w:ilvl="4" w:tplc="13E6B562" w:tentative="1">
      <w:start w:val="1"/>
      <w:numFmt w:val="bullet"/>
      <w:lvlText w:val="•"/>
      <w:lvlJc w:val="left"/>
      <w:pPr>
        <w:tabs>
          <w:tab w:val="num" w:pos="3600"/>
        </w:tabs>
        <w:ind w:left="3600" w:hanging="360"/>
      </w:pPr>
      <w:rPr>
        <w:rFonts w:ascii="Times New Roman" w:hAnsi="Times New Roman" w:hint="default"/>
      </w:rPr>
    </w:lvl>
    <w:lvl w:ilvl="5" w:tplc="E4042338" w:tentative="1">
      <w:start w:val="1"/>
      <w:numFmt w:val="bullet"/>
      <w:lvlText w:val="•"/>
      <w:lvlJc w:val="left"/>
      <w:pPr>
        <w:tabs>
          <w:tab w:val="num" w:pos="4320"/>
        </w:tabs>
        <w:ind w:left="4320" w:hanging="360"/>
      </w:pPr>
      <w:rPr>
        <w:rFonts w:ascii="Times New Roman" w:hAnsi="Times New Roman" w:hint="default"/>
      </w:rPr>
    </w:lvl>
    <w:lvl w:ilvl="6" w:tplc="94EEEFC2" w:tentative="1">
      <w:start w:val="1"/>
      <w:numFmt w:val="bullet"/>
      <w:lvlText w:val="•"/>
      <w:lvlJc w:val="left"/>
      <w:pPr>
        <w:tabs>
          <w:tab w:val="num" w:pos="5040"/>
        </w:tabs>
        <w:ind w:left="5040" w:hanging="360"/>
      </w:pPr>
      <w:rPr>
        <w:rFonts w:ascii="Times New Roman" w:hAnsi="Times New Roman" w:hint="default"/>
      </w:rPr>
    </w:lvl>
    <w:lvl w:ilvl="7" w:tplc="7D4AF606" w:tentative="1">
      <w:start w:val="1"/>
      <w:numFmt w:val="bullet"/>
      <w:lvlText w:val="•"/>
      <w:lvlJc w:val="left"/>
      <w:pPr>
        <w:tabs>
          <w:tab w:val="num" w:pos="5760"/>
        </w:tabs>
        <w:ind w:left="5760" w:hanging="360"/>
      </w:pPr>
      <w:rPr>
        <w:rFonts w:ascii="Times New Roman" w:hAnsi="Times New Roman" w:hint="default"/>
      </w:rPr>
    </w:lvl>
    <w:lvl w:ilvl="8" w:tplc="E59C11CA"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439"/>
    <w:rsid w:val="000348CE"/>
    <w:rsid w:val="001F5A03"/>
    <w:rsid w:val="002654FE"/>
    <w:rsid w:val="00603105"/>
    <w:rsid w:val="00724439"/>
    <w:rsid w:val="008A41F6"/>
    <w:rsid w:val="00941DA2"/>
    <w:rsid w:val="00A561A5"/>
    <w:rsid w:val="00E42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0E4"/>
    <w:pPr>
      <w:spacing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24439"/>
    <w:pPr>
      <w:spacing w:after="0" w:line="240" w:lineRule="auto"/>
    </w:pPr>
    <w:rPr>
      <w:rFonts w:ascii="Calibri" w:hAnsi="Calibri" w:cs="Times New Roman"/>
    </w:rPr>
  </w:style>
  <w:style w:type="paragraph" w:styleId="BalloonText">
    <w:name w:val="Balloon Text"/>
    <w:basedOn w:val="Normal"/>
    <w:link w:val="BalloonTextChar"/>
    <w:uiPriority w:val="99"/>
    <w:semiHidden/>
    <w:unhideWhenUsed/>
    <w:rsid w:val="00941DA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DA2"/>
    <w:rPr>
      <w:rFonts w:ascii="Tahoma" w:hAnsi="Tahoma" w:cs="Tahoma"/>
      <w:sz w:val="16"/>
      <w:szCs w:val="16"/>
    </w:rPr>
  </w:style>
  <w:style w:type="paragraph" w:styleId="NormalWeb">
    <w:name w:val="Normal (Web)"/>
    <w:basedOn w:val="Normal"/>
    <w:uiPriority w:val="99"/>
    <w:semiHidden/>
    <w:unhideWhenUsed/>
    <w:rsid w:val="00941DA2"/>
    <w:pPr>
      <w:spacing w:before="100" w:beforeAutospacing="1" w:after="100" w:afterAutospacing="1"/>
    </w:pPr>
    <w:rPr>
      <w:rFonts w:ascii="Times New Roman" w:eastAsiaTheme="minorEastAsia" w:hAnsi="Times New Roman"/>
      <w:sz w:val="24"/>
      <w:szCs w:val="24"/>
    </w:rPr>
  </w:style>
  <w:style w:type="paragraph" w:styleId="ListParagraph">
    <w:name w:val="List Paragraph"/>
    <w:basedOn w:val="Normal"/>
    <w:uiPriority w:val="34"/>
    <w:qFormat/>
    <w:rsid w:val="0060310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0E4"/>
    <w:pPr>
      <w:spacing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24439"/>
    <w:pPr>
      <w:spacing w:after="0" w:line="240" w:lineRule="auto"/>
    </w:pPr>
    <w:rPr>
      <w:rFonts w:ascii="Calibri" w:hAnsi="Calibri" w:cs="Times New Roman"/>
    </w:rPr>
  </w:style>
  <w:style w:type="paragraph" w:styleId="BalloonText">
    <w:name w:val="Balloon Text"/>
    <w:basedOn w:val="Normal"/>
    <w:link w:val="BalloonTextChar"/>
    <w:uiPriority w:val="99"/>
    <w:semiHidden/>
    <w:unhideWhenUsed/>
    <w:rsid w:val="00941DA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DA2"/>
    <w:rPr>
      <w:rFonts w:ascii="Tahoma" w:hAnsi="Tahoma" w:cs="Tahoma"/>
      <w:sz w:val="16"/>
      <w:szCs w:val="16"/>
    </w:rPr>
  </w:style>
  <w:style w:type="paragraph" w:styleId="NormalWeb">
    <w:name w:val="Normal (Web)"/>
    <w:basedOn w:val="Normal"/>
    <w:uiPriority w:val="99"/>
    <w:semiHidden/>
    <w:unhideWhenUsed/>
    <w:rsid w:val="00941DA2"/>
    <w:pPr>
      <w:spacing w:before="100" w:beforeAutospacing="1" w:after="100" w:afterAutospacing="1"/>
    </w:pPr>
    <w:rPr>
      <w:rFonts w:ascii="Times New Roman" w:eastAsiaTheme="minorEastAsia" w:hAnsi="Times New Roman"/>
      <w:sz w:val="24"/>
      <w:szCs w:val="24"/>
    </w:rPr>
  </w:style>
  <w:style w:type="paragraph" w:styleId="ListParagraph">
    <w:name w:val="List Paragraph"/>
    <w:basedOn w:val="Normal"/>
    <w:uiPriority w:val="34"/>
    <w:qFormat/>
    <w:rsid w:val="006031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95188">
      <w:bodyDiv w:val="1"/>
      <w:marLeft w:val="0"/>
      <w:marRight w:val="0"/>
      <w:marTop w:val="0"/>
      <w:marBottom w:val="0"/>
      <w:divBdr>
        <w:top w:val="none" w:sz="0" w:space="0" w:color="auto"/>
        <w:left w:val="none" w:sz="0" w:space="0" w:color="auto"/>
        <w:bottom w:val="none" w:sz="0" w:space="0" w:color="auto"/>
        <w:right w:val="none" w:sz="0" w:space="0" w:color="auto"/>
      </w:divBdr>
      <w:divsChild>
        <w:div w:id="219053622">
          <w:marLeft w:val="0"/>
          <w:marRight w:val="0"/>
          <w:marTop w:val="134"/>
          <w:marBottom w:val="0"/>
          <w:divBdr>
            <w:top w:val="none" w:sz="0" w:space="0" w:color="auto"/>
            <w:left w:val="none" w:sz="0" w:space="0" w:color="auto"/>
            <w:bottom w:val="none" w:sz="0" w:space="0" w:color="auto"/>
            <w:right w:val="none" w:sz="0" w:space="0" w:color="auto"/>
          </w:divBdr>
        </w:div>
        <w:div w:id="1413819092">
          <w:marLeft w:val="0"/>
          <w:marRight w:val="0"/>
          <w:marTop w:val="134"/>
          <w:marBottom w:val="0"/>
          <w:divBdr>
            <w:top w:val="none" w:sz="0" w:space="0" w:color="auto"/>
            <w:left w:val="none" w:sz="0" w:space="0" w:color="auto"/>
            <w:bottom w:val="none" w:sz="0" w:space="0" w:color="auto"/>
            <w:right w:val="none" w:sz="0" w:space="0" w:color="auto"/>
          </w:divBdr>
        </w:div>
        <w:div w:id="1509785452">
          <w:marLeft w:val="0"/>
          <w:marRight w:val="0"/>
          <w:marTop w:val="134"/>
          <w:marBottom w:val="0"/>
          <w:divBdr>
            <w:top w:val="none" w:sz="0" w:space="0" w:color="auto"/>
            <w:left w:val="none" w:sz="0" w:space="0" w:color="auto"/>
            <w:bottom w:val="none" w:sz="0" w:space="0" w:color="auto"/>
            <w:right w:val="none" w:sz="0" w:space="0" w:color="auto"/>
          </w:divBdr>
        </w:div>
        <w:div w:id="454064731">
          <w:marLeft w:val="0"/>
          <w:marRight w:val="0"/>
          <w:marTop w:val="134"/>
          <w:marBottom w:val="0"/>
          <w:divBdr>
            <w:top w:val="none" w:sz="0" w:space="0" w:color="auto"/>
            <w:left w:val="none" w:sz="0" w:space="0" w:color="auto"/>
            <w:bottom w:val="none" w:sz="0" w:space="0" w:color="auto"/>
            <w:right w:val="none" w:sz="0" w:space="0" w:color="auto"/>
          </w:divBdr>
        </w:div>
      </w:divsChild>
    </w:div>
    <w:div w:id="794909740">
      <w:bodyDiv w:val="1"/>
      <w:marLeft w:val="0"/>
      <w:marRight w:val="0"/>
      <w:marTop w:val="0"/>
      <w:marBottom w:val="0"/>
      <w:divBdr>
        <w:top w:val="none" w:sz="0" w:space="0" w:color="auto"/>
        <w:left w:val="none" w:sz="0" w:space="0" w:color="auto"/>
        <w:bottom w:val="none" w:sz="0" w:space="0" w:color="auto"/>
        <w:right w:val="none" w:sz="0" w:space="0" w:color="auto"/>
      </w:divBdr>
      <w:divsChild>
        <w:div w:id="2006588240">
          <w:marLeft w:val="403"/>
          <w:marRight w:val="0"/>
          <w:marTop w:val="134"/>
          <w:marBottom w:val="0"/>
          <w:divBdr>
            <w:top w:val="none" w:sz="0" w:space="0" w:color="auto"/>
            <w:left w:val="none" w:sz="0" w:space="0" w:color="auto"/>
            <w:bottom w:val="none" w:sz="0" w:space="0" w:color="auto"/>
            <w:right w:val="none" w:sz="0" w:space="0" w:color="auto"/>
          </w:divBdr>
        </w:div>
        <w:div w:id="1523398784">
          <w:marLeft w:val="403"/>
          <w:marRight w:val="0"/>
          <w:marTop w:val="134"/>
          <w:marBottom w:val="0"/>
          <w:divBdr>
            <w:top w:val="none" w:sz="0" w:space="0" w:color="auto"/>
            <w:left w:val="none" w:sz="0" w:space="0" w:color="auto"/>
            <w:bottom w:val="none" w:sz="0" w:space="0" w:color="auto"/>
            <w:right w:val="none" w:sz="0" w:space="0" w:color="auto"/>
          </w:divBdr>
        </w:div>
        <w:div w:id="139228219">
          <w:marLeft w:val="403"/>
          <w:marRight w:val="0"/>
          <w:marTop w:val="134"/>
          <w:marBottom w:val="0"/>
          <w:divBdr>
            <w:top w:val="none" w:sz="0" w:space="0" w:color="auto"/>
            <w:left w:val="none" w:sz="0" w:space="0" w:color="auto"/>
            <w:bottom w:val="none" w:sz="0" w:space="0" w:color="auto"/>
            <w:right w:val="none" w:sz="0" w:space="0" w:color="auto"/>
          </w:divBdr>
        </w:div>
        <w:div w:id="1536187803">
          <w:marLeft w:val="403"/>
          <w:marRight w:val="0"/>
          <w:marTop w:val="134"/>
          <w:marBottom w:val="0"/>
          <w:divBdr>
            <w:top w:val="none" w:sz="0" w:space="0" w:color="auto"/>
            <w:left w:val="none" w:sz="0" w:space="0" w:color="auto"/>
            <w:bottom w:val="none" w:sz="0" w:space="0" w:color="auto"/>
            <w:right w:val="none" w:sz="0" w:space="0" w:color="auto"/>
          </w:divBdr>
        </w:div>
      </w:divsChild>
    </w:div>
    <w:div w:id="1273780023">
      <w:bodyDiv w:val="1"/>
      <w:marLeft w:val="0"/>
      <w:marRight w:val="0"/>
      <w:marTop w:val="0"/>
      <w:marBottom w:val="0"/>
      <w:divBdr>
        <w:top w:val="none" w:sz="0" w:space="0" w:color="auto"/>
        <w:left w:val="none" w:sz="0" w:space="0" w:color="auto"/>
        <w:bottom w:val="none" w:sz="0" w:space="0" w:color="auto"/>
        <w:right w:val="none" w:sz="0" w:space="0" w:color="auto"/>
      </w:divBdr>
      <w:divsChild>
        <w:div w:id="1509949599">
          <w:marLeft w:val="0"/>
          <w:marRight w:val="0"/>
          <w:marTop w:val="134"/>
          <w:marBottom w:val="0"/>
          <w:divBdr>
            <w:top w:val="none" w:sz="0" w:space="0" w:color="auto"/>
            <w:left w:val="none" w:sz="0" w:space="0" w:color="auto"/>
            <w:bottom w:val="none" w:sz="0" w:space="0" w:color="auto"/>
            <w:right w:val="none" w:sz="0" w:space="0" w:color="auto"/>
          </w:divBdr>
        </w:div>
        <w:div w:id="162279346">
          <w:marLeft w:val="0"/>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Pages>
  <Words>567</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3798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Doty</dc:creator>
  <cp:lastModifiedBy>Sharon Doty</cp:lastModifiedBy>
  <cp:revision>5</cp:revision>
  <dcterms:created xsi:type="dcterms:W3CDTF">2012-08-21T17:12:00Z</dcterms:created>
  <dcterms:modified xsi:type="dcterms:W3CDTF">2012-08-21T18:58:00Z</dcterms:modified>
</cp:coreProperties>
</file>