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08D2" w14:textId="54F8EF70" w:rsidR="00044013" w:rsidRPr="00DC7253" w:rsidRDefault="00044013" w:rsidP="00760051">
      <w:pPr>
        <w:pStyle w:val="CourseNumberDateHeader"/>
        <w:spacing w:before="0" w:after="360" w:line="240" w:lineRule="auto"/>
        <w:rPr>
          <w:sz w:val="36"/>
        </w:rPr>
      </w:pPr>
      <w:r w:rsidRPr="000177B8">
        <w:rPr>
          <w:sz w:val="36"/>
        </w:rPr>
        <w:t>Interested in</w:t>
      </w:r>
      <w:r w:rsidR="00DC7253">
        <w:rPr>
          <w:sz w:val="36"/>
        </w:rPr>
        <w:t xml:space="preserve"> </w:t>
      </w:r>
      <w:r w:rsidRPr="000177B8">
        <w:rPr>
          <w:sz w:val="36"/>
        </w:rPr>
        <w:t>global Health economics</w:t>
      </w:r>
      <w:r w:rsidR="00DC7253">
        <w:rPr>
          <w:sz w:val="36"/>
        </w:rPr>
        <w:t>?</w:t>
      </w:r>
    </w:p>
    <w:p w14:paraId="784280B5" w14:textId="75FC5C6A" w:rsidR="00044013" w:rsidRDefault="00044013" w:rsidP="00044013">
      <w:pPr>
        <w:pStyle w:val="SidebarHeaders"/>
        <w:jc w:val="left"/>
        <w:rPr>
          <w:color w:val="auto"/>
          <w:sz w:val="22"/>
          <w:szCs w:val="28"/>
        </w:rPr>
      </w:pPr>
      <w:r w:rsidRPr="00044013">
        <w:rPr>
          <w:color w:val="auto"/>
          <w:sz w:val="22"/>
          <w:szCs w:val="28"/>
        </w:rPr>
        <w:t xml:space="preserve">The </w:t>
      </w:r>
      <w:hyperlink r:id="rId6" w:history="1">
        <w:r w:rsidRPr="00FB37DC">
          <w:rPr>
            <w:rStyle w:val="Hyperlink"/>
            <w:sz w:val="22"/>
            <w:szCs w:val="28"/>
          </w:rPr>
          <w:t xml:space="preserve">Health Economic Impact </w:t>
        </w:r>
        <w:r w:rsidR="004827B4" w:rsidRPr="00FB37DC">
          <w:rPr>
            <w:rStyle w:val="Hyperlink"/>
            <w:sz w:val="22"/>
            <w:szCs w:val="28"/>
          </w:rPr>
          <w:t>Studies for Translation (HEIST)</w:t>
        </w:r>
      </w:hyperlink>
      <w:r w:rsidRPr="00044013">
        <w:rPr>
          <w:color w:val="auto"/>
          <w:sz w:val="22"/>
          <w:szCs w:val="28"/>
        </w:rPr>
        <w:t xml:space="preserve"> is a program in the Department of Global Health that facilitates the integration of health economic analyses into global health research and implementation with the aim of building efficient programs that maximize health benefits.  HEIST researchers mentor graduate students on costing, cost-effectiveness analysis, mathematical</w:t>
      </w:r>
      <w:r w:rsidRPr="00044013">
        <w:rPr>
          <w:color w:val="auto"/>
          <w:sz w:val="24"/>
        </w:rPr>
        <w:t xml:space="preserve"> </w:t>
      </w:r>
      <w:r w:rsidRPr="00044013">
        <w:rPr>
          <w:color w:val="auto"/>
          <w:sz w:val="22"/>
          <w:szCs w:val="28"/>
        </w:rPr>
        <w:t>modeling of infectious diseases and behavioral economics throughout the research cycle.</w:t>
      </w:r>
    </w:p>
    <w:p w14:paraId="2A509013" w14:textId="52A382EF" w:rsidR="00044013" w:rsidRPr="00044013" w:rsidRDefault="004827B4" w:rsidP="00760051">
      <w:pPr>
        <w:pStyle w:val="SidebarHeaders"/>
        <w:spacing w:after="360" w:line="240" w:lineRule="auto"/>
        <w:jc w:val="left"/>
        <w:rPr>
          <w:color w:val="auto"/>
          <w:sz w:val="22"/>
          <w:szCs w:val="28"/>
        </w:rPr>
      </w:pPr>
      <w:r w:rsidRPr="004827B4">
        <w:rPr>
          <w:color w:val="auto"/>
          <w:sz w:val="22"/>
          <w:szCs w:val="28"/>
        </w:rPr>
        <w:t xml:space="preserve">Below is a list of </w:t>
      </w:r>
      <w:r>
        <w:rPr>
          <w:color w:val="auto"/>
          <w:sz w:val="22"/>
          <w:szCs w:val="28"/>
        </w:rPr>
        <w:t xml:space="preserve">some </w:t>
      </w:r>
      <w:r w:rsidR="00760051">
        <w:rPr>
          <w:color w:val="auto"/>
          <w:sz w:val="22"/>
          <w:szCs w:val="28"/>
        </w:rPr>
        <w:t xml:space="preserve">relevant </w:t>
      </w:r>
      <w:r>
        <w:rPr>
          <w:color w:val="auto"/>
          <w:sz w:val="22"/>
          <w:szCs w:val="28"/>
        </w:rPr>
        <w:t>courses offered through the School of Public Health and Department of Global Health to support your interest in global health economics</w:t>
      </w:r>
      <w:r w:rsidR="00EF5FD2">
        <w:rPr>
          <w:color w:val="auto"/>
          <w:sz w:val="22"/>
          <w:szCs w:val="28"/>
        </w:rPr>
        <w:t>.</w:t>
      </w:r>
    </w:p>
    <w:p w14:paraId="6FB3E72A" w14:textId="77777777" w:rsidR="00C446ED" w:rsidRPr="00884618" w:rsidRDefault="00C446ED" w:rsidP="00FB37DC">
      <w:pPr>
        <w:spacing w:after="120" w:line="240" w:lineRule="auto"/>
        <w:rPr>
          <w:rFonts w:ascii="Arial" w:hAnsi="Arial" w:cs="Arial"/>
          <w:b/>
        </w:rPr>
      </w:pPr>
      <w:r w:rsidRPr="00884618">
        <w:rPr>
          <w:rFonts w:ascii="Arial" w:hAnsi="Arial" w:cs="Arial"/>
          <w:b/>
        </w:rPr>
        <w:t>Fall term:</w:t>
      </w:r>
    </w:p>
    <w:p w14:paraId="63B83449" w14:textId="684426DA" w:rsidR="00C446ED" w:rsidRPr="006C3E47" w:rsidRDefault="00C446ED" w:rsidP="00C446ED">
      <w:pPr>
        <w:spacing w:after="60" w:line="240" w:lineRule="auto"/>
        <w:rPr>
          <w:rFonts w:ascii="Arial" w:hAnsi="Arial" w:cs="Arial"/>
          <w:b/>
          <w:color w:val="auto"/>
          <w:sz w:val="18"/>
        </w:rPr>
      </w:pPr>
      <w:r w:rsidRPr="006C3E47">
        <w:rPr>
          <w:rFonts w:ascii="Arial" w:hAnsi="Arial" w:cs="Arial"/>
          <w:b/>
          <w:color w:val="auto"/>
          <w:sz w:val="18"/>
        </w:rPr>
        <w:t>HSERV 583/PHARM 534 - Ec</w:t>
      </w:r>
      <w:r w:rsidR="00044013">
        <w:rPr>
          <w:rFonts w:ascii="Arial" w:hAnsi="Arial" w:cs="Arial"/>
          <w:b/>
          <w:color w:val="auto"/>
          <w:sz w:val="18"/>
        </w:rPr>
        <w:t>onomic Evaluation in Health and</w:t>
      </w:r>
      <w:r w:rsidRPr="006C3E47">
        <w:rPr>
          <w:rFonts w:ascii="Arial" w:hAnsi="Arial" w:cs="Arial"/>
          <w:b/>
          <w:color w:val="auto"/>
          <w:sz w:val="18"/>
        </w:rPr>
        <w:t xml:space="preserve"> Medicine (3 </w:t>
      </w:r>
      <w:proofErr w:type="spellStart"/>
      <w:proofErr w:type="gramStart"/>
      <w:r w:rsidRPr="006C3E47">
        <w:rPr>
          <w:rFonts w:ascii="Arial" w:hAnsi="Arial" w:cs="Arial"/>
          <w:b/>
          <w:color w:val="auto"/>
          <w:sz w:val="18"/>
        </w:rPr>
        <w:t>cr</w:t>
      </w:r>
      <w:proofErr w:type="spellEnd"/>
      <w:r w:rsidRPr="006C3E47">
        <w:rPr>
          <w:rFonts w:ascii="Arial" w:hAnsi="Arial" w:cs="Arial"/>
          <w:b/>
          <w:color w:val="auto"/>
          <w:sz w:val="18"/>
        </w:rPr>
        <w:t>)</w:t>
      </w:r>
      <w:r w:rsidR="00FB37DC">
        <w:rPr>
          <w:rFonts w:ascii="Arial" w:hAnsi="Arial" w:cs="Arial"/>
          <w:b/>
          <w:color w:val="auto"/>
          <w:sz w:val="18"/>
        </w:rPr>
        <w:t xml:space="preserve">  Instructor</w:t>
      </w:r>
      <w:proofErr w:type="gramEnd"/>
      <w:r w:rsidR="00FB37DC">
        <w:rPr>
          <w:rFonts w:ascii="Arial" w:hAnsi="Arial" w:cs="Arial"/>
          <w:b/>
          <w:color w:val="auto"/>
          <w:sz w:val="18"/>
        </w:rPr>
        <w:t>: Sean Sullivan</w:t>
      </w:r>
    </w:p>
    <w:p w14:paraId="2CBAC271" w14:textId="77777777" w:rsidR="00C446ED" w:rsidRPr="006C3E47" w:rsidRDefault="00C446ED" w:rsidP="006C3E47">
      <w:pPr>
        <w:spacing w:after="120" w:line="240" w:lineRule="auto"/>
        <w:rPr>
          <w:rFonts w:ascii="Calibri" w:hAnsi="Calibri" w:cs="Calibri"/>
          <w:color w:val="auto"/>
          <w:sz w:val="18"/>
          <w:szCs w:val="20"/>
        </w:rPr>
      </w:pPr>
      <w:bookmarkStart w:id="0" w:name="hserv584"/>
      <w:r w:rsidRPr="006C3E47">
        <w:rPr>
          <w:rFonts w:ascii="Calibri" w:hAnsi="Calibri" w:cs="Calibri"/>
          <w:color w:val="auto"/>
          <w:sz w:val="18"/>
          <w:szCs w:val="20"/>
        </w:rPr>
        <w:t>Concepts and methods for developing and using patient-reported outcomes in health and medicine. Emphasis on patient self-reported health status and quality of life. Qualitative research and psychometric methods applied to health outcomes assessment and all applications. Prerequisite: permission of instructor.</w:t>
      </w:r>
      <w:bookmarkEnd w:id="0"/>
    </w:p>
    <w:p w14:paraId="13C22E70" w14:textId="3C13E6C6" w:rsidR="00C446ED" w:rsidRPr="006C3E47" w:rsidRDefault="00C446ED" w:rsidP="00C446ED">
      <w:pPr>
        <w:spacing w:after="60" w:line="240" w:lineRule="auto"/>
        <w:rPr>
          <w:rFonts w:ascii="Arial" w:hAnsi="Arial" w:cs="Arial"/>
          <w:b/>
          <w:bCs/>
          <w:color w:val="auto"/>
          <w:sz w:val="18"/>
        </w:rPr>
      </w:pPr>
      <w:r w:rsidRPr="006C3E47">
        <w:rPr>
          <w:rFonts w:ascii="Arial" w:hAnsi="Arial" w:cs="Arial"/>
          <w:b/>
          <w:bCs/>
          <w:color w:val="auto"/>
          <w:sz w:val="18"/>
        </w:rPr>
        <w:t>EPI 554 - Int</w:t>
      </w:r>
      <w:r w:rsidR="006C3E47" w:rsidRPr="006C3E47">
        <w:rPr>
          <w:rFonts w:ascii="Arial" w:hAnsi="Arial" w:cs="Arial"/>
          <w:b/>
          <w:bCs/>
          <w:color w:val="auto"/>
          <w:sz w:val="18"/>
        </w:rPr>
        <w:t>roduction t</w:t>
      </w:r>
      <w:r w:rsidRPr="006C3E47">
        <w:rPr>
          <w:rFonts w:ascii="Arial" w:hAnsi="Arial" w:cs="Arial"/>
          <w:b/>
          <w:bCs/>
          <w:color w:val="auto"/>
          <w:sz w:val="18"/>
        </w:rPr>
        <w:t>o Epidemic Modeling fo</w:t>
      </w:r>
      <w:r w:rsidR="006C3E47" w:rsidRPr="006C3E47">
        <w:rPr>
          <w:rFonts w:ascii="Arial" w:hAnsi="Arial" w:cs="Arial"/>
          <w:b/>
          <w:bCs/>
          <w:color w:val="auto"/>
          <w:sz w:val="18"/>
        </w:rPr>
        <w:t xml:space="preserve">r Infectious Diseases (3 </w:t>
      </w:r>
      <w:proofErr w:type="spellStart"/>
      <w:proofErr w:type="gramStart"/>
      <w:r w:rsidR="006C3E47" w:rsidRPr="006C3E47">
        <w:rPr>
          <w:rFonts w:ascii="Arial" w:hAnsi="Arial" w:cs="Arial"/>
          <w:b/>
          <w:bCs/>
          <w:color w:val="auto"/>
          <w:sz w:val="18"/>
        </w:rPr>
        <w:t>cr</w:t>
      </w:r>
      <w:proofErr w:type="spellEnd"/>
      <w:r w:rsidRPr="006C3E47">
        <w:rPr>
          <w:rFonts w:ascii="Arial" w:hAnsi="Arial" w:cs="Arial"/>
          <w:b/>
          <w:bCs/>
          <w:color w:val="auto"/>
          <w:sz w:val="18"/>
        </w:rPr>
        <w:t>)</w:t>
      </w:r>
      <w:r w:rsidR="00FB37DC">
        <w:rPr>
          <w:rFonts w:ascii="Arial" w:hAnsi="Arial" w:cs="Arial"/>
          <w:b/>
          <w:bCs/>
          <w:color w:val="auto"/>
          <w:sz w:val="18"/>
        </w:rPr>
        <w:t xml:space="preserve">  Instructor</w:t>
      </w:r>
      <w:proofErr w:type="gramEnd"/>
      <w:r w:rsidR="00FB37DC">
        <w:rPr>
          <w:rFonts w:ascii="Arial" w:hAnsi="Arial" w:cs="Arial"/>
          <w:b/>
          <w:bCs/>
          <w:color w:val="auto"/>
          <w:sz w:val="18"/>
        </w:rPr>
        <w:t xml:space="preserve">: </w:t>
      </w:r>
      <w:proofErr w:type="spellStart"/>
      <w:r w:rsidR="00FB37DC">
        <w:rPr>
          <w:rFonts w:ascii="Arial" w:hAnsi="Arial" w:cs="Arial"/>
          <w:b/>
          <w:bCs/>
          <w:color w:val="auto"/>
          <w:sz w:val="18"/>
        </w:rPr>
        <w:t>Ruanne</w:t>
      </w:r>
      <w:proofErr w:type="spellEnd"/>
      <w:r w:rsidR="00FB37DC">
        <w:rPr>
          <w:rFonts w:ascii="Arial" w:hAnsi="Arial" w:cs="Arial"/>
          <w:b/>
          <w:bCs/>
          <w:color w:val="auto"/>
          <w:sz w:val="18"/>
        </w:rPr>
        <w:t xml:space="preserve"> Barnabas</w:t>
      </w:r>
    </w:p>
    <w:p w14:paraId="1B7C39CF" w14:textId="77777777" w:rsidR="00C446ED" w:rsidRPr="006C3E47" w:rsidRDefault="00C446ED" w:rsidP="00FB37DC">
      <w:pPr>
        <w:spacing w:after="360" w:line="240" w:lineRule="auto"/>
        <w:rPr>
          <w:rFonts w:ascii="Calibri" w:hAnsi="Calibri" w:cs="Calibri"/>
          <w:color w:val="auto"/>
          <w:sz w:val="18"/>
          <w:szCs w:val="20"/>
        </w:rPr>
      </w:pPr>
      <w:bookmarkStart w:id="1" w:name="epi554"/>
      <w:r w:rsidRPr="006C3E47">
        <w:rPr>
          <w:rFonts w:ascii="Calibri" w:hAnsi="Calibri" w:cs="Calibri"/>
          <w:color w:val="auto"/>
          <w:sz w:val="18"/>
          <w:szCs w:val="20"/>
        </w:rPr>
        <w:t>Covers the basic tools for building and analyzing mathematical models of infectious disease epidemics. Model types include deterministic and stochastic models, compartmental and individual-based models. Laboratory provides hands-on model building experience in Excel, Stella, and R.</w:t>
      </w:r>
      <w:bookmarkEnd w:id="1"/>
    </w:p>
    <w:p w14:paraId="07D0FB1B" w14:textId="77777777" w:rsidR="00C446ED" w:rsidRPr="00FB37DC" w:rsidRDefault="00C446ED" w:rsidP="00FB37DC">
      <w:pPr>
        <w:spacing w:after="120" w:line="240" w:lineRule="auto"/>
        <w:rPr>
          <w:rFonts w:ascii="Arial" w:hAnsi="Arial" w:cs="Arial"/>
          <w:b/>
        </w:rPr>
      </w:pPr>
      <w:r w:rsidRPr="00FB37DC">
        <w:rPr>
          <w:rFonts w:ascii="Arial" w:hAnsi="Arial" w:cs="Arial"/>
          <w:b/>
        </w:rPr>
        <w:t>Winter term:</w:t>
      </w:r>
    </w:p>
    <w:p w14:paraId="773DF89F" w14:textId="1D20548A" w:rsidR="00C446ED" w:rsidRPr="006C3E47" w:rsidRDefault="00C446ED" w:rsidP="00C446ED">
      <w:pPr>
        <w:spacing w:after="60" w:line="240" w:lineRule="auto"/>
        <w:rPr>
          <w:rFonts w:ascii="Arial" w:hAnsi="Arial" w:cs="Arial"/>
          <w:b/>
          <w:color w:val="auto"/>
          <w:sz w:val="18"/>
        </w:rPr>
      </w:pPr>
      <w:r w:rsidRPr="006C3E47">
        <w:rPr>
          <w:rFonts w:ascii="Arial" w:hAnsi="Arial" w:cs="Arial"/>
          <w:b/>
          <w:bCs/>
          <w:color w:val="auto"/>
          <w:sz w:val="18"/>
        </w:rPr>
        <w:t xml:space="preserve">HSERV 584/PHARM 535 </w:t>
      </w:r>
      <w:r w:rsidR="00044013">
        <w:rPr>
          <w:rFonts w:ascii="Arial" w:hAnsi="Arial" w:cs="Arial"/>
          <w:b/>
          <w:bCs/>
          <w:color w:val="auto"/>
          <w:sz w:val="18"/>
        </w:rPr>
        <w:t xml:space="preserve">- </w:t>
      </w:r>
      <w:r w:rsidRPr="006C3E47">
        <w:rPr>
          <w:rFonts w:ascii="Arial" w:hAnsi="Arial" w:cs="Arial"/>
          <w:b/>
          <w:bCs/>
          <w:color w:val="auto"/>
          <w:sz w:val="18"/>
        </w:rPr>
        <w:t xml:space="preserve">Assessing Health Outcomes in Health and Medicine (3 </w:t>
      </w:r>
      <w:proofErr w:type="spellStart"/>
      <w:r w:rsidRPr="006C3E47">
        <w:rPr>
          <w:rFonts w:ascii="Arial" w:hAnsi="Arial" w:cs="Arial"/>
          <w:b/>
          <w:bCs/>
          <w:color w:val="auto"/>
          <w:sz w:val="18"/>
        </w:rPr>
        <w:t>cr</w:t>
      </w:r>
      <w:proofErr w:type="spellEnd"/>
      <w:r w:rsidRPr="006C3E47">
        <w:rPr>
          <w:rFonts w:ascii="Arial" w:hAnsi="Arial" w:cs="Arial"/>
          <w:b/>
          <w:bCs/>
          <w:color w:val="auto"/>
          <w:sz w:val="18"/>
        </w:rPr>
        <w:t>)</w:t>
      </w:r>
      <w:r w:rsidRPr="006C3E47">
        <w:rPr>
          <w:rFonts w:ascii="Arial" w:hAnsi="Arial" w:cs="Arial"/>
          <w:b/>
          <w:bCs/>
          <w:color w:val="auto"/>
          <w:sz w:val="18"/>
        </w:rPr>
        <w:tab/>
      </w:r>
      <w:r w:rsidR="00FB37DC">
        <w:rPr>
          <w:rFonts w:ascii="Arial" w:hAnsi="Arial" w:cs="Arial"/>
          <w:b/>
          <w:bCs/>
          <w:color w:val="auto"/>
          <w:sz w:val="18"/>
        </w:rPr>
        <w:t>Instructors: Devine, Edwards</w:t>
      </w:r>
    </w:p>
    <w:p w14:paraId="1F77E659" w14:textId="77777777" w:rsidR="00C446ED" w:rsidRPr="006C3E47" w:rsidRDefault="00C446ED" w:rsidP="00FB37DC">
      <w:pPr>
        <w:spacing w:after="360" w:line="240" w:lineRule="auto"/>
        <w:rPr>
          <w:rFonts w:ascii="Calibri" w:hAnsi="Calibri" w:cs="Calibri"/>
          <w:color w:val="auto"/>
          <w:sz w:val="18"/>
          <w:szCs w:val="20"/>
        </w:rPr>
      </w:pPr>
      <w:r w:rsidRPr="006C3E47">
        <w:rPr>
          <w:rFonts w:ascii="Calibri" w:hAnsi="Calibri" w:cs="Calibri"/>
          <w:color w:val="auto"/>
          <w:sz w:val="18"/>
          <w:szCs w:val="20"/>
        </w:rPr>
        <w:t>Concepts and methods for developing and using patient-reported outcomes in health and medicine. Emphasis on patient self-reported health status and quality of life. Qualitative research and psychometric methods applied to health outcomes assessment and all applications. Prerequisite: permission of instructor.</w:t>
      </w:r>
    </w:p>
    <w:p w14:paraId="3D175038" w14:textId="77777777" w:rsidR="00C446ED" w:rsidRPr="00FB37DC" w:rsidRDefault="00C446ED" w:rsidP="00FB37DC">
      <w:pPr>
        <w:spacing w:after="120" w:line="240" w:lineRule="auto"/>
        <w:rPr>
          <w:rFonts w:ascii="Arial" w:hAnsi="Arial" w:cs="Arial"/>
          <w:b/>
        </w:rPr>
      </w:pPr>
      <w:r w:rsidRPr="00FB37DC">
        <w:rPr>
          <w:rFonts w:ascii="Arial" w:hAnsi="Arial" w:cs="Arial"/>
          <w:b/>
        </w:rPr>
        <w:t>Spring term:</w:t>
      </w:r>
    </w:p>
    <w:p w14:paraId="3A56BA8E" w14:textId="77777777" w:rsidR="00FB37DC" w:rsidRDefault="00DC7253" w:rsidP="00760051">
      <w:pPr>
        <w:spacing w:after="0" w:line="240" w:lineRule="auto"/>
        <w:rPr>
          <w:rFonts w:ascii="Arial" w:hAnsi="Arial" w:cs="Arial"/>
          <w:b/>
          <w:color w:val="auto"/>
          <w:sz w:val="18"/>
        </w:rPr>
      </w:pPr>
      <w:r w:rsidRPr="006C3E47">
        <w:rPr>
          <w:rFonts w:ascii="Arial" w:hAnsi="Arial" w:cs="Arial"/>
          <w:b/>
          <w:bCs/>
          <w:color w:val="auto"/>
          <w:sz w:val="18"/>
        </w:rPr>
        <w:t xml:space="preserve">G H/ECON 345 - Global Health Economics (5 </w:t>
      </w:r>
      <w:proofErr w:type="spellStart"/>
      <w:proofErr w:type="gramStart"/>
      <w:r w:rsidRPr="006C3E47">
        <w:rPr>
          <w:rFonts w:ascii="Arial" w:hAnsi="Arial" w:cs="Arial"/>
          <w:b/>
          <w:bCs/>
          <w:color w:val="auto"/>
          <w:sz w:val="18"/>
        </w:rPr>
        <w:t>cr</w:t>
      </w:r>
      <w:proofErr w:type="spellEnd"/>
      <w:r w:rsidRPr="006C3E47">
        <w:rPr>
          <w:rFonts w:ascii="Arial" w:hAnsi="Arial" w:cs="Arial"/>
          <w:b/>
          <w:bCs/>
          <w:color w:val="auto"/>
          <w:sz w:val="18"/>
        </w:rPr>
        <w:t>)</w:t>
      </w:r>
      <w:r w:rsidR="00FB37DC">
        <w:rPr>
          <w:rFonts w:ascii="Arial" w:hAnsi="Arial" w:cs="Arial"/>
          <w:b/>
          <w:bCs/>
          <w:color w:val="auto"/>
          <w:sz w:val="18"/>
        </w:rPr>
        <w:t xml:space="preserve">  </w:t>
      </w:r>
      <w:r w:rsidR="00FB37DC" w:rsidRPr="00DC7253">
        <w:rPr>
          <w:rFonts w:ascii="Arial" w:hAnsi="Arial" w:cs="Arial"/>
          <w:b/>
          <w:color w:val="auto"/>
          <w:sz w:val="18"/>
        </w:rPr>
        <w:t>Instructor</w:t>
      </w:r>
      <w:proofErr w:type="gramEnd"/>
      <w:r w:rsidR="00FB37DC" w:rsidRPr="00DC7253">
        <w:rPr>
          <w:rFonts w:ascii="Arial" w:hAnsi="Arial" w:cs="Arial"/>
          <w:b/>
          <w:color w:val="auto"/>
          <w:sz w:val="18"/>
        </w:rPr>
        <w:t>: Carol Levin</w:t>
      </w:r>
    </w:p>
    <w:p w14:paraId="639D1BEF" w14:textId="5897351A" w:rsidR="00DC7253" w:rsidRPr="00FB37DC" w:rsidRDefault="00DC7253" w:rsidP="00FB37DC">
      <w:pPr>
        <w:spacing w:after="60" w:line="240" w:lineRule="auto"/>
        <w:rPr>
          <w:rFonts w:ascii="Arial" w:hAnsi="Arial" w:cs="Arial"/>
          <w:b/>
          <w:color w:val="auto"/>
          <w:sz w:val="18"/>
        </w:rPr>
      </w:pPr>
      <w:r w:rsidRPr="006C3E47">
        <w:rPr>
          <w:rFonts w:ascii="Arial" w:hAnsi="Arial" w:cs="Arial"/>
          <w:b/>
          <w:bCs/>
          <w:color w:val="auto"/>
          <w:sz w:val="18"/>
        </w:rPr>
        <w:t>*</w:t>
      </w:r>
      <w:r w:rsidR="00FB37DC" w:rsidRPr="00FB37DC">
        <w:rPr>
          <w:rFonts w:ascii="Calibri" w:hAnsi="Calibri" w:cs="Calibri"/>
          <w:i/>
          <w:color w:val="auto"/>
          <w:sz w:val="18"/>
          <w:szCs w:val="20"/>
        </w:rPr>
        <w:t>Note: Course m</w:t>
      </w:r>
      <w:r w:rsidRPr="006C3E47">
        <w:rPr>
          <w:rFonts w:ascii="Calibri" w:hAnsi="Calibri" w:cs="Calibri"/>
          <w:i/>
          <w:color w:val="auto"/>
          <w:sz w:val="18"/>
          <w:szCs w:val="20"/>
        </w:rPr>
        <w:t>ay apply to graduate degree requirements with program permission</w:t>
      </w:r>
    </w:p>
    <w:p w14:paraId="1D457EC3" w14:textId="77777777" w:rsidR="00DC7253" w:rsidRPr="006C3E47" w:rsidRDefault="00DC7253" w:rsidP="00760051">
      <w:pPr>
        <w:spacing w:after="120" w:line="240" w:lineRule="auto"/>
        <w:rPr>
          <w:rFonts w:ascii="Calibri" w:hAnsi="Calibri" w:cs="Calibri"/>
          <w:color w:val="auto"/>
          <w:sz w:val="18"/>
          <w:szCs w:val="20"/>
        </w:rPr>
      </w:pPr>
      <w:bookmarkStart w:id="2" w:name="gh345"/>
      <w:r w:rsidRPr="006C3E47">
        <w:rPr>
          <w:rFonts w:ascii="Calibri" w:hAnsi="Calibri" w:cs="Calibri"/>
          <w:color w:val="auto"/>
          <w:sz w:val="18"/>
          <w:szCs w:val="20"/>
        </w:rPr>
        <w:t xml:space="preserve">Introduces the application of health economics and the tools economists use to inform global health solutions in low and middle-income countries. Examines relationship between global health and development, survey of health economic evaluation concepts with focus on diseases and conditions in low and middle-income countries. Recommended: ECON 200 </w:t>
      </w:r>
      <w:proofErr w:type="gramStart"/>
      <w:r w:rsidRPr="006C3E47">
        <w:rPr>
          <w:rFonts w:ascii="Calibri" w:hAnsi="Calibri" w:cs="Calibri"/>
          <w:color w:val="auto"/>
          <w:sz w:val="18"/>
          <w:szCs w:val="20"/>
        </w:rPr>
        <w:t>strongly recommended,</w:t>
      </w:r>
      <w:proofErr w:type="gramEnd"/>
      <w:r w:rsidRPr="006C3E47">
        <w:rPr>
          <w:rFonts w:ascii="Calibri" w:hAnsi="Calibri" w:cs="Calibri"/>
          <w:color w:val="auto"/>
          <w:sz w:val="18"/>
          <w:szCs w:val="20"/>
        </w:rPr>
        <w:t xml:space="preserve"> G H 101 recommended</w:t>
      </w:r>
      <w:bookmarkEnd w:id="2"/>
      <w:r>
        <w:rPr>
          <w:rFonts w:ascii="Calibri" w:hAnsi="Calibri" w:cs="Calibri"/>
          <w:color w:val="auto"/>
          <w:sz w:val="18"/>
          <w:szCs w:val="20"/>
        </w:rPr>
        <w:t>.</w:t>
      </w:r>
    </w:p>
    <w:p w14:paraId="426D3BAD" w14:textId="77777777" w:rsidR="00C446ED" w:rsidRPr="00044013" w:rsidRDefault="00C446ED" w:rsidP="00C446ED">
      <w:pPr>
        <w:spacing w:after="60" w:line="240" w:lineRule="auto"/>
        <w:rPr>
          <w:rFonts w:ascii="Arial" w:hAnsi="Arial" w:cs="Arial"/>
          <w:b/>
          <w:bCs/>
          <w:color w:val="auto"/>
          <w:sz w:val="18"/>
        </w:rPr>
      </w:pPr>
      <w:r w:rsidRPr="00DC7253">
        <w:rPr>
          <w:rFonts w:ascii="Arial" w:hAnsi="Arial" w:cs="Arial"/>
          <w:b/>
          <w:bCs/>
          <w:color w:val="auto"/>
          <w:sz w:val="18"/>
        </w:rPr>
        <w:t xml:space="preserve">HSMGMT 514 </w:t>
      </w:r>
      <w:r w:rsidR="00044013" w:rsidRPr="00DC7253">
        <w:rPr>
          <w:rFonts w:ascii="Arial" w:hAnsi="Arial" w:cs="Arial"/>
          <w:b/>
          <w:bCs/>
          <w:color w:val="auto"/>
          <w:sz w:val="18"/>
        </w:rPr>
        <w:t xml:space="preserve">- </w:t>
      </w:r>
      <w:r w:rsidRPr="00DC7253">
        <w:rPr>
          <w:rFonts w:ascii="Arial" w:hAnsi="Arial" w:cs="Arial"/>
          <w:b/>
          <w:bCs/>
          <w:color w:val="auto"/>
          <w:sz w:val="18"/>
        </w:rPr>
        <w:t>Health Economics</w:t>
      </w:r>
      <w:r w:rsidR="00044013" w:rsidRPr="00DC7253">
        <w:rPr>
          <w:rFonts w:ascii="Arial" w:hAnsi="Arial" w:cs="Arial"/>
          <w:b/>
          <w:bCs/>
          <w:color w:val="auto"/>
          <w:sz w:val="18"/>
        </w:rPr>
        <w:t xml:space="preserve"> </w:t>
      </w:r>
      <w:r w:rsidRPr="00DC7253">
        <w:rPr>
          <w:rFonts w:ascii="Arial" w:hAnsi="Arial" w:cs="Arial"/>
          <w:b/>
          <w:bCs/>
          <w:color w:val="auto"/>
          <w:sz w:val="18"/>
        </w:rPr>
        <w:t xml:space="preserve">(3 </w:t>
      </w:r>
      <w:proofErr w:type="spellStart"/>
      <w:proofErr w:type="gramStart"/>
      <w:r w:rsidRPr="00DC7253">
        <w:rPr>
          <w:rFonts w:ascii="Arial" w:hAnsi="Arial" w:cs="Arial"/>
          <w:b/>
          <w:bCs/>
          <w:color w:val="auto"/>
          <w:sz w:val="18"/>
        </w:rPr>
        <w:t>cr</w:t>
      </w:r>
      <w:proofErr w:type="spellEnd"/>
      <w:r w:rsidRPr="00DC7253">
        <w:rPr>
          <w:rFonts w:ascii="Arial" w:hAnsi="Arial" w:cs="Arial"/>
          <w:b/>
          <w:bCs/>
          <w:color w:val="auto"/>
          <w:sz w:val="18"/>
        </w:rPr>
        <w:t xml:space="preserve">)  </w:t>
      </w:r>
      <w:r w:rsidR="00044013" w:rsidRPr="00DC7253">
        <w:rPr>
          <w:rFonts w:ascii="Arial" w:hAnsi="Arial" w:cs="Arial"/>
          <w:bCs/>
          <w:color w:val="auto"/>
          <w:sz w:val="18"/>
        </w:rPr>
        <w:t>(</w:t>
      </w:r>
      <w:proofErr w:type="gramEnd"/>
      <w:r w:rsidR="00044013" w:rsidRPr="00DC7253">
        <w:rPr>
          <w:rFonts w:ascii="Arial" w:hAnsi="Arial" w:cs="Arial"/>
          <w:bCs/>
          <w:color w:val="auto"/>
          <w:sz w:val="18"/>
        </w:rPr>
        <w:t>note: US focus)</w:t>
      </w:r>
    </w:p>
    <w:p w14:paraId="739732B0" w14:textId="77777777" w:rsidR="006C3E47" w:rsidRPr="006C3E47" w:rsidRDefault="006C3E47" w:rsidP="006C3E47">
      <w:pPr>
        <w:spacing w:after="120" w:line="240" w:lineRule="auto"/>
        <w:rPr>
          <w:rFonts w:ascii="Calibri" w:hAnsi="Calibri" w:cs="Calibri"/>
          <w:color w:val="auto"/>
          <w:sz w:val="18"/>
          <w:szCs w:val="20"/>
        </w:rPr>
      </w:pPr>
      <w:bookmarkStart w:id="3" w:name="hsmgmt514"/>
      <w:r w:rsidRPr="006C3E47">
        <w:rPr>
          <w:rFonts w:ascii="Calibri" w:hAnsi="Calibri" w:cs="Calibri"/>
          <w:color w:val="auto"/>
          <w:sz w:val="18"/>
          <w:szCs w:val="20"/>
        </w:rPr>
        <w:t>Uses economic concepts and tools to examine range of issues pertaining to healthcare, delivery of healthcare services. Includes demand analysis, production of health services, expenditure growth, markets for hospital and physician services, externalities. Emphasis on using economics to examine issues and solve problems. Prior economics courses not required.</w:t>
      </w:r>
      <w:bookmarkEnd w:id="3"/>
    </w:p>
    <w:p w14:paraId="591E7291" w14:textId="0B8385F0" w:rsidR="00EF5FD2" w:rsidRPr="00EF5FD2" w:rsidRDefault="00EF5FD2" w:rsidP="00EF5FD2">
      <w:pPr>
        <w:spacing w:after="0" w:line="240" w:lineRule="auto"/>
        <w:rPr>
          <w:rFonts w:ascii="Arial" w:hAnsi="Arial" w:cs="Arial"/>
          <w:b/>
          <w:bCs/>
          <w:color w:val="auto"/>
          <w:sz w:val="18"/>
        </w:rPr>
      </w:pPr>
      <w:bookmarkStart w:id="4" w:name="pharm520"/>
      <w:r w:rsidRPr="00EF5FD2">
        <w:rPr>
          <w:rFonts w:ascii="Arial" w:hAnsi="Arial" w:cs="Arial"/>
          <w:b/>
          <w:bCs/>
          <w:color w:val="auto"/>
          <w:sz w:val="18"/>
        </w:rPr>
        <w:t>PHARM 520 Introduction to Pharmacoeconomics and Outcomes Research (2)</w:t>
      </w:r>
      <w:r w:rsidRPr="00EF5FD2">
        <w:rPr>
          <w:rFonts w:ascii="Arial" w:hAnsi="Arial" w:cs="Arial"/>
          <w:b/>
          <w:bCs/>
          <w:i/>
          <w:iCs/>
          <w:color w:val="auto"/>
          <w:sz w:val="18"/>
        </w:rPr>
        <w:t> </w:t>
      </w:r>
      <w:r w:rsidRPr="00EF5FD2">
        <w:rPr>
          <w:rFonts w:ascii="Arial" w:hAnsi="Arial" w:cs="Arial"/>
          <w:b/>
          <w:bCs/>
          <w:color w:val="auto"/>
          <w:sz w:val="18"/>
        </w:rPr>
        <w:t>Instructor:  Dave</w:t>
      </w:r>
      <w:r>
        <w:rPr>
          <w:rFonts w:ascii="Arial" w:hAnsi="Arial" w:cs="Arial"/>
          <w:b/>
          <w:bCs/>
          <w:i/>
          <w:iCs/>
          <w:color w:val="auto"/>
          <w:sz w:val="18"/>
        </w:rPr>
        <w:t xml:space="preserve"> </w:t>
      </w:r>
      <w:proofErr w:type="spellStart"/>
      <w:r w:rsidRPr="00EF5FD2">
        <w:rPr>
          <w:rFonts w:ascii="Arial" w:hAnsi="Arial" w:cs="Arial"/>
          <w:b/>
          <w:bCs/>
          <w:color w:val="auto"/>
          <w:sz w:val="18"/>
        </w:rPr>
        <w:t>Veenstra</w:t>
      </w:r>
      <w:proofErr w:type="spellEnd"/>
      <w:r w:rsidRPr="00EF5FD2">
        <w:rPr>
          <w:rFonts w:ascii="Arial" w:hAnsi="Arial" w:cs="Arial"/>
          <w:b/>
          <w:bCs/>
          <w:color w:val="auto"/>
          <w:sz w:val="18"/>
        </w:rPr>
        <w:br/>
      </w:r>
      <w:r w:rsidRPr="00EF5FD2">
        <w:rPr>
          <w:rFonts w:ascii="Arial" w:hAnsi="Arial" w:cs="Arial"/>
          <w:color w:val="auto"/>
          <w:sz w:val="18"/>
        </w:rPr>
        <w:t>Provides an introduction to economic evaluation and outcomes research related to pharmaceuticals and other healthcare technologies. Covers the methods of cost-effectiveness analysis and quality of life evaluation, and their use in real-world decision-making.</w:t>
      </w:r>
      <w:bookmarkEnd w:id="4"/>
    </w:p>
    <w:p w14:paraId="001E0C75" w14:textId="77777777" w:rsidR="00EF5FD2" w:rsidRPr="00EF5FD2" w:rsidRDefault="00EF5FD2" w:rsidP="00EF5FD2">
      <w:pPr>
        <w:spacing w:after="0" w:line="240" w:lineRule="auto"/>
        <w:rPr>
          <w:rFonts w:ascii="Arial" w:hAnsi="Arial" w:cs="Arial"/>
          <w:b/>
          <w:bCs/>
          <w:color w:val="auto"/>
          <w:sz w:val="18"/>
        </w:rPr>
      </w:pPr>
    </w:p>
    <w:p w14:paraId="4D99E720" w14:textId="3A7066C0" w:rsidR="00DC7253" w:rsidRPr="00DC7253" w:rsidRDefault="00DC7253" w:rsidP="00FB37DC">
      <w:pPr>
        <w:spacing w:after="0" w:line="240" w:lineRule="auto"/>
        <w:rPr>
          <w:rFonts w:ascii="Arial" w:hAnsi="Arial" w:cs="Arial"/>
          <w:b/>
          <w:bCs/>
          <w:color w:val="auto"/>
          <w:sz w:val="18"/>
        </w:rPr>
      </w:pPr>
      <w:r w:rsidRPr="00DC7253">
        <w:rPr>
          <w:rFonts w:ascii="Arial" w:hAnsi="Arial" w:cs="Arial"/>
          <w:b/>
          <w:bCs/>
          <w:color w:val="auto"/>
          <w:sz w:val="18"/>
        </w:rPr>
        <w:t xml:space="preserve">G H 590 – Cost-Effectiveness Analysis for Global Health Research (1 </w:t>
      </w:r>
      <w:proofErr w:type="spellStart"/>
      <w:r w:rsidRPr="00DC7253">
        <w:rPr>
          <w:rFonts w:ascii="Arial" w:hAnsi="Arial" w:cs="Arial"/>
          <w:b/>
          <w:bCs/>
          <w:color w:val="auto"/>
          <w:sz w:val="18"/>
        </w:rPr>
        <w:t>cr</w:t>
      </w:r>
      <w:proofErr w:type="spellEnd"/>
      <w:r w:rsidRPr="00DC7253">
        <w:rPr>
          <w:rFonts w:ascii="Arial" w:hAnsi="Arial" w:cs="Arial"/>
          <w:b/>
          <w:bCs/>
          <w:color w:val="auto"/>
          <w:sz w:val="18"/>
        </w:rPr>
        <w:t>, offered weeks 1-5</w:t>
      </w:r>
      <w:proofErr w:type="gramStart"/>
      <w:r w:rsidRPr="00DC7253">
        <w:rPr>
          <w:rFonts w:ascii="Arial" w:hAnsi="Arial" w:cs="Arial"/>
          <w:b/>
          <w:bCs/>
          <w:color w:val="auto"/>
          <w:sz w:val="18"/>
        </w:rPr>
        <w:t xml:space="preserve">) </w:t>
      </w:r>
      <w:r w:rsidR="00FB37DC">
        <w:rPr>
          <w:rFonts w:ascii="Arial" w:hAnsi="Arial" w:cs="Arial"/>
          <w:b/>
          <w:bCs/>
          <w:color w:val="auto"/>
          <w:sz w:val="18"/>
        </w:rPr>
        <w:t xml:space="preserve"> </w:t>
      </w:r>
      <w:r w:rsidRPr="00DC7253">
        <w:rPr>
          <w:rFonts w:ascii="Arial" w:hAnsi="Arial" w:cs="Arial"/>
          <w:b/>
          <w:bCs/>
          <w:color w:val="auto"/>
          <w:sz w:val="18"/>
        </w:rPr>
        <w:t>Instructor</w:t>
      </w:r>
      <w:proofErr w:type="gramEnd"/>
      <w:r w:rsidRPr="00DC7253">
        <w:rPr>
          <w:rFonts w:ascii="Arial" w:hAnsi="Arial" w:cs="Arial"/>
          <w:b/>
          <w:bCs/>
          <w:color w:val="auto"/>
          <w:sz w:val="18"/>
        </w:rPr>
        <w:t xml:space="preserve">: </w:t>
      </w:r>
      <w:proofErr w:type="spellStart"/>
      <w:r w:rsidRPr="00DC7253">
        <w:rPr>
          <w:rFonts w:ascii="Arial" w:hAnsi="Arial" w:cs="Arial"/>
          <w:b/>
          <w:bCs/>
          <w:color w:val="auto"/>
          <w:sz w:val="18"/>
        </w:rPr>
        <w:t>Monisha</w:t>
      </w:r>
      <w:proofErr w:type="spellEnd"/>
      <w:r w:rsidRPr="00DC7253">
        <w:rPr>
          <w:rFonts w:ascii="Arial" w:hAnsi="Arial" w:cs="Arial"/>
          <w:b/>
          <w:bCs/>
          <w:color w:val="auto"/>
          <w:sz w:val="18"/>
        </w:rPr>
        <w:t xml:space="preserve"> Sharma</w:t>
      </w:r>
    </w:p>
    <w:p w14:paraId="244486F3" w14:textId="77777777" w:rsidR="00DC7253" w:rsidRPr="006C3E47" w:rsidRDefault="00DC7253" w:rsidP="00DC7253">
      <w:pPr>
        <w:pStyle w:val="fieldtype"/>
        <w:spacing w:after="240"/>
        <w:ind w:left="0"/>
        <w:rPr>
          <w:rFonts w:ascii="Calibri" w:eastAsiaTheme="minorEastAsia" w:hAnsi="Calibri" w:cs="Calibri"/>
          <w:sz w:val="18"/>
          <w:szCs w:val="20"/>
          <w:lang w:eastAsia="ja-JP"/>
        </w:rPr>
      </w:pPr>
      <w:r w:rsidRPr="006C3E47">
        <w:rPr>
          <w:rFonts w:ascii="Calibri" w:eastAsiaTheme="minorEastAsia" w:hAnsi="Calibri" w:cs="Calibri"/>
          <w:sz w:val="18"/>
          <w:szCs w:val="20"/>
          <w:lang w:eastAsia="ja-JP"/>
        </w:rPr>
        <w:t xml:space="preserve">Covers role of economic evaluation in informing global health policies, including process of incorporating an economic evaluation alongside a clinical or implementation trial; identifying steps of conducting an economic evaluation including project conceptualization, </w:t>
      </w:r>
      <w:proofErr w:type="spellStart"/>
      <w:r w:rsidRPr="006C3E47">
        <w:rPr>
          <w:rFonts w:ascii="Calibri" w:eastAsiaTheme="minorEastAsia" w:hAnsi="Calibri" w:cs="Calibri"/>
          <w:sz w:val="18"/>
          <w:szCs w:val="20"/>
          <w:lang w:eastAsia="ja-JP"/>
        </w:rPr>
        <w:t>microcosting</w:t>
      </w:r>
      <w:proofErr w:type="spellEnd"/>
      <w:r w:rsidRPr="006C3E47">
        <w:rPr>
          <w:rFonts w:ascii="Calibri" w:eastAsiaTheme="minorEastAsia" w:hAnsi="Calibri" w:cs="Calibri"/>
          <w:sz w:val="18"/>
          <w:szCs w:val="20"/>
          <w:lang w:eastAsia="ja-JP"/>
        </w:rPr>
        <w:t>, modeling of health outcomes, and calculation of incremental cost-effectiveness ratios; and rationale behind the use of disability-adjusted life years and cost-effectiveness thresholds in resource limited settings.</w:t>
      </w:r>
    </w:p>
    <w:p w14:paraId="0A8077C9" w14:textId="53AD4D04" w:rsidR="004827B4" w:rsidRPr="00DC7253" w:rsidRDefault="00C446ED" w:rsidP="00FB37DC">
      <w:pPr>
        <w:spacing w:after="0" w:line="240" w:lineRule="auto"/>
        <w:rPr>
          <w:rFonts w:ascii="Arial" w:hAnsi="Arial" w:cs="Arial"/>
          <w:b/>
          <w:bCs/>
          <w:color w:val="auto"/>
          <w:sz w:val="18"/>
        </w:rPr>
      </w:pPr>
      <w:r w:rsidRPr="00DC7253">
        <w:rPr>
          <w:rFonts w:ascii="Arial" w:hAnsi="Arial" w:cs="Arial"/>
          <w:b/>
          <w:bCs/>
          <w:color w:val="auto"/>
          <w:sz w:val="18"/>
        </w:rPr>
        <w:t xml:space="preserve">G H 590 </w:t>
      </w:r>
      <w:r w:rsidR="00044013" w:rsidRPr="00DC7253">
        <w:rPr>
          <w:rFonts w:ascii="Arial" w:hAnsi="Arial" w:cs="Arial"/>
          <w:b/>
          <w:bCs/>
          <w:color w:val="auto"/>
          <w:sz w:val="18"/>
        </w:rPr>
        <w:t xml:space="preserve">- </w:t>
      </w:r>
      <w:r w:rsidRPr="00DC7253">
        <w:rPr>
          <w:rFonts w:ascii="Arial" w:hAnsi="Arial" w:cs="Arial"/>
          <w:b/>
          <w:bCs/>
          <w:color w:val="auto"/>
          <w:sz w:val="18"/>
        </w:rPr>
        <w:t xml:space="preserve">Principles of Costing for Global Health (1 </w:t>
      </w:r>
      <w:proofErr w:type="spellStart"/>
      <w:r w:rsidRPr="00DC7253">
        <w:rPr>
          <w:rFonts w:ascii="Arial" w:hAnsi="Arial" w:cs="Arial"/>
          <w:b/>
          <w:bCs/>
          <w:color w:val="auto"/>
          <w:sz w:val="18"/>
        </w:rPr>
        <w:t>cr</w:t>
      </w:r>
      <w:proofErr w:type="spellEnd"/>
      <w:r w:rsidR="00DC7253" w:rsidRPr="00DC7253">
        <w:rPr>
          <w:rFonts w:ascii="Arial" w:hAnsi="Arial" w:cs="Arial"/>
          <w:b/>
          <w:bCs/>
          <w:color w:val="auto"/>
          <w:sz w:val="18"/>
        </w:rPr>
        <w:t>, offered weeks 6-10</w:t>
      </w:r>
      <w:proofErr w:type="gramStart"/>
      <w:r w:rsidR="00DC7253" w:rsidRPr="00DC7253">
        <w:rPr>
          <w:rFonts w:ascii="Arial" w:hAnsi="Arial" w:cs="Arial"/>
          <w:b/>
          <w:bCs/>
          <w:color w:val="auto"/>
          <w:sz w:val="18"/>
        </w:rPr>
        <w:t>)</w:t>
      </w:r>
      <w:r w:rsidR="00FB37DC">
        <w:rPr>
          <w:rFonts w:ascii="Arial" w:hAnsi="Arial" w:cs="Arial"/>
          <w:b/>
          <w:bCs/>
          <w:color w:val="auto"/>
          <w:sz w:val="18"/>
        </w:rPr>
        <w:t xml:space="preserve">  </w:t>
      </w:r>
      <w:r w:rsidR="00DC7253" w:rsidRPr="00DC7253">
        <w:rPr>
          <w:rFonts w:ascii="Arial" w:hAnsi="Arial" w:cs="Arial"/>
          <w:b/>
          <w:bCs/>
          <w:color w:val="auto"/>
          <w:sz w:val="18"/>
        </w:rPr>
        <w:t>Instructor</w:t>
      </w:r>
      <w:proofErr w:type="gramEnd"/>
      <w:r w:rsidR="00DC7253" w:rsidRPr="00DC7253">
        <w:rPr>
          <w:rFonts w:ascii="Arial" w:hAnsi="Arial" w:cs="Arial"/>
          <w:b/>
          <w:bCs/>
          <w:color w:val="auto"/>
          <w:sz w:val="18"/>
        </w:rPr>
        <w:t xml:space="preserve">: Carol Levin </w:t>
      </w:r>
    </w:p>
    <w:p w14:paraId="7D801895" w14:textId="77777777" w:rsidR="004827B4" w:rsidRPr="004827B4" w:rsidRDefault="004827B4" w:rsidP="004827B4">
      <w:pPr>
        <w:spacing w:after="60" w:line="240" w:lineRule="auto"/>
        <w:rPr>
          <w:rFonts w:cs="Arial"/>
          <w:bCs/>
          <w:color w:val="auto"/>
          <w:sz w:val="18"/>
          <w:szCs w:val="18"/>
        </w:rPr>
      </w:pPr>
      <w:r>
        <w:rPr>
          <w:rFonts w:cs="Arial"/>
          <w:bCs/>
          <w:color w:val="auto"/>
          <w:sz w:val="18"/>
          <w:szCs w:val="18"/>
        </w:rPr>
        <w:t>T</w:t>
      </w:r>
      <w:r w:rsidRPr="004827B4">
        <w:rPr>
          <w:rFonts w:cs="Arial"/>
          <w:bCs/>
          <w:color w:val="auto"/>
          <w:sz w:val="18"/>
          <w:szCs w:val="18"/>
        </w:rPr>
        <w:t xml:space="preserve">his methods course will explore the principles, fundamental concepts, application and design of cost data collection and analyses used in cost analyses, economic evaluations and budget impact for implementing and scaling interventions in </w:t>
      </w:r>
      <w:proofErr w:type="gramStart"/>
      <w:r w:rsidRPr="004827B4">
        <w:rPr>
          <w:rFonts w:cs="Arial"/>
          <w:bCs/>
          <w:color w:val="auto"/>
          <w:sz w:val="18"/>
          <w:szCs w:val="18"/>
        </w:rPr>
        <w:t>low and middle income</w:t>
      </w:r>
      <w:proofErr w:type="gramEnd"/>
      <w:r w:rsidRPr="004827B4">
        <w:rPr>
          <w:rFonts w:cs="Arial"/>
          <w:bCs/>
          <w:color w:val="auto"/>
          <w:sz w:val="18"/>
          <w:szCs w:val="18"/>
        </w:rPr>
        <w:t xml:space="preserve"> settings.  Students will become familiar with various objectives and uses of cost data in global health settings and learn the appropriate and specific methods and approaches to collect and analyze cost data to meet global health research applications</w:t>
      </w:r>
    </w:p>
    <w:p w14:paraId="4DE68E5C" w14:textId="77777777" w:rsidR="00EF5FD2" w:rsidRDefault="00EF5FD2" w:rsidP="00760051">
      <w:pPr>
        <w:spacing w:after="0" w:line="240" w:lineRule="auto"/>
        <w:rPr>
          <w:rFonts w:cs="Arial"/>
          <w:bCs/>
          <w:color w:val="auto"/>
          <w:sz w:val="22"/>
          <w:szCs w:val="22"/>
        </w:rPr>
      </w:pPr>
    </w:p>
    <w:p w14:paraId="36CC208F" w14:textId="65E2EE8D" w:rsidR="00044013" w:rsidRPr="00EF5FD2" w:rsidRDefault="004827B4" w:rsidP="00760051">
      <w:pPr>
        <w:spacing w:after="0" w:line="240" w:lineRule="auto"/>
        <w:rPr>
          <w:rFonts w:ascii="Arial" w:hAnsi="Arial" w:cs="Arial"/>
          <w:color w:val="auto"/>
          <w:sz w:val="18"/>
          <w:szCs w:val="18"/>
        </w:rPr>
      </w:pPr>
      <w:r w:rsidRPr="00EF5FD2">
        <w:rPr>
          <w:rFonts w:ascii="Arial" w:hAnsi="Arial" w:cs="Arial"/>
          <w:color w:val="auto"/>
          <w:sz w:val="18"/>
          <w:szCs w:val="18"/>
        </w:rPr>
        <w:t xml:space="preserve">For more information contact HEIST Co-Chairs: </w:t>
      </w:r>
      <w:proofErr w:type="spellStart"/>
      <w:r w:rsidRPr="00EF5FD2">
        <w:rPr>
          <w:rFonts w:ascii="Arial" w:hAnsi="Arial" w:cs="Arial"/>
          <w:color w:val="auto"/>
          <w:sz w:val="18"/>
          <w:szCs w:val="18"/>
        </w:rPr>
        <w:t>Ruanne</w:t>
      </w:r>
      <w:proofErr w:type="spellEnd"/>
      <w:r w:rsidRPr="00EF5FD2">
        <w:rPr>
          <w:rFonts w:ascii="Arial" w:hAnsi="Arial" w:cs="Arial"/>
          <w:color w:val="auto"/>
          <w:sz w:val="18"/>
          <w:szCs w:val="18"/>
        </w:rPr>
        <w:t xml:space="preserve"> Barnabas </w:t>
      </w:r>
      <w:hyperlink r:id="rId7" w:history="1">
        <w:r w:rsidRPr="00EF5FD2">
          <w:rPr>
            <w:rStyle w:val="Hyperlink"/>
            <w:rFonts w:ascii="Arial" w:eastAsia="Times New Roman" w:hAnsi="Arial" w:cs="Arial"/>
            <w:sz w:val="18"/>
            <w:szCs w:val="18"/>
            <w:shd w:val="clear" w:color="auto" w:fill="EDEBE9"/>
            <w:lang w:eastAsia="en-US"/>
          </w:rPr>
          <w:t>rbarnaba@uw.edu</w:t>
        </w:r>
      </w:hyperlink>
      <w:r w:rsidRPr="00EF5FD2">
        <w:rPr>
          <w:rFonts w:ascii="Arial" w:eastAsia="Times New Roman" w:hAnsi="Arial" w:cs="Arial"/>
          <w:color w:val="auto"/>
          <w:sz w:val="18"/>
          <w:szCs w:val="18"/>
          <w:lang w:eastAsia="en-US"/>
        </w:rPr>
        <w:t xml:space="preserve">, Carol Levin </w:t>
      </w:r>
      <w:hyperlink r:id="rId8" w:history="1">
        <w:r w:rsidRPr="00EF5FD2">
          <w:rPr>
            <w:rStyle w:val="Hyperlink"/>
            <w:rFonts w:ascii="Arial" w:eastAsia="Times New Roman" w:hAnsi="Arial" w:cs="Arial"/>
            <w:sz w:val="18"/>
            <w:szCs w:val="18"/>
            <w:lang w:eastAsia="en-US"/>
          </w:rPr>
          <w:t>clevin@uw.edu</w:t>
        </w:r>
      </w:hyperlink>
      <w:r w:rsidRPr="00EF5FD2">
        <w:rPr>
          <w:rFonts w:ascii="Arial" w:eastAsia="Times New Roman" w:hAnsi="Arial" w:cs="Arial"/>
          <w:color w:val="auto"/>
          <w:sz w:val="18"/>
          <w:szCs w:val="18"/>
          <w:lang w:eastAsia="en-US"/>
        </w:rPr>
        <w:t xml:space="preserve"> </w:t>
      </w:r>
    </w:p>
    <w:sectPr w:rsidR="00044013" w:rsidRPr="00EF5FD2" w:rsidSect="0004401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BC249" w14:textId="77777777" w:rsidR="00D356D8" w:rsidRDefault="00D356D8" w:rsidP="00FB37DC">
      <w:pPr>
        <w:spacing w:after="0" w:line="240" w:lineRule="auto"/>
      </w:pPr>
      <w:r>
        <w:separator/>
      </w:r>
    </w:p>
  </w:endnote>
  <w:endnote w:type="continuationSeparator" w:id="0">
    <w:p w14:paraId="05A1E998" w14:textId="77777777" w:rsidR="00D356D8" w:rsidRDefault="00D356D8" w:rsidP="00FB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329E" w14:textId="2E39BF49" w:rsidR="00FB37DC" w:rsidRPr="00FB37DC" w:rsidRDefault="00FB37DC" w:rsidP="00FB37DC">
    <w:pPr>
      <w:pStyle w:val="Footer"/>
      <w:jc w:val="right"/>
      <w:rPr>
        <w:color w:val="auto"/>
        <w:sz w:val="22"/>
      </w:rPr>
    </w:pPr>
    <w:proofErr w:type="spellStart"/>
    <w:r w:rsidRPr="00FB37DC">
      <w:rPr>
        <w:color w:val="auto"/>
        <w:sz w:val="22"/>
      </w:rPr>
      <w:t>revd</w:t>
    </w:r>
    <w:proofErr w:type="spellEnd"/>
    <w:r w:rsidRPr="00FB37DC">
      <w:rPr>
        <w:color w:val="auto"/>
        <w:sz w:val="22"/>
      </w:rPr>
      <w:t xml:space="preserve"> </w:t>
    </w:r>
    <w:r w:rsidR="00EF5FD2">
      <w:rPr>
        <w:color w:val="auto"/>
        <w:sz w:val="22"/>
      </w:rPr>
      <w:t>Feb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1A7E0" w14:textId="77777777" w:rsidR="00D356D8" w:rsidRDefault="00D356D8" w:rsidP="00FB37DC">
      <w:pPr>
        <w:spacing w:after="0" w:line="240" w:lineRule="auto"/>
      </w:pPr>
      <w:r>
        <w:separator/>
      </w:r>
    </w:p>
  </w:footnote>
  <w:footnote w:type="continuationSeparator" w:id="0">
    <w:p w14:paraId="5CD863B1" w14:textId="77777777" w:rsidR="00D356D8" w:rsidRDefault="00D356D8" w:rsidP="00FB3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ED"/>
    <w:rsid w:val="00006F15"/>
    <w:rsid w:val="00044013"/>
    <w:rsid w:val="00433CBB"/>
    <w:rsid w:val="004827B4"/>
    <w:rsid w:val="0062327B"/>
    <w:rsid w:val="006C3E47"/>
    <w:rsid w:val="00760051"/>
    <w:rsid w:val="00BC6560"/>
    <w:rsid w:val="00C446ED"/>
    <w:rsid w:val="00D356D8"/>
    <w:rsid w:val="00DC7253"/>
    <w:rsid w:val="00DF187F"/>
    <w:rsid w:val="00EF5FD2"/>
    <w:rsid w:val="00FA5EB2"/>
    <w:rsid w:val="00FB3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6C2C7"/>
  <w15:docId w15:val="{33DBBAFD-9BA0-41C4-ADF1-B234838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46ED"/>
    <w:pPr>
      <w:spacing w:after="160" w:line="312" w:lineRule="auto"/>
    </w:pPr>
    <w:rPr>
      <w:rFonts w:eastAsiaTheme="minorEastAsia"/>
      <w:color w:val="1F497D" w:themeColor="text2"/>
      <w:sz w:val="24"/>
      <w:szCs w:val="24"/>
      <w:lang w:eastAsia="ja-JP"/>
    </w:rPr>
  </w:style>
  <w:style w:type="paragraph" w:styleId="Heading2">
    <w:name w:val="heading 2"/>
    <w:basedOn w:val="Normal"/>
    <w:next w:val="Normal"/>
    <w:link w:val="Heading2Char"/>
    <w:uiPriority w:val="9"/>
    <w:semiHidden/>
    <w:unhideWhenUsed/>
    <w:qFormat/>
    <w:rsid w:val="000440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typeChar">
    <w:name w:val="fieldtype Char"/>
    <w:basedOn w:val="DefaultParagraphFont"/>
    <w:link w:val="fieldtype"/>
    <w:locked/>
    <w:rsid w:val="00C446ED"/>
    <w:rPr>
      <w:rFonts w:cstheme="minorHAnsi"/>
    </w:rPr>
  </w:style>
  <w:style w:type="paragraph" w:customStyle="1" w:styleId="fieldtype">
    <w:name w:val="fieldtype"/>
    <w:basedOn w:val="Normal"/>
    <w:link w:val="fieldtypeChar"/>
    <w:qFormat/>
    <w:rsid w:val="00C446ED"/>
    <w:pPr>
      <w:tabs>
        <w:tab w:val="left" w:pos="2160"/>
        <w:tab w:val="left" w:pos="5760"/>
        <w:tab w:val="left" w:pos="7890"/>
      </w:tabs>
      <w:spacing w:after="0" w:line="240" w:lineRule="auto"/>
      <w:ind w:left="60"/>
    </w:pPr>
    <w:rPr>
      <w:rFonts w:eastAsiaTheme="minorHAnsi" w:cstheme="minorHAnsi"/>
      <w:color w:val="auto"/>
      <w:sz w:val="22"/>
      <w:szCs w:val="22"/>
      <w:lang w:eastAsia="en-US"/>
    </w:rPr>
  </w:style>
  <w:style w:type="paragraph" w:customStyle="1" w:styleId="CourseNumberDateHeader">
    <w:name w:val="Course Number/Date Header"/>
    <w:basedOn w:val="Subtitle"/>
    <w:link w:val="CourseNumberDateHeaderChar"/>
    <w:qFormat/>
    <w:rsid w:val="00044013"/>
    <w:pPr>
      <w:spacing w:before="240" w:after="0" w:line="276" w:lineRule="auto"/>
      <w:jc w:val="center"/>
    </w:pPr>
    <w:rPr>
      <w:rFonts w:ascii="Arial" w:eastAsiaTheme="majorEastAsia" w:hAnsi="Arial" w:cs="Arial"/>
      <w:b/>
      <w:caps/>
      <w:color w:val="33006F"/>
      <w:kern w:val="28"/>
      <w:sz w:val="44"/>
      <w:szCs w:val="44"/>
    </w:rPr>
  </w:style>
  <w:style w:type="character" w:customStyle="1" w:styleId="CourseNumberDateHeaderChar">
    <w:name w:val="Course Number/Date Header Char"/>
    <w:basedOn w:val="SubtitleChar"/>
    <w:link w:val="CourseNumberDateHeader"/>
    <w:rsid w:val="00044013"/>
    <w:rPr>
      <w:rFonts w:ascii="Arial" w:eastAsiaTheme="majorEastAsia" w:hAnsi="Arial" w:cs="Arial"/>
      <w:b/>
      <w:caps/>
      <w:color w:val="33006F"/>
      <w:spacing w:val="15"/>
      <w:kern w:val="28"/>
      <w:sz w:val="44"/>
      <w:szCs w:val="44"/>
      <w:lang w:eastAsia="ja-JP"/>
    </w:rPr>
  </w:style>
  <w:style w:type="paragraph" w:styleId="Subtitle">
    <w:name w:val="Subtitle"/>
    <w:basedOn w:val="Normal"/>
    <w:next w:val="Normal"/>
    <w:link w:val="SubtitleChar"/>
    <w:uiPriority w:val="11"/>
    <w:qFormat/>
    <w:rsid w:val="00044013"/>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sid w:val="00044013"/>
    <w:rPr>
      <w:rFonts w:eastAsiaTheme="minorEastAsia"/>
      <w:color w:val="5A5A5A" w:themeColor="text1" w:themeTint="A5"/>
      <w:spacing w:val="15"/>
      <w:lang w:eastAsia="ja-JP"/>
    </w:rPr>
  </w:style>
  <w:style w:type="paragraph" w:customStyle="1" w:styleId="SidebarHeaders">
    <w:name w:val="Sidebar Headers"/>
    <w:basedOn w:val="Heading2"/>
    <w:link w:val="SidebarHeadersChar"/>
    <w:qFormat/>
    <w:rsid w:val="00044013"/>
    <w:pPr>
      <w:spacing w:before="0" w:after="240" w:line="264" w:lineRule="auto"/>
      <w:jc w:val="center"/>
    </w:pPr>
    <w:rPr>
      <w:rFonts w:ascii="Arial" w:hAnsi="Arial" w:cs="Arial"/>
      <w:b/>
      <w:color w:val="FFFFFF" w:themeColor="background1"/>
      <w:sz w:val="30"/>
      <w:szCs w:val="30"/>
    </w:rPr>
  </w:style>
  <w:style w:type="character" w:customStyle="1" w:styleId="SidebarHeadersChar">
    <w:name w:val="Sidebar Headers Char"/>
    <w:basedOn w:val="Heading2Char"/>
    <w:link w:val="SidebarHeaders"/>
    <w:rsid w:val="00044013"/>
    <w:rPr>
      <w:rFonts w:ascii="Arial" w:eastAsiaTheme="majorEastAsia" w:hAnsi="Arial" w:cs="Arial"/>
      <w:b/>
      <w:color w:val="FFFFFF" w:themeColor="background1"/>
      <w:sz w:val="30"/>
      <w:szCs w:val="30"/>
      <w:lang w:eastAsia="ja-JP"/>
    </w:rPr>
  </w:style>
  <w:style w:type="character" w:customStyle="1" w:styleId="Heading2Char">
    <w:name w:val="Heading 2 Char"/>
    <w:basedOn w:val="DefaultParagraphFont"/>
    <w:link w:val="Heading2"/>
    <w:uiPriority w:val="9"/>
    <w:semiHidden/>
    <w:rsid w:val="00044013"/>
    <w:rPr>
      <w:rFonts w:asciiTheme="majorHAnsi" w:eastAsiaTheme="majorEastAsia" w:hAnsiTheme="majorHAnsi" w:cstheme="majorBidi"/>
      <w:color w:val="365F91" w:themeColor="accent1" w:themeShade="BF"/>
      <w:sz w:val="26"/>
      <w:szCs w:val="26"/>
      <w:lang w:eastAsia="ja-JP"/>
    </w:rPr>
  </w:style>
  <w:style w:type="character" w:styleId="Hyperlink">
    <w:name w:val="Hyperlink"/>
    <w:basedOn w:val="DefaultParagraphFont"/>
    <w:uiPriority w:val="99"/>
    <w:unhideWhenUsed/>
    <w:rsid w:val="004827B4"/>
    <w:rPr>
      <w:color w:val="0000FF" w:themeColor="hyperlink"/>
      <w:u w:val="single"/>
    </w:rPr>
  </w:style>
  <w:style w:type="paragraph" w:styleId="Header">
    <w:name w:val="header"/>
    <w:basedOn w:val="Normal"/>
    <w:link w:val="HeaderChar"/>
    <w:uiPriority w:val="99"/>
    <w:unhideWhenUsed/>
    <w:rsid w:val="00FB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7DC"/>
    <w:rPr>
      <w:rFonts w:eastAsiaTheme="minorEastAsia"/>
      <w:color w:val="1F497D" w:themeColor="text2"/>
      <w:sz w:val="24"/>
      <w:szCs w:val="24"/>
      <w:lang w:eastAsia="ja-JP"/>
    </w:rPr>
  </w:style>
  <w:style w:type="paragraph" w:styleId="Footer">
    <w:name w:val="footer"/>
    <w:basedOn w:val="Normal"/>
    <w:link w:val="FooterChar"/>
    <w:uiPriority w:val="99"/>
    <w:unhideWhenUsed/>
    <w:rsid w:val="00FB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7DC"/>
    <w:rPr>
      <w:rFonts w:eastAsiaTheme="minorEastAsia"/>
      <w:color w:val="1F497D" w:themeColor="text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397971">
      <w:bodyDiv w:val="1"/>
      <w:marLeft w:val="0"/>
      <w:marRight w:val="0"/>
      <w:marTop w:val="0"/>
      <w:marBottom w:val="0"/>
      <w:divBdr>
        <w:top w:val="none" w:sz="0" w:space="0" w:color="auto"/>
        <w:left w:val="none" w:sz="0" w:space="0" w:color="auto"/>
        <w:bottom w:val="none" w:sz="0" w:space="0" w:color="auto"/>
        <w:right w:val="none" w:sz="0" w:space="0" w:color="auto"/>
      </w:divBdr>
    </w:div>
    <w:div w:id="660348386">
      <w:bodyDiv w:val="1"/>
      <w:marLeft w:val="0"/>
      <w:marRight w:val="0"/>
      <w:marTop w:val="0"/>
      <w:marBottom w:val="0"/>
      <w:divBdr>
        <w:top w:val="none" w:sz="0" w:space="0" w:color="auto"/>
        <w:left w:val="none" w:sz="0" w:space="0" w:color="auto"/>
        <w:bottom w:val="none" w:sz="0" w:space="0" w:color="auto"/>
        <w:right w:val="none" w:sz="0" w:space="0" w:color="auto"/>
      </w:divBdr>
      <w:divsChild>
        <w:div w:id="1238707684">
          <w:marLeft w:val="0"/>
          <w:marRight w:val="0"/>
          <w:marTop w:val="0"/>
          <w:marBottom w:val="0"/>
          <w:divBdr>
            <w:top w:val="none" w:sz="0" w:space="0" w:color="auto"/>
            <w:left w:val="none" w:sz="0" w:space="0" w:color="auto"/>
            <w:bottom w:val="none" w:sz="0" w:space="0" w:color="auto"/>
            <w:right w:val="none" w:sz="0" w:space="0" w:color="auto"/>
          </w:divBdr>
        </w:div>
      </w:divsChild>
    </w:div>
    <w:div w:id="1580947175">
      <w:bodyDiv w:val="1"/>
      <w:marLeft w:val="0"/>
      <w:marRight w:val="0"/>
      <w:marTop w:val="0"/>
      <w:marBottom w:val="0"/>
      <w:divBdr>
        <w:top w:val="none" w:sz="0" w:space="0" w:color="auto"/>
        <w:left w:val="none" w:sz="0" w:space="0" w:color="auto"/>
        <w:bottom w:val="none" w:sz="0" w:space="0" w:color="auto"/>
        <w:right w:val="none" w:sz="0" w:space="0" w:color="auto"/>
      </w:divBdr>
    </w:div>
    <w:div w:id="1874920293">
      <w:bodyDiv w:val="1"/>
      <w:marLeft w:val="0"/>
      <w:marRight w:val="0"/>
      <w:marTop w:val="0"/>
      <w:marBottom w:val="0"/>
      <w:divBdr>
        <w:top w:val="none" w:sz="0" w:space="0" w:color="auto"/>
        <w:left w:val="none" w:sz="0" w:space="0" w:color="auto"/>
        <w:bottom w:val="none" w:sz="0" w:space="0" w:color="auto"/>
        <w:right w:val="none" w:sz="0" w:space="0" w:color="auto"/>
      </w:divBdr>
    </w:div>
    <w:div w:id="1990090539">
      <w:bodyDiv w:val="1"/>
      <w:marLeft w:val="0"/>
      <w:marRight w:val="0"/>
      <w:marTop w:val="0"/>
      <w:marBottom w:val="0"/>
      <w:divBdr>
        <w:top w:val="none" w:sz="0" w:space="0" w:color="auto"/>
        <w:left w:val="none" w:sz="0" w:space="0" w:color="auto"/>
        <w:bottom w:val="none" w:sz="0" w:space="0" w:color="auto"/>
        <w:right w:val="none" w:sz="0" w:space="0" w:color="auto"/>
      </w:divBdr>
    </w:div>
    <w:div w:id="20450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vin@uw.edu" TargetMode="External"/><Relationship Id="rId3" Type="http://schemas.openxmlformats.org/officeDocument/2006/relationships/webSettings" Target="webSettings.xml"/><Relationship Id="rId7" Type="http://schemas.openxmlformats.org/officeDocument/2006/relationships/hyperlink" Target="mailto:rbarnaba@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pts.washington.edu/cfar/discover-cfar/cores/international/health-economics-impact-study-tea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714</Words>
  <Characters>4071</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 Health Economic Impact Studies for Translation (HEIST) is a program in the D</vt:lpstr>
      <vt:lpstr>    Below is a list of some relevant courses offered through the School of Public He</vt:lpstr>
    </vt:vector>
  </TitlesOfParts>
  <Company>University of Washington</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Beschta</dc:creator>
  <cp:keywords/>
  <dc:description/>
  <cp:lastModifiedBy>Carol E. Levin</cp:lastModifiedBy>
  <cp:revision>2</cp:revision>
  <dcterms:created xsi:type="dcterms:W3CDTF">2021-02-25T01:03:00Z</dcterms:created>
  <dcterms:modified xsi:type="dcterms:W3CDTF">2021-02-25T01:03:00Z</dcterms:modified>
</cp:coreProperties>
</file>