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28" w:rsidRPr="00D25988" w:rsidRDefault="00D25988" w:rsidP="00DC1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Today’s piece was prepared by Emily </w:t>
      </w:r>
      <w:proofErr w:type="spellStart"/>
      <w:r>
        <w:rPr>
          <w:rFonts w:ascii="Arial" w:hAnsi="Arial" w:cs="Arial"/>
          <w:sz w:val="20"/>
          <w:szCs w:val="20"/>
        </w:rPr>
        <w:t>Vigianno</w:t>
      </w:r>
      <w:proofErr w:type="spellEnd"/>
      <w:r>
        <w:rPr>
          <w:rFonts w:ascii="Arial" w:hAnsi="Arial" w:cs="Arial"/>
          <w:sz w:val="20"/>
          <w:szCs w:val="20"/>
        </w:rPr>
        <w:t xml:space="preserve">, MD, based on a NY Times article </w:t>
      </w:r>
      <w:hyperlink r:id="rId5" w:history="1">
        <w:r w:rsidR="00DC1628" w:rsidRPr="00D25988">
          <w:rPr>
            <w:rStyle w:val="Hyperlink"/>
            <w:rFonts w:ascii="Arial" w:hAnsi="Arial" w:cs="Arial"/>
            <w:sz w:val="20"/>
            <w:szCs w:val="20"/>
          </w:rPr>
          <w:t>Do DHA Supplements Make Babies Smarter?</w:t>
        </w:r>
      </w:hyperlink>
    </w:p>
    <w:p w:rsidR="00DC1628" w:rsidRPr="00D25988" w:rsidRDefault="00DC1628" w:rsidP="00DC1628">
      <w:pPr>
        <w:rPr>
          <w:rFonts w:ascii="Arial" w:hAnsi="Arial" w:cs="Arial"/>
          <w:sz w:val="20"/>
          <w:szCs w:val="20"/>
        </w:rPr>
      </w:pPr>
    </w:p>
    <w:p w:rsidR="00DC1628" w:rsidRPr="00D25988" w:rsidRDefault="00D25988" w:rsidP="00DC1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article </w:t>
      </w:r>
      <w:r w:rsidR="00DC1628" w:rsidRPr="00D25988">
        <w:rPr>
          <w:rFonts w:ascii="Arial" w:hAnsi="Arial" w:cs="Arial"/>
          <w:sz w:val="20"/>
          <w:szCs w:val="20"/>
        </w:rPr>
        <w:t xml:space="preserve">challenges a claim common in the infant formula industry that the omega-3 fatty acid supplement DHA improves infant brain development. </w:t>
      </w:r>
      <w:r w:rsidR="004B6E04" w:rsidRPr="00D25988">
        <w:rPr>
          <w:rFonts w:ascii="Arial" w:hAnsi="Arial" w:cs="Arial"/>
          <w:sz w:val="20"/>
          <w:szCs w:val="20"/>
        </w:rPr>
        <w:t>The article cites</w:t>
      </w:r>
      <w:r w:rsidR="00DC1628" w:rsidRPr="00D25988">
        <w:rPr>
          <w:rFonts w:ascii="Arial" w:hAnsi="Arial" w:cs="Arial"/>
          <w:sz w:val="20"/>
          <w:szCs w:val="20"/>
        </w:rPr>
        <w:t xml:space="preserve"> a </w:t>
      </w:r>
      <w:hyperlink r:id="rId6" w:history="1">
        <w:r w:rsidR="00DC1628" w:rsidRPr="00F7345B">
          <w:rPr>
            <w:rStyle w:val="Hyperlink"/>
            <w:rFonts w:ascii="Arial" w:hAnsi="Arial" w:cs="Arial"/>
            <w:sz w:val="20"/>
            <w:szCs w:val="20"/>
          </w:rPr>
          <w:t xml:space="preserve">recently published Cochrane </w:t>
        </w:r>
        <w:r w:rsidR="004B6E04" w:rsidRPr="00F7345B">
          <w:rPr>
            <w:rStyle w:val="Hyperlink"/>
            <w:rFonts w:ascii="Arial" w:hAnsi="Arial" w:cs="Arial"/>
            <w:sz w:val="20"/>
            <w:szCs w:val="20"/>
          </w:rPr>
          <w:t xml:space="preserve">Collaboration systematic </w:t>
        </w:r>
        <w:r w:rsidR="00DC1628" w:rsidRPr="00F7345B">
          <w:rPr>
            <w:rStyle w:val="Hyperlink"/>
            <w:rFonts w:ascii="Arial" w:hAnsi="Arial" w:cs="Arial"/>
            <w:sz w:val="20"/>
            <w:szCs w:val="20"/>
          </w:rPr>
          <w:t>review</w:t>
        </w:r>
      </w:hyperlink>
      <w:r w:rsidR="00DC1628" w:rsidRPr="00D25988">
        <w:rPr>
          <w:rFonts w:ascii="Arial" w:hAnsi="Arial" w:cs="Arial"/>
          <w:sz w:val="20"/>
          <w:szCs w:val="20"/>
        </w:rPr>
        <w:t xml:space="preserve"> that found no </w:t>
      </w:r>
      <w:r w:rsidR="0087613F" w:rsidRPr="00D25988">
        <w:rPr>
          <w:rFonts w:ascii="Arial" w:hAnsi="Arial" w:cs="Arial"/>
          <w:sz w:val="20"/>
          <w:szCs w:val="20"/>
        </w:rPr>
        <w:t xml:space="preserve">significant </w:t>
      </w:r>
      <w:r w:rsidR="004B6E04" w:rsidRPr="00D25988">
        <w:rPr>
          <w:rFonts w:ascii="Arial" w:hAnsi="Arial" w:cs="Arial"/>
          <w:sz w:val="20"/>
          <w:szCs w:val="20"/>
        </w:rPr>
        <w:t>difference in neurodevelopmental outcomes between infants fed formula containing DHA a</w:t>
      </w:r>
      <w:r w:rsidR="0087613F" w:rsidRPr="00D25988">
        <w:rPr>
          <w:rFonts w:ascii="Arial" w:hAnsi="Arial" w:cs="Arial"/>
          <w:sz w:val="20"/>
          <w:szCs w:val="20"/>
        </w:rPr>
        <w:t>nd those fed formula without DHA</w:t>
      </w:r>
      <w:r w:rsidR="004B6E04" w:rsidRPr="00D25988">
        <w:rPr>
          <w:rFonts w:ascii="Arial" w:hAnsi="Arial" w:cs="Arial"/>
          <w:sz w:val="20"/>
          <w:szCs w:val="20"/>
        </w:rPr>
        <w:t xml:space="preserve">.  </w:t>
      </w:r>
      <w:r w:rsidR="0087613F" w:rsidRPr="00D25988">
        <w:rPr>
          <w:rFonts w:ascii="Arial" w:hAnsi="Arial" w:cs="Arial"/>
          <w:sz w:val="20"/>
          <w:szCs w:val="20"/>
        </w:rPr>
        <w:t xml:space="preserve">The article cites several credible meta-analyses and accurately explains their findings.  It </w:t>
      </w:r>
      <w:r w:rsidR="004B6E04" w:rsidRPr="00D25988">
        <w:rPr>
          <w:rFonts w:ascii="Arial" w:hAnsi="Arial" w:cs="Arial"/>
          <w:sz w:val="20"/>
          <w:szCs w:val="20"/>
        </w:rPr>
        <w:t>also</w:t>
      </w:r>
      <w:r w:rsidR="0087613F" w:rsidRPr="00D25988">
        <w:rPr>
          <w:rFonts w:ascii="Arial" w:hAnsi="Arial" w:cs="Arial"/>
          <w:sz w:val="20"/>
          <w:szCs w:val="20"/>
        </w:rPr>
        <w:t xml:space="preserve"> contextualizes the findings by describing</w:t>
      </w:r>
      <w:r w:rsidR="004B6E04" w:rsidRPr="00D25988">
        <w:rPr>
          <w:rFonts w:ascii="Arial" w:hAnsi="Arial" w:cs="Arial"/>
          <w:sz w:val="20"/>
          <w:szCs w:val="20"/>
        </w:rPr>
        <w:t xml:space="preserve"> the history of DHA marketing </w:t>
      </w:r>
      <w:r w:rsidR="0087613F" w:rsidRPr="00D25988">
        <w:rPr>
          <w:rFonts w:ascii="Arial" w:hAnsi="Arial" w:cs="Arial"/>
          <w:sz w:val="20"/>
          <w:szCs w:val="20"/>
        </w:rPr>
        <w:t>by</w:t>
      </w:r>
      <w:r w:rsidR="004B6E04" w:rsidRPr="00D25988">
        <w:rPr>
          <w:rFonts w:ascii="Arial" w:hAnsi="Arial" w:cs="Arial"/>
          <w:sz w:val="20"/>
          <w:szCs w:val="20"/>
        </w:rPr>
        <w:t xml:space="preserve"> infant formula companies, and correctly questions the validity of the</w:t>
      </w:r>
      <w:r w:rsidR="0087613F" w:rsidRPr="00D25988">
        <w:rPr>
          <w:rFonts w:ascii="Arial" w:hAnsi="Arial" w:cs="Arial"/>
          <w:sz w:val="20"/>
          <w:szCs w:val="20"/>
        </w:rPr>
        <w:t>ir</w:t>
      </w:r>
      <w:r w:rsidR="004B6E04" w:rsidRPr="00D25988">
        <w:rPr>
          <w:rFonts w:ascii="Arial" w:hAnsi="Arial" w:cs="Arial"/>
          <w:sz w:val="20"/>
          <w:szCs w:val="20"/>
        </w:rPr>
        <w:t xml:space="preserve"> claims.</w:t>
      </w:r>
    </w:p>
    <w:p w:rsidR="004B6E04" w:rsidRPr="00D25988" w:rsidRDefault="004B6E04" w:rsidP="00DC1628">
      <w:pPr>
        <w:rPr>
          <w:rFonts w:ascii="Arial" w:hAnsi="Arial" w:cs="Arial"/>
          <w:sz w:val="20"/>
          <w:szCs w:val="20"/>
        </w:rPr>
      </w:pPr>
    </w:p>
    <w:p w:rsidR="0087613F" w:rsidRPr="00D25988" w:rsidRDefault="0050327B" w:rsidP="00DC1628">
      <w:pPr>
        <w:rPr>
          <w:rFonts w:ascii="Arial" w:hAnsi="Arial" w:cs="Arial"/>
          <w:sz w:val="20"/>
          <w:szCs w:val="20"/>
        </w:rPr>
      </w:pPr>
      <w:r w:rsidRPr="00D25988">
        <w:rPr>
          <w:rFonts w:ascii="Arial" w:hAnsi="Arial" w:cs="Arial"/>
          <w:sz w:val="20"/>
          <w:szCs w:val="20"/>
        </w:rPr>
        <w:t>Yet the article also provides balance by describing</w:t>
      </w:r>
      <w:r w:rsidR="004B6E04" w:rsidRPr="00D25988">
        <w:rPr>
          <w:rFonts w:ascii="Arial" w:hAnsi="Arial" w:cs="Arial"/>
          <w:sz w:val="20"/>
          <w:szCs w:val="20"/>
        </w:rPr>
        <w:t xml:space="preserve"> the theoretical basis for DHA supplementation, given the role of DHA in brain and retinal development. </w:t>
      </w:r>
      <w:r w:rsidRPr="00D25988">
        <w:rPr>
          <w:rFonts w:ascii="Arial" w:hAnsi="Arial" w:cs="Arial"/>
          <w:sz w:val="20"/>
          <w:szCs w:val="20"/>
        </w:rPr>
        <w:t xml:space="preserve">It </w:t>
      </w:r>
      <w:r w:rsidR="004B6E04" w:rsidRPr="00D25988">
        <w:rPr>
          <w:rFonts w:ascii="Arial" w:hAnsi="Arial" w:cs="Arial"/>
          <w:sz w:val="20"/>
          <w:szCs w:val="20"/>
        </w:rPr>
        <w:t>includes expert opinion</w:t>
      </w:r>
      <w:r w:rsidRPr="00D25988">
        <w:rPr>
          <w:rFonts w:ascii="Arial" w:hAnsi="Arial" w:cs="Arial"/>
          <w:sz w:val="20"/>
          <w:szCs w:val="20"/>
        </w:rPr>
        <w:t xml:space="preserve"> that DHA is unlikely to be harmful and may have some beneficial effects that </w:t>
      </w:r>
      <w:r w:rsidR="0087613F" w:rsidRPr="00D25988">
        <w:rPr>
          <w:rFonts w:ascii="Arial" w:hAnsi="Arial" w:cs="Arial"/>
          <w:sz w:val="20"/>
          <w:szCs w:val="20"/>
        </w:rPr>
        <w:t>are difficult to prove</w:t>
      </w:r>
      <w:r w:rsidRPr="00D25988">
        <w:rPr>
          <w:rFonts w:ascii="Arial" w:hAnsi="Arial" w:cs="Arial"/>
          <w:sz w:val="20"/>
          <w:szCs w:val="20"/>
        </w:rPr>
        <w:t xml:space="preserve">. More importantly, it emphasizes the importance of obtaining nutrients like DHA through a healthy, balanced diet. </w:t>
      </w:r>
      <w:r w:rsidR="000B6108" w:rsidRPr="00D25988">
        <w:rPr>
          <w:rFonts w:ascii="Arial" w:hAnsi="Arial" w:cs="Arial"/>
          <w:sz w:val="20"/>
          <w:szCs w:val="20"/>
        </w:rPr>
        <w:t xml:space="preserve"> </w:t>
      </w:r>
    </w:p>
    <w:p w:rsidR="0087613F" w:rsidRPr="00D25988" w:rsidRDefault="0087613F" w:rsidP="00DC1628">
      <w:pPr>
        <w:rPr>
          <w:rFonts w:ascii="Arial" w:hAnsi="Arial" w:cs="Arial"/>
          <w:sz w:val="20"/>
          <w:szCs w:val="20"/>
        </w:rPr>
      </w:pPr>
    </w:p>
    <w:p w:rsidR="000B6108" w:rsidRPr="00D25988" w:rsidRDefault="000B6108" w:rsidP="000B6108">
      <w:pPr>
        <w:rPr>
          <w:rFonts w:ascii="Arial" w:hAnsi="Arial" w:cs="Arial"/>
          <w:sz w:val="20"/>
          <w:szCs w:val="20"/>
        </w:rPr>
      </w:pPr>
      <w:r w:rsidRPr="00D25988">
        <w:rPr>
          <w:rFonts w:ascii="Arial" w:hAnsi="Arial" w:cs="Arial"/>
          <w:sz w:val="20"/>
          <w:szCs w:val="20"/>
        </w:rPr>
        <w:t>Overall, the article offers a nice balance between explaining the lack of evidence for neurocognitive benefits while also</w:t>
      </w:r>
      <w:r w:rsidR="0087613F" w:rsidRPr="00D25988">
        <w:rPr>
          <w:rFonts w:ascii="Arial" w:hAnsi="Arial" w:cs="Arial"/>
          <w:sz w:val="20"/>
          <w:szCs w:val="20"/>
        </w:rPr>
        <w:t xml:space="preserve"> describing the limitations of </w:t>
      </w:r>
      <w:r w:rsidRPr="00D25988">
        <w:rPr>
          <w:rFonts w:ascii="Arial" w:hAnsi="Arial" w:cs="Arial"/>
          <w:sz w:val="20"/>
          <w:szCs w:val="20"/>
        </w:rPr>
        <w:t xml:space="preserve">studying </w:t>
      </w:r>
      <w:r w:rsidR="0087613F" w:rsidRPr="00D25988">
        <w:rPr>
          <w:rFonts w:ascii="Arial" w:hAnsi="Arial" w:cs="Arial"/>
          <w:sz w:val="20"/>
          <w:szCs w:val="20"/>
        </w:rPr>
        <w:t xml:space="preserve">nutritional supplements. </w:t>
      </w:r>
      <w:r w:rsidRPr="00D25988">
        <w:rPr>
          <w:rFonts w:ascii="Arial" w:hAnsi="Arial" w:cs="Arial"/>
          <w:sz w:val="20"/>
          <w:szCs w:val="20"/>
        </w:rPr>
        <w:t>A weakness of the article is that it fails to mention the other long-cha</w:t>
      </w:r>
      <w:r w:rsidR="0087613F" w:rsidRPr="00D25988">
        <w:rPr>
          <w:rFonts w:ascii="Arial" w:hAnsi="Arial" w:cs="Arial"/>
          <w:sz w:val="20"/>
          <w:szCs w:val="20"/>
        </w:rPr>
        <w:t>in polyunsaturated fatty acid, arachidonic acid (ARA) that is also used in infant formulas.</w:t>
      </w:r>
    </w:p>
    <w:p w:rsidR="0050327B" w:rsidRPr="00D25988" w:rsidRDefault="0050327B" w:rsidP="00DC1628">
      <w:pPr>
        <w:rPr>
          <w:rFonts w:ascii="Arial" w:hAnsi="Arial" w:cs="Arial"/>
          <w:sz w:val="20"/>
          <w:szCs w:val="20"/>
        </w:rPr>
      </w:pPr>
    </w:p>
    <w:p w:rsidR="0050327B" w:rsidRPr="00D25988" w:rsidRDefault="00D25988" w:rsidP="00DC1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RESOURCES ON </w:t>
      </w:r>
      <w:r w:rsidR="00F7345B">
        <w:rPr>
          <w:rFonts w:ascii="Arial" w:hAnsi="Arial" w:cs="Arial"/>
          <w:b/>
          <w:sz w:val="20"/>
          <w:szCs w:val="20"/>
        </w:rPr>
        <w:t>D.H.A. IN INFANT FORMULA</w:t>
      </w:r>
      <w:r w:rsidR="0050327B" w:rsidRPr="00D25988">
        <w:rPr>
          <w:rFonts w:ascii="Arial" w:hAnsi="Arial" w:cs="Arial"/>
          <w:b/>
          <w:sz w:val="20"/>
          <w:szCs w:val="20"/>
        </w:rPr>
        <w:t>:</w:t>
      </w:r>
    </w:p>
    <w:p w:rsidR="00A12D3E" w:rsidRPr="00D25988" w:rsidRDefault="00A12D3E" w:rsidP="00A12D3E">
      <w:pPr>
        <w:rPr>
          <w:rFonts w:ascii="Arial" w:hAnsi="Arial" w:cs="Arial"/>
          <w:sz w:val="20"/>
          <w:szCs w:val="20"/>
        </w:rPr>
      </w:pPr>
      <w:hyperlink r:id="rId7" w:anchor="16" w:history="1">
        <w:r w:rsidRPr="00A12D3E">
          <w:rPr>
            <w:rStyle w:val="Hyperlink"/>
            <w:rFonts w:ascii="Arial" w:hAnsi="Arial" w:cs="Arial"/>
            <w:sz w:val="20"/>
            <w:szCs w:val="20"/>
          </w:rPr>
          <w:t>Questions &amp; Answers for Consumers Concerning Infant Formula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A12D3E">
        <w:rPr>
          <w:rFonts w:ascii="Arial" w:hAnsi="Arial" w:cs="Arial"/>
          <w:i/>
          <w:sz w:val="20"/>
          <w:szCs w:val="20"/>
        </w:rPr>
        <w:t>US FDA responses</w:t>
      </w:r>
      <w:r>
        <w:rPr>
          <w:rFonts w:ascii="Arial" w:hAnsi="Arial" w:cs="Arial"/>
          <w:i/>
          <w:sz w:val="20"/>
          <w:szCs w:val="20"/>
        </w:rPr>
        <w:t xml:space="preserve"> about evidence behind DHA and ARA</w:t>
      </w:r>
    </w:p>
    <w:p w:rsidR="0050327B" w:rsidRPr="00A12D3E" w:rsidRDefault="00D25988" w:rsidP="00A12D3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hyperlink r:id="rId8" w:history="1">
        <w:r w:rsidRPr="00D25988">
          <w:rPr>
            <w:rStyle w:val="Hyperlink"/>
            <w:rFonts w:ascii="Arial" w:hAnsi="Arial" w:cs="Arial"/>
            <w:sz w:val="20"/>
            <w:szCs w:val="20"/>
          </w:rPr>
          <w:t>Infant Formulas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0B6108" w:rsidRPr="00D25988">
        <w:rPr>
          <w:rFonts w:ascii="Arial" w:hAnsi="Arial" w:cs="Arial"/>
          <w:i/>
          <w:sz w:val="20"/>
          <w:szCs w:val="20"/>
        </w:rPr>
        <w:t>Pediatrics in Review</w:t>
      </w:r>
      <w:r w:rsidRPr="00D25988">
        <w:rPr>
          <w:rFonts w:ascii="Arial" w:hAnsi="Arial" w:cs="Arial"/>
          <w:i/>
          <w:sz w:val="20"/>
          <w:szCs w:val="20"/>
        </w:rPr>
        <w:t xml:space="preserve"> (2011)</w:t>
      </w:r>
      <w:r w:rsidR="00F7345B">
        <w:rPr>
          <w:rFonts w:ascii="Arial" w:hAnsi="Arial" w:cs="Arial"/>
          <w:i/>
          <w:sz w:val="20"/>
          <w:szCs w:val="20"/>
        </w:rPr>
        <w:t xml:space="preserve"> This article discusses the physiologic role and potential health benefits associated with 4 components added to these formulas, including DHA and ARA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50327B" w:rsidRPr="00A12D3E" w:rsidRDefault="00A12D3E" w:rsidP="00A12D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9" w:history="1">
        <w:r w:rsidR="0050327B" w:rsidRPr="00A12D3E">
          <w:rPr>
            <w:rStyle w:val="Hyperlink"/>
            <w:rFonts w:ascii="Arial" w:hAnsi="Arial" w:cs="Arial"/>
            <w:bCs/>
            <w:sz w:val="20"/>
            <w:szCs w:val="20"/>
          </w:rPr>
          <w:t>Omega-3 Fatty Acids and Maternal and Child Health: An Updated Systematic Review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This 2016 AHRQ Evidence Reports/Technology Assessments source is for professionals</w:t>
      </w:r>
    </w:p>
    <w:p w:rsidR="0050327B" w:rsidRDefault="0050327B" w:rsidP="00DC1628">
      <w:pPr>
        <w:rPr>
          <w:rFonts w:ascii="Arial" w:hAnsi="Arial" w:cs="Arial"/>
          <w:sz w:val="20"/>
          <w:szCs w:val="20"/>
        </w:rPr>
      </w:pPr>
    </w:p>
    <w:p w:rsidR="00A12D3E" w:rsidRPr="00D25988" w:rsidRDefault="00A12D3E" w:rsidP="00DC1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  <w:bookmarkStart w:id="0" w:name="_GoBack"/>
      <w:bookmarkEnd w:id="0"/>
    </w:p>
    <w:sectPr w:rsidR="00A12D3E" w:rsidRPr="00D25988" w:rsidSect="006E45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28"/>
    <w:rsid w:val="000B6108"/>
    <w:rsid w:val="002C1D7A"/>
    <w:rsid w:val="004B6E04"/>
    <w:rsid w:val="0050327B"/>
    <w:rsid w:val="006E4596"/>
    <w:rsid w:val="0087613F"/>
    <w:rsid w:val="00A12D3E"/>
    <w:rsid w:val="00D25988"/>
    <w:rsid w:val="00DC1628"/>
    <w:rsid w:val="00F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2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5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2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5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inreview.aappublications.org/content/pedsinreview/32/5/179.ful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da.gov/food/foodborneillnesscontaminants/peopleatrisk/ucm10807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002/14651858.CD000376.pub4/fu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ytimes.com/2017/03/30/well/do-dha-supplements-make-babies-smarter.html?_r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3959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Viggiano</dc:creator>
  <cp:lastModifiedBy>Zinner, Samuel</cp:lastModifiedBy>
  <cp:revision>2</cp:revision>
  <dcterms:created xsi:type="dcterms:W3CDTF">2017-04-01T21:49:00Z</dcterms:created>
  <dcterms:modified xsi:type="dcterms:W3CDTF">2017-04-01T21:49:00Z</dcterms:modified>
</cp:coreProperties>
</file>