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BE" w:rsidRPr="009F12BA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2BA">
        <w:rPr>
          <w:rFonts w:ascii="Arial" w:hAnsi="Arial" w:cs="Arial"/>
          <w:bCs/>
          <w:sz w:val="20"/>
          <w:szCs w:val="20"/>
        </w:rPr>
        <w:t xml:space="preserve">Today’s piece was prepared by Michelle Kerr, MD, based on </w:t>
      </w:r>
      <w:r w:rsidRPr="009F12BA">
        <w:rPr>
          <w:rFonts w:ascii="Arial" w:hAnsi="Arial" w:cs="Arial"/>
          <w:sz w:val="20"/>
          <w:szCs w:val="20"/>
        </w:rPr>
        <w:t>an article in the Seattle Times</w:t>
      </w:r>
      <w:r w:rsidRPr="009F12BA">
        <w:rPr>
          <w:rFonts w:ascii="Arial" w:hAnsi="Arial" w:cs="Arial"/>
          <w:sz w:val="20"/>
          <w:szCs w:val="20"/>
        </w:rPr>
        <w:t>, More children will be tested for lead under lawsuit settlement.</w:t>
      </w:r>
    </w:p>
    <w:p w:rsid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6" w:history="1">
        <w:r w:rsidRPr="00851043">
          <w:rPr>
            <w:rStyle w:val="Hyperlink"/>
            <w:rFonts w:ascii="Arial" w:hAnsi="Arial" w:cs="Arial"/>
            <w:sz w:val="20"/>
            <w:szCs w:val="20"/>
          </w:rPr>
          <w:t>http://www.seattletimes.com/seattle-news/health/more-children-will-be-tested-for-lead-under-lawsuit-settlement/</w:t>
        </w:r>
      </w:hyperlink>
    </w:p>
    <w:p w:rsidR="007901BE" w:rsidRP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901BE">
        <w:rPr>
          <w:rFonts w:ascii="Arial" w:hAnsi="Arial" w:cs="Arial"/>
          <w:sz w:val="20"/>
          <w:szCs w:val="20"/>
        </w:rPr>
        <w:t xml:space="preserve"> </w:t>
      </w:r>
    </w:p>
    <w:p w:rsidR="007901BE" w:rsidRP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</w:t>
      </w:r>
      <w:r w:rsidRPr="007901BE">
        <w:rPr>
          <w:rFonts w:ascii="Arial" w:hAnsi="Arial" w:cs="Arial"/>
          <w:sz w:val="20"/>
          <w:szCs w:val="20"/>
        </w:rPr>
        <w:t>ow-income Washington mother celebrates the victory of fighting Medicaid to cover the cost of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screening her children for lead poisoning. In the late 1990s, the federal government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discontinued its policy of universal screening of lead levels in children in Washington state due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to the beliefs that the risk factors and prevalence of lead poisoning were low and limited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resources should be reallocated and spent elsewhere. However, recent studies have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demonstrated that the risk of lead poisoning in Washington state is higher than previously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thought, prompting this mother to advocate a class-action lawsuit forcing the state to expand its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lead screening to low-income children.</w:t>
      </w:r>
    </w:p>
    <w:p w:rsid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01BE" w:rsidRP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901BE">
        <w:rPr>
          <w:rFonts w:ascii="Arial" w:hAnsi="Arial" w:cs="Arial"/>
          <w:sz w:val="20"/>
          <w:szCs w:val="20"/>
        </w:rPr>
        <w:t>This article is a win for pediatric ad</w:t>
      </w:r>
      <w:bookmarkStart w:id="0" w:name="_GoBack"/>
      <w:bookmarkEnd w:id="0"/>
      <w:r w:rsidRPr="007901BE">
        <w:rPr>
          <w:rFonts w:ascii="Arial" w:hAnsi="Arial" w:cs="Arial"/>
          <w:sz w:val="20"/>
          <w:szCs w:val="20"/>
        </w:rPr>
        <w:t>vocacy as lead poisoning is known to be detrimental to the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neurodevelopment of children, affecting learning and cognition. The article also includes links to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excellent resources, outlining both why it is important to screen for lead levels in young children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and the risk factors for developing lead poisoning. There is also an interactive map that parents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can access to determine the relative risk of lead poisoning in their particular neighborhood,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which is based on the average age of the housing and the average income-level in that area.</w:t>
      </w:r>
    </w:p>
    <w:p w:rsid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01BE" w:rsidRP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article </w:t>
      </w:r>
      <w:r w:rsidRPr="007901BE">
        <w:rPr>
          <w:rFonts w:ascii="Arial" w:hAnsi="Arial" w:cs="Arial"/>
          <w:sz w:val="20"/>
          <w:szCs w:val="20"/>
        </w:rPr>
        <w:t>1) demonstrates how important it is to advocate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for children, especially of low-income, and 2) disseminates accurate and user friendly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 xml:space="preserve">information to parents about a relevant topic that affects the development of their children. </w:t>
      </w:r>
      <w:r>
        <w:rPr>
          <w:rFonts w:ascii="Arial" w:hAnsi="Arial" w:cs="Arial"/>
          <w:sz w:val="20"/>
          <w:szCs w:val="20"/>
        </w:rPr>
        <w:t>This law</w:t>
      </w:r>
      <w:r w:rsidRPr="007901BE">
        <w:rPr>
          <w:rFonts w:ascii="Arial" w:hAnsi="Arial" w:cs="Arial"/>
          <w:sz w:val="20"/>
          <w:szCs w:val="20"/>
        </w:rPr>
        <w:t xml:space="preserve">suit </w:t>
      </w:r>
      <w:r>
        <w:rPr>
          <w:rFonts w:ascii="Arial" w:hAnsi="Arial" w:cs="Arial"/>
          <w:sz w:val="20"/>
          <w:szCs w:val="20"/>
        </w:rPr>
        <w:t>may allows pediatrician</w:t>
      </w:r>
      <w:r w:rsidRPr="007901BE">
        <w:rPr>
          <w:rFonts w:ascii="Arial" w:hAnsi="Arial" w:cs="Arial"/>
          <w:sz w:val="20"/>
          <w:szCs w:val="20"/>
        </w:rPr>
        <w:t>s in Washington state to successfully expand their lead</w:t>
      </w:r>
      <w:r>
        <w:rPr>
          <w:rFonts w:ascii="Arial" w:hAnsi="Arial" w:cs="Arial"/>
          <w:sz w:val="20"/>
          <w:szCs w:val="20"/>
        </w:rPr>
        <w:t xml:space="preserve"> </w:t>
      </w:r>
      <w:r w:rsidRPr="007901BE">
        <w:rPr>
          <w:rFonts w:ascii="Arial" w:hAnsi="Arial" w:cs="Arial"/>
          <w:sz w:val="20"/>
          <w:szCs w:val="20"/>
        </w:rPr>
        <w:t>level screening, especially to children of low-income families.</w:t>
      </w:r>
    </w:p>
    <w:p w:rsidR="007901BE" w:rsidRDefault="007901BE" w:rsidP="007901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901BE" w:rsidRDefault="007901BE" w:rsidP="007901B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901BE">
        <w:rPr>
          <w:rFonts w:ascii="Arial" w:hAnsi="Arial" w:cs="Arial"/>
          <w:bCs/>
          <w:sz w:val="20"/>
          <w:szCs w:val="20"/>
        </w:rPr>
        <w:t>The following resources may help:</w:t>
      </w:r>
    </w:p>
    <w:p w:rsidR="007901BE" w:rsidRDefault="007901BE" w:rsidP="007901B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F12BA" w:rsidRDefault="009F12BA" w:rsidP="007901B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RESOURCES ON BLOOD LEAD LEVEL RISKS AND TESTING:</w:t>
      </w:r>
    </w:p>
    <w:p w:rsidR="007901BE" w:rsidRPr="009F12BA" w:rsidRDefault="007901BE" w:rsidP="009F12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9F12BA">
        <w:rPr>
          <w:rFonts w:ascii="Arial" w:hAnsi="Arial" w:cs="Arial"/>
          <w:bCs/>
          <w:sz w:val="20"/>
          <w:szCs w:val="20"/>
        </w:rPr>
        <w:t xml:space="preserve">Washington Tracking Network </w:t>
      </w:r>
      <w:r w:rsidRPr="009F12BA">
        <w:rPr>
          <w:rFonts w:ascii="Arial" w:hAnsi="Arial" w:cs="Arial"/>
          <w:bCs/>
          <w:i/>
          <w:sz w:val="20"/>
          <w:szCs w:val="20"/>
        </w:rPr>
        <w:t>an interactive map of lead-exposure risk by region</w:t>
      </w:r>
    </w:p>
    <w:p w:rsidR="007901BE" w:rsidRPr="009F12BA" w:rsidRDefault="007901BE" w:rsidP="009F12BA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7" w:history="1">
        <w:r w:rsidRPr="009F12BA">
          <w:rPr>
            <w:rStyle w:val="Hyperlink"/>
            <w:rFonts w:ascii="Arial" w:hAnsi="Arial" w:cs="Arial"/>
            <w:sz w:val="20"/>
            <w:szCs w:val="20"/>
          </w:rPr>
          <w:t>https://fortress.wa.gov/doh/wtn/WTNIBL/</w:t>
        </w:r>
      </w:hyperlink>
    </w:p>
    <w:p w:rsidR="007901BE" w:rsidRDefault="007901BE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01BE" w:rsidRPr="009F12BA" w:rsidRDefault="007901BE" w:rsidP="009F12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2BA">
        <w:rPr>
          <w:rFonts w:ascii="Arial" w:hAnsi="Arial" w:cs="Arial"/>
          <w:sz w:val="20"/>
          <w:szCs w:val="20"/>
        </w:rPr>
        <w:t xml:space="preserve">A Targeted Approach to Blood Lead Screening in WA State </w:t>
      </w:r>
      <w:r w:rsidRPr="009F12BA">
        <w:rPr>
          <w:rFonts w:ascii="Arial" w:hAnsi="Arial" w:cs="Arial"/>
          <w:i/>
          <w:sz w:val="20"/>
          <w:szCs w:val="20"/>
        </w:rPr>
        <w:t>Department of Health Lead Level Expert Panel 2015</w:t>
      </w:r>
    </w:p>
    <w:p w:rsidR="007901BE" w:rsidRPr="009F12BA" w:rsidRDefault="009F12BA" w:rsidP="009F12BA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8" w:history="1">
        <w:r w:rsidRPr="009F12BA">
          <w:rPr>
            <w:rStyle w:val="Hyperlink"/>
            <w:rFonts w:ascii="Arial" w:hAnsi="Arial" w:cs="Arial"/>
            <w:sz w:val="20"/>
            <w:szCs w:val="20"/>
          </w:rPr>
          <w:t>https://www.documentcloud.org/documents/2644455-Expert-Panel-Childhood-Lead-Screening-Guidelines.html</w:t>
        </w:r>
      </w:hyperlink>
    </w:p>
    <w:p w:rsidR="009F12BA" w:rsidRDefault="009F12BA" w:rsidP="007901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F12BA" w:rsidRPr="009F12BA" w:rsidRDefault="009F12BA" w:rsidP="009F12B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9F12BA">
        <w:rPr>
          <w:rFonts w:ascii="Arial" w:hAnsi="Arial" w:cs="Arial"/>
          <w:sz w:val="20"/>
          <w:szCs w:val="20"/>
        </w:rPr>
        <w:t xml:space="preserve">Algorithm for Lead Level Testing Recommendations </w:t>
      </w:r>
      <w:r w:rsidRPr="009F12BA">
        <w:rPr>
          <w:rFonts w:ascii="Arial" w:hAnsi="Arial" w:cs="Arial"/>
          <w:i/>
          <w:sz w:val="20"/>
          <w:szCs w:val="20"/>
        </w:rPr>
        <w:t>Dep’t of Health</w:t>
      </w:r>
    </w:p>
    <w:p w:rsidR="009F12BA" w:rsidRPr="009F12BA" w:rsidRDefault="009F12BA" w:rsidP="009F12BA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9" w:history="1">
        <w:r w:rsidRPr="009F12BA">
          <w:rPr>
            <w:rStyle w:val="Hyperlink"/>
            <w:rFonts w:ascii="Arial" w:hAnsi="Arial" w:cs="Arial"/>
            <w:sz w:val="20"/>
            <w:szCs w:val="20"/>
          </w:rPr>
          <w:t>https://www.documentcloud.org/documents/2644454-Clinical-Algorithm-for-Targeted-Childhood-Lead.html</w:t>
        </w:r>
      </w:hyperlink>
      <w:r w:rsidRPr="009F12BA">
        <w:rPr>
          <w:rFonts w:ascii="Arial" w:hAnsi="Arial" w:cs="Arial"/>
          <w:sz w:val="20"/>
          <w:szCs w:val="20"/>
        </w:rPr>
        <w:t xml:space="preserve"> </w:t>
      </w:r>
    </w:p>
    <w:p w:rsidR="007901BE" w:rsidRDefault="007901BE" w:rsidP="007901BE">
      <w:pPr>
        <w:rPr>
          <w:rFonts w:ascii="Arial" w:hAnsi="Arial" w:cs="Arial"/>
          <w:sz w:val="20"/>
          <w:szCs w:val="20"/>
        </w:rPr>
      </w:pPr>
    </w:p>
    <w:p w:rsidR="007901BE" w:rsidRDefault="007901BE" w:rsidP="007901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that’s today’s Developmental &amp; Behavioral Pediatrics: IN THE NEWS!</w:t>
      </w:r>
    </w:p>
    <w:p w:rsidR="009F12BA" w:rsidRPr="007901BE" w:rsidRDefault="009F12BA" w:rsidP="009F12BA">
      <w:p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sectPr w:rsidR="009F12BA" w:rsidRPr="007901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214A"/>
    <w:multiLevelType w:val="hybridMultilevel"/>
    <w:tmpl w:val="8D08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BE"/>
    <w:rsid w:val="00363C93"/>
    <w:rsid w:val="007901BE"/>
    <w:rsid w:val="009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01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01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umentcloud.org/documents/2644455-Expert-Panel-Childhood-Lead-Screening-Guidelin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tress.wa.gov/doh/wtn/WTNIB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ttletimes.com/seattle-news/health/more-children-will-be-tested-for-lead-under-lawsuit-settlemen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cumentcloud.org/documents/2644454-Clinical-Algorithm-for-Targeted-Childhood-Le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Zinner, Samuel</dc:creator>
  <cp:lastModifiedBy>Zinner, Samuel</cp:lastModifiedBy>
  <cp:revision>1</cp:revision>
  <dcterms:created xsi:type="dcterms:W3CDTF">2015-12-13T01:58:00Z</dcterms:created>
  <dcterms:modified xsi:type="dcterms:W3CDTF">2015-12-13T02:11:00Z</dcterms:modified>
</cp:coreProperties>
</file>