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56BB" w14:textId="783D02E0" w:rsidR="002F7C7D" w:rsidRDefault="002F7C7D">
      <w:pPr>
        <w:rPr>
          <w:rFonts w:ascii="Arial" w:hAnsi="Arial" w:cs="Arial"/>
          <w:sz w:val="20"/>
          <w:szCs w:val="20"/>
        </w:rPr>
      </w:pPr>
      <w:bookmarkStart w:id="0" w:name="_Hlk32947160"/>
      <w:r>
        <w:rPr>
          <w:rFonts w:ascii="Arial" w:hAnsi="Arial" w:cs="Arial"/>
          <w:sz w:val="20"/>
          <w:szCs w:val="20"/>
        </w:rPr>
        <w:t xml:space="preserve">Today’s piece was prepared by Georgia Griffin, based on a Washington Post article </w:t>
      </w:r>
      <w:hyperlink r:id="rId5" w:history="1">
        <w:r w:rsidRPr="002F7C7D">
          <w:rPr>
            <w:rStyle w:val="Hyperlink"/>
            <w:rFonts w:ascii="Arial" w:hAnsi="Arial" w:cs="Arial"/>
            <w:bCs/>
            <w:sz w:val="20"/>
            <w:szCs w:val="20"/>
          </w:rPr>
          <w:t>Tribal families get priority in Native American adoptions. An appeals court will decide whether that’s fair</w:t>
        </w:r>
      </w:hyperlink>
    </w:p>
    <w:p w14:paraId="263713E6" w14:textId="77777777" w:rsidR="002F7C7D" w:rsidRDefault="002F7C7D">
      <w:pPr>
        <w:rPr>
          <w:rFonts w:ascii="Arial" w:hAnsi="Arial" w:cs="Arial"/>
          <w:sz w:val="20"/>
          <w:szCs w:val="20"/>
        </w:rPr>
      </w:pPr>
    </w:p>
    <w:p w14:paraId="0A425AE7" w14:textId="3A044BD1" w:rsidR="00F92567" w:rsidRPr="002F7C7D" w:rsidRDefault="000420A5">
      <w:pPr>
        <w:rPr>
          <w:rFonts w:ascii="Arial" w:hAnsi="Arial" w:cs="Arial"/>
          <w:sz w:val="20"/>
          <w:szCs w:val="20"/>
        </w:rPr>
      </w:pPr>
      <w:r w:rsidRPr="002F7C7D">
        <w:rPr>
          <w:rFonts w:ascii="Arial" w:hAnsi="Arial" w:cs="Arial"/>
          <w:sz w:val="20"/>
          <w:szCs w:val="20"/>
        </w:rPr>
        <w:t>This article</w:t>
      </w:r>
      <w:r w:rsidR="00C61D6C" w:rsidRPr="002F7C7D">
        <w:rPr>
          <w:rFonts w:ascii="Arial" w:hAnsi="Arial" w:cs="Arial"/>
          <w:sz w:val="20"/>
          <w:szCs w:val="20"/>
        </w:rPr>
        <w:t xml:space="preserve"> reports </w:t>
      </w:r>
      <w:r w:rsidR="00CA7B7F" w:rsidRPr="002F7C7D">
        <w:rPr>
          <w:rFonts w:ascii="Arial" w:hAnsi="Arial" w:cs="Arial"/>
          <w:sz w:val="20"/>
          <w:szCs w:val="20"/>
        </w:rPr>
        <w:t xml:space="preserve">a </w:t>
      </w:r>
      <w:r w:rsidR="002F318F" w:rsidRPr="002F7C7D">
        <w:rPr>
          <w:rFonts w:ascii="Arial" w:hAnsi="Arial" w:cs="Arial"/>
          <w:sz w:val="20"/>
          <w:szCs w:val="20"/>
        </w:rPr>
        <w:t xml:space="preserve">recent </w:t>
      </w:r>
      <w:r w:rsidR="00CA7B7F" w:rsidRPr="002F7C7D">
        <w:rPr>
          <w:rFonts w:ascii="Arial" w:hAnsi="Arial" w:cs="Arial"/>
          <w:sz w:val="20"/>
          <w:szCs w:val="20"/>
        </w:rPr>
        <w:t xml:space="preserve">case taken on by </w:t>
      </w:r>
      <w:r w:rsidR="00C956C5" w:rsidRPr="002F7C7D">
        <w:rPr>
          <w:rFonts w:ascii="Arial" w:hAnsi="Arial" w:cs="Arial"/>
          <w:sz w:val="20"/>
          <w:szCs w:val="20"/>
        </w:rPr>
        <w:t>the 5</w:t>
      </w:r>
      <w:r w:rsidR="00C956C5" w:rsidRPr="002F7C7D">
        <w:rPr>
          <w:rFonts w:ascii="Arial" w:hAnsi="Arial" w:cs="Arial"/>
          <w:sz w:val="20"/>
          <w:szCs w:val="20"/>
          <w:vertAlign w:val="superscript"/>
        </w:rPr>
        <w:t>th</w:t>
      </w:r>
      <w:r w:rsidR="00C956C5" w:rsidRPr="002F7C7D">
        <w:rPr>
          <w:rFonts w:ascii="Arial" w:hAnsi="Arial" w:cs="Arial"/>
          <w:sz w:val="20"/>
          <w:szCs w:val="20"/>
        </w:rPr>
        <w:t xml:space="preserve"> </w:t>
      </w:r>
      <w:r w:rsidR="00CA7B7F" w:rsidRPr="002F7C7D">
        <w:rPr>
          <w:rFonts w:ascii="Arial" w:hAnsi="Arial" w:cs="Arial"/>
          <w:sz w:val="20"/>
          <w:szCs w:val="20"/>
        </w:rPr>
        <w:t xml:space="preserve">Circuit </w:t>
      </w:r>
      <w:r w:rsidR="00DC1A62" w:rsidRPr="002F7C7D">
        <w:rPr>
          <w:rFonts w:ascii="Arial" w:hAnsi="Arial" w:cs="Arial"/>
          <w:sz w:val="20"/>
          <w:szCs w:val="20"/>
        </w:rPr>
        <w:t xml:space="preserve">Court of Appeals </w:t>
      </w:r>
      <w:r w:rsidR="00CA7B7F" w:rsidRPr="002F7C7D">
        <w:rPr>
          <w:rFonts w:ascii="Arial" w:hAnsi="Arial" w:cs="Arial"/>
          <w:sz w:val="20"/>
          <w:szCs w:val="20"/>
        </w:rPr>
        <w:t>that challenged the</w:t>
      </w:r>
      <w:r w:rsidR="002F7C7D">
        <w:rPr>
          <w:rFonts w:ascii="Arial" w:hAnsi="Arial" w:cs="Arial"/>
          <w:sz w:val="20"/>
          <w:szCs w:val="20"/>
        </w:rPr>
        <w:t xml:space="preserve"> 1978</w:t>
      </w:r>
      <w:r w:rsidR="00CA7B7F" w:rsidRPr="002F7C7D">
        <w:rPr>
          <w:rFonts w:ascii="Arial" w:hAnsi="Arial" w:cs="Arial"/>
          <w:sz w:val="20"/>
          <w:szCs w:val="20"/>
        </w:rPr>
        <w:t xml:space="preserve"> Indian Child Welfare Act (ICWA</w:t>
      </w:r>
      <w:r w:rsidR="00762405" w:rsidRPr="002F7C7D">
        <w:rPr>
          <w:rFonts w:ascii="Arial" w:hAnsi="Arial" w:cs="Arial"/>
          <w:sz w:val="20"/>
          <w:szCs w:val="20"/>
        </w:rPr>
        <w:t>)</w:t>
      </w:r>
      <w:r w:rsidR="00DC1A62" w:rsidRPr="002F7C7D">
        <w:rPr>
          <w:rFonts w:ascii="Arial" w:hAnsi="Arial" w:cs="Arial"/>
          <w:sz w:val="20"/>
          <w:szCs w:val="20"/>
        </w:rPr>
        <w:t>. The ICWA mandates prioritizing placing Native children with members of their family, tribe, or other Native families.</w:t>
      </w:r>
      <w:r w:rsidRPr="002F7C7D">
        <w:rPr>
          <w:rFonts w:ascii="Arial" w:hAnsi="Arial" w:cs="Arial"/>
          <w:sz w:val="20"/>
          <w:szCs w:val="20"/>
        </w:rPr>
        <w:t xml:space="preserve"> </w:t>
      </w:r>
      <w:r w:rsidR="00382EEE" w:rsidRPr="002F7C7D">
        <w:rPr>
          <w:rFonts w:ascii="Arial" w:hAnsi="Arial" w:cs="Arial"/>
          <w:sz w:val="20"/>
          <w:szCs w:val="20"/>
        </w:rPr>
        <w:t>P</w:t>
      </w:r>
      <w:r w:rsidR="00C956C5" w:rsidRPr="002F7C7D">
        <w:rPr>
          <w:rFonts w:ascii="Arial" w:hAnsi="Arial" w:cs="Arial"/>
          <w:sz w:val="20"/>
          <w:szCs w:val="20"/>
        </w:rPr>
        <w:t>rior to ICWA, 25-35</w:t>
      </w:r>
      <w:r w:rsidR="00A7326F" w:rsidRPr="002F7C7D">
        <w:rPr>
          <w:rFonts w:ascii="Arial" w:hAnsi="Arial" w:cs="Arial"/>
          <w:sz w:val="20"/>
          <w:szCs w:val="20"/>
        </w:rPr>
        <w:t>%</w:t>
      </w:r>
      <w:r w:rsidR="00C956C5" w:rsidRPr="002F7C7D">
        <w:rPr>
          <w:rFonts w:ascii="Arial" w:hAnsi="Arial" w:cs="Arial"/>
          <w:sz w:val="20"/>
          <w:szCs w:val="20"/>
        </w:rPr>
        <w:t xml:space="preserve"> of all native children were being removed, 85</w:t>
      </w:r>
      <w:r w:rsidR="00A7326F" w:rsidRPr="002F7C7D">
        <w:rPr>
          <w:rFonts w:ascii="Arial" w:hAnsi="Arial" w:cs="Arial"/>
          <w:sz w:val="20"/>
          <w:szCs w:val="20"/>
        </w:rPr>
        <w:t xml:space="preserve">% </w:t>
      </w:r>
      <w:r w:rsidR="00C956C5" w:rsidRPr="002F7C7D">
        <w:rPr>
          <w:rFonts w:ascii="Arial" w:hAnsi="Arial" w:cs="Arial"/>
          <w:sz w:val="20"/>
          <w:szCs w:val="20"/>
        </w:rPr>
        <w:t xml:space="preserve">of </w:t>
      </w:r>
      <w:r w:rsidR="00382EEE" w:rsidRPr="002F7C7D">
        <w:rPr>
          <w:rFonts w:ascii="Arial" w:hAnsi="Arial" w:cs="Arial"/>
          <w:sz w:val="20"/>
          <w:szCs w:val="20"/>
        </w:rPr>
        <w:t>which</w:t>
      </w:r>
      <w:r w:rsidR="00C956C5" w:rsidRPr="002F7C7D">
        <w:rPr>
          <w:rFonts w:ascii="Arial" w:hAnsi="Arial" w:cs="Arial"/>
          <w:sz w:val="20"/>
          <w:szCs w:val="20"/>
        </w:rPr>
        <w:t xml:space="preserve"> were placed in homes outside their tribes. </w:t>
      </w:r>
      <w:r w:rsidR="00762405" w:rsidRPr="002F7C7D">
        <w:rPr>
          <w:rFonts w:ascii="Arial" w:hAnsi="Arial" w:cs="Arial"/>
          <w:sz w:val="20"/>
          <w:szCs w:val="20"/>
        </w:rPr>
        <w:t xml:space="preserve">In 2017, Texas filed a case challenging ICWA. </w:t>
      </w:r>
      <w:r w:rsidRPr="002F7C7D">
        <w:rPr>
          <w:rFonts w:ascii="Arial" w:hAnsi="Arial" w:cs="Arial"/>
          <w:sz w:val="20"/>
          <w:szCs w:val="20"/>
        </w:rPr>
        <w:t>The article</w:t>
      </w:r>
      <w:r w:rsidR="00D16DC6" w:rsidRPr="002F7C7D">
        <w:rPr>
          <w:rFonts w:ascii="Arial" w:hAnsi="Arial" w:cs="Arial"/>
          <w:sz w:val="20"/>
          <w:szCs w:val="20"/>
        </w:rPr>
        <w:t xml:space="preserve"> </w:t>
      </w:r>
      <w:r w:rsidR="00FE1052" w:rsidRPr="002F7C7D">
        <w:rPr>
          <w:rFonts w:ascii="Arial" w:hAnsi="Arial" w:cs="Arial"/>
          <w:sz w:val="20"/>
          <w:szCs w:val="20"/>
        </w:rPr>
        <w:t xml:space="preserve">briefly </w:t>
      </w:r>
      <w:r w:rsidR="00762405" w:rsidRPr="002F7C7D">
        <w:rPr>
          <w:rFonts w:ascii="Arial" w:hAnsi="Arial" w:cs="Arial"/>
          <w:sz w:val="20"/>
          <w:szCs w:val="20"/>
        </w:rPr>
        <w:t xml:space="preserve">describes a </w:t>
      </w:r>
      <w:r w:rsidR="00FE1052" w:rsidRPr="002F7C7D">
        <w:rPr>
          <w:rFonts w:ascii="Arial" w:hAnsi="Arial" w:cs="Arial"/>
          <w:sz w:val="20"/>
          <w:szCs w:val="20"/>
        </w:rPr>
        <w:t xml:space="preserve">Texas couple </w:t>
      </w:r>
      <w:r w:rsidRPr="002F7C7D">
        <w:rPr>
          <w:rFonts w:ascii="Arial" w:hAnsi="Arial" w:cs="Arial"/>
          <w:sz w:val="20"/>
          <w:szCs w:val="20"/>
        </w:rPr>
        <w:t xml:space="preserve">(the </w:t>
      </w:r>
      <w:proofErr w:type="spellStart"/>
      <w:r w:rsidRPr="002F7C7D">
        <w:rPr>
          <w:rFonts w:ascii="Arial" w:hAnsi="Arial" w:cs="Arial"/>
          <w:sz w:val="20"/>
          <w:szCs w:val="20"/>
        </w:rPr>
        <w:t>Brackeens</w:t>
      </w:r>
      <w:proofErr w:type="spellEnd"/>
      <w:r w:rsidRPr="002F7C7D">
        <w:rPr>
          <w:rFonts w:ascii="Arial" w:hAnsi="Arial" w:cs="Arial"/>
          <w:sz w:val="20"/>
          <w:szCs w:val="20"/>
        </w:rPr>
        <w:t xml:space="preserve">) </w:t>
      </w:r>
      <w:r w:rsidR="00FE1052" w:rsidRPr="002F7C7D">
        <w:rPr>
          <w:rFonts w:ascii="Arial" w:hAnsi="Arial" w:cs="Arial"/>
          <w:sz w:val="20"/>
          <w:szCs w:val="20"/>
        </w:rPr>
        <w:t xml:space="preserve">who petitioned to adopt a </w:t>
      </w:r>
      <w:r w:rsidRPr="002F7C7D">
        <w:rPr>
          <w:rFonts w:ascii="Arial" w:hAnsi="Arial" w:cs="Arial"/>
          <w:sz w:val="20"/>
          <w:szCs w:val="20"/>
        </w:rPr>
        <w:t>Cherokee/Navajo toddler</w:t>
      </w:r>
      <w:r w:rsidR="00FE1052" w:rsidRPr="002F7C7D">
        <w:rPr>
          <w:rFonts w:ascii="Arial" w:hAnsi="Arial" w:cs="Arial"/>
          <w:sz w:val="20"/>
          <w:szCs w:val="20"/>
        </w:rPr>
        <w:t xml:space="preserve"> who they had fostered for </w:t>
      </w:r>
      <w:r w:rsidR="00833A18" w:rsidRPr="002F7C7D">
        <w:rPr>
          <w:rFonts w:ascii="Arial" w:hAnsi="Arial" w:cs="Arial"/>
          <w:sz w:val="20"/>
          <w:szCs w:val="20"/>
        </w:rPr>
        <w:t>over</w:t>
      </w:r>
      <w:r w:rsidR="00FE1052" w:rsidRPr="002F7C7D">
        <w:rPr>
          <w:rFonts w:ascii="Arial" w:hAnsi="Arial" w:cs="Arial"/>
          <w:sz w:val="20"/>
          <w:szCs w:val="20"/>
        </w:rPr>
        <w:t xml:space="preserve"> a year</w:t>
      </w:r>
      <w:r w:rsidRPr="002F7C7D">
        <w:rPr>
          <w:rFonts w:ascii="Arial" w:hAnsi="Arial" w:cs="Arial"/>
          <w:sz w:val="20"/>
          <w:szCs w:val="20"/>
        </w:rPr>
        <w:t xml:space="preserve">, which lead to </w:t>
      </w:r>
      <w:proofErr w:type="spellStart"/>
      <w:r w:rsidR="00DA5D73" w:rsidRPr="002F7C7D">
        <w:rPr>
          <w:rFonts w:ascii="Arial" w:hAnsi="Arial" w:cs="Arial"/>
          <w:i/>
          <w:iCs/>
          <w:sz w:val="20"/>
          <w:szCs w:val="20"/>
        </w:rPr>
        <w:t>Brackeen</w:t>
      </w:r>
      <w:proofErr w:type="spellEnd"/>
      <w:r w:rsidR="00DA5D73" w:rsidRPr="002F7C7D">
        <w:rPr>
          <w:rFonts w:ascii="Arial" w:hAnsi="Arial" w:cs="Arial"/>
          <w:i/>
          <w:iCs/>
          <w:sz w:val="20"/>
          <w:szCs w:val="20"/>
        </w:rPr>
        <w:t xml:space="preserve"> v. Bernhardt</w:t>
      </w:r>
      <w:r w:rsidRPr="002F7C7D">
        <w:rPr>
          <w:rFonts w:ascii="Arial" w:hAnsi="Arial" w:cs="Arial"/>
          <w:sz w:val="20"/>
          <w:szCs w:val="20"/>
        </w:rPr>
        <w:t>.</w:t>
      </w:r>
    </w:p>
    <w:p w14:paraId="75262EFE" w14:textId="54E5B5EA" w:rsidR="00A65585" w:rsidRPr="002F7C7D" w:rsidRDefault="00A65585">
      <w:pPr>
        <w:rPr>
          <w:rFonts w:ascii="Arial" w:hAnsi="Arial" w:cs="Arial"/>
          <w:sz w:val="20"/>
          <w:szCs w:val="20"/>
        </w:rPr>
      </w:pPr>
    </w:p>
    <w:p w14:paraId="0B80C4BA" w14:textId="754658B1" w:rsidR="00A65585" w:rsidRPr="002F7C7D" w:rsidRDefault="00A65585">
      <w:pPr>
        <w:rPr>
          <w:rFonts w:ascii="Arial" w:hAnsi="Arial" w:cs="Arial"/>
          <w:sz w:val="20"/>
          <w:szCs w:val="20"/>
        </w:rPr>
      </w:pPr>
      <w:r w:rsidRPr="002F7C7D">
        <w:rPr>
          <w:rFonts w:ascii="Arial" w:hAnsi="Arial" w:cs="Arial"/>
          <w:sz w:val="20"/>
          <w:szCs w:val="20"/>
        </w:rPr>
        <w:t xml:space="preserve">The article </w:t>
      </w:r>
      <w:r w:rsidR="00B230CA" w:rsidRPr="002F7C7D">
        <w:rPr>
          <w:rFonts w:ascii="Arial" w:hAnsi="Arial" w:cs="Arial"/>
          <w:sz w:val="20"/>
          <w:szCs w:val="20"/>
        </w:rPr>
        <w:t>emphasizes</w:t>
      </w:r>
      <w:r w:rsidR="001E102B" w:rsidRPr="002F7C7D">
        <w:rPr>
          <w:rFonts w:ascii="Arial" w:hAnsi="Arial" w:cs="Arial"/>
          <w:sz w:val="20"/>
          <w:szCs w:val="20"/>
        </w:rPr>
        <w:t xml:space="preserve"> the </w:t>
      </w:r>
      <w:r w:rsidR="00B230CA" w:rsidRPr="002F7C7D">
        <w:rPr>
          <w:rFonts w:ascii="Arial" w:hAnsi="Arial" w:cs="Arial"/>
          <w:sz w:val="20"/>
          <w:szCs w:val="20"/>
        </w:rPr>
        <w:t>historical context of ICWA and omits details of</w:t>
      </w:r>
      <w:r w:rsidR="00382EEE" w:rsidRPr="002F7C7D">
        <w:rPr>
          <w:rFonts w:ascii="Arial" w:hAnsi="Arial" w:cs="Arial"/>
          <w:sz w:val="20"/>
          <w:szCs w:val="20"/>
        </w:rPr>
        <w:t xml:space="preserve"> the case</w:t>
      </w:r>
      <w:r w:rsidR="00B230CA" w:rsidRPr="002F7C7D">
        <w:rPr>
          <w:rFonts w:ascii="Arial" w:hAnsi="Arial" w:cs="Arial"/>
          <w:sz w:val="20"/>
          <w:szCs w:val="20"/>
        </w:rPr>
        <w:t xml:space="preserve">. </w:t>
      </w:r>
      <w:r w:rsidR="00097B99" w:rsidRPr="002F7C7D">
        <w:rPr>
          <w:rFonts w:ascii="Arial" w:hAnsi="Arial" w:cs="Arial"/>
          <w:sz w:val="20"/>
          <w:szCs w:val="20"/>
        </w:rPr>
        <w:t xml:space="preserve">It effectively </w:t>
      </w:r>
      <w:r w:rsidR="00244DA4" w:rsidRPr="002F7C7D">
        <w:rPr>
          <w:rFonts w:ascii="Arial" w:hAnsi="Arial" w:cs="Arial"/>
          <w:sz w:val="20"/>
          <w:szCs w:val="20"/>
        </w:rPr>
        <w:t xml:space="preserve">describes the political importance of ICWA as reforming Native governance but also conveys the thought process of </w:t>
      </w:r>
      <w:r w:rsidR="006E459E" w:rsidRPr="002F7C7D">
        <w:rPr>
          <w:rFonts w:ascii="Arial" w:hAnsi="Arial" w:cs="Arial"/>
          <w:sz w:val="20"/>
          <w:szCs w:val="20"/>
        </w:rPr>
        <w:t xml:space="preserve">the </w:t>
      </w:r>
      <w:r w:rsidR="00244DA4" w:rsidRPr="002F7C7D">
        <w:rPr>
          <w:rFonts w:ascii="Arial" w:hAnsi="Arial" w:cs="Arial"/>
          <w:sz w:val="20"/>
          <w:szCs w:val="20"/>
        </w:rPr>
        <w:t>ICWA challengers well for a short article on a complex topic.</w:t>
      </w:r>
      <w:r w:rsidR="00382EEE" w:rsidRPr="002F7C7D">
        <w:rPr>
          <w:rFonts w:ascii="Arial" w:hAnsi="Arial" w:cs="Arial"/>
          <w:sz w:val="20"/>
          <w:szCs w:val="20"/>
        </w:rPr>
        <w:t xml:space="preserve"> T</w:t>
      </w:r>
      <w:r w:rsidR="00244DA4" w:rsidRPr="002F7C7D">
        <w:rPr>
          <w:rFonts w:ascii="Arial" w:hAnsi="Arial" w:cs="Arial"/>
          <w:sz w:val="20"/>
          <w:szCs w:val="20"/>
        </w:rPr>
        <w:t xml:space="preserve">he article does not discuss </w:t>
      </w:r>
      <w:r w:rsidR="006E459E" w:rsidRPr="002F7C7D">
        <w:rPr>
          <w:rFonts w:ascii="Arial" w:hAnsi="Arial" w:cs="Arial"/>
          <w:sz w:val="20"/>
          <w:szCs w:val="20"/>
        </w:rPr>
        <w:t>how ICWA is designed to help Native children from a developmental perspective.</w:t>
      </w:r>
    </w:p>
    <w:p w14:paraId="23F6157F" w14:textId="531FCFF8" w:rsidR="006E459E" w:rsidRPr="002F7C7D" w:rsidRDefault="006E459E">
      <w:pPr>
        <w:rPr>
          <w:rFonts w:ascii="Arial" w:hAnsi="Arial" w:cs="Arial"/>
          <w:sz w:val="20"/>
          <w:szCs w:val="20"/>
        </w:rPr>
      </w:pPr>
    </w:p>
    <w:p w14:paraId="042D5B0D" w14:textId="16048C11" w:rsidR="00760D6A" w:rsidRPr="002F7C7D" w:rsidRDefault="00C1776B" w:rsidP="00760D6A">
      <w:pPr>
        <w:rPr>
          <w:rFonts w:ascii="Arial" w:hAnsi="Arial" w:cs="Arial"/>
          <w:sz w:val="20"/>
          <w:szCs w:val="20"/>
        </w:rPr>
      </w:pPr>
      <w:r w:rsidRPr="002F7C7D">
        <w:rPr>
          <w:rFonts w:ascii="Arial" w:hAnsi="Arial" w:cs="Arial"/>
          <w:sz w:val="20"/>
          <w:szCs w:val="20"/>
        </w:rPr>
        <w:t>There is abundant evidence</w:t>
      </w:r>
      <w:r w:rsidR="00DC1A62" w:rsidRPr="002F7C7D">
        <w:rPr>
          <w:rFonts w:ascii="Arial" w:hAnsi="Arial" w:cs="Arial"/>
          <w:sz w:val="20"/>
          <w:szCs w:val="20"/>
        </w:rPr>
        <w:t xml:space="preserve"> for health challenges faced by children in foster care. For example, around 60% of children under 5 have developmental health issues</w:t>
      </w:r>
      <w:r w:rsidR="00DC1A62" w:rsidRPr="002F7C7D">
        <w:rPr>
          <w:rFonts w:ascii="Arial" w:hAnsi="Arial" w:cs="Arial"/>
          <w:sz w:val="20"/>
          <w:szCs w:val="20"/>
          <w:vertAlign w:val="superscript"/>
        </w:rPr>
        <w:t>1</w:t>
      </w:r>
      <w:r w:rsidRPr="002F7C7D">
        <w:rPr>
          <w:rFonts w:ascii="Arial" w:hAnsi="Arial" w:cs="Arial"/>
          <w:sz w:val="20"/>
          <w:szCs w:val="20"/>
        </w:rPr>
        <w:t xml:space="preserve">. </w:t>
      </w:r>
      <w:r w:rsidR="00AE605A" w:rsidRPr="002F7C7D">
        <w:rPr>
          <w:rFonts w:ascii="Arial" w:hAnsi="Arial" w:cs="Arial"/>
          <w:sz w:val="20"/>
          <w:szCs w:val="20"/>
        </w:rPr>
        <w:t>There are disproportionately more Native children in child welfare</w:t>
      </w:r>
      <w:r w:rsidR="00523CEE" w:rsidRPr="002F7C7D">
        <w:rPr>
          <w:rFonts w:ascii="Arial" w:hAnsi="Arial" w:cs="Arial"/>
          <w:sz w:val="20"/>
          <w:szCs w:val="20"/>
        </w:rPr>
        <w:t xml:space="preserve">, </w:t>
      </w:r>
      <w:r w:rsidR="00AE605A" w:rsidRPr="002F7C7D">
        <w:rPr>
          <w:rFonts w:ascii="Arial" w:hAnsi="Arial" w:cs="Arial"/>
          <w:sz w:val="20"/>
          <w:szCs w:val="20"/>
        </w:rPr>
        <w:t xml:space="preserve">suggesting disparities in child protection and removal, and </w:t>
      </w:r>
      <w:r w:rsidR="00523CEE" w:rsidRPr="002F7C7D">
        <w:rPr>
          <w:rFonts w:ascii="Arial" w:hAnsi="Arial" w:cs="Arial"/>
          <w:sz w:val="20"/>
          <w:szCs w:val="20"/>
        </w:rPr>
        <w:t xml:space="preserve">the </w:t>
      </w:r>
      <w:r w:rsidR="00AE605A" w:rsidRPr="002F7C7D">
        <w:rPr>
          <w:rFonts w:ascii="Arial" w:hAnsi="Arial" w:cs="Arial"/>
          <w:sz w:val="20"/>
          <w:szCs w:val="20"/>
        </w:rPr>
        <w:t>need for family services and prevention</w:t>
      </w:r>
      <w:r w:rsidR="00AE605A" w:rsidRPr="002F7C7D">
        <w:rPr>
          <w:rFonts w:ascii="Arial" w:hAnsi="Arial" w:cs="Arial"/>
          <w:sz w:val="20"/>
          <w:szCs w:val="20"/>
          <w:vertAlign w:val="superscript"/>
        </w:rPr>
        <w:t>2</w:t>
      </w:r>
      <w:r w:rsidR="00AE605A" w:rsidRPr="002F7C7D">
        <w:rPr>
          <w:rFonts w:ascii="Arial" w:hAnsi="Arial" w:cs="Arial"/>
          <w:sz w:val="20"/>
          <w:szCs w:val="20"/>
        </w:rPr>
        <w:t xml:space="preserve">. </w:t>
      </w:r>
      <w:r w:rsidR="00DC1A62" w:rsidRPr="002F7C7D">
        <w:rPr>
          <w:rFonts w:ascii="Arial" w:hAnsi="Arial" w:cs="Arial"/>
          <w:sz w:val="20"/>
          <w:szCs w:val="20"/>
        </w:rPr>
        <w:t>An</w:t>
      </w:r>
      <w:r w:rsidR="006E459E" w:rsidRPr="002F7C7D">
        <w:rPr>
          <w:rFonts w:ascii="Arial" w:hAnsi="Arial" w:cs="Arial"/>
          <w:sz w:val="20"/>
          <w:szCs w:val="20"/>
        </w:rPr>
        <w:t xml:space="preserve"> AAP policy statement </w:t>
      </w:r>
      <w:r w:rsidR="001C46DC" w:rsidRPr="002F7C7D">
        <w:rPr>
          <w:rFonts w:ascii="Arial" w:hAnsi="Arial" w:cs="Arial"/>
          <w:sz w:val="20"/>
          <w:szCs w:val="20"/>
        </w:rPr>
        <w:t xml:space="preserve">on foster care </w:t>
      </w:r>
      <w:r w:rsidR="006E459E" w:rsidRPr="002F7C7D">
        <w:rPr>
          <w:rFonts w:ascii="Arial" w:hAnsi="Arial" w:cs="Arial"/>
          <w:sz w:val="20"/>
          <w:szCs w:val="20"/>
        </w:rPr>
        <w:t xml:space="preserve">states </w:t>
      </w:r>
      <w:r w:rsidR="00760D6A" w:rsidRPr="002F7C7D">
        <w:rPr>
          <w:rFonts w:ascii="Arial" w:hAnsi="Arial" w:cs="Arial"/>
          <w:sz w:val="20"/>
          <w:szCs w:val="20"/>
        </w:rPr>
        <w:t>that trauma-informed care is paramount</w:t>
      </w:r>
      <w:r w:rsidR="00AE605A" w:rsidRPr="002F7C7D">
        <w:rPr>
          <w:rFonts w:ascii="Arial" w:hAnsi="Arial" w:cs="Arial"/>
          <w:sz w:val="20"/>
          <w:szCs w:val="20"/>
          <w:vertAlign w:val="superscript"/>
        </w:rPr>
        <w:t>1</w:t>
      </w:r>
      <w:r w:rsidR="00760D6A" w:rsidRPr="002F7C7D">
        <w:rPr>
          <w:rFonts w:ascii="Arial" w:hAnsi="Arial" w:cs="Arial"/>
          <w:sz w:val="20"/>
          <w:szCs w:val="20"/>
        </w:rPr>
        <w:t xml:space="preserve">. </w:t>
      </w:r>
      <w:r w:rsidR="001C46DC" w:rsidRPr="002F7C7D">
        <w:rPr>
          <w:rFonts w:ascii="Arial" w:hAnsi="Arial" w:cs="Arial"/>
          <w:sz w:val="20"/>
          <w:szCs w:val="20"/>
        </w:rPr>
        <w:t>Historical and intergenerational trauma</w:t>
      </w:r>
      <w:r w:rsidR="001C46DC" w:rsidRPr="002F7C7D">
        <w:rPr>
          <w:rFonts w:ascii="Arial" w:hAnsi="Arial" w:cs="Arial"/>
          <w:sz w:val="20"/>
          <w:szCs w:val="20"/>
          <w:vertAlign w:val="superscript"/>
        </w:rPr>
        <w:t>3</w:t>
      </w:r>
      <w:r w:rsidR="001C46DC" w:rsidRPr="002F7C7D">
        <w:rPr>
          <w:rFonts w:ascii="Arial" w:hAnsi="Arial" w:cs="Arial"/>
          <w:sz w:val="20"/>
          <w:szCs w:val="20"/>
        </w:rPr>
        <w:t xml:space="preserve"> </w:t>
      </w:r>
      <w:r w:rsidR="000420A5" w:rsidRPr="002F7C7D">
        <w:rPr>
          <w:rFonts w:ascii="Arial" w:hAnsi="Arial" w:cs="Arial"/>
          <w:sz w:val="20"/>
          <w:szCs w:val="20"/>
        </w:rPr>
        <w:t>experienced by</w:t>
      </w:r>
      <w:r w:rsidR="001C46DC" w:rsidRPr="002F7C7D">
        <w:rPr>
          <w:rFonts w:ascii="Arial" w:hAnsi="Arial" w:cs="Arial"/>
          <w:sz w:val="20"/>
          <w:szCs w:val="20"/>
        </w:rPr>
        <w:t xml:space="preserve"> Native children</w:t>
      </w:r>
      <w:r w:rsidR="000420A5" w:rsidRPr="002F7C7D">
        <w:rPr>
          <w:rFonts w:ascii="Arial" w:hAnsi="Arial" w:cs="Arial"/>
          <w:sz w:val="20"/>
          <w:szCs w:val="20"/>
        </w:rPr>
        <w:t xml:space="preserve"> adds to the importance of</w:t>
      </w:r>
      <w:r w:rsidR="001C46DC" w:rsidRPr="002F7C7D">
        <w:rPr>
          <w:rFonts w:ascii="Arial" w:hAnsi="Arial" w:cs="Arial"/>
          <w:sz w:val="20"/>
          <w:szCs w:val="20"/>
        </w:rPr>
        <w:t xml:space="preserve"> ICWA’s goal of </w:t>
      </w:r>
      <w:r w:rsidR="000420A5" w:rsidRPr="002F7C7D">
        <w:rPr>
          <w:rFonts w:ascii="Arial" w:hAnsi="Arial" w:cs="Arial"/>
          <w:sz w:val="20"/>
          <w:szCs w:val="20"/>
        </w:rPr>
        <w:t xml:space="preserve">preventing family separation. </w:t>
      </w:r>
      <w:r w:rsidR="00EB23E7" w:rsidRPr="002F7C7D">
        <w:rPr>
          <w:rFonts w:ascii="Arial" w:hAnsi="Arial" w:cs="Arial"/>
          <w:sz w:val="20"/>
          <w:szCs w:val="20"/>
        </w:rPr>
        <w:t>The AAP</w:t>
      </w:r>
      <w:r w:rsidR="00DC1A62" w:rsidRPr="002F7C7D">
        <w:rPr>
          <w:rFonts w:ascii="Arial" w:hAnsi="Arial" w:cs="Arial"/>
          <w:sz w:val="20"/>
          <w:szCs w:val="20"/>
        </w:rPr>
        <w:t xml:space="preserve"> asserts, </w:t>
      </w:r>
      <w:r w:rsidR="009B62BA" w:rsidRPr="002F7C7D">
        <w:rPr>
          <w:rFonts w:ascii="Arial" w:hAnsi="Arial" w:cs="Arial"/>
          <w:sz w:val="20"/>
          <w:szCs w:val="20"/>
        </w:rPr>
        <w:t>“the foster/kinship home environment, stability in placement, kinship placement, an empathic relationship among</w:t>
      </w:r>
      <w:r w:rsidR="00382EEE" w:rsidRPr="002F7C7D">
        <w:rPr>
          <w:rFonts w:ascii="Arial" w:hAnsi="Arial" w:cs="Arial"/>
          <w:sz w:val="20"/>
          <w:szCs w:val="20"/>
        </w:rPr>
        <w:t>st</w:t>
      </w:r>
      <w:r w:rsidR="009B62BA" w:rsidRPr="002F7C7D">
        <w:rPr>
          <w:rFonts w:ascii="Arial" w:hAnsi="Arial" w:cs="Arial"/>
          <w:sz w:val="20"/>
          <w:szCs w:val="20"/>
        </w:rPr>
        <w:t xml:space="preserve"> foster caregivers and birth parents, and consistent quality visitation have been shown to improve (or are recommended by experts to improve) child outcomes</w:t>
      </w:r>
      <w:r w:rsidR="00760D6A" w:rsidRPr="002F7C7D">
        <w:rPr>
          <w:rFonts w:ascii="Arial" w:hAnsi="Arial" w:cs="Arial"/>
          <w:sz w:val="20"/>
          <w:szCs w:val="20"/>
        </w:rPr>
        <w:t>”</w:t>
      </w:r>
      <w:r w:rsidR="00AE605A" w:rsidRPr="002F7C7D">
        <w:rPr>
          <w:rFonts w:ascii="Arial" w:hAnsi="Arial" w:cs="Arial"/>
          <w:sz w:val="20"/>
          <w:szCs w:val="20"/>
          <w:vertAlign w:val="superscript"/>
        </w:rPr>
        <w:t>1</w:t>
      </w:r>
      <w:r w:rsidR="00B95322" w:rsidRPr="002F7C7D">
        <w:rPr>
          <w:rFonts w:ascii="Arial" w:hAnsi="Arial" w:cs="Arial"/>
          <w:sz w:val="20"/>
          <w:szCs w:val="20"/>
        </w:rPr>
        <w:t>.</w:t>
      </w:r>
      <w:r w:rsidR="00760D6A" w:rsidRPr="002F7C7D">
        <w:rPr>
          <w:rFonts w:ascii="Arial" w:hAnsi="Arial" w:cs="Arial"/>
          <w:sz w:val="20"/>
          <w:szCs w:val="20"/>
        </w:rPr>
        <w:t xml:space="preserve"> Lucero </w:t>
      </w:r>
      <w:r w:rsidR="001B4E1A" w:rsidRPr="002F7C7D">
        <w:rPr>
          <w:rFonts w:ascii="Arial" w:hAnsi="Arial" w:cs="Arial"/>
          <w:sz w:val="20"/>
          <w:szCs w:val="20"/>
        </w:rPr>
        <w:t xml:space="preserve">&amp; Bussey </w:t>
      </w:r>
      <w:r w:rsidR="00D90AC8" w:rsidRPr="002F7C7D">
        <w:rPr>
          <w:rFonts w:ascii="Arial" w:hAnsi="Arial" w:cs="Arial"/>
          <w:sz w:val="20"/>
          <w:szCs w:val="20"/>
        </w:rPr>
        <w:t>present a collaborative</w:t>
      </w:r>
      <w:r w:rsidR="00382EEE" w:rsidRPr="002F7C7D">
        <w:rPr>
          <w:rFonts w:ascii="Arial" w:hAnsi="Arial" w:cs="Arial"/>
          <w:sz w:val="20"/>
          <w:szCs w:val="20"/>
        </w:rPr>
        <w:t xml:space="preserve"> </w:t>
      </w:r>
      <w:r w:rsidR="00D90AC8" w:rsidRPr="002F7C7D">
        <w:rPr>
          <w:rFonts w:ascii="Arial" w:hAnsi="Arial" w:cs="Arial"/>
          <w:sz w:val="20"/>
          <w:szCs w:val="20"/>
        </w:rPr>
        <w:t>trauma-informed practice model for urban Indian child welfare</w:t>
      </w:r>
      <w:r w:rsidR="001B4E1A" w:rsidRPr="002F7C7D">
        <w:rPr>
          <w:rFonts w:ascii="Arial" w:hAnsi="Arial" w:cs="Arial"/>
          <w:sz w:val="20"/>
          <w:szCs w:val="20"/>
        </w:rPr>
        <w:t xml:space="preserve"> that involves </w:t>
      </w:r>
      <w:r w:rsidR="00760D6A" w:rsidRPr="002F7C7D">
        <w:rPr>
          <w:rFonts w:ascii="Arial" w:hAnsi="Arial" w:cs="Arial"/>
          <w:sz w:val="20"/>
          <w:szCs w:val="20"/>
        </w:rPr>
        <w:t>intensive case management/treatment services, helping parents/caregiv</w:t>
      </w:r>
      <w:bookmarkStart w:id="1" w:name="_GoBack"/>
      <w:bookmarkEnd w:id="1"/>
      <w:r w:rsidR="00760D6A" w:rsidRPr="002F7C7D">
        <w:rPr>
          <w:rFonts w:ascii="Arial" w:hAnsi="Arial" w:cs="Arial"/>
          <w:sz w:val="20"/>
          <w:szCs w:val="20"/>
        </w:rPr>
        <w:t>ers become more capable of meeting their own and their children’s needs</w:t>
      </w:r>
      <w:r w:rsidR="001C46DC" w:rsidRPr="002F7C7D">
        <w:rPr>
          <w:rFonts w:ascii="Arial" w:hAnsi="Arial" w:cs="Arial"/>
          <w:sz w:val="20"/>
          <w:szCs w:val="20"/>
          <w:vertAlign w:val="superscript"/>
        </w:rPr>
        <w:t>4</w:t>
      </w:r>
      <w:r w:rsidR="001B4E1A" w:rsidRPr="002F7C7D">
        <w:rPr>
          <w:rFonts w:ascii="Arial" w:hAnsi="Arial" w:cs="Arial"/>
          <w:sz w:val="20"/>
          <w:szCs w:val="20"/>
        </w:rPr>
        <w:t>.</w:t>
      </w:r>
    </w:p>
    <w:p w14:paraId="4AD8CF7A" w14:textId="3904E859" w:rsidR="006E459E" w:rsidRDefault="006E459E">
      <w:pPr>
        <w:rPr>
          <w:rFonts w:ascii="Arial" w:hAnsi="Arial" w:cs="Arial"/>
          <w:sz w:val="20"/>
          <w:szCs w:val="20"/>
        </w:rPr>
      </w:pPr>
    </w:p>
    <w:p w14:paraId="0C5266B7" w14:textId="27ECD1BE" w:rsidR="002F7C7D" w:rsidRDefault="002F7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FOSTER CARE:</w:t>
      </w:r>
    </w:p>
    <w:p w14:paraId="43373320" w14:textId="3AF73FDE" w:rsidR="002F7C7D" w:rsidRPr="002F7C7D" w:rsidRDefault="002F7C7D">
      <w:pPr>
        <w:rPr>
          <w:rFonts w:ascii="Arial" w:hAnsi="Arial" w:cs="Arial"/>
          <w:i/>
          <w:sz w:val="20"/>
          <w:szCs w:val="20"/>
        </w:rPr>
      </w:pPr>
      <w:hyperlink r:id="rId6" w:history="1">
        <w:r w:rsidRPr="002F7C7D">
          <w:rPr>
            <w:rStyle w:val="Hyperlink"/>
            <w:rFonts w:ascii="Arial" w:hAnsi="Arial" w:cs="Arial"/>
            <w:sz w:val="20"/>
            <w:szCs w:val="20"/>
          </w:rPr>
          <w:t>UW Foster Care Clinic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C2E8A35" w14:textId="5C581A56" w:rsidR="002F7C7D" w:rsidRPr="002F7C7D" w:rsidRDefault="002F7C7D">
      <w:pPr>
        <w:rPr>
          <w:rFonts w:ascii="Arial" w:hAnsi="Arial" w:cs="Arial"/>
          <w:i/>
          <w:sz w:val="20"/>
          <w:szCs w:val="20"/>
        </w:rPr>
      </w:pPr>
      <w:hyperlink r:id="rId7" w:history="1">
        <w:r w:rsidRPr="002F7C7D">
          <w:rPr>
            <w:rStyle w:val="Hyperlink"/>
            <w:rFonts w:ascii="Arial" w:hAnsi="Arial" w:cs="Arial"/>
            <w:sz w:val="20"/>
            <w:szCs w:val="20"/>
          </w:rPr>
          <w:t>Washington State Foster &amp; Kinship Care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Department of Children, Youth &amp; Families</w:t>
      </w:r>
    </w:p>
    <w:p w14:paraId="26F2ACDF" w14:textId="4497B945" w:rsidR="002F7C7D" w:rsidRDefault="002F7C7D">
      <w:pPr>
        <w:rPr>
          <w:rFonts w:ascii="Arial" w:hAnsi="Arial" w:cs="Arial"/>
          <w:sz w:val="20"/>
          <w:szCs w:val="20"/>
          <w:u w:val="single"/>
        </w:rPr>
      </w:pPr>
    </w:p>
    <w:p w14:paraId="0BAB7771" w14:textId="5CC45A30" w:rsidR="002F7C7D" w:rsidRPr="002F7C7D" w:rsidRDefault="002F7C7D">
      <w:pPr>
        <w:rPr>
          <w:rFonts w:ascii="Arial" w:hAnsi="Arial" w:cs="Arial"/>
          <w:sz w:val="20"/>
          <w:szCs w:val="20"/>
        </w:rPr>
      </w:pPr>
      <w:r w:rsidRPr="002F7C7D"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p w14:paraId="73C4D39A" w14:textId="77777777" w:rsidR="002F7C7D" w:rsidRDefault="002F7C7D">
      <w:pPr>
        <w:rPr>
          <w:rFonts w:ascii="Arial" w:hAnsi="Arial" w:cs="Arial"/>
          <w:sz w:val="20"/>
          <w:szCs w:val="20"/>
          <w:u w:val="single"/>
        </w:rPr>
      </w:pPr>
    </w:p>
    <w:p w14:paraId="593CC5EC" w14:textId="3E99CF13" w:rsidR="006E459E" w:rsidRPr="002F7C7D" w:rsidRDefault="002F7C7D">
      <w:pPr>
        <w:rPr>
          <w:rFonts w:ascii="Arial" w:hAnsi="Arial" w:cs="Arial"/>
          <w:sz w:val="16"/>
          <w:szCs w:val="16"/>
          <w:u w:val="single"/>
        </w:rPr>
      </w:pPr>
      <w:r w:rsidRPr="002F7C7D">
        <w:rPr>
          <w:rFonts w:ascii="Arial" w:hAnsi="Arial" w:cs="Arial"/>
          <w:sz w:val="16"/>
          <w:szCs w:val="16"/>
          <w:u w:val="single"/>
        </w:rPr>
        <w:t>Citations</w:t>
      </w:r>
    </w:p>
    <w:p w14:paraId="264D4FAE" w14:textId="595C97D8" w:rsidR="00B640B7" w:rsidRPr="002F7C7D" w:rsidRDefault="00B640B7" w:rsidP="001B4E1A">
      <w:pPr>
        <w:pStyle w:val="ListParagraph"/>
        <w:numPr>
          <w:ilvl w:val="0"/>
          <w:numId w:val="1"/>
        </w:numPr>
        <w:rPr>
          <w:rStyle w:val="highwire-cite-metadata-doi"/>
          <w:rFonts w:ascii="Arial" w:hAnsi="Arial" w:cs="Arial"/>
          <w:sz w:val="16"/>
          <w:szCs w:val="16"/>
        </w:rPr>
      </w:pPr>
      <w:r w:rsidRPr="002F7C7D">
        <w:rPr>
          <w:rFonts w:ascii="Arial" w:hAnsi="Arial" w:cs="Arial"/>
          <w:sz w:val="16"/>
          <w:szCs w:val="16"/>
        </w:rPr>
        <w:t xml:space="preserve">American Academy of Pediatrics – Policy Statement. </w:t>
      </w:r>
      <w:r w:rsidR="006E459E" w:rsidRPr="002F7C7D">
        <w:rPr>
          <w:rFonts w:ascii="Arial" w:hAnsi="Arial" w:cs="Arial"/>
          <w:sz w:val="16"/>
          <w:szCs w:val="16"/>
        </w:rPr>
        <w:t>Health Care Issues for Children and Adolescents in Foster Care and Kinship Care</w:t>
      </w:r>
      <w:r w:rsidRPr="002F7C7D">
        <w:rPr>
          <w:rFonts w:ascii="Arial" w:hAnsi="Arial" w:cs="Arial"/>
          <w:sz w:val="16"/>
          <w:szCs w:val="16"/>
        </w:rPr>
        <w:t xml:space="preserve">. </w:t>
      </w:r>
      <w:r w:rsidRPr="002F7C7D">
        <w:rPr>
          <w:rStyle w:val="highwire-cite-metadata-journal"/>
          <w:rFonts w:ascii="Arial" w:hAnsi="Arial" w:cs="Arial"/>
          <w:color w:val="000000"/>
          <w:sz w:val="16"/>
          <w:szCs w:val="16"/>
          <w:bdr w:val="none" w:sz="0" w:space="0" w:color="auto" w:frame="1"/>
        </w:rPr>
        <w:t>Pediatrics</w:t>
      </w:r>
      <w:r w:rsidR="00AE605A" w:rsidRPr="002F7C7D">
        <w:rPr>
          <w:rStyle w:val="highwire-cite-metadata-journal"/>
          <w:rFonts w:ascii="Arial" w:hAnsi="Arial" w:cs="Arial"/>
          <w:color w:val="000000"/>
          <w:sz w:val="16"/>
          <w:szCs w:val="16"/>
          <w:bdr w:val="none" w:sz="0" w:space="0" w:color="auto" w:frame="1"/>
        </w:rPr>
        <w:t>.</w:t>
      </w:r>
      <w:r w:rsidRPr="002F7C7D"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 w:rsidRPr="002F7C7D">
        <w:rPr>
          <w:rStyle w:val="highwire-cite-metadata-date"/>
          <w:rFonts w:ascii="Arial" w:hAnsi="Arial" w:cs="Arial"/>
          <w:color w:val="000000"/>
          <w:sz w:val="16"/>
          <w:szCs w:val="16"/>
          <w:bdr w:val="none" w:sz="0" w:space="0" w:color="auto" w:frame="1"/>
        </w:rPr>
        <w:t>October 2015</w:t>
      </w:r>
      <w:r w:rsidR="00AE605A" w:rsidRPr="002F7C7D">
        <w:rPr>
          <w:rStyle w:val="highwire-cite-metadata-date"/>
          <w:rFonts w:ascii="Arial" w:hAnsi="Arial" w:cs="Arial"/>
          <w:color w:val="000000"/>
          <w:sz w:val="16"/>
          <w:szCs w:val="16"/>
          <w:bdr w:val="none" w:sz="0" w:space="0" w:color="auto" w:frame="1"/>
        </w:rPr>
        <w:t>;</w:t>
      </w:r>
      <w:r w:rsidRPr="002F7C7D">
        <w:rPr>
          <w:rStyle w:val="highwire-cite-metadata-volume"/>
          <w:rFonts w:ascii="Arial" w:hAnsi="Arial" w:cs="Arial"/>
          <w:color w:val="000000"/>
          <w:sz w:val="16"/>
          <w:szCs w:val="16"/>
          <w:bdr w:val="none" w:sz="0" w:space="0" w:color="auto" w:frame="1"/>
        </w:rPr>
        <w:t>136</w:t>
      </w:r>
      <w:r w:rsidRPr="002F7C7D"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 w:rsidRPr="002F7C7D">
        <w:rPr>
          <w:rStyle w:val="highwire-cite-metadata-issue"/>
          <w:rFonts w:ascii="Arial" w:hAnsi="Arial" w:cs="Arial"/>
          <w:color w:val="000000"/>
          <w:sz w:val="16"/>
          <w:szCs w:val="16"/>
          <w:bdr w:val="none" w:sz="0" w:space="0" w:color="auto" w:frame="1"/>
        </w:rPr>
        <w:t>(4)</w:t>
      </w:r>
      <w:r w:rsidRPr="002F7C7D"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 w:rsidRPr="002F7C7D">
        <w:rPr>
          <w:rStyle w:val="highwire-cite-metadata-pages"/>
          <w:rFonts w:ascii="Arial" w:hAnsi="Arial" w:cs="Arial"/>
          <w:color w:val="000000"/>
          <w:sz w:val="16"/>
          <w:szCs w:val="16"/>
          <w:bdr w:val="none" w:sz="0" w:space="0" w:color="auto" w:frame="1"/>
        </w:rPr>
        <w:t>e1131-e1140;</w:t>
      </w:r>
      <w:r w:rsidRPr="002F7C7D"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 w:rsidRPr="002F7C7D">
        <w:rPr>
          <w:rStyle w:val="highwire-cite-metadata-doi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DOI: </w:t>
      </w:r>
      <w:hyperlink r:id="rId8" w:history="1">
        <w:r w:rsidR="001B4E1A" w:rsidRPr="002F7C7D">
          <w:rPr>
            <w:rStyle w:val="Hyperlink"/>
            <w:rFonts w:ascii="Arial" w:hAnsi="Arial" w:cs="Arial"/>
            <w:sz w:val="16"/>
            <w:szCs w:val="16"/>
            <w:bdr w:val="none" w:sz="0" w:space="0" w:color="auto" w:frame="1"/>
          </w:rPr>
          <w:t>https://doi.org/10.1542/peds.2015-2655</w:t>
        </w:r>
      </w:hyperlink>
      <w:r w:rsidR="00AE605A" w:rsidRPr="002F7C7D">
        <w:rPr>
          <w:rStyle w:val="highwire-cite-metadata-doi"/>
          <w:rFonts w:ascii="Arial" w:hAnsi="Arial" w:cs="Arial"/>
          <w:color w:val="000000"/>
          <w:sz w:val="16"/>
          <w:szCs w:val="16"/>
          <w:bdr w:val="none" w:sz="0" w:space="0" w:color="auto" w:frame="1"/>
        </w:rPr>
        <w:t>.</w:t>
      </w:r>
    </w:p>
    <w:p w14:paraId="0E783971" w14:textId="6C1D05F1" w:rsidR="00AE605A" w:rsidRPr="002F7C7D" w:rsidRDefault="00AE605A" w:rsidP="001B4E1A">
      <w:pPr>
        <w:pStyle w:val="ListParagraph"/>
        <w:numPr>
          <w:ilvl w:val="0"/>
          <w:numId w:val="1"/>
        </w:numPr>
        <w:rPr>
          <w:rStyle w:val="highwire-cite-metadata-doi"/>
          <w:rFonts w:ascii="Arial" w:hAnsi="Arial" w:cs="Arial"/>
          <w:sz w:val="16"/>
          <w:szCs w:val="16"/>
        </w:rPr>
      </w:pPr>
      <w:proofErr w:type="spellStart"/>
      <w:r w:rsidRPr="002F7C7D">
        <w:rPr>
          <w:rStyle w:val="highwire-cite-metadata-doi"/>
          <w:rFonts w:ascii="Arial" w:hAnsi="Arial" w:cs="Arial"/>
          <w:sz w:val="16"/>
          <w:szCs w:val="16"/>
        </w:rPr>
        <w:t>Lidot</w:t>
      </w:r>
      <w:proofErr w:type="spellEnd"/>
      <w:r w:rsidRPr="002F7C7D">
        <w:rPr>
          <w:rStyle w:val="highwire-cite-metadata-doi"/>
          <w:rFonts w:ascii="Arial" w:hAnsi="Arial" w:cs="Arial"/>
          <w:sz w:val="16"/>
          <w:szCs w:val="16"/>
        </w:rPr>
        <w:t xml:space="preserve"> T, </w:t>
      </w:r>
      <w:proofErr w:type="spellStart"/>
      <w:r w:rsidRPr="002F7C7D">
        <w:rPr>
          <w:rStyle w:val="highwire-cite-metadata-doi"/>
          <w:rFonts w:ascii="Arial" w:hAnsi="Arial" w:cs="Arial"/>
          <w:sz w:val="16"/>
          <w:szCs w:val="16"/>
        </w:rPr>
        <w:t>Orrantia</w:t>
      </w:r>
      <w:proofErr w:type="spellEnd"/>
      <w:r w:rsidRPr="002F7C7D">
        <w:rPr>
          <w:rStyle w:val="highwire-cite-metadata-doi"/>
          <w:rFonts w:ascii="Arial" w:hAnsi="Arial" w:cs="Arial"/>
          <w:sz w:val="16"/>
          <w:szCs w:val="16"/>
        </w:rPr>
        <w:t xml:space="preserve"> RM, </w:t>
      </w:r>
      <w:proofErr w:type="spellStart"/>
      <w:r w:rsidRPr="002F7C7D">
        <w:rPr>
          <w:rStyle w:val="highwire-cite-metadata-doi"/>
          <w:rFonts w:ascii="Arial" w:hAnsi="Arial" w:cs="Arial"/>
          <w:sz w:val="16"/>
          <w:szCs w:val="16"/>
        </w:rPr>
        <w:t>Choca</w:t>
      </w:r>
      <w:proofErr w:type="spellEnd"/>
      <w:r w:rsidRPr="002F7C7D">
        <w:rPr>
          <w:rStyle w:val="highwire-cite-metadata-doi"/>
          <w:rFonts w:ascii="Arial" w:hAnsi="Arial" w:cs="Arial"/>
          <w:sz w:val="16"/>
          <w:szCs w:val="16"/>
        </w:rPr>
        <w:t xml:space="preserve"> MJ. Continuum of Readiness for Collaboration, ICWA Compliance, and Reducing Disproportionality. Child Welfare. 2012;91(3):65-87.</w:t>
      </w:r>
    </w:p>
    <w:p w14:paraId="6F221CE5" w14:textId="4CF57E05" w:rsidR="001C46DC" w:rsidRPr="002F7C7D" w:rsidRDefault="00F51B1A" w:rsidP="001B4E1A">
      <w:pPr>
        <w:pStyle w:val="ListParagraph"/>
        <w:numPr>
          <w:ilvl w:val="0"/>
          <w:numId w:val="1"/>
        </w:numPr>
        <w:rPr>
          <w:rStyle w:val="highwire-cite-metadata-doi"/>
          <w:rFonts w:ascii="Arial" w:hAnsi="Arial" w:cs="Arial"/>
          <w:sz w:val="16"/>
          <w:szCs w:val="16"/>
        </w:rPr>
      </w:pPr>
      <w:r w:rsidRPr="002F7C7D">
        <w:rPr>
          <w:rStyle w:val="highwire-cite-metadata-doi"/>
          <w:rFonts w:ascii="Arial" w:hAnsi="Arial" w:cs="Arial"/>
          <w:sz w:val="16"/>
          <w:szCs w:val="16"/>
        </w:rPr>
        <w:t xml:space="preserve">U.S. Children’s Bureau. Supporting Youth in Foster Care in Making Healthy Choices – A Guide for Caregivers and Caseworkers on Trauma, Treatment, and Psychotropic Medications. 2015. </w:t>
      </w:r>
      <w:hyperlink r:id="rId9" w:anchor="page=11&amp;view=Understanding%20trauma%20and%20behavioral/mental%20health%20of%20youth" w:history="1">
        <w:r w:rsidRPr="002F7C7D">
          <w:rPr>
            <w:rStyle w:val="Hyperlink"/>
            <w:rFonts w:ascii="Arial" w:hAnsi="Arial" w:cs="Arial"/>
            <w:sz w:val="16"/>
            <w:szCs w:val="16"/>
          </w:rPr>
          <w:t>https://www.childwelfare.gov/pubPDFs/mhc_caregivers.pdf#page=11&amp;view=Understanding%20trauma%20and%20behavioral/mental%20health%20of%20youth</w:t>
        </w:r>
      </w:hyperlink>
      <w:r w:rsidRPr="002F7C7D">
        <w:rPr>
          <w:rStyle w:val="highwire-cite-metadata-doi"/>
          <w:rFonts w:ascii="Arial" w:hAnsi="Arial" w:cs="Arial"/>
          <w:sz w:val="16"/>
          <w:szCs w:val="16"/>
        </w:rPr>
        <w:t xml:space="preserve">. Related guides are available at: </w:t>
      </w:r>
      <w:hyperlink r:id="rId10" w:history="1">
        <w:r w:rsidRPr="002F7C7D">
          <w:rPr>
            <w:rStyle w:val="Hyperlink"/>
            <w:rFonts w:ascii="Arial" w:hAnsi="Arial" w:cs="Arial"/>
            <w:sz w:val="16"/>
            <w:szCs w:val="16"/>
          </w:rPr>
          <w:t>https://www.childwelfare.gov/pubs/mhc-caregivers/</w:t>
        </w:r>
      </w:hyperlink>
      <w:r w:rsidRPr="002F7C7D">
        <w:rPr>
          <w:rStyle w:val="highwire-cite-metadata-doi"/>
          <w:rFonts w:ascii="Arial" w:hAnsi="Arial" w:cs="Arial"/>
          <w:sz w:val="16"/>
          <w:szCs w:val="16"/>
        </w:rPr>
        <w:t xml:space="preserve"> </w:t>
      </w:r>
    </w:p>
    <w:p w14:paraId="4592265C" w14:textId="14DBEBE0" w:rsidR="00C01FBB" w:rsidRPr="002F7C7D" w:rsidRDefault="001B4E1A" w:rsidP="00F51B1A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F7C7D">
        <w:rPr>
          <w:rStyle w:val="highwire-cite-metadata-doi"/>
          <w:rFonts w:ascii="Arial" w:hAnsi="Arial" w:cs="Arial"/>
          <w:color w:val="000000"/>
          <w:sz w:val="16"/>
          <w:szCs w:val="16"/>
          <w:bdr w:val="none" w:sz="0" w:space="0" w:color="auto" w:frame="1"/>
        </w:rPr>
        <w:t>Lucero NM, Bussey M. A collaborative and trauma-informed practice model for urban Indian child welfare. Child Welfare. 2012;91(3):89-112.</w:t>
      </w:r>
      <w:bookmarkEnd w:id="0"/>
    </w:p>
    <w:sectPr w:rsidR="00C01FBB" w:rsidRPr="002F7C7D" w:rsidSect="0023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0EE8"/>
    <w:multiLevelType w:val="hybridMultilevel"/>
    <w:tmpl w:val="B2FA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65"/>
    <w:rsid w:val="00007865"/>
    <w:rsid w:val="000420A5"/>
    <w:rsid w:val="00097B99"/>
    <w:rsid w:val="000A3011"/>
    <w:rsid w:val="000E0ED1"/>
    <w:rsid w:val="0017639D"/>
    <w:rsid w:val="001B4E1A"/>
    <w:rsid w:val="001C46DC"/>
    <w:rsid w:val="001D0869"/>
    <w:rsid w:val="001E102B"/>
    <w:rsid w:val="0023659D"/>
    <w:rsid w:val="00244DA4"/>
    <w:rsid w:val="002F318F"/>
    <w:rsid w:val="002F7C7D"/>
    <w:rsid w:val="00382EEE"/>
    <w:rsid w:val="004B6228"/>
    <w:rsid w:val="004F5968"/>
    <w:rsid w:val="00523CEE"/>
    <w:rsid w:val="00551334"/>
    <w:rsid w:val="005C5A7C"/>
    <w:rsid w:val="006E459E"/>
    <w:rsid w:val="00760D6A"/>
    <w:rsid w:val="00762405"/>
    <w:rsid w:val="00781146"/>
    <w:rsid w:val="007F75C6"/>
    <w:rsid w:val="00833A18"/>
    <w:rsid w:val="00885F1E"/>
    <w:rsid w:val="008E273C"/>
    <w:rsid w:val="009B62BA"/>
    <w:rsid w:val="009E3869"/>
    <w:rsid w:val="00A65585"/>
    <w:rsid w:val="00A7326F"/>
    <w:rsid w:val="00AA7073"/>
    <w:rsid w:val="00AE605A"/>
    <w:rsid w:val="00B230CA"/>
    <w:rsid w:val="00B640B7"/>
    <w:rsid w:val="00B95322"/>
    <w:rsid w:val="00C01FBB"/>
    <w:rsid w:val="00C1776B"/>
    <w:rsid w:val="00C56530"/>
    <w:rsid w:val="00C61D6C"/>
    <w:rsid w:val="00C956C5"/>
    <w:rsid w:val="00CA7B7F"/>
    <w:rsid w:val="00D16DC6"/>
    <w:rsid w:val="00D22E0D"/>
    <w:rsid w:val="00D90AC8"/>
    <w:rsid w:val="00DA5D73"/>
    <w:rsid w:val="00DC1A62"/>
    <w:rsid w:val="00EB23E7"/>
    <w:rsid w:val="00F147C5"/>
    <w:rsid w:val="00F400D8"/>
    <w:rsid w:val="00F51B1A"/>
    <w:rsid w:val="00F92567"/>
    <w:rsid w:val="00FD3D87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F4A5"/>
  <w14:defaultImageDpi w14:val="32767"/>
  <w15:chartTrackingRefBased/>
  <w15:docId w15:val="{0180E5F7-2C4F-934F-B0BD-87A6F60A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0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56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7"/>
    <w:rPr>
      <w:rFonts w:ascii="Times New Roman" w:hAnsi="Times New Roman" w:cs="Times New Roman"/>
      <w:sz w:val="18"/>
      <w:szCs w:val="18"/>
    </w:rPr>
  </w:style>
  <w:style w:type="character" w:customStyle="1" w:styleId="highwire-cite-metadata-journal">
    <w:name w:val="highwire-cite-metadata-journal"/>
    <w:basedOn w:val="DefaultParagraphFont"/>
    <w:rsid w:val="00B640B7"/>
  </w:style>
  <w:style w:type="character" w:customStyle="1" w:styleId="apple-converted-space">
    <w:name w:val="apple-converted-space"/>
    <w:basedOn w:val="DefaultParagraphFont"/>
    <w:rsid w:val="00B640B7"/>
  </w:style>
  <w:style w:type="character" w:customStyle="1" w:styleId="highwire-cite-metadata-date">
    <w:name w:val="highwire-cite-metadata-date"/>
    <w:basedOn w:val="DefaultParagraphFont"/>
    <w:rsid w:val="00B640B7"/>
  </w:style>
  <w:style w:type="character" w:customStyle="1" w:styleId="highwire-cite-metadata-volume">
    <w:name w:val="highwire-cite-metadata-volume"/>
    <w:basedOn w:val="DefaultParagraphFont"/>
    <w:rsid w:val="00B640B7"/>
  </w:style>
  <w:style w:type="character" w:customStyle="1" w:styleId="highwire-cite-metadata-issue">
    <w:name w:val="highwire-cite-metadata-issue"/>
    <w:basedOn w:val="DefaultParagraphFont"/>
    <w:rsid w:val="00B640B7"/>
  </w:style>
  <w:style w:type="character" w:customStyle="1" w:styleId="highwire-cite-metadata-pages">
    <w:name w:val="highwire-cite-metadata-pages"/>
    <w:basedOn w:val="DefaultParagraphFont"/>
    <w:rsid w:val="00B640B7"/>
  </w:style>
  <w:style w:type="character" w:customStyle="1" w:styleId="highwire-cite-metadata-doi">
    <w:name w:val="highwire-cite-metadata-doi"/>
    <w:basedOn w:val="DefaultParagraphFont"/>
    <w:rsid w:val="00B640B7"/>
  </w:style>
  <w:style w:type="paragraph" w:styleId="ListParagraph">
    <w:name w:val="List Paragraph"/>
    <w:basedOn w:val="Normal"/>
    <w:uiPriority w:val="34"/>
    <w:qFormat/>
    <w:rsid w:val="001B4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2/peds.2015-2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cyf.wa.gov/services/foster-parenting/training-require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cfostercarew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attletimes.com/nation-world/tribal-families-get-priority-in-native-american-adoptions-an-appeals-court-will-decide-whether-thats-fair/" TargetMode="External"/><Relationship Id="rId10" Type="http://schemas.openxmlformats.org/officeDocument/2006/relationships/hyperlink" Target="https://www.childwelfare.gov/pubs/mhc-caregiv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welfare.gov/pubPDFs/mhc_caregiv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M. Griffin</dc:creator>
  <cp:keywords/>
  <dc:description/>
  <cp:lastModifiedBy>Zinner, Samuel</cp:lastModifiedBy>
  <cp:revision>2</cp:revision>
  <dcterms:created xsi:type="dcterms:W3CDTF">2020-02-19T03:40:00Z</dcterms:created>
  <dcterms:modified xsi:type="dcterms:W3CDTF">2020-02-19T03:40:00Z</dcterms:modified>
</cp:coreProperties>
</file>