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2DFD" w14:textId="376F2AFB" w:rsidR="00040AE8" w:rsidRPr="00A341D6" w:rsidRDefault="00A341D6" w:rsidP="00040AE8">
      <w:pPr>
        <w:pStyle w:val="Heading1"/>
        <w:spacing w:before="0" w:beforeAutospacing="0" w:after="120" w:afterAutospacing="0" w:line="264" w:lineRule="atLeast"/>
        <w:textAlignment w:val="baseline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bookmarkStart w:id="0" w:name="_Hlk10616738"/>
      <w:r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Today’s piece was prepared by Melanie Morris, MS-4, based on a Washington Post article </w:t>
      </w:r>
      <w:hyperlink r:id="rId4" w:history="1">
        <w:r w:rsidR="00040AE8" w:rsidRPr="00A341D6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Dental care is tough to find for people with autism, other developmental disorders</w:t>
        </w:r>
      </w:hyperlink>
    </w:p>
    <w:p w14:paraId="67D592AB" w14:textId="77777777" w:rsidR="00A341D6" w:rsidRDefault="00A341D6" w:rsidP="00A341D6">
      <w:pPr>
        <w:spacing w:line="33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13BB5B1" w14:textId="3ED0B5A7" w:rsidR="001E5107" w:rsidRPr="00A341D6" w:rsidRDefault="001E5107" w:rsidP="00A341D6">
      <w:pPr>
        <w:spacing w:line="33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This article focuses on the barriers to appropriate and timely dental care for patients with developmental disabilities. It </w:t>
      </w:r>
      <w:r w:rsidR="003A39C4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>describes the</w:t>
      </w:r>
      <w:r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difficulties </w:t>
      </w:r>
      <w:r w:rsidR="00E9530D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of finding a dentist </w:t>
      </w:r>
      <w:r w:rsidR="007362CA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>for Ava</w:t>
      </w:r>
      <w:r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>, a 15-year-old girl with an autism-like disorder</w:t>
      </w:r>
      <w:r w:rsidR="00E9530D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who needed a dental procedure </w:t>
      </w:r>
      <w:r w:rsidR="00D54DCD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done </w:t>
      </w:r>
      <w:r w:rsidR="00E9530D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under general anesthesia. </w:t>
      </w:r>
      <w:r w:rsidR="00026548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After </w:t>
      </w:r>
      <w:r w:rsidR="003A39C4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finally </w:t>
      </w:r>
      <w:r w:rsidR="00026548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finding a dentist who would perform the procedure, the family </w:t>
      </w:r>
      <w:r w:rsidR="003A39C4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>discovered</w:t>
      </w:r>
      <w:r w:rsidR="00026548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7362CA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their </w:t>
      </w:r>
      <w:r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insurance wouldn’t cover it. Ava’s family </w:t>
      </w:r>
      <w:r w:rsidR="007362CA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>was able</w:t>
      </w:r>
      <w:r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cover the costs, but many families do not have the same </w:t>
      </w:r>
      <w:r w:rsidR="007362CA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financial </w:t>
      </w:r>
      <w:r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resources. </w:t>
      </w:r>
    </w:p>
    <w:p w14:paraId="3169AF3B" w14:textId="77777777" w:rsidR="00A341D6" w:rsidRDefault="00A341D6" w:rsidP="00A341D6">
      <w:pPr>
        <w:spacing w:line="33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AB62A5A" w14:textId="1B5810E5" w:rsidR="001E5107" w:rsidRPr="00A341D6" w:rsidRDefault="000F12A8" w:rsidP="00A341D6">
      <w:pPr>
        <w:spacing w:line="33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Patients with developmental disabilities often lack the skills to maintain their own oral hygiene and need more dental visits for appropriate care. While many can </w:t>
      </w:r>
      <w:r w:rsidR="00122C1E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>become accustomed</w:t>
      </w:r>
      <w:r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the dentist, some </w:t>
      </w:r>
      <w:r w:rsidR="003A39C4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require </w:t>
      </w:r>
      <w:r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>general anesthesia</w:t>
      </w:r>
      <w:r w:rsidR="003A39C4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for adequate care</w:t>
      </w:r>
      <w:r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The article </w:t>
      </w:r>
      <w:r w:rsidR="00CD7CED">
        <w:rPr>
          <w:rFonts w:ascii="Arial" w:eastAsia="Times New Roman" w:hAnsi="Arial" w:cs="Arial"/>
          <w:color w:val="000000" w:themeColor="text1"/>
          <w:sz w:val="20"/>
          <w:szCs w:val="20"/>
        </w:rPr>
        <w:t>c</w:t>
      </w:r>
      <w:r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ites a 2012 study </w:t>
      </w:r>
      <w:r w:rsidR="003A39C4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>of more than 4,700</w:t>
      </w:r>
      <w:r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adults with special needs that found 32% had untreated cavities and 80% had significant gum disease. However, </w:t>
      </w:r>
      <w:r w:rsidR="007362CA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>few</w:t>
      </w:r>
      <w:r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dentists </w:t>
      </w:r>
      <w:r w:rsidR="007362CA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>have</w:t>
      </w:r>
      <w:r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the training to work with patients under general anesthesia</w:t>
      </w:r>
      <w:r w:rsidR="007362CA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treat these patients. </w:t>
      </w:r>
      <w:r w:rsidR="003A39C4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>H</w:t>
      </w:r>
      <w:r w:rsidR="003E7C2D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ospitals schedule limited amounts of </w:t>
      </w:r>
      <w:r w:rsidR="003A39C4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 </w:t>
      </w:r>
      <w:r w:rsidR="003E7C2D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time </w:t>
      </w:r>
      <w:r w:rsidR="003A39C4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>for these procedures</w:t>
      </w:r>
      <w:r w:rsidR="003E7C2D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>, but the demand often makes the wait months to over a year long.</w:t>
      </w:r>
      <w:r w:rsidR="000120C6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0B4F9B6B" w14:textId="77777777" w:rsidR="00A341D6" w:rsidRDefault="00A341D6" w:rsidP="00A341D6">
      <w:pPr>
        <w:spacing w:line="33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983C3D8" w14:textId="3E743630" w:rsidR="000C74BE" w:rsidRPr="00A341D6" w:rsidRDefault="000C74BE" w:rsidP="00A341D6">
      <w:pPr>
        <w:spacing w:line="33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>This article is a thought</w:t>
      </w:r>
      <w:r w:rsidR="00C83022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provoking reminder of the difficulties that patients with </w:t>
      </w:r>
      <w:r w:rsidR="00C83022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>developmental disabilities</w:t>
      </w:r>
      <w:r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face to obtain appropriate healthcare. </w:t>
      </w:r>
      <w:r w:rsidR="00E9530D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>Although the article discusses a few actions that states are taking to improve this problem, it does not explore how effective those changes are. A</w:t>
      </w:r>
      <w:r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more thorough discussion of steps that could be taken to improve these struggles on an individual and systemic level </w:t>
      </w:r>
      <w:r w:rsidR="00C83022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would help to </w:t>
      </w:r>
      <w:proofErr w:type="gramStart"/>
      <w:r w:rsidR="00C83022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>actually incite</w:t>
      </w:r>
      <w:proofErr w:type="gramEnd"/>
      <w:r w:rsidR="00C83022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change. </w:t>
      </w:r>
    </w:p>
    <w:p w14:paraId="0EFD06C5" w14:textId="77777777" w:rsidR="001E5107" w:rsidRPr="00A341D6" w:rsidRDefault="001E5107" w:rsidP="00040AE8">
      <w:pPr>
        <w:spacing w:line="33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" w:name="_GoBack"/>
      <w:bookmarkEnd w:id="1"/>
    </w:p>
    <w:p w14:paraId="1BF96A1E" w14:textId="1C8CF111" w:rsidR="00040AE8" w:rsidRPr="00A341D6" w:rsidRDefault="00040AE8" w:rsidP="00040AE8">
      <w:pPr>
        <w:spacing w:line="33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A341D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RESOURCES ON DENTAL CARE IN DEVELOPMENTAL DISORDERS</w:t>
      </w:r>
      <w:r w:rsidR="00CD7CE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:</w:t>
      </w:r>
    </w:p>
    <w:p w14:paraId="7E3D8AB2" w14:textId="77777777" w:rsidR="00CD7CED" w:rsidRDefault="00CD7CED" w:rsidP="00040AE8">
      <w:pPr>
        <w:rPr>
          <w:rFonts w:ascii="Arial" w:hAnsi="Arial" w:cs="Arial"/>
          <w:sz w:val="20"/>
          <w:szCs w:val="20"/>
        </w:rPr>
      </w:pPr>
    </w:p>
    <w:p w14:paraId="2F358907" w14:textId="11E3BA0D" w:rsidR="00040AE8" w:rsidRPr="00CD7CED" w:rsidRDefault="00CD7CED" w:rsidP="00040AE8">
      <w:pPr>
        <w:rPr>
          <w:rFonts w:ascii="Arial" w:hAnsi="Arial" w:cs="Arial"/>
          <w:i/>
          <w:sz w:val="20"/>
          <w:szCs w:val="20"/>
        </w:rPr>
      </w:pPr>
      <w:hyperlink r:id="rId5" w:history="1">
        <w:r w:rsidR="00040AE8" w:rsidRPr="00CD7CED">
          <w:rPr>
            <w:rStyle w:val="Hyperlink"/>
            <w:rFonts w:ascii="Arial" w:hAnsi="Arial" w:cs="Arial"/>
            <w:sz w:val="20"/>
            <w:szCs w:val="20"/>
          </w:rPr>
          <w:t>Autism Speaks Dental Toolkit</w:t>
        </w:r>
      </w:hyperlink>
      <w:r w:rsidR="00040AE8" w:rsidRPr="00A341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Downloadable toolkit and video from Autism Speaks; NOTE – co-sponsored by Colgate and Philips </w:t>
      </w:r>
      <w:proofErr w:type="spellStart"/>
      <w:r>
        <w:rPr>
          <w:rFonts w:ascii="Arial" w:hAnsi="Arial" w:cs="Arial"/>
          <w:i/>
          <w:sz w:val="20"/>
          <w:szCs w:val="20"/>
        </w:rPr>
        <w:t>SonicCare</w:t>
      </w:r>
      <w:proofErr w:type="spellEnd"/>
    </w:p>
    <w:p w14:paraId="33D6AF21" w14:textId="02046E34" w:rsidR="00A748F7" w:rsidRDefault="005D5D3F" w:rsidP="00040AE8">
      <w:pPr>
        <w:rPr>
          <w:rFonts w:ascii="Arial" w:hAnsi="Arial" w:cs="Arial"/>
          <w:i/>
          <w:sz w:val="20"/>
          <w:szCs w:val="20"/>
        </w:rPr>
      </w:pPr>
      <w:hyperlink r:id="rId6" w:history="1">
        <w:r w:rsidRPr="005D5D3F">
          <w:rPr>
            <w:rStyle w:val="Hyperlink"/>
            <w:rFonts w:ascii="Arial" w:hAnsi="Arial" w:cs="Arial"/>
            <w:sz w:val="20"/>
            <w:szCs w:val="20"/>
          </w:rPr>
          <w:t>Center for Pediatric Dentistry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Full dental care and surgery center for patients w/special needs (e.g., ASD or Down syndrome) up to 21 years</w:t>
      </w:r>
    </w:p>
    <w:p w14:paraId="5300EC8A" w14:textId="2A67CE21" w:rsidR="00040AE8" w:rsidRDefault="005D5D3F" w:rsidP="005D5D3F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7" w:history="1">
        <w:r w:rsidR="00040AE8" w:rsidRPr="005D5D3F">
          <w:rPr>
            <w:rStyle w:val="Hyperlink"/>
            <w:rFonts w:ascii="Arial" w:eastAsia="Times New Roman" w:hAnsi="Arial" w:cs="Arial"/>
            <w:sz w:val="20"/>
            <w:szCs w:val="20"/>
          </w:rPr>
          <w:t>Seattle Special Care Dentistry</w:t>
        </w:r>
      </w:hyperlink>
      <w:r w:rsidR="00040AE8" w:rsidRPr="00A341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color w:val="000000" w:themeColor="text1"/>
          <w:sz w:val="20"/>
          <w:szCs w:val="20"/>
        </w:rPr>
        <w:t>This practice focuses on dental care for children and adults with medical conditions and special needs that make seeing a dentist particularly stressful. Accepts Medicaid for children up to 9 years old.</w:t>
      </w:r>
    </w:p>
    <w:p w14:paraId="6B5B8E6B" w14:textId="760DA385" w:rsidR="005D5D3F" w:rsidRPr="005D5D3F" w:rsidRDefault="005D5D3F" w:rsidP="005D5D3F">
      <w:pPr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hyperlink r:id="rId8" w:anchor="section4_textarea31_heading" w:history="1">
        <w:r w:rsidRPr="005D5D3F">
          <w:rPr>
            <w:rStyle w:val="Hyperlink"/>
            <w:rFonts w:ascii="Arial" w:eastAsia="Times New Roman" w:hAnsi="Arial" w:cs="Arial"/>
            <w:sz w:val="20"/>
            <w:szCs w:val="20"/>
          </w:rPr>
          <w:t>Dental resources for DBP interests</w:t>
        </w:r>
      </w:hyperlink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eastAsia="Times New Roman" w:hAnsi="Arial" w:cs="Arial"/>
          <w:i/>
          <w:color w:val="000000" w:themeColor="text1"/>
          <w:sz w:val="20"/>
          <w:szCs w:val="20"/>
        </w:rPr>
        <w:t>Developmental &amp; Behavioral Pediatrics resources link</w:t>
      </w:r>
    </w:p>
    <w:p w14:paraId="680B162B" w14:textId="77777777" w:rsidR="005D5D3F" w:rsidRDefault="005D5D3F" w:rsidP="00040AE8">
      <w:pPr>
        <w:spacing w:line="33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5705ADA" w14:textId="7F046E5E" w:rsidR="00A341D6" w:rsidRPr="00A341D6" w:rsidRDefault="00A341D6" w:rsidP="00040AE8">
      <w:pPr>
        <w:spacing w:line="33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And that’s today’s Developmental &amp; Behavioral Pediatrics: IN THE NEWS!</w:t>
      </w:r>
    </w:p>
    <w:bookmarkEnd w:id="0"/>
    <w:p w14:paraId="657F4099" w14:textId="77777777" w:rsidR="00E21D9D" w:rsidRPr="00A341D6" w:rsidRDefault="00E21D9D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E21D9D" w:rsidRPr="00A341D6" w:rsidSect="008C3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E8"/>
    <w:rsid w:val="000120C6"/>
    <w:rsid w:val="00026548"/>
    <w:rsid w:val="00040AE8"/>
    <w:rsid w:val="000C74BE"/>
    <w:rsid w:val="000F12A8"/>
    <w:rsid w:val="00122C1E"/>
    <w:rsid w:val="001E5107"/>
    <w:rsid w:val="002D5AF8"/>
    <w:rsid w:val="003A39C4"/>
    <w:rsid w:val="003D7935"/>
    <w:rsid w:val="003E7C2D"/>
    <w:rsid w:val="005D5D3F"/>
    <w:rsid w:val="007362CA"/>
    <w:rsid w:val="008C00D7"/>
    <w:rsid w:val="008C3A1F"/>
    <w:rsid w:val="00A341D6"/>
    <w:rsid w:val="00A748F7"/>
    <w:rsid w:val="00C83022"/>
    <w:rsid w:val="00CD7CED"/>
    <w:rsid w:val="00D54DCD"/>
    <w:rsid w:val="00E21D9D"/>
    <w:rsid w:val="00E31972"/>
    <w:rsid w:val="00E9530D"/>
    <w:rsid w:val="00F5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234D"/>
  <w14:defaultImageDpi w14:val="32767"/>
  <w15:chartTrackingRefBased/>
  <w15:docId w15:val="{6E64F267-2189-0145-8CBC-E34DBA70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0A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40A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A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40AE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D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6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40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s.washington.edu/dbpeds/Resourc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ttlespecialcaredentistr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centerforpediatricdentistry.com/" TargetMode="External"/><Relationship Id="rId5" Type="http://schemas.openxmlformats.org/officeDocument/2006/relationships/hyperlink" Target="https://www.autismspeaks.org/tool-kit/dental-tool-k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ashingtonpost.com/national/health-science/dental-care-is-tough-to-find-for-people-with-autism-other-developmental-disorders/2019/04/19/80238a38-54a5-11e9-814f-e2f46684196e_story.html?noredirect=on&amp;utm_term=.8ce70976a89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C. Morris</dc:creator>
  <cp:keywords/>
  <dc:description/>
  <cp:lastModifiedBy>Zinner, Samuel</cp:lastModifiedBy>
  <cp:revision>3</cp:revision>
  <dcterms:created xsi:type="dcterms:W3CDTF">2019-06-05T15:27:00Z</dcterms:created>
  <dcterms:modified xsi:type="dcterms:W3CDTF">2019-06-05T15:46:00Z</dcterms:modified>
</cp:coreProperties>
</file>