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00" w:rsidRDefault="005B6D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Today’s piece was prepared by Matt Serna, MD, regarding a NY Times article, “</w:t>
      </w:r>
      <w:hyperlink r:id="rId6" w:history="1">
        <w:r w:rsidRPr="001E74E4">
          <w:rPr>
            <w:rStyle w:val="Hyperlink"/>
            <w:rFonts w:ascii="Arial" w:hAnsi="Arial" w:cs="Arial"/>
            <w:sz w:val="20"/>
            <w:szCs w:val="20"/>
          </w:rPr>
          <w:t>Can Attention Deficit Drugs ‘Normalize’ a Child’s Brain?</w:t>
        </w:r>
      </w:hyperlink>
      <w:r>
        <w:rPr>
          <w:rFonts w:ascii="Arial" w:hAnsi="Arial" w:cs="Arial"/>
          <w:sz w:val="20"/>
          <w:szCs w:val="20"/>
        </w:rPr>
        <w:t xml:space="preserve">” </w:t>
      </w:r>
    </w:p>
    <w:p w:rsidR="005B6D00" w:rsidRDefault="005B6D00">
      <w:pPr>
        <w:rPr>
          <w:rFonts w:ascii="Arial" w:hAnsi="Arial" w:cs="Arial"/>
          <w:sz w:val="20"/>
          <w:szCs w:val="20"/>
        </w:rPr>
      </w:pPr>
    </w:p>
    <w:p w:rsidR="00BB7A75" w:rsidRPr="005B6D00" w:rsidRDefault="00BB7A75">
      <w:pPr>
        <w:rPr>
          <w:rFonts w:ascii="Arial" w:hAnsi="Arial" w:cs="Arial"/>
          <w:sz w:val="20"/>
          <w:szCs w:val="20"/>
        </w:rPr>
      </w:pPr>
      <w:r w:rsidRPr="005B6D00">
        <w:rPr>
          <w:rFonts w:ascii="Arial" w:hAnsi="Arial" w:cs="Arial"/>
          <w:sz w:val="20"/>
          <w:szCs w:val="20"/>
        </w:rPr>
        <w:t xml:space="preserve">For some children </w:t>
      </w:r>
      <w:r w:rsidR="005B6D00">
        <w:rPr>
          <w:rFonts w:ascii="Arial" w:hAnsi="Arial" w:cs="Arial"/>
          <w:sz w:val="20"/>
          <w:szCs w:val="20"/>
        </w:rPr>
        <w:t>with</w:t>
      </w:r>
      <w:r w:rsidRPr="005B6D00">
        <w:rPr>
          <w:rFonts w:ascii="Arial" w:hAnsi="Arial" w:cs="Arial"/>
          <w:sz w:val="20"/>
          <w:szCs w:val="20"/>
        </w:rPr>
        <w:t xml:space="preserve"> attention-deficit/hyperactivity disorder (ADHD), treatment with medication has been found to provide measurable short-term benefit. But can using these medications lead to long-term changes in the brain that outlast the short-term use?</w:t>
      </w:r>
    </w:p>
    <w:p w:rsidR="00BB7A75" w:rsidRPr="005B6D00" w:rsidRDefault="00BB7A75">
      <w:pPr>
        <w:rPr>
          <w:rFonts w:ascii="Arial" w:hAnsi="Arial" w:cs="Arial"/>
          <w:sz w:val="20"/>
          <w:szCs w:val="20"/>
        </w:rPr>
      </w:pPr>
    </w:p>
    <w:p w:rsidR="00AD062F" w:rsidRPr="005B6D00" w:rsidRDefault="00BB7A75">
      <w:pPr>
        <w:rPr>
          <w:rFonts w:ascii="Arial" w:hAnsi="Arial" w:cs="Arial"/>
          <w:sz w:val="20"/>
          <w:szCs w:val="20"/>
        </w:rPr>
      </w:pPr>
      <w:r w:rsidRPr="005B6D00">
        <w:rPr>
          <w:rFonts w:ascii="Arial" w:hAnsi="Arial" w:cs="Arial"/>
          <w:sz w:val="20"/>
          <w:szCs w:val="20"/>
        </w:rPr>
        <w:t xml:space="preserve">This </w:t>
      </w:r>
      <w:r w:rsidR="005B6D00">
        <w:rPr>
          <w:rFonts w:ascii="Arial" w:hAnsi="Arial" w:cs="Arial"/>
          <w:sz w:val="20"/>
          <w:szCs w:val="20"/>
        </w:rPr>
        <w:t>journalist</w:t>
      </w:r>
      <w:r w:rsidR="005B6D00" w:rsidRPr="005B6D00">
        <w:rPr>
          <w:rFonts w:ascii="Arial" w:hAnsi="Arial" w:cs="Arial"/>
          <w:sz w:val="20"/>
          <w:szCs w:val="20"/>
        </w:rPr>
        <w:t xml:space="preserve"> </w:t>
      </w:r>
      <w:r w:rsidRPr="005B6D00">
        <w:rPr>
          <w:rFonts w:ascii="Arial" w:hAnsi="Arial" w:cs="Arial"/>
          <w:sz w:val="20"/>
          <w:szCs w:val="20"/>
        </w:rPr>
        <w:t xml:space="preserve">discusses evidence and expert opinions that children’s brains can “normalize” while taking medicine for their ADHD, and that this normalization </w:t>
      </w:r>
      <w:r w:rsidR="00037184" w:rsidRPr="005B6D00">
        <w:rPr>
          <w:rFonts w:ascii="Arial" w:hAnsi="Arial" w:cs="Arial"/>
          <w:sz w:val="20"/>
          <w:szCs w:val="20"/>
        </w:rPr>
        <w:t>can last</w:t>
      </w:r>
      <w:r w:rsidRPr="005B6D00">
        <w:rPr>
          <w:rFonts w:ascii="Arial" w:hAnsi="Arial" w:cs="Arial"/>
          <w:sz w:val="20"/>
          <w:szCs w:val="20"/>
        </w:rPr>
        <w:t xml:space="preserve"> beyond use of the medicines themselves.</w:t>
      </w:r>
      <w:r w:rsidR="005B6D00">
        <w:rPr>
          <w:rFonts w:ascii="Arial" w:hAnsi="Arial" w:cs="Arial"/>
          <w:sz w:val="20"/>
          <w:szCs w:val="20"/>
        </w:rPr>
        <w:t xml:space="preserve"> Supportive evidence</w:t>
      </w:r>
      <w:r w:rsidR="00037184" w:rsidRPr="005B6D00">
        <w:rPr>
          <w:rFonts w:ascii="Arial" w:hAnsi="Arial" w:cs="Arial"/>
          <w:sz w:val="20"/>
          <w:szCs w:val="20"/>
        </w:rPr>
        <w:t xml:space="preserve"> from a 2013 meta-analysis of 29 studies involving brain MRI of patients with ADHD who had taken stimulant medications (</w:t>
      </w:r>
      <w:r w:rsidR="00CF00CA" w:rsidRPr="005B6D00">
        <w:rPr>
          <w:rFonts w:ascii="Arial" w:hAnsi="Arial" w:cs="Arial"/>
          <w:sz w:val="20"/>
          <w:szCs w:val="20"/>
        </w:rPr>
        <w:t>first paper</w:t>
      </w:r>
      <w:r w:rsidR="00037184" w:rsidRPr="005B6D00">
        <w:rPr>
          <w:rFonts w:ascii="Arial" w:hAnsi="Arial" w:cs="Arial"/>
          <w:sz w:val="20"/>
          <w:szCs w:val="20"/>
        </w:rPr>
        <w:t xml:space="preserve"> referenced below)</w:t>
      </w:r>
      <w:r w:rsidR="005B6D00">
        <w:rPr>
          <w:rFonts w:ascii="Arial" w:hAnsi="Arial" w:cs="Arial"/>
          <w:sz w:val="20"/>
          <w:szCs w:val="20"/>
        </w:rPr>
        <w:t xml:space="preserve"> </w:t>
      </w:r>
      <w:r w:rsidR="00037184" w:rsidRPr="005B6D00">
        <w:rPr>
          <w:rFonts w:ascii="Arial" w:hAnsi="Arial" w:cs="Arial"/>
          <w:sz w:val="20"/>
          <w:szCs w:val="20"/>
        </w:rPr>
        <w:t>suggested patients experience anatomic – not simply functional – changes from their medication use.</w:t>
      </w:r>
    </w:p>
    <w:p w:rsidR="00CF00CA" w:rsidRPr="005B6D00" w:rsidRDefault="00CF00CA">
      <w:pPr>
        <w:rPr>
          <w:rFonts w:ascii="Arial" w:hAnsi="Arial" w:cs="Arial"/>
          <w:sz w:val="20"/>
          <w:szCs w:val="20"/>
        </w:rPr>
      </w:pPr>
    </w:p>
    <w:p w:rsidR="00CF00CA" w:rsidRPr="005B6D00" w:rsidRDefault="005B6D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But</w:t>
      </w:r>
      <w:r w:rsidR="00CF00CA" w:rsidRPr="005B6D00">
        <w:rPr>
          <w:rFonts w:ascii="Arial" w:hAnsi="Arial" w:cs="Arial"/>
          <w:sz w:val="20"/>
          <w:szCs w:val="20"/>
        </w:rPr>
        <w:t xml:space="preserve"> contrary</w:t>
      </w:r>
      <w:r>
        <w:rPr>
          <w:rFonts w:ascii="Arial" w:hAnsi="Arial" w:cs="Arial"/>
          <w:sz w:val="20"/>
          <w:szCs w:val="20"/>
        </w:rPr>
        <w:t xml:space="preserve"> evidence</w:t>
      </w:r>
      <w:r w:rsidR="00CF00CA" w:rsidRPr="005B6D00">
        <w:rPr>
          <w:rFonts w:ascii="Arial" w:hAnsi="Arial" w:cs="Arial"/>
          <w:sz w:val="20"/>
          <w:szCs w:val="20"/>
        </w:rPr>
        <w:t xml:space="preserve"> suggest</w:t>
      </w:r>
      <w:r>
        <w:rPr>
          <w:rFonts w:ascii="Arial" w:hAnsi="Arial" w:cs="Arial"/>
          <w:sz w:val="20"/>
          <w:szCs w:val="20"/>
        </w:rPr>
        <w:t>s</w:t>
      </w:r>
      <w:r w:rsidR="00CF00CA" w:rsidRPr="005B6D00">
        <w:rPr>
          <w:rFonts w:ascii="Arial" w:hAnsi="Arial" w:cs="Arial"/>
          <w:sz w:val="20"/>
          <w:szCs w:val="20"/>
        </w:rPr>
        <w:t xml:space="preserve"> that stimulant use can lead to changes in the brain that might </w:t>
      </w:r>
      <w:r w:rsidR="00CF00CA" w:rsidRPr="005B6D00">
        <w:rPr>
          <w:rFonts w:ascii="Arial" w:hAnsi="Arial" w:cs="Arial"/>
          <w:i/>
          <w:sz w:val="20"/>
          <w:szCs w:val="20"/>
        </w:rPr>
        <w:t>worsen</w:t>
      </w:r>
      <w:r w:rsidR="00CF00CA" w:rsidRPr="005B6D00">
        <w:rPr>
          <w:rFonts w:ascii="Arial" w:hAnsi="Arial" w:cs="Arial"/>
          <w:sz w:val="20"/>
          <w:szCs w:val="20"/>
        </w:rPr>
        <w:t xml:space="preserve"> symptoms once medications are stopped (second paper below). </w:t>
      </w:r>
      <w:r>
        <w:rPr>
          <w:rFonts w:ascii="Arial" w:hAnsi="Arial" w:cs="Arial"/>
          <w:sz w:val="20"/>
          <w:szCs w:val="20"/>
        </w:rPr>
        <w:t>The</w:t>
      </w:r>
      <w:r w:rsidR="00CF00CA" w:rsidRPr="005B6D00">
        <w:rPr>
          <w:rFonts w:ascii="Arial" w:hAnsi="Arial" w:cs="Arial"/>
          <w:sz w:val="20"/>
          <w:szCs w:val="20"/>
        </w:rPr>
        <w:t xml:space="preserve"> article notes</w:t>
      </w:r>
      <w:r>
        <w:rPr>
          <w:rFonts w:ascii="Arial" w:hAnsi="Arial" w:cs="Arial"/>
          <w:sz w:val="20"/>
          <w:szCs w:val="20"/>
        </w:rPr>
        <w:t xml:space="preserve"> that</w:t>
      </w:r>
      <w:r w:rsidR="00CF00CA" w:rsidRPr="005B6D00">
        <w:rPr>
          <w:rFonts w:ascii="Arial" w:hAnsi="Arial" w:cs="Arial"/>
          <w:sz w:val="20"/>
          <w:szCs w:val="20"/>
        </w:rPr>
        <w:t xml:space="preserve"> testing the normalization hypothesis using a randomized-controlled trial is now unfeasible</w:t>
      </w:r>
      <w:r w:rsidR="00246370" w:rsidRPr="005B6D00">
        <w:rPr>
          <w:rFonts w:ascii="Arial" w:hAnsi="Arial" w:cs="Arial"/>
          <w:sz w:val="20"/>
          <w:szCs w:val="20"/>
        </w:rPr>
        <w:t>,</w:t>
      </w:r>
      <w:r w:rsidR="00CF00CA" w:rsidRPr="005B6D00">
        <w:rPr>
          <w:rFonts w:ascii="Arial" w:hAnsi="Arial" w:cs="Arial"/>
          <w:sz w:val="20"/>
          <w:szCs w:val="20"/>
        </w:rPr>
        <w:t xml:space="preserve"> given</w:t>
      </w:r>
      <w:r w:rsidR="00246370" w:rsidRPr="005B6D00">
        <w:rPr>
          <w:rFonts w:ascii="Arial" w:hAnsi="Arial" w:cs="Arial"/>
          <w:sz w:val="20"/>
          <w:szCs w:val="20"/>
        </w:rPr>
        <w:t xml:space="preserve"> that treatment with medication</w:t>
      </w:r>
      <w:r w:rsidR="00CF00CA" w:rsidRPr="005B6D00">
        <w:rPr>
          <w:rFonts w:ascii="Arial" w:hAnsi="Arial" w:cs="Arial"/>
          <w:sz w:val="20"/>
          <w:szCs w:val="20"/>
        </w:rPr>
        <w:t xml:space="preserve"> is </w:t>
      </w:r>
      <w:r w:rsidR="00246370" w:rsidRPr="005B6D00">
        <w:rPr>
          <w:rFonts w:ascii="Arial" w:hAnsi="Arial" w:cs="Arial"/>
          <w:sz w:val="20"/>
          <w:szCs w:val="20"/>
        </w:rPr>
        <w:t xml:space="preserve">considered </w:t>
      </w:r>
      <w:r w:rsidR="00CF00CA" w:rsidRPr="005B6D00">
        <w:rPr>
          <w:rFonts w:ascii="Arial" w:hAnsi="Arial" w:cs="Arial"/>
          <w:sz w:val="20"/>
          <w:szCs w:val="20"/>
        </w:rPr>
        <w:t>the clinical standard.</w:t>
      </w:r>
    </w:p>
    <w:p w:rsidR="00CF00CA" w:rsidRPr="005B6D00" w:rsidRDefault="00CF00CA">
      <w:pPr>
        <w:rPr>
          <w:rFonts w:ascii="Arial" w:hAnsi="Arial" w:cs="Arial"/>
          <w:sz w:val="20"/>
          <w:szCs w:val="20"/>
        </w:rPr>
      </w:pPr>
    </w:p>
    <w:p w:rsidR="00CF00CA" w:rsidRPr="005B6D00" w:rsidRDefault="00CF00CA">
      <w:pPr>
        <w:rPr>
          <w:rFonts w:ascii="Arial" w:hAnsi="Arial" w:cs="Arial"/>
          <w:sz w:val="20"/>
          <w:szCs w:val="20"/>
        </w:rPr>
      </w:pPr>
      <w:r w:rsidRPr="005B6D00">
        <w:rPr>
          <w:rFonts w:ascii="Arial" w:hAnsi="Arial" w:cs="Arial"/>
          <w:sz w:val="20"/>
          <w:szCs w:val="20"/>
        </w:rPr>
        <w:t>This short article does a good job of presenting different viewpoints on functional and anatomic neurologic changes seen in treatment of ADHD with psychostimulants</w:t>
      </w:r>
      <w:r w:rsidR="00246370" w:rsidRPr="005B6D00">
        <w:rPr>
          <w:rFonts w:ascii="Arial" w:hAnsi="Arial" w:cs="Arial"/>
          <w:sz w:val="20"/>
          <w:szCs w:val="20"/>
        </w:rPr>
        <w:t>, emphasizing in the end that, ultimately, medication is simply one small piece of the ADHD treatment puzzle.</w:t>
      </w:r>
    </w:p>
    <w:p w:rsidR="00AD062F" w:rsidRPr="005B6D00" w:rsidRDefault="00AD062F">
      <w:pPr>
        <w:rPr>
          <w:rFonts w:ascii="Arial" w:hAnsi="Arial" w:cs="Arial"/>
          <w:sz w:val="20"/>
          <w:szCs w:val="20"/>
        </w:rPr>
      </w:pPr>
    </w:p>
    <w:p w:rsidR="00AD062F" w:rsidRDefault="005B6D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Clinicians and patients may be interested in the following resources:</w:t>
      </w:r>
    </w:p>
    <w:p w:rsidR="005B6D00" w:rsidRDefault="005B6D00">
      <w:pPr>
        <w:rPr>
          <w:rFonts w:ascii="Arial" w:hAnsi="Arial" w:cs="Arial"/>
          <w:sz w:val="20"/>
          <w:szCs w:val="20"/>
        </w:rPr>
      </w:pPr>
    </w:p>
    <w:p w:rsidR="005B6D00" w:rsidRDefault="005B6D00">
      <w:pPr>
        <w:rPr>
          <w:rFonts w:ascii="Arial" w:hAnsi="Arial" w:cs="Arial"/>
          <w:b/>
          <w:sz w:val="20"/>
          <w:szCs w:val="20"/>
        </w:rPr>
      </w:pPr>
      <w:r w:rsidRPr="005B6D00">
        <w:rPr>
          <w:rFonts w:ascii="Arial" w:hAnsi="Arial" w:cs="Arial"/>
          <w:b/>
          <w:sz w:val="20"/>
          <w:szCs w:val="20"/>
        </w:rPr>
        <w:t>RESOURCES ON ADHD:</w:t>
      </w:r>
    </w:p>
    <w:p w:rsidR="005B6D00" w:rsidRDefault="005B6D00">
      <w:pPr>
        <w:rPr>
          <w:rFonts w:ascii="Arial" w:hAnsi="Arial" w:cs="Arial"/>
          <w:b/>
          <w:sz w:val="20"/>
          <w:szCs w:val="20"/>
        </w:rPr>
      </w:pPr>
    </w:p>
    <w:p w:rsidR="005B6D00" w:rsidRDefault="005B6D00" w:rsidP="001E74E4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ADHD – </w:t>
      </w:r>
      <w:hyperlink r:id="rId7" w:anchor="section4_textarea7_heading" w:history="1">
        <w:r w:rsidRPr="005B6D00">
          <w:rPr>
            <w:rStyle w:val="Hyperlink"/>
            <w:rFonts w:ascii="Arial" w:hAnsi="Arial" w:cs="Arial"/>
            <w:sz w:val="20"/>
            <w:szCs w:val="20"/>
          </w:rPr>
          <w:t>Hyperlink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/>
          <w:sz w:val="20"/>
          <w:szCs w:val="20"/>
        </w:rPr>
        <w:t>Several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resources for ADHD</w:t>
      </w:r>
    </w:p>
    <w:p w:rsidR="005B6D00" w:rsidRDefault="005B6D00" w:rsidP="005B6D00">
      <w:pPr>
        <w:pStyle w:val="ListParagraph"/>
        <w:rPr>
          <w:rFonts w:ascii="Arial" w:hAnsi="Arial" w:cs="Arial"/>
          <w:sz w:val="20"/>
          <w:szCs w:val="20"/>
        </w:rPr>
      </w:pPr>
    </w:p>
    <w:p w:rsidR="005B6D00" w:rsidRDefault="005B6D00" w:rsidP="005B6D0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8" w:history="1">
        <w:r w:rsidRPr="00963DE3">
          <w:rPr>
            <w:rStyle w:val="Hyperlink"/>
            <w:rFonts w:ascii="Arial" w:hAnsi="Arial" w:cs="Arial"/>
            <w:sz w:val="20"/>
            <w:szCs w:val="20"/>
          </w:rPr>
          <w:t>https://depts.washington.edu/dbpeds</w:t>
        </w:r>
      </w:hyperlink>
    </w:p>
    <w:p w:rsidR="005B6D00" w:rsidRDefault="005B6D00" w:rsidP="005B6D0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‘Resources’</w:t>
      </w:r>
    </w:p>
    <w:p w:rsidR="005B6D00" w:rsidRPr="005B6D00" w:rsidRDefault="005B6D00" w:rsidP="005B6D0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‘Attention Deficit Hyperactivity Disorder</w:t>
      </w:r>
    </w:p>
    <w:p w:rsidR="00AD062F" w:rsidRDefault="00AD062F">
      <w:pPr>
        <w:rPr>
          <w:rFonts w:ascii="Arial" w:hAnsi="Arial" w:cs="Arial"/>
          <w:sz w:val="20"/>
          <w:szCs w:val="20"/>
        </w:rPr>
      </w:pPr>
    </w:p>
    <w:p w:rsidR="005B6D00" w:rsidRDefault="005B6D00" w:rsidP="001E74E4">
      <w:pPr>
        <w:ind w:left="720"/>
        <w:rPr>
          <w:rFonts w:ascii="Arial" w:hAnsi="Arial" w:cs="Arial"/>
          <w:sz w:val="20"/>
          <w:szCs w:val="20"/>
        </w:rPr>
      </w:pPr>
      <w:r w:rsidRPr="005B6D00">
        <w:rPr>
          <w:rFonts w:ascii="Arial" w:hAnsi="Arial" w:cs="Arial"/>
          <w:sz w:val="20"/>
          <w:szCs w:val="20"/>
        </w:rPr>
        <w:t xml:space="preserve">Timothy </w:t>
      </w:r>
      <w:proofErr w:type="spellStart"/>
      <w:r w:rsidRPr="005B6D00">
        <w:rPr>
          <w:rFonts w:ascii="Arial" w:hAnsi="Arial" w:cs="Arial"/>
          <w:sz w:val="20"/>
          <w:szCs w:val="20"/>
        </w:rPr>
        <w:t>Wilens</w:t>
      </w:r>
      <w:proofErr w:type="spellEnd"/>
      <w:r w:rsidRPr="005B6D00">
        <w:rPr>
          <w:rFonts w:ascii="Arial" w:hAnsi="Arial" w:cs="Arial"/>
          <w:sz w:val="20"/>
          <w:szCs w:val="20"/>
        </w:rPr>
        <w:t xml:space="preserve">, MD, Harvard Medical School, </w:t>
      </w:r>
      <w:hyperlink r:id="rId9" w:history="1">
        <w:r w:rsidRPr="005B6D00">
          <w:rPr>
            <w:rStyle w:val="Hyperlink"/>
            <w:rFonts w:ascii="Arial" w:hAnsi="Arial" w:cs="Arial"/>
            <w:sz w:val="20"/>
            <w:szCs w:val="20"/>
          </w:rPr>
          <w:t>VIDEO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5B6D00">
        <w:rPr>
          <w:rFonts w:ascii="Arial" w:hAnsi="Arial" w:cs="Arial"/>
          <w:i/>
          <w:sz w:val="20"/>
          <w:szCs w:val="20"/>
        </w:rPr>
        <w:t xml:space="preserve">Discusses </w:t>
      </w:r>
      <w:r w:rsidRPr="005B6D00">
        <w:rPr>
          <w:rFonts w:ascii="Arial" w:hAnsi="Arial" w:cs="Arial"/>
          <w:i/>
          <w:sz w:val="20"/>
          <w:szCs w:val="20"/>
        </w:rPr>
        <w:t>evidence for neuroprotection on Psych Congress Network:</w:t>
      </w:r>
      <w:r w:rsidRPr="005B6D00">
        <w:rPr>
          <w:rFonts w:ascii="Arial" w:hAnsi="Arial" w:cs="Arial"/>
          <w:sz w:val="20"/>
          <w:szCs w:val="20"/>
        </w:rPr>
        <w:t xml:space="preserve"> </w:t>
      </w:r>
    </w:p>
    <w:p w:rsidR="005B6D00" w:rsidRPr="005B6D00" w:rsidRDefault="005B6D00">
      <w:pPr>
        <w:rPr>
          <w:rFonts w:ascii="Arial" w:hAnsi="Arial" w:cs="Arial"/>
          <w:sz w:val="20"/>
          <w:szCs w:val="20"/>
        </w:rPr>
      </w:pPr>
    </w:p>
    <w:p w:rsidR="005B6D00" w:rsidRDefault="005B6D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REFERENCES NOTED:</w:t>
      </w:r>
    </w:p>
    <w:p w:rsidR="001E74E4" w:rsidRDefault="001E74E4">
      <w:pPr>
        <w:rPr>
          <w:rFonts w:ascii="Arial" w:hAnsi="Arial" w:cs="Arial"/>
          <w:b/>
          <w:sz w:val="20"/>
          <w:szCs w:val="20"/>
        </w:rPr>
      </w:pPr>
    </w:p>
    <w:p w:rsidR="00AD062F" w:rsidRPr="005B6D00" w:rsidRDefault="00037184" w:rsidP="001E74E4">
      <w:pPr>
        <w:ind w:left="720"/>
        <w:rPr>
          <w:rFonts w:ascii="Arial" w:hAnsi="Arial" w:cs="Arial"/>
          <w:sz w:val="20"/>
          <w:szCs w:val="20"/>
        </w:rPr>
      </w:pPr>
      <w:r w:rsidRPr="005B6D00">
        <w:rPr>
          <w:rFonts w:ascii="Arial" w:hAnsi="Arial" w:cs="Arial"/>
          <w:sz w:val="20"/>
          <w:szCs w:val="20"/>
        </w:rPr>
        <w:t xml:space="preserve">Spencer TJ et al.  </w:t>
      </w:r>
      <w:hyperlink r:id="rId10" w:history="1">
        <w:r w:rsidRPr="001E74E4">
          <w:rPr>
            <w:rStyle w:val="Hyperlink"/>
            <w:rFonts w:ascii="Arial" w:hAnsi="Arial" w:cs="Arial"/>
            <w:b/>
            <w:bCs/>
            <w:sz w:val="20"/>
            <w:szCs w:val="20"/>
          </w:rPr>
          <w:t>Effect of psychostimulants on brain structure and function in ADHD: a qualitative literature review of magnetic resonance imaging-based neuroimaging studies</w:t>
        </w:r>
      </w:hyperlink>
      <w:r w:rsidRPr="005B6D00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gramStart"/>
      <w:r w:rsidRPr="005B6D00">
        <w:rPr>
          <w:rFonts w:ascii="Arial" w:eastAsia="Times New Roman" w:hAnsi="Arial" w:cs="Arial"/>
          <w:sz w:val="20"/>
          <w:szCs w:val="20"/>
        </w:rPr>
        <w:t xml:space="preserve">J </w:t>
      </w:r>
      <w:proofErr w:type="spellStart"/>
      <w:r w:rsidRPr="005B6D00">
        <w:rPr>
          <w:rFonts w:ascii="Arial" w:eastAsia="Times New Roman" w:hAnsi="Arial" w:cs="Arial"/>
          <w:sz w:val="20"/>
          <w:szCs w:val="20"/>
        </w:rPr>
        <w:t>Clin</w:t>
      </w:r>
      <w:proofErr w:type="spellEnd"/>
      <w:r w:rsidRPr="005B6D00">
        <w:rPr>
          <w:rFonts w:ascii="Arial" w:eastAsia="Times New Roman" w:hAnsi="Arial" w:cs="Arial"/>
          <w:sz w:val="20"/>
          <w:szCs w:val="20"/>
        </w:rPr>
        <w:t xml:space="preserve"> Psychiatry.</w:t>
      </w:r>
      <w:proofErr w:type="gramEnd"/>
      <w:r w:rsidRPr="005B6D00">
        <w:rPr>
          <w:rFonts w:ascii="Arial" w:eastAsia="Times New Roman" w:hAnsi="Arial" w:cs="Arial"/>
          <w:sz w:val="20"/>
          <w:szCs w:val="20"/>
        </w:rPr>
        <w:t xml:space="preserve"> 2013 Sep</w:t>
      </w:r>
      <w:proofErr w:type="gramStart"/>
      <w:r w:rsidRPr="005B6D00">
        <w:rPr>
          <w:rFonts w:ascii="Arial" w:eastAsia="Times New Roman" w:hAnsi="Arial" w:cs="Arial"/>
          <w:sz w:val="20"/>
          <w:szCs w:val="20"/>
        </w:rPr>
        <w:t>;74</w:t>
      </w:r>
      <w:proofErr w:type="gramEnd"/>
      <w:r w:rsidRPr="005B6D00">
        <w:rPr>
          <w:rFonts w:ascii="Arial" w:eastAsia="Times New Roman" w:hAnsi="Arial" w:cs="Arial"/>
          <w:sz w:val="20"/>
          <w:szCs w:val="20"/>
        </w:rPr>
        <w:t xml:space="preserve">(9):902-17. </w:t>
      </w:r>
      <w:proofErr w:type="gramStart"/>
      <w:r w:rsidRPr="005B6D00">
        <w:rPr>
          <w:rFonts w:ascii="Arial" w:eastAsia="Times New Roman" w:hAnsi="Arial" w:cs="Arial"/>
          <w:sz w:val="20"/>
          <w:szCs w:val="20"/>
        </w:rPr>
        <w:t>doi</w:t>
      </w:r>
      <w:proofErr w:type="gramEnd"/>
      <w:r w:rsidRPr="005B6D00">
        <w:rPr>
          <w:rFonts w:ascii="Arial" w:eastAsia="Times New Roman" w:hAnsi="Arial" w:cs="Arial"/>
          <w:sz w:val="20"/>
          <w:szCs w:val="20"/>
        </w:rPr>
        <w:t xml:space="preserve">: 10.4088/JCP.12r08287. </w:t>
      </w:r>
    </w:p>
    <w:p w:rsidR="00CF00CA" w:rsidRPr="005B6D00" w:rsidRDefault="00CF00CA">
      <w:pPr>
        <w:rPr>
          <w:rFonts w:ascii="Arial" w:hAnsi="Arial" w:cs="Arial"/>
          <w:sz w:val="20"/>
          <w:szCs w:val="20"/>
        </w:rPr>
      </w:pPr>
    </w:p>
    <w:p w:rsidR="00CF00CA" w:rsidRPr="005B6D00" w:rsidRDefault="00CF00CA" w:rsidP="001E74E4">
      <w:pPr>
        <w:ind w:left="720"/>
        <w:rPr>
          <w:rFonts w:ascii="Arial" w:hAnsi="Arial" w:cs="Arial"/>
          <w:sz w:val="20"/>
          <w:szCs w:val="20"/>
        </w:rPr>
      </w:pPr>
      <w:r w:rsidRPr="005B6D00">
        <w:rPr>
          <w:rFonts w:ascii="Arial" w:hAnsi="Arial" w:cs="Arial"/>
          <w:sz w:val="20"/>
          <w:szCs w:val="20"/>
        </w:rPr>
        <w:t xml:space="preserve">Swanson JM et al. </w:t>
      </w:r>
      <w:hyperlink r:id="rId11" w:history="1">
        <w:r w:rsidRPr="001E74E4">
          <w:rPr>
            <w:rStyle w:val="Hyperlink"/>
            <w:rFonts w:ascii="Arial" w:hAnsi="Arial" w:cs="Arial"/>
            <w:b/>
            <w:bCs/>
            <w:sz w:val="20"/>
            <w:szCs w:val="20"/>
          </w:rPr>
          <w:t>Long-Term Stimulant Treatment Affects Brain Dopamine Transporter Level in Patients with Attention Deficit Hyperactive Disorder</w:t>
        </w:r>
      </w:hyperlink>
      <w:r w:rsidRPr="005B6D00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5B6D00">
        <w:rPr>
          <w:rFonts w:ascii="Arial" w:eastAsia="Times New Roman" w:hAnsi="Arial" w:cs="Arial"/>
          <w:sz w:val="20"/>
          <w:szCs w:val="20"/>
        </w:rPr>
        <w:t>PLoS</w:t>
      </w:r>
      <w:proofErr w:type="spellEnd"/>
      <w:r w:rsidRPr="005B6D00">
        <w:rPr>
          <w:rFonts w:ascii="Arial" w:eastAsia="Times New Roman" w:hAnsi="Arial" w:cs="Arial"/>
          <w:sz w:val="20"/>
          <w:szCs w:val="20"/>
        </w:rPr>
        <w:t xml:space="preserve"> One.</w:t>
      </w:r>
      <w:proofErr w:type="gramEnd"/>
      <w:r w:rsidRPr="005B6D00">
        <w:rPr>
          <w:rFonts w:ascii="Arial" w:eastAsia="Times New Roman" w:hAnsi="Arial" w:cs="Arial"/>
          <w:sz w:val="20"/>
          <w:szCs w:val="20"/>
        </w:rPr>
        <w:t xml:space="preserve"> 2013 May 15</w:t>
      </w:r>
      <w:proofErr w:type="gramStart"/>
      <w:r w:rsidRPr="005B6D00">
        <w:rPr>
          <w:rFonts w:ascii="Arial" w:eastAsia="Times New Roman" w:hAnsi="Arial" w:cs="Arial"/>
          <w:sz w:val="20"/>
          <w:szCs w:val="20"/>
        </w:rPr>
        <w:t>;8</w:t>
      </w:r>
      <w:proofErr w:type="gramEnd"/>
      <w:r w:rsidRPr="005B6D00">
        <w:rPr>
          <w:rFonts w:ascii="Arial" w:eastAsia="Times New Roman" w:hAnsi="Arial" w:cs="Arial"/>
          <w:sz w:val="20"/>
          <w:szCs w:val="20"/>
        </w:rPr>
        <w:t xml:space="preserve">(5):e63023. </w:t>
      </w:r>
      <w:proofErr w:type="gramStart"/>
      <w:r w:rsidRPr="005B6D00">
        <w:rPr>
          <w:rFonts w:ascii="Arial" w:eastAsia="Times New Roman" w:hAnsi="Arial" w:cs="Arial"/>
          <w:sz w:val="20"/>
          <w:szCs w:val="20"/>
        </w:rPr>
        <w:t>doi</w:t>
      </w:r>
      <w:proofErr w:type="gramEnd"/>
      <w:r w:rsidRPr="005B6D00">
        <w:rPr>
          <w:rFonts w:ascii="Arial" w:eastAsia="Times New Roman" w:hAnsi="Arial" w:cs="Arial"/>
          <w:sz w:val="20"/>
          <w:szCs w:val="20"/>
        </w:rPr>
        <w:t xml:space="preserve">: 10.1371/journal.pone.0063023. </w:t>
      </w:r>
      <w:proofErr w:type="gramStart"/>
      <w:r w:rsidRPr="005B6D00">
        <w:rPr>
          <w:rFonts w:ascii="Arial" w:eastAsia="Times New Roman" w:hAnsi="Arial" w:cs="Arial"/>
          <w:sz w:val="20"/>
          <w:szCs w:val="20"/>
        </w:rPr>
        <w:t>Print 2013.</w:t>
      </w:r>
      <w:proofErr w:type="gramEnd"/>
      <w:r w:rsidRPr="005B6D00">
        <w:rPr>
          <w:rFonts w:ascii="Arial" w:eastAsia="Times New Roman" w:hAnsi="Arial" w:cs="Arial"/>
          <w:sz w:val="20"/>
          <w:szCs w:val="20"/>
        </w:rPr>
        <w:t xml:space="preserve"> </w:t>
      </w:r>
    </w:p>
    <w:p w:rsidR="00CB51C5" w:rsidRPr="005B6D00" w:rsidRDefault="00CB51C5">
      <w:pPr>
        <w:rPr>
          <w:rFonts w:ascii="Arial" w:hAnsi="Arial" w:cs="Arial"/>
          <w:sz w:val="20"/>
          <w:szCs w:val="20"/>
        </w:rPr>
      </w:pPr>
    </w:p>
    <w:p w:rsidR="005B6D00" w:rsidRPr="005B6D00" w:rsidRDefault="005B6D00">
      <w:pPr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And that’s today’s Developmental &amp; Behavioral Pediatrics: IN THE NEWS!</w:t>
      </w:r>
    </w:p>
    <w:sectPr w:rsidR="005B6D00" w:rsidRPr="005B6D00" w:rsidSect="009544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D039A"/>
    <w:multiLevelType w:val="hybridMultilevel"/>
    <w:tmpl w:val="A13CF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6E40C9"/>
    <w:multiLevelType w:val="hybridMultilevel"/>
    <w:tmpl w:val="6310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B7A75"/>
    <w:rsid w:val="00037184"/>
    <w:rsid w:val="001E74E4"/>
    <w:rsid w:val="00246370"/>
    <w:rsid w:val="002D30CA"/>
    <w:rsid w:val="005B6D00"/>
    <w:rsid w:val="0080211E"/>
    <w:rsid w:val="00954483"/>
    <w:rsid w:val="00AD062F"/>
    <w:rsid w:val="00BB7A75"/>
    <w:rsid w:val="00CB51C5"/>
    <w:rsid w:val="00CF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11E"/>
  </w:style>
  <w:style w:type="paragraph" w:styleId="Heading1">
    <w:name w:val="heading 1"/>
    <w:basedOn w:val="Normal"/>
    <w:next w:val="Normal"/>
    <w:link w:val="Heading1Char"/>
    <w:uiPriority w:val="9"/>
    <w:qFormat/>
    <w:rsid w:val="000371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A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71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1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A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71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ts.washington.edu/dbped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epts.washington.edu/dbpeds/Resources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ell.blogs.nytimes.com/2015/02/02/can-attention-deficit-drugs-normalize-a-childs-brain/" TargetMode="External"/><Relationship Id="rId11" Type="http://schemas.openxmlformats.org/officeDocument/2006/relationships/hyperlink" Target="http://www.ncbi.nlm.nih.gov/pmc/articles/PMC365505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cbi.nlm.nih.gov/pubmed/241077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congress.com/video/are-adhd-medications-neurotoxic-or-neuroprotective-1622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7443AF-4FD3-47D2-B911-5A98C755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Hogeland</dc:creator>
  <cp:keywords/>
  <dc:description/>
  <cp:lastModifiedBy>szinne</cp:lastModifiedBy>
  <cp:revision>2</cp:revision>
  <dcterms:created xsi:type="dcterms:W3CDTF">2015-03-23T17:19:00Z</dcterms:created>
  <dcterms:modified xsi:type="dcterms:W3CDTF">2015-03-23T17:19:00Z</dcterms:modified>
</cp:coreProperties>
</file>