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F8828" w14:textId="031E3AC0" w:rsidR="001B7156" w:rsidRDefault="001B7156" w:rsidP="001B7156">
      <w:pPr>
        <w:pStyle w:val="Heading1"/>
      </w:pPr>
      <w:r>
        <w:t>Six Building Blocks</w:t>
      </w:r>
      <w:r w:rsidR="00C00C89">
        <w:t xml:space="preserve"> Design &amp; Implement</w:t>
      </w:r>
      <w:r>
        <w:t xml:space="preserve"> </w:t>
      </w:r>
      <w:r w:rsidR="00B01FFC">
        <w:t>Milestone</w:t>
      </w:r>
      <w:r>
        <w:t xml:space="preserve"> Checklist</w:t>
      </w:r>
    </w:p>
    <w:p w14:paraId="17CF882A" w14:textId="0F4AC7DA" w:rsidR="000A473D" w:rsidRDefault="003249A5" w:rsidP="008A15C1">
      <w:pPr>
        <w:pStyle w:val="BodyText"/>
      </w:pPr>
      <w:r>
        <w:t xml:space="preserve">Below </w:t>
      </w:r>
      <w:r w:rsidR="001B7156">
        <w:t>a</w:t>
      </w:r>
      <w:r>
        <w:t>re key</w:t>
      </w:r>
      <w:r w:rsidR="00B01FFC">
        <w:t xml:space="preserve"> milestones</w:t>
      </w:r>
      <w:r>
        <w:t xml:space="preserve"> organizations</w:t>
      </w:r>
      <w:r w:rsidR="006F5F4B">
        <w:t xml:space="preserve"> often</w:t>
      </w:r>
      <w:r>
        <w:t xml:space="preserve"> work to achieve through </w:t>
      </w:r>
      <w:r w:rsidR="00AE03F1">
        <w:t>the Design and Implement stage of the Six Building Blocks Program</w:t>
      </w:r>
      <w:r>
        <w:t>.</w:t>
      </w:r>
      <w:r w:rsidR="001B7156">
        <w:t xml:space="preserve"> </w:t>
      </w:r>
    </w:p>
    <w:p w14:paraId="17CF882B" w14:textId="77777777" w:rsidR="001B7156" w:rsidRPr="00BE5A39" w:rsidRDefault="001B7156" w:rsidP="008A15C1">
      <w:pPr>
        <w:pStyle w:val="Heading3"/>
      </w:pPr>
      <w:r w:rsidRPr="00BE5A39">
        <w:t>Leadership &amp; consensus</w:t>
      </w:r>
    </w:p>
    <w:p w14:paraId="17CF882E" w14:textId="32BAB1A6" w:rsidR="001B7156" w:rsidRPr="00BE5A39" w:rsidRDefault="002C494F" w:rsidP="008A15C1">
      <w:pPr>
        <w:pStyle w:val="Checkablebox"/>
      </w:pPr>
      <w:sdt>
        <w:sdtPr>
          <w:id w:val="-139287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453">
            <w:rPr>
              <w:rFonts w:ascii="MS Gothic" w:eastAsia="MS Gothic" w:hAnsi="MS Gothic" w:hint="eastAsia"/>
            </w:rPr>
            <w:t>☐</w:t>
          </w:r>
        </w:sdtContent>
      </w:sdt>
      <w:r w:rsidR="00804453" w:rsidRPr="00BE5A39">
        <w:t xml:space="preserve"> </w:t>
      </w:r>
      <w:r w:rsidR="001B7156" w:rsidRPr="00BE5A39">
        <w:t>Protect</w:t>
      </w:r>
      <w:r w:rsidR="00C00C89">
        <w:t xml:space="preserve">ed </w:t>
      </w:r>
      <w:r w:rsidR="001B7156" w:rsidRPr="00BE5A39">
        <w:t>time for improvement team to meet</w:t>
      </w:r>
      <w:r w:rsidR="003249A5">
        <w:t xml:space="preserve"> and work</w:t>
      </w:r>
    </w:p>
    <w:p w14:paraId="17CF882F" w14:textId="203023AE" w:rsidR="001B7156" w:rsidRPr="00BE5A39" w:rsidRDefault="002C494F" w:rsidP="008A15C1">
      <w:pPr>
        <w:pStyle w:val="Checkablebox"/>
      </w:pPr>
      <w:sdt>
        <w:sdtPr>
          <w:id w:val="-210001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156">
            <w:rPr>
              <w:rFonts w:ascii="MS Gothic" w:eastAsia="MS Gothic" w:hAnsi="MS Gothic" w:hint="eastAsia"/>
            </w:rPr>
            <w:t>☐</w:t>
          </w:r>
        </w:sdtContent>
      </w:sdt>
      <w:r w:rsidR="001B7156" w:rsidRPr="00BE5A39">
        <w:t xml:space="preserve"> </w:t>
      </w:r>
      <w:r w:rsidR="003249A5">
        <w:t>Regularly e</w:t>
      </w:r>
      <w:r w:rsidR="001B7156" w:rsidRPr="00BE5A39">
        <w:t>mphasiz</w:t>
      </w:r>
      <w:r w:rsidR="00C00C89">
        <w:t>e</w:t>
      </w:r>
      <w:r w:rsidR="001B7156" w:rsidRPr="00BE5A39">
        <w:t xml:space="preserve"> project importance </w:t>
      </w:r>
      <w:r w:rsidR="003249A5">
        <w:t xml:space="preserve">and solicit feedback during staff &amp; </w:t>
      </w:r>
      <w:r w:rsidR="00804453">
        <w:t>clinician</w:t>
      </w:r>
      <w:r w:rsidR="003249A5">
        <w:t xml:space="preserve"> meetings</w:t>
      </w:r>
    </w:p>
    <w:p w14:paraId="17CF8830" w14:textId="0427BA2E" w:rsidR="001B7156" w:rsidRPr="00BE5A39" w:rsidRDefault="002C494F" w:rsidP="008A15C1">
      <w:pPr>
        <w:pStyle w:val="Checkablebox"/>
      </w:pPr>
      <w:sdt>
        <w:sdtPr>
          <w:id w:val="-61976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156">
            <w:rPr>
              <w:rFonts w:ascii="MS Gothic" w:eastAsia="MS Gothic" w:hAnsi="MS Gothic" w:hint="eastAsia"/>
            </w:rPr>
            <w:t>☐</w:t>
          </w:r>
        </w:sdtContent>
      </w:sdt>
      <w:r w:rsidR="001B7156" w:rsidRPr="00BE5A39">
        <w:t xml:space="preserve"> </w:t>
      </w:r>
      <w:r w:rsidR="003249A5">
        <w:t>Clinical education opportunities offered</w:t>
      </w:r>
      <w:r w:rsidR="00C00C89">
        <w:t xml:space="preserve"> to staff and clinicians</w:t>
      </w:r>
    </w:p>
    <w:p w14:paraId="17CF8831" w14:textId="77777777" w:rsidR="001B7156" w:rsidRPr="00BE5A39" w:rsidRDefault="001B7156" w:rsidP="008A15C1">
      <w:pPr>
        <w:pStyle w:val="Heading3"/>
      </w:pPr>
      <w:r>
        <w:t>Policies, patient agreements, &amp; workflows</w:t>
      </w:r>
    </w:p>
    <w:p w14:paraId="17CF8832" w14:textId="77777777" w:rsidR="001B7156" w:rsidRPr="00BE5A39" w:rsidRDefault="002C494F" w:rsidP="008A15C1">
      <w:pPr>
        <w:pStyle w:val="Checkablebox"/>
      </w:pPr>
      <w:sdt>
        <w:sdtPr>
          <w:id w:val="-142610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156">
            <w:rPr>
              <w:rFonts w:ascii="MS Gothic" w:eastAsia="MS Gothic" w:hAnsi="MS Gothic" w:hint="eastAsia"/>
            </w:rPr>
            <w:t>☐</w:t>
          </w:r>
        </w:sdtContent>
      </w:sdt>
      <w:r w:rsidR="001B7156" w:rsidRPr="00BE5A39">
        <w:t xml:space="preserve"> </w:t>
      </w:r>
      <w:r w:rsidR="003249A5">
        <w:t>Policy revised to</w:t>
      </w:r>
      <w:r w:rsidR="001B7156" w:rsidRPr="00BE5A39">
        <w:t xml:space="preserve"> align with evidence-based guidelines (e.g., CDC, AMDG)</w:t>
      </w:r>
    </w:p>
    <w:p w14:paraId="17CF8833" w14:textId="76F602A8" w:rsidR="001B7156" w:rsidRPr="00BE5A39" w:rsidRDefault="002C494F" w:rsidP="008A15C1">
      <w:pPr>
        <w:pStyle w:val="Checkablebox"/>
      </w:pPr>
      <w:sdt>
        <w:sdtPr>
          <w:id w:val="-74711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156">
            <w:rPr>
              <w:rFonts w:ascii="MS Gothic" w:eastAsia="MS Gothic" w:hAnsi="MS Gothic" w:hint="eastAsia"/>
            </w:rPr>
            <w:t>☐</w:t>
          </w:r>
        </w:sdtContent>
      </w:sdt>
      <w:r w:rsidR="001B7156" w:rsidRPr="00BE5A39">
        <w:t xml:space="preserve"> </w:t>
      </w:r>
      <w:r w:rsidR="003249A5">
        <w:t>P</w:t>
      </w:r>
      <w:r w:rsidR="001B7156" w:rsidRPr="00BE5A39">
        <w:t xml:space="preserve">atient agreement </w:t>
      </w:r>
      <w:r w:rsidR="003249A5">
        <w:t xml:space="preserve">revised </w:t>
      </w:r>
      <w:r w:rsidR="001B7156" w:rsidRPr="00BE5A39">
        <w:t xml:space="preserve">to support </w:t>
      </w:r>
      <w:r w:rsidR="00085596">
        <w:t>the</w:t>
      </w:r>
      <w:r w:rsidR="001B7156" w:rsidRPr="00BE5A39">
        <w:t xml:space="preserve"> policy and educate patients about risks</w:t>
      </w:r>
    </w:p>
    <w:p w14:paraId="17CF8834" w14:textId="77777777" w:rsidR="001B7156" w:rsidRDefault="002C494F" w:rsidP="008A15C1">
      <w:pPr>
        <w:pStyle w:val="Checkablebox"/>
      </w:pPr>
      <w:sdt>
        <w:sdtPr>
          <w:id w:val="-380625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156">
            <w:rPr>
              <w:rFonts w:ascii="MS Gothic" w:eastAsia="MS Gothic" w:hAnsi="MS Gothic" w:hint="eastAsia"/>
            </w:rPr>
            <w:t>☐</w:t>
          </w:r>
        </w:sdtContent>
      </w:sdt>
      <w:r w:rsidR="001B7156" w:rsidRPr="00BE5A39">
        <w:t xml:space="preserve"> </w:t>
      </w:r>
      <w:r w:rsidR="003249A5">
        <w:t>Workflows written to support policies</w:t>
      </w:r>
    </w:p>
    <w:p w14:paraId="17CF8835" w14:textId="77777777" w:rsidR="001B7156" w:rsidRPr="00BE5A39" w:rsidRDefault="002C494F" w:rsidP="008A15C1">
      <w:pPr>
        <w:pStyle w:val="Checkablebox"/>
      </w:pPr>
      <w:sdt>
        <w:sdtPr>
          <w:id w:val="-27903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156">
            <w:rPr>
              <w:rFonts w:ascii="MS Gothic" w:eastAsia="MS Gothic" w:hAnsi="MS Gothic" w:hint="eastAsia"/>
            </w:rPr>
            <w:t>☐</w:t>
          </w:r>
        </w:sdtContent>
      </w:sdt>
      <w:r w:rsidR="001B7156" w:rsidRPr="00BE5A39">
        <w:t xml:space="preserve"> </w:t>
      </w:r>
      <w:r w:rsidR="003249A5">
        <w:t>Training conducted on policies, agreement, workflows</w:t>
      </w:r>
      <w:r w:rsidR="00EB7F7F">
        <w:t>, and supporting EHR templates</w:t>
      </w:r>
    </w:p>
    <w:p w14:paraId="17CF8836" w14:textId="77777777" w:rsidR="001B7156" w:rsidRPr="00BE5A39" w:rsidRDefault="001B7156" w:rsidP="008A15C1">
      <w:pPr>
        <w:pStyle w:val="Heading3"/>
      </w:pPr>
      <w:r w:rsidRPr="00BE5A39">
        <w:t>Trac</w:t>
      </w:r>
      <w:r>
        <w:t>k</w:t>
      </w:r>
      <w:r w:rsidRPr="00BE5A39">
        <w:t>ing &amp; monitoring patient care</w:t>
      </w:r>
    </w:p>
    <w:p w14:paraId="17CF8837" w14:textId="77777777" w:rsidR="001B7156" w:rsidRPr="00BE5A39" w:rsidRDefault="002C494F" w:rsidP="008A15C1">
      <w:pPr>
        <w:pStyle w:val="Checkablebox"/>
      </w:pPr>
      <w:sdt>
        <w:sdtPr>
          <w:id w:val="30451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156">
            <w:rPr>
              <w:rFonts w:ascii="MS Gothic" w:eastAsia="MS Gothic" w:hAnsi="MS Gothic" w:hint="eastAsia"/>
            </w:rPr>
            <w:t>☐</w:t>
          </w:r>
        </w:sdtContent>
      </w:sdt>
      <w:r w:rsidR="001B7156" w:rsidRPr="00BE5A39">
        <w:t xml:space="preserve"> </w:t>
      </w:r>
      <w:r w:rsidR="003249A5">
        <w:t>Patients on long-term opioid therapy identified</w:t>
      </w:r>
    </w:p>
    <w:p w14:paraId="17CF8838" w14:textId="51954BA4" w:rsidR="001B7156" w:rsidRPr="00BE5A39" w:rsidRDefault="002C494F" w:rsidP="008A15C1">
      <w:pPr>
        <w:pStyle w:val="Checkablebox"/>
      </w:pPr>
      <w:sdt>
        <w:sdtPr>
          <w:id w:val="1749923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156">
            <w:rPr>
              <w:rFonts w:ascii="MS Gothic" w:eastAsia="MS Gothic" w:hAnsi="MS Gothic" w:hint="eastAsia"/>
            </w:rPr>
            <w:t>☐</w:t>
          </w:r>
        </w:sdtContent>
      </w:sdt>
      <w:r w:rsidR="001B7156" w:rsidRPr="00BE5A39">
        <w:t xml:space="preserve"> </w:t>
      </w:r>
      <w:r w:rsidR="003249A5">
        <w:t>A</w:t>
      </w:r>
      <w:r w:rsidR="001B7156" w:rsidRPr="00BE5A39">
        <w:t>ll clinicians</w:t>
      </w:r>
      <w:r w:rsidR="003249A5">
        <w:t xml:space="preserve"> </w:t>
      </w:r>
      <w:r w:rsidR="00085596">
        <w:t xml:space="preserve">and delegates </w:t>
      </w:r>
      <w:r w:rsidR="003249A5">
        <w:t>signed up</w:t>
      </w:r>
      <w:r w:rsidR="001B7156" w:rsidRPr="00BE5A39">
        <w:t xml:space="preserve"> for the prescription</w:t>
      </w:r>
      <w:r w:rsidR="00085596">
        <w:t xml:space="preserve"> data</w:t>
      </w:r>
      <w:r w:rsidR="001B7156" w:rsidRPr="00BE5A39">
        <w:t xml:space="preserve"> monitoring program</w:t>
      </w:r>
    </w:p>
    <w:p w14:paraId="17CF8839" w14:textId="42B0C893" w:rsidR="001B7156" w:rsidRPr="00BE5A39" w:rsidRDefault="002C494F" w:rsidP="008A15C1">
      <w:pPr>
        <w:pStyle w:val="Checkablebox"/>
      </w:pPr>
      <w:sdt>
        <w:sdtPr>
          <w:id w:val="579875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156">
            <w:rPr>
              <w:rFonts w:ascii="MS Gothic" w:eastAsia="MS Gothic" w:hAnsi="MS Gothic" w:hint="eastAsia"/>
            </w:rPr>
            <w:t>☐</w:t>
          </w:r>
        </w:sdtContent>
      </w:sdt>
      <w:r w:rsidR="001B7156" w:rsidRPr="00BE5A39">
        <w:t xml:space="preserve"> </w:t>
      </w:r>
      <w:r w:rsidR="00804453">
        <w:t>Calculating</w:t>
      </w:r>
      <w:r w:rsidR="00EB7F7F">
        <w:t xml:space="preserve"> MED</w:t>
      </w:r>
      <w:r w:rsidR="00804453">
        <w:t xml:space="preserve"> </w:t>
      </w:r>
      <w:r w:rsidR="00085596">
        <w:t xml:space="preserve">as dose or medication changes is </w:t>
      </w:r>
      <w:r w:rsidR="00EB7F7F">
        <w:t>possible</w:t>
      </w:r>
      <w:r w:rsidR="00804453">
        <w:t xml:space="preserve"> and</w:t>
      </w:r>
      <w:r w:rsidR="00EB7F7F">
        <w:t xml:space="preserve"> easy for clinicians and staff</w:t>
      </w:r>
    </w:p>
    <w:p w14:paraId="17CF883A" w14:textId="34830042" w:rsidR="001B7156" w:rsidRDefault="002C494F" w:rsidP="008A15C1">
      <w:pPr>
        <w:pStyle w:val="Checkablebox"/>
      </w:pPr>
      <w:sdt>
        <w:sdtPr>
          <w:id w:val="-127247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156">
            <w:rPr>
              <w:rFonts w:ascii="MS Gothic" w:eastAsia="MS Gothic" w:hAnsi="MS Gothic" w:hint="eastAsia"/>
            </w:rPr>
            <w:t>☐</w:t>
          </w:r>
        </w:sdtContent>
      </w:sdt>
      <w:r w:rsidR="001B7156" w:rsidRPr="00BE5A39">
        <w:t xml:space="preserve"> </w:t>
      </w:r>
      <w:r w:rsidR="00085596">
        <w:t xml:space="preserve">There is a </w:t>
      </w:r>
      <w:r w:rsidR="00EB7F7F">
        <w:t>dashboard of key measures for all patients on long-term opioid therapy</w:t>
      </w:r>
    </w:p>
    <w:p w14:paraId="20ADB7F9" w14:textId="3B7FC8DE" w:rsidR="00085596" w:rsidRPr="00BE5A39" w:rsidRDefault="002C494F" w:rsidP="008A15C1">
      <w:pPr>
        <w:pStyle w:val="Checkablebox"/>
      </w:pPr>
      <w:sdt>
        <w:sdtPr>
          <w:id w:val="-114550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596">
            <w:rPr>
              <w:rFonts w:ascii="MS Gothic" w:eastAsia="MS Gothic" w:hAnsi="MS Gothic" w:hint="eastAsia"/>
            </w:rPr>
            <w:t>☐</w:t>
          </w:r>
        </w:sdtContent>
      </w:sdt>
      <w:r w:rsidR="00085596">
        <w:t xml:space="preserve"> Data are used to monitor care gaps, high-risk patients, and clinical variation</w:t>
      </w:r>
    </w:p>
    <w:p w14:paraId="17CF883B" w14:textId="77777777" w:rsidR="001B7156" w:rsidRPr="00BE5A39" w:rsidRDefault="001B7156" w:rsidP="008A15C1">
      <w:pPr>
        <w:pStyle w:val="Heading3"/>
      </w:pPr>
      <w:r w:rsidRPr="00BE5A39">
        <w:t>Planned, patient-centered visits</w:t>
      </w:r>
    </w:p>
    <w:p w14:paraId="17CF883C" w14:textId="7657F637" w:rsidR="001B7156" w:rsidRPr="00BE5A39" w:rsidRDefault="002C494F" w:rsidP="008A15C1">
      <w:pPr>
        <w:pStyle w:val="Checkablebox"/>
      </w:pPr>
      <w:sdt>
        <w:sdtPr>
          <w:id w:val="-197975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156">
            <w:rPr>
              <w:rFonts w:ascii="MS Gothic" w:eastAsia="MS Gothic" w:hAnsi="MS Gothic" w:hint="eastAsia"/>
            </w:rPr>
            <w:t>☐</w:t>
          </w:r>
        </w:sdtContent>
      </w:sdt>
      <w:r w:rsidR="001B7156" w:rsidRPr="00BE5A39">
        <w:t xml:space="preserve"> </w:t>
      </w:r>
      <w:r w:rsidR="00085596">
        <w:t>D</w:t>
      </w:r>
      <w:r w:rsidR="00EB7F7F">
        <w:t>ata</w:t>
      </w:r>
      <w:r w:rsidR="00085596">
        <w:t xml:space="preserve"> are used</w:t>
      </w:r>
      <w:r w:rsidR="00EB7F7F">
        <w:t xml:space="preserve"> for pre-visit planning</w:t>
      </w:r>
    </w:p>
    <w:p w14:paraId="17CF883E" w14:textId="278D845B" w:rsidR="001B7156" w:rsidRPr="00BE5A39" w:rsidRDefault="002C494F" w:rsidP="008A15C1">
      <w:pPr>
        <w:pStyle w:val="Checkablebox"/>
      </w:pPr>
      <w:sdt>
        <w:sdtPr>
          <w:id w:val="4866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156">
            <w:rPr>
              <w:rFonts w:ascii="MS Gothic" w:eastAsia="MS Gothic" w:hAnsi="MS Gothic" w:hint="eastAsia"/>
            </w:rPr>
            <w:t>☐</w:t>
          </w:r>
        </w:sdtContent>
      </w:sdt>
      <w:r w:rsidR="001B7156" w:rsidRPr="00BE5A39">
        <w:t xml:space="preserve"> </w:t>
      </w:r>
      <w:r w:rsidR="00EB7F7F">
        <w:t>EHR pain visit templates</w:t>
      </w:r>
      <w:r w:rsidR="00085596">
        <w:t xml:space="preserve"> are</w:t>
      </w:r>
      <w:r w:rsidR="00EB7F7F">
        <w:t xml:space="preserve"> in place to cover key elements of the pain visit as outlined in the revised policy</w:t>
      </w:r>
    </w:p>
    <w:p w14:paraId="17CF883F" w14:textId="66EF376A" w:rsidR="001B7156" w:rsidRPr="00BE5A39" w:rsidRDefault="002C494F" w:rsidP="008A15C1">
      <w:pPr>
        <w:pStyle w:val="Checkablebox"/>
      </w:pPr>
      <w:sdt>
        <w:sdtPr>
          <w:id w:val="-1770767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156">
            <w:rPr>
              <w:rFonts w:ascii="MS Gothic" w:eastAsia="MS Gothic" w:hAnsi="MS Gothic" w:hint="eastAsia"/>
            </w:rPr>
            <w:t>☐</w:t>
          </w:r>
        </w:sdtContent>
      </w:sdt>
      <w:r w:rsidR="001B7156" w:rsidRPr="00BE5A39">
        <w:t xml:space="preserve"> </w:t>
      </w:r>
      <w:r w:rsidR="00EB7F7F">
        <w:t xml:space="preserve">Standardized pre-visit planning and pain visits </w:t>
      </w:r>
      <w:r w:rsidR="00085596">
        <w:t>are integrated into the practice</w:t>
      </w:r>
    </w:p>
    <w:p w14:paraId="17CF8840" w14:textId="149821A1" w:rsidR="001B7156" w:rsidRPr="00BE5A39" w:rsidRDefault="002C494F" w:rsidP="008A15C1">
      <w:pPr>
        <w:pStyle w:val="Checkablebox"/>
      </w:pPr>
      <w:sdt>
        <w:sdtPr>
          <w:id w:val="69003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156">
            <w:rPr>
              <w:rFonts w:ascii="MS Gothic" w:eastAsia="MS Gothic" w:hAnsi="MS Gothic" w:hint="eastAsia"/>
            </w:rPr>
            <w:t>☐</w:t>
          </w:r>
        </w:sdtContent>
      </w:sdt>
      <w:r w:rsidR="001B7156" w:rsidRPr="00BE5A39">
        <w:t xml:space="preserve"> </w:t>
      </w:r>
      <w:r w:rsidR="00EB7F7F">
        <w:t>Patients receiv</w:t>
      </w:r>
      <w:r w:rsidR="00085596">
        <w:t>e</w:t>
      </w:r>
      <w:r w:rsidR="00EB7F7F">
        <w:t xml:space="preserve"> education on chronic pain management and opioid risks</w:t>
      </w:r>
    </w:p>
    <w:p w14:paraId="17CF8841" w14:textId="651D947D" w:rsidR="001B7156" w:rsidRPr="00BE5A39" w:rsidRDefault="002C494F" w:rsidP="008A15C1">
      <w:pPr>
        <w:pStyle w:val="Checkablebox"/>
      </w:pPr>
      <w:sdt>
        <w:sdtPr>
          <w:id w:val="-160203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156">
            <w:rPr>
              <w:rFonts w:ascii="MS Gothic" w:eastAsia="MS Gothic" w:hAnsi="MS Gothic" w:hint="eastAsia"/>
            </w:rPr>
            <w:t>☐</w:t>
          </w:r>
        </w:sdtContent>
      </w:sdt>
      <w:r w:rsidR="001B7156" w:rsidRPr="00BE5A39">
        <w:t xml:space="preserve"> </w:t>
      </w:r>
      <w:r w:rsidR="00EB7F7F">
        <w:t>Training in patient engagement</w:t>
      </w:r>
      <w:r w:rsidR="00085596">
        <w:t xml:space="preserve"> is offered to staff and clinicians</w:t>
      </w:r>
      <w:r w:rsidR="00EB7F7F">
        <w:t xml:space="preserve"> (e.g., motivational interviewing)</w:t>
      </w:r>
    </w:p>
    <w:p w14:paraId="17CF8842" w14:textId="1FCF9242" w:rsidR="001B7156" w:rsidRPr="00BE5A39" w:rsidRDefault="002C494F" w:rsidP="008A15C1">
      <w:pPr>
        <w:pStyle w:val="Checkablebox"/>
      </w:pPr>
      <w:sdt>
        <w:sdtPr>
          <w:id w:val="-26870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156">
            <w:rPr>
              <w:rFonts w:ascii="MS Gothic" w:eastAsia="MS Gothic" w:hAnsi="MS Gothic" w:hint="eastAsia"/>
            </w:rPr>
            <w:t>☐</w:t>
          </w:r>
        </w:sdtContent>
      </w:sdt>
      <w:r w:rsidR="001B7156" w:rsidRPr="00BE5A39">
        <w:t xml:space="preserve"> </w:t>
      </w:r>
      <w:r w:rsidR="00EB7F7F">
        <w:t xml:space="preserve">Alternatives to opioids </w:t>
      </w:r>
      <w:r w:rsidR="00085596">
        <w:t>are regularly considered and discussed, and int</w:t>
      </w:r>
      <w:r w:rsidR="00EB7F7F">
        <w:t>egrated into care processes</w:t>
      </w:r>
    </w:p>
    <w:p w14:paraId="17CF8843" w14:textId="77777777" w:rsidR="001B7156" w:rsidRPr="00BE5A39" w:rsidRDefault="001B7156" w:rsidP="008A15C1">
      <w:pPr>
        <w:pStyle w:val="Heading3"/>
      </w:pPr>
      <w:r>
        <w:t>Caring for complex patients</w:t>
      </w:r>
    </w:p>
    <w:p w14:paraId="17CF8844" w14:textId="71F13521" w:rsidR="001B7156" w:rsidRPr="00BE5A39" w:rsidRDefault="002C494F" w:rsidP="008A15C1">
      <w:pPr>
        <w:pStyle w:val="Checkablebox"/>
      </w:pPr>
      <w:sdt>
        <w:sdtPr>
          <w:id w:val="-181170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156">
            <w:rPr>
              <w:rFonts w:ascii="MS Gothic" w:eastAsia="MS Gothic" w:hAnsi="MS Gothic" w:hint="eastAsia"/>
            </w:rPr>
            <w:t>☐</w:t>
          </w:r>
        </w:sdtContent>
      </w:sdt>
      <w:r w:rsidR="001B7156" w:rsidRPr="00BE5A39">
        <w:t xml:space="preserve"> </w:t>
      </w:r>
      <w:r w:rsidR="00EB7F7F">
        <w:t xml:space="preserve">Tools selected </w:t>
      </w:r>
      <w:r w:rsidR="00085596">
        <w:t>and</w:t>
      </w:r>
      <w:r w:rsidR="00EB7F7F">
        <w:t xml:space="preserve"> in use to identify complex patients, such as those</w:t>
      </w:r>
      <w:r w:rsidR="00085596">
        <w:t xml:space="preserve"> with behavioral health disorders or OUD</w:t>
      </w:r>
    </w:p>
    <w:p w14:paraId="17CF8845" w14:textId="77777777" w:rsidR="001B7156" w:rsidRPr="00BE5A39" w:rsidRDefault="002C494F" w:rsidP="008A15C1">
      <w:pPr>
        <w:pStyle w:val="Checkablebox"/>
      </w:pPr>
      <w:sdt>
        <w:sdtPr>
          <w:id w:val="-116385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156">
            <w:rPr>
              <w:rFonts w:ascii="MS Gothic" w:eastAsia="MS Gothic" w:hAnsi="MS Gothic" w:hint="eastAsia"/>
            </w:rPr>
            <w:t>☐</w:t>
          </w:r>
        </w:sdtContent>
      </w:sdt>
      <w:r w:rsidR="001B7156" w:rsidRPr="00BE5A39">
        <w:t xml:space="preserve"> </w:t>
      </w:r>
      <w:r w:rsidR="00804453">
        <w:t>Clear referral pathways in place for complex patient resources</w:t>
      </w:r>
    </w:p>
    <w:p w14:paraId="17CF8846" w14:textId="77777777" w:rsidR="001B7156" w:rsidRPr="00BE5A39" w:rsidRDefault="001B7156" w:rsidP="008A15C1">
      <w:pPr>
        <w:pStyle w:val="Heading3"/>
      </w:pPr>
      <w:r w:rsidRPr="00BE5A39">
        <w:t>Measuring success</w:t>
      </w:r>
    </w:p>
    <w:p w14:paraId="17CF8847" w14:textId="77777777" w:rsidR="001B7156" w:rsidRPr="00BE5A39" w:rsidRDefault="002C494F" w:rsidP="008A15C1">
      <w:pPr>
        <w:pStyle w:val="Checkablebox"/>
      </w:pPr>
      <w:sdt>
        <w:sdtPr>
          <w:id w:val="-1292903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156">
            <w:rPr>
              <w:rFonts w:ascii="MS Gothic" w:eastAsia="MS Gothic" w:hAnsi="MS Gothic" w:hint="eastAsia"/>
            </w:rPr>
            <w:t>☐</w:t>
          </w:r>
        </w:sdtContent>
      </w:sdt>
      <w:r w:rsidR="001B7156" w:rsidRPr="00BE5A39">
        <w:t xml:space="preserve"> </w:t>
      </w:r>
      <w:r w:rsidR="00804453">
        <w:t>Success metric identified</w:t>
      </w:r>
    </w:p>
    <w:p w14:paraId="17CF8849" w14:textId="58F879F7" w:rsidR="009640F4" w:rsidRDefault="002C494F" w:rsidP="008A15C1">
      <w:pPr>
        <w:pStyle w:val="Checkablebox"/>
      </w:pPr>
      <w:sdt>
        <w:sdtPr>
          <w:id w:val="-190844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156">
            <w:rPr>
              <w:rFonts w:ascii="MS Gothic" w:eastAsia="MS Gothic" w:hAnsi="MS Gothic" w:hint="eastAsia"/>
            </w:rPr>
            <w:t>☐</w:t>
          </w:r>
        </w:sdtContent>
      </w:sdt>
      <w:r w:rsidR="001B7156" w:rsidRPr="00BE5A39">
        <w:t xml:space="preserve"> </w:t>
      </w:r>
      <w:r w:rsidR="00804453">
        <w:t>Success metric regularly reviewed and reported at the clinician level</w:t>
      </w:r>
    </w:p>
    <w:sectPr w:rsidR="009640F4" w:rsidSect="00ED781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615A0" w14:textId="77777777" w:rsidR="001D3BD5" w:rsidRDefault="001D3BD5" w:rsidP="000A473D">
      <w:r>
        <w:separator/>
      </w:r>
    </w:p>
  </w:endnote>
  <w:endnote w:type="continuationSeparator" w:id="0">
    <w:p w14:paraId="290D1798" w14:textId="77777777" w:rsidR="001D3BD5" w:rsidRDefault="001D3BD5" w:rsidP="000A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HYPost-Light">
    <w:altName w:val="Batang"/>
    <w:charset w:val="81"/>
    <w:family w:val="roman"/>
    <w:pitch w:val="default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 (Body CS)"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705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A87603" w14:textId="614F7ED5" w:rsidR="00134CAD" w:rsidRPr="007E5239" w:rsidRDefault="00EC472C" w:rsidP="00EC472C">
        <w:pPr>
          <w:pStyle w:val="Footer"/>
          <w:pBdr>
            <w:top w:val="dotted" w:sz="12" w:space="1" w:color="BFBFBF" w:themeColor="text1" w:themeTint="40"/>
          </w:pBdr>
          <w:spacing w:after="0" w:line="240" w:lineRule="auto"/>
          <w:ind w:left="1440"/>
          <w:jc w:val="right"/>
          <w:rPr>
            <w:rFonts w:cs="Times New Roman (Body CS)"/>
            <w:color w:val="000000" w:themeColor="text1"/>
            <w:sz w:val="16"/>
            <w:szCs w:val="16"/>
            <w14:numForm w14:val="lining"/>
          </w:rPr>
        </w:pPr>
        <w:r w:rsidRPr="0045554A">
          <w:rPr>
            <w:noProof/>
          </w:rPr>
          <w:drawing>
            <wp:anchor distT="0" distB="0" distL="114300" distR="114300" simplePos="0" relativeHeight="251664384" behindDoc="0" locked="0" layoutInCell="1" allowOverlap="1" wp14:anchorId="3A5D0CAA" wp14:editId="5FC1A4CB">
              <wp:simplePos x="0" y="0"/>
              <wp:positionH relativeFrom="margin">
                <wp:posOffset>6147435</wp:posOffset>
              </wp:positionH>
              <wp:positionV relativeFrom="page">
                <wp:posOffset>8861425</wp:posOffset>
              </wp:positionV>
              <wp:extent cx="710565" cy="262890"/>
              <wp:effectExtent l="0" t="0" r="0" b="3810"/>
              <wp:wrapThrough wrapText="bothSides">
                <wp:wrapPolygon edited="0">
                  <wp:start x="0" y="0"/>
                  <wp:lineTo x="0" y="20348"/>
                  <wp:lineTo x="20847" y="20348"/>
                  <wp:lineTo x="20847" y="0"/>
                  <wp:lineTo x="0" y="0"/>
                </wp:wrapPolygon>
              </wp:wrapThrough>
              <wp:docPr id="12" name="Picture 12" descr="Creative Commons License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reative Commons License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056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34CAD"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SIX BUILDING BLOCKS: DESIGN &amp; IMPLEMENT MILESTONE CHECKLIST </w:t>
        </w:r>
        <w:proofErr w:type="gramStart"/>
        <w:r w:rsidR="00134CAD">
          <w:rPr>
            <w:rFonts w:cs="Times New Roman (Body CS)"/>
            <w:color w:val="000000" w:themeColor="text1"/>
            <w:sz w:val="16"/>
            <w:szCs w:val="16"/>
            <w14:numForm w14:val="lining"/>
          </w:rPr>
          <w:t>|  VERSION</w:t>
        </w:r>
        <w:proofErr w:type="gramEnd"/>
        <w:r w:rsidR="00134CAD">
          <w:rPr>
            <w:rFonts w:cs="Times New Roman (Body CS)"/>
            <w:color w:val="000000" w:themeColor="text1"/>
            <w:sz w:val="16"/>
            <w:szCs w:val="16"/>
            <w14:numForm w14:val="lining"/>
          </w:rPr>
          <w:t xml:space="preserve">  2019.07.03</w:t>
        </w:r>
      </w:p>
      <w:p w14:paraId="3B28C6BA" w14:textId="2D4F968E" w:rsidR="00217FAC" w:rsidRDefault="00134CAD" w:rsidP="00EC472C">
        <w:pPr>
          <w:tabs>
            <w:tab w:val="right" w:pos="9360"/>
          </w:tabs>
          <w:spacing w:after="0" w:line="240" w:lineRule="auto"/>
          <w:ind w:firstLine="907"/>
          <w:rPr>
            <w:rStyle w:val="Hyperlink"/>
            <w:rFonts w:cs="Times New Roman (Body CS)"/>
            <w:sz w:val="16"/>
            <w:szCs w:val="16"/>
            <w14:numForm w14:val="lining"/>
          </w:rPr>
        </w:pPr>
        <w:r>
          <w:rPr>
            <w:rFonts w:cs="Times New Roman (Body CS)"/>
            <w:color w:val="000000" w:themeColor="text1"/>
            <w:sz w:val="16"/>
            <w:szCs w:val="16"/>
            <w14:numForm w14:val="lining"/>
          </w:rPr>
          <w:tab/>
          <w:t xml:space="preserve">LICENSED UNDER A </w:t>
        </w:r>
        <w:hyperlink r:id="rId3" w:history="1">
          <w:r w:rsidRPr="001F38F7">
            <w:rPr>
              <w:rStyle w:val="Hyperlink"/>
              <w:rFonts w:cs="Times New Roman (Body CS)"/>
              <w:sz w:val="16"/>
              <w:szCs w:val="16"/>
              <w14:numForm w14:val="lining"/>
            </w:rPr>
            <w:t>CREATIVE COMMONS BY-NC-ND 4.0 INTERNATIONAL LICENSE</w:t>
          </w:r>
        </w:hyperlink>
      </w:p>
      <w:p w14:paraId="76759E01" w14:textId="77777777" w:rsidR="00EC472C" w:rsidRDefault="00EC472C" w:rsidP="00EC472C">
        <w:pPr>
          <w:jc w:val="right"/>
          <w:rPr>
            <w:i/>
            <w:sz w:val="12"/>
            <w:szCs w:val="12"/>
          </w:rPr>
        </w:pPr>
      </w:p>
      <w:p w14:paraId="6653BA3E" w14:textId="2BA46BB1" w:rsidR="00BE6E5A" w:rsidRPr="00EC472C" w:rsidRDefault="00134CAD" w:rsidP="00EC472C">
        <w:pPr>
          <w:jc w:val="right"/>
          <w:rPr>
            <w:i/>
            <w:sz w:val="12"/>
            <w:szCs w:val="12"/>
          </w:rPr>
        </w:pPr>
        <w:r>
          <w:rPr>
            <w:i/>
            <w:sz w:val="12"/>
            <w:szCs w:val="12"/>
          </w:rPr>
          <w:t>F</w:t>
        </w:r>
        <w:r w:rsidRPr="00E42C39">
          <w:rPr>
            <w:i/>
            <w:sz w:val="12"/>
            <w:szCs w:val="12"/>
          </w:rPr>
          <w:t>und</w:t>
        </w:r>
        <w:r>
          <w:rPr>
            <w:i/>
            <w:sz w:val="12"/>
            <w:szCs w:val="12"/>
          </w:rPr>
          <w:t>ed</w:t>
        </w:r>
        <w:r w:rsidRPr="00E42C39">
          <w:rPr>
            <w:i/>
            <w:sz w:val="12"/>
            <w:szCs w:val="12"/>
          </w:rPr>
          <w:t xml:space="preserve"> </w:t>
        </w:r>
        <w:r>
          <w:rPr>
            <w:i/>
            <w:sz w:val="12"/>
            <w:szCs w:val="12"/>
          </w:rPr>
          <w:t xml:space="preserve">by </w:t>
        </w:r>
        <w:r w:rsidRPr="00E42C39">
          <w:rPr>
            <w:i/>
            <w:sz w:val="12"/>
            <w:szCs w:val="12"/>
          </w:rPr>
          <w:t>Agency for Healthcare R</w:t>
        </w:r>
        <w:r>
          <w:rPr>
            <w:i/>
            <w:sz w:val="12"/>
            <w:szCs w:val="12"/>
          </w:rPr>
          <w:t>esearch &amp; Quality (#</w:t>
        </w:r>
        <w:r w:rsidRPr="00E42C39">
          <w:rPr>
            <w:i/>
            <w:sz w:val="12"/>
            <w:szCs w:val="12"/>
          </w:rPr>
          <w:t>R18HS023750</w:t>
        </w:r>
        <w:r>
          <w:rPr>
            <w:i/>
            <w:sz w:val="12"/>
            <w:szCs w:val="12"/>
          </w:rPr>
          <w:t>,</w:t>
        </w:r>
        <w:r w:rsidRPr="00E42C39">
          <w:rPr>
            <w:i/>
            <w:sz w:val="12"/>
            <w:szCs w:val="12"/>
          </w:rPr>
          <w:t xml:space="preserve"> </w:t>
        </w:r>
        <w:r>
          <w:rPr>
            <w:i/>
            <w:sz w:val="12"/>
            <w:szCs w:val="12"/>
          </w:rPr>
          <w:t>#</w:t>
        </w:r>
        <w:r w:rsidRPr="00E42C39">
          <w:rPr>
            <w:i/>
            <w:sz w:val="12"/>
            <w:szCs w:val="12"/>
          </w:rPr>
          <w:t>HHSP2</w:t>
        </w:r>
        <w:r>
          <w:rPr>
            <w:i/>
            <w:sz w:val="12"/>
            <w:szCs w:val="12"/>
          </w:rPr>
          <w:t xml:space="preserve">33201500013I), </w:t>
        </w:r>
        <w:r w:rsidRPr="00E42C39">
          <w:rPr>
            <w:i/>
            <w:sz w:val="12"/>
            <w:szCs w:val="12"/>
          </w:rPr>
          <w:t>Washington State Department of Health (</w:t>
        </w:r>
        <w:r>
          <w:rPr>
            <w:i/>
            <w:sz w:val="12"/>
            <w:szCs w:val="12"/>
          </w:rPr>
          <w:t>CDC #5 NU17CE002734</w:t>
        </w:r>
        <w:r w:rsidRPr="00E42C39">
          <w:rPr>
            <w:i/>
            <w:sz w:val="12"/>
            <w:szCs w:val="12"/>
          </w:rPr>
          <w:t xml:space="preserve">), </w:t>
        </w:r>
        <w:r w:rsidRPr="009C290E">
          <w:rPr>
            <w:i/>
            <w:sz w:val="12"/>
            <w:szCs w:val="12"/>
          </w:rPr>
          <w:t>National Institute on Drug Abuse (#UG1DAO13714)</w:t>
        </w:r>
        <w:r>
          <w:rPr>
            <w:i/>
            <w:sz w:val="12"/>
            <w:szCs w:val="12"/>
          </w:rPr>
          <w:t xml:space="preserve">, </w:t>
        </w:r>
        <w:r w:rsidRPr="00E42C39">
          <w:rPr>
            <w:i/>
            <w:sz w:val="12"/>
            <w:szCs w:val="12"/>
          </w:rPr>
          <w:t xml:space="preserve">and the Washington State’s Olympic Communities of Health. Its contents are solely the responsibility of the authors and do not necessarily represent the official views of </w:t>
        </w:r>
        <w:r>
          <w:rPr>
            <w:i/>
            <w:sz w:val="12"/>
            <w:szCs w:val="12"/>
          </w:rPr>
          <w:t>AHRQ, WA DOH, NIDA, or WA DOH</w:t>
        </w:r>
        <w:r w:rsidRPr="00E42C39">
          <w:rPr>
            <w:i/>
            <w:sz w:val="12"/>
            <w:szCs w:val="12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175C0" w14:textId="77777777" w:rsidR="001D3BD5" w:rsidRDefault="001D3BD5" w:rsidP="000A473D">
      <w:r>
        <w:separator/>
      </w:r>
    </w:p>
  </w:footnote>
  <w:footnote w:type="continuationSeparator" w:id="0">
    <w:p w14:paraId="50141058" w14:textId="77777777" w:rsidR="001D3BD5" w:rsidRDefault="001D3BD5" w:rsidP="000A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F8850" w14:textId="7CD84791" w:rsidR="000A473D" w:rsidRPr="000A473D" w:rsidRDefault="00134CAD" w:rsidP="000A473D">
    <w:pPr>
      <w:pStyle w:val="Header"/>
      <w:jc w:val="center"/>
      <w:rPr>
        <w:i/>
      </w:rPr>
    </w:pPr>
    <w:r w:rsidRPr="005B5950">
      <w:rPr>
        <w:b/>
        <w:noProof/>
      </w:rPr>
      <w:drawing>
        <wp:anchor distT="0" distB="0" distL="114300" distR="114300" simplePos="0" relativeHeight="251662336" behindDoc="1" locked="0" layoutInCell="0" allowOverlap="1" wp14:anchorId="103E8056" wp14:editId="5DFDF45B">
          <wp:simplePos x="0" y="0"/>
          <wp:positionH relativeFrom="margin">
            <wp:posOffset>-393700</wp:posOffset>
          </wp:positionH>
          <wp:positionV relativeFrom="topMargin">
            <wp:posOffset>139700</wp:posOffset>
          </wp:positionV>
          <wp:extent cx="1178441" cy="7239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t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30" t="58682" r="9411" b="2222"/>
                  <a:stretch/>
                </pic:blipFill>
                <pic:spPr bwMode="auto">
                  <a:xfrm>
                    <a:off x="0" y="0"/>
                    <a:ext cx="1178441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5110"/>
    <w:multiLevelType w:val="multilevel"/>
    <w:tmpl w:val="46C69C02"/>
    <w:lvl w:ilvl="0">
      <w:start w:val="1"/>
      <w:numFmt w:val="decimal"/>
      <w:pStyle w:val="Table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D71DE2"/>
    <w:multiLevelType w:val="hybridMultilevel"/>
    <w:tmpl w:val="1AF6A078"/>
    <w:lvl w:ilvl="0" w:tplc="65C22D84">
      <w:start w:val="1"/>
      <w:numFmt w:val="bullet"/>
      <w:pStyle w:val="Sub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A2215"/>
    <w:multiLevelType w:val="hybridMultilevel"/>
    <w:tmpl w:val="649897B6"/>
    <w:lvl w:ilvl="0" w:tplc="773CBBD2">
      <w:start w:val="1"/>
      <w:numFmt w:val="decimal"/>
      <w:pStyle w:val="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21E23"/>
    <w:multiLevelType w:val="hybridMultilevel"/>
    <w:tmpl w:val="FCFACC8E"/>
    <w:lvl w:ilvl="0" w:tplc="EF30C51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C1669"/>
    <w:multiLevelType w:val="multilevel"/>
    <w:tmpl w:val="CE0C1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56"/>
    <w:rsid w:val="00020D98"/>
    <w:rsid w:val="00085596"/>
    <w:rsid w:val="000A473D"/>
    <w:rsid w:val="00134CAD"/>
    <w:rsid w:val="001B7156"/>
    <w:rsid w:val="001D3BD5"/>
    <w:rsid w:val="0021072C"/>
    <w:rsid w:val="00217FAC"/>
    <w:rsid w:val="002B2106"/>
    <w:rsid w:val="002C494F"/>
    <w:rsid w:val="003249A5"/>
    <w:rsid w:val="004549B2"/>
    <w:rsid w:val="006F5F4B"/>
    <w:rsid w:val="00707AF4"/>
    <w:rsid w:val="00707EA2"/>
    <w:rsid w:val="007F78D1"/>
    <w:rsid w:val="00804453"/>
    <w:rsid w:val="008A15C1"/>
    <w:rsid w:val="00A81104"/>
    <w:rsid w:val="00AE03F1"/>
    <w:rsid w:val="00B01FFC"/>
    <w:rsid w:val="00B42974"/>
    <w:rsid w:val="00BB7E9F"/>
    <w:rsid w:val="00BE6E5A"/>
    <w:rsid w:val="00C00C89"/>
    <w:rsid w:val="00CF2A8B"/>
    <w:rsid w:val="00DF3369"/>
    <w:rsid w:val="00EB7F7F"/>
    <w:rsid w:val="00EC472C"/>
    <w:rsid w:val="00ED7812"/>
    <w:rsid w:val="00F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8828"/>
  <w15:chartTrackingRefBased/>
  <w15:docId w15:val="{4FA737C5-43D9-49F3-9D41-871A357F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94F"/>
  </w:style>
  <w:style w:type="paragraph" w:styleId="Heading1">
    <w:name w:val="heading 1"/>
    <w:next w:val="BodyText"/>
    <w:link w:val="Heading1Char"/>
    <w:uiPriority w:val="9"/>
    <w:qFormat/>
    <w:rsid w:val="002C494F"/>
    <w:pPr>
      <w:keepNext/>
      <w:keepLines/>
      <w:spacing w:before="120" w:after="120" w:line="240" w:lineRule="auto"/>
      <w:outlineLvl w:val="0"/>
    </w:pPr>
    <w:rPr>
      <w:rFonts w:ascii="Corbel" w:eastAsiaTheme="majorEastAsia" w:hAnsi="Corbel" w:cstheme="majorBidi"/>
      <w:sz w:val="52"/>
      <w:szCs w:val="32"/>
    </w:rPr>
  </w:style>
  <w:style w:type="paragraph" w:styleId="Heading2">
    <w:name w:val="heading 2"/>
    <w:next w:val="BodyText"/>
    <w:link w:val="Heading2Char"/>
    <w:uiPriority w:val="9"/>
    <w:unhideWhenUsed/>
    <w:qFormat/>
    <w:rsid w:val="002C494F"/>
    <w:pPr>
      <w:keepNext/>
      <w:keepLines/>
      <w:spacing w:before="360" w:after="120" w:line="240" w:lineRule="auto"/>
      <w:outlineLvl w:val="1"/>
    </w:pPr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paragraph" w:styleId="Heading3">
    <w:name w:val="heading 3"/>
    <w:next w:val="BodyText"/>
    <w:link w:val="Heading3Char"/>
    <w:uiPriority w:val="9"/>
    <w:unhideWhenUsed/>
    <w:qFormat/>
    <w:rsid w:val="00020D98"/>
    <w:pPr>
      <w:keepNext/>
      <w:keepLines/>
      <w:spacing w:after="60"/>
      <w:outlineLvl w:val="2"/>
    </w:pPr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paragraph" w:styleId="Heading4">
    <w:name w:val="heading 4"/>
    <w:next w:val="Normal"/>
    <w:link w:val="Heading4Char"/>
    <w:uiPriority w:val="9"/>
    <w:unhideWhenUsed/>
    <w:rsid w:val="00020D98"/>
    <w:pPr>
      <w:keepNext/>
      <w:keepLines/>
      <w:spacing w:before="40" w:after="0"/>
      <w:outlineLvl w:val="3"/>
    </w:pPr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D9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  <w:rsid w:val="002C494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C494F"/>
  </w:style>
  <w:style w:type="character" w:customStyle="1" w:styleId="Heading4Char">
    <w:name w:val="Heading 4 Char"/>
    <w:basedOn w:val="DefaultParagraphFont"/>
    <w:link w:val="Heading4"/>
    <w:uiPriority w:val="9"/>
    <w:rsid w:val="00020D98"/>
    <w:rPr>
      <w:rFonts w:ascii="Corbel" w:eastAsiaTheme="majorEastAsia" w:hAnsi="Corbel" w:cstheme="majorBidi"/>
      <w:b/>
      <w:iCs/>
      <w:color w:val="323E4F" w:themeColor="text2" w:themeShade="BF"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B71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B715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C494F"/>
    <w:rPr>
      <w:rFonts w:ascii="Corbel" w:eastAsiaTheme="majorEastAsia" w:hAnsi="Corbel" w:cstheme="majorBidi"/>
      <w:sz w:val="5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0D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D98"/>
  </w:style>
  <w:style w:type="paragraph" w:styleId="Footer">
    <w:name w:val="footer"/>
    <w:basedOn w:val="Normal"/>
    <w:link w:val="FooterChar"/>
    <w:uiPriority w:val="99"/>
    <w:unhideWhenUsed/>
    <w:rsid w:val="00020D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D98"/>
  </w:style>
  <w:style w:type="character" w:styleId="Hyperlink">
    <w:name w:val="Hyperlink"/>
    <w:basedOn w:val="DefaultParagraphFont"/>
    <w:uiPriority w:val="99"/>
    <w:unhideWhenUsed/>
    <w:qFormat/>
    <w:rsid w:val="00020D98"/>
    <w:rPr>
      <w:color w:val="404040" w:themeColor="text1" w:themeTint="BF"/>
      <w:u w:val="dotted"/>
    </w:rPr>
  </w:style>
  <w:style w:type="character" w:customStyle="1" w:styleId="Heading2Char">
    <w:name w:val="Heading 2 Char"/>
    <w:basedOn w:val="DefaultParagraphFont"/>
    <w:link w:val="Heading2"/>
    <w:uiPriority w:val="9"/>
    <w:rsid w:val="002C494F"/>
    <w:rPr>
      <w:rFonts w:ascii="Corbel" w:eastAsiaTheme="majorEastAsia" w:hAnsi="Corbel" w:cstheme="majorBidi"/>
      <w:bCs/>
      <w:color w:val="000000" w:themeColor="text1"/>
      <w:sz w:val="3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020D98"/>
    <w:rPr>
      <w:rFonts w:ascii="Corbel" w:eastAsiaTheme="majorEastAsia" w:hAnsi="Corbel" w:cstheme="majorBidi"/>
      <w:color w:val="2F5496" w:themeColor="accent5" w:themeShade="BF"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D9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odyText">
    <w:name w:val="Body Text"/>
    <w:basedOn w:val="Normal"/>
    <w:link w:val="BodyTextChar"/>
    <w:uiPriority w:val="99"/>
    <w:unhideWhenUsed/>
    <w:rsid w:val="002C49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C494F"/>
  </w:style>
  <w:style w:type="paragraph" w:customStyle="1" w:styleId="Heading3withcheckbox">
    <w:name w:val="Heading 3 with checkbox"/>
    <w:basedOn w:val="Heading3"/>
    <w:rsid w:val="00020D98"/>
    <w:pPr>
      <w:spacing w:before="360" w:after="120" w:line="240" w:lineRule="auto"/>
      <w:ind w:left="446" w:hanging="446"/>
    </w:pPr>
    <w:rPr>
      <w:rFonts w:cs="Times New Roman (Headings CS)"/>
      <w:bCs/>
      <w:color w:val="000000" w:themeColor="text1"/>
      <w:sz w:val="32"/>
      <w:szCs w:val="28"/>
      <w14:numForm w14:val="lining"/>
    </w:rPr>
  </w:style>
  <w:style w:type="paragraph" w:customStyle="1" w:styleId="Bullet">
    <w:name w:val="Bullet"/>
    <w:basedOn w:val="BodyText"/>
    <w:qFormat/>
    <w:rsid w:val="00020D98"/>
    <w:pPr>
      <w:numPr>
        <w:numId w:val="1"/>
      </w:numPr>
      <w:ind w:left="245" w:hanging="245"/>
      <w:contextualSpacing/>
    </w:pPr>
    <w:rPr>
      <w:color w:val="000000" w:themeColor="text1"/>
    </w:rPr>
  </w:style>
  <w:style w:type="paragraph" w:customStyle="1" w:styleId="Number">
    <w:name w:val="Number"/>
    <w:basedOn w:val="BodyText"/>
    <w:qFormat/>
    <w:rsid w:val="00020D98"/>
    <w:pPr>
      <w:numPr>
        <w:numId w:val="2"/>
      </w:numPr>
      <w:spacing w:after="60"/>
      <w:ind w:left="288" w:hanging="288"/>
    </w:pPr>
  </w:style>
  <w:style w:type="paragraph" w:customStyle="1" w:styleId="Checkablebox">
    <w:name w:val="Checkable box"/>
    <w:basedOn w:val="BodyText"/>
    <w:qFormat/>
    <w:rsid w:val="00020D98"/>
    <w:pPr>
      <w:contextualSpacing/>
    </w:pPr>
    <w:rPr>
      <w:color w:val="000000" w:themeColor="text1"/>
    </w:rPr>
  </w:style>
  <w:style w:type="paragraph" w:customStyle="1" w:styleId="Note">
    <w:name w:val="Note"/>
    <w:basedOn w:val="Normal"/>
    <w:qFormat/>
    <w:rsid w:val="00020D98"/>
    <w:pPr>
      <w:pBdr>
        <w:top w:val="single" w:sz="8" w:space="1" w:color="FFC000" w:themeColor="accent4"/>
        <w:bottom w:val="single" w:sz="8" w:space="1" w:color="FFC000" w:themeColor="accent4"/>
      </w:pBdr>
      <w:spacing w:before="240" w:after="240"/>
      <w:ind w:right="540"/>
    </w:pPr>
    <w:rPr>
      <w:rFonts w:eastAsiaTheme="minorEastAsia"/>
      <w:i/>
      <w:iCs/>
      <w:color w:val="323E4F" w:themeColor="text2" w:themeShade="BF"/>
      <w:sz w:val="20"/>
      <w:szCs w:val="18"/>
    </w:rPr>
  </w:style>
  <w:style w:type="paragraph" w:customStyle="1" w:styleId="Subbullet">
    <w:name w:val="Subbullet"/>
    <w:basedOn w:val="Bullet"/>
    <w:qFormat/>
    <w:rsid w:val="00020D98"/>
    <w:pPr>
      <w:numPr>
        <w:numId w:val="3"/>
      </w:numPr>
      <w:spacing w:line="240" w:lineRule="atLeast"/>
      <w:ind w:left="576" w:hanging="288"/>
    </w:pPr>
  </w:style>
  <w:style w:type="table" w:styleId="PlainTable1">
    <w:name w:val="Plain Table 1"/>
    <w:basedOn w:val="TableNormal"/>
    <w:uiPriority w:val="41"/>
    <w:rsid w:val="00020D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uiPriority w:val="99"/>
    <w:qFormat/>
    <w:rsid w:val="00020D98"/>
    <w:pPr>
      <w:spacing w:before="60" w:after="120" w:line="240" w:lineRule="auto"/>
    </w:pPr>
    <w:rPr>
      <w:rFonts w:ascii="Corbel" w:eastAsia="Calibri" w:hAnsi="Corbel" w:cs="Calibri"/>
      <w:color w:val="000000" w:themeColor="text1"/>
      <w:sz w:val="18"/>
    </w:rPr>
  </w:style>
  <w:style w:type="paragraph" w:customStyle="1" w:styleId="Tableheader">
    <w:name w:val="Table header"/>
    <w:basedOn w:val="Normal"/>
    <w:uiPriority w:val="99"/>
    <w:rsid w:val="00020D98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table" w:styleId="TableGrid">
    <w:name w:val="Table Grid"/>
    <w:basedOn w:val="TableNormal"/>
    <w:uiPriority w:val="39"/>
    <w:rsid w:val="0002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ofdocument">
    <w:name w:val="End of document"/>
    <w:basedOn w:val="Normal"/>
    <w:qFormat/>
    <w:rsid w:val="00020D98"/>
    <w:pPr>
      <w:spacing w:before="120" w:after="120"/>
      <w:outlineLvl w:val="5"/>
    </w:pPr>
    <w:rPr>
      <w:rFonts w:ascii="Corbel" w:eastAsia="Corbel" w:hAnsi="Corbel" w:cs="Times New Roman"/>
      <w:i/>
      <w:color w:val="FFFFFF"/>
      <w:shd w:val="clear" w:color="auto" w:fill="588ED2"/>
    </w:rPr>
  </w:style>
  <w:style w:type="paragraph" w:customStyle="1" w:styleId="HyperlinkStyle">
    <w:name w:val="Hyperlink Style"/>
    <w:basedOn w:val="BodyText"/>
    <w:qFormat/>
    <w:rsid w:val="00020D98"/>
    <w:pPr>
      <w:spacing w:after="0" w:line="240" w:lineRule="auto"/>
    </w:pPr>
    <w:rPr>
      <w:i/>
      <w:color w:val="323E4F" w:themeColor="text2" w:themeShade="BF"/>
    </w:rPr>
  </w:style>
  <w:style w:type="paragraph" w:customStyle="1" w:styleId="Quote">
    <w:name w:val="&quot;Quote&quot;"/>
    <w:qFormat/>
    <w:rsid w:val="002C494F"/>
    <w:pPr>
      <w:pBdr>
        <w:left w:val="single" w:sz="48" w:space="13" w:color="F2BC41"/>
      </w:pBdr>
      <w:spacing w:before="240" w:after="0" w:line="240" w:lineRule="atLeast"/>
      <w:ind w:right="540" w:hanging="86"/>
    </w:pPr>
    <w:rPr>
      <w:rFonts w:ascii="Corbel" w:eastAsia="HYPost-Light" w:hAnsi="Corbel" w:cs="Times New Roman"/>
      <w:i/>
      <w:iCs/>
      <w:color w:val="5D8A93"/>
      <w:sz w:val="24"/>
    </w:rPr>
  </w:style>
  <w:style w:type="character" w:styleId="Emphasis">
    <w:name w:val="Emphasis"/>
    <w:basedOn w:val="DefaultParagraphFont"/>
    <w:uiPriority w:val="20"/>
    <w:qFormat/>
    <w:rsid w:val="00020D98"/>
    <w:rPr>
      <w:i/>
      <w:iCs/>
    </w:rPr>
  </w:style>
  <w:style w:type="paragraph" w:customStyle="1" w:styleId="tablehead">
    <w:name w:val="table head"/>
    <w:basedOn w:val="Normal"/>
    <w:uiPriority w:val="99"/>
    <w:rsid w:val="00020D98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Corbel" w:hAnsi="Corbel" w:cs="Corbel"/>
      <w:b/>
      <w:bCs/>
      <w:color w:val="FFFFFF"/>
      <w:sz w:val="20"/>
      <w:szCs w:val="20"/>
      <w14:numForm w14:val="lining"/>
    </w:rPr>
  </w:style>
  <w:style w:type="paragraph" w:customStyle="1" w:styleId="Tablenumber">
    <w:name w:val="Table number"/>
    <w:basedOn w:val="Number"/>
    <w:qFormat/>
    <w:rsid w:val="00020D98"/>
    <w:pPr>
      <w:numPr>
        <w:numId w:val="5"/>
      </w:numPr>
      <w:ind w:left="245" w:hanging="245"/>
    </w:pPr>
    <w:rPr>
      <w:color w:val="000000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75C9B02CE8741A42CD3C92A9FF99D" ma:contentTypeVersion="13" ma:contentTypeDescription="Create a new document." ma:contentTypeScope="" ma:versionID="9ffd6b47e73766bb36e0cb093e5d8057">
  <xsd:schema xmlns:xsd="http://www.w3.org/2001/XMLSchema" xmlns:xs="http://www.w3.org/2001/XMLSchema" xmlns:p="http://schemas.microsoft.com/office/2006/metadata/properties" xmlns:ns3="c7af916d-3895-4f1b-8cc1-5c49fb04cd46" xmlns:ns4="3f6d5438-84ac-4485-aa17-771d909f8703" targetNamespace="http://schemas.microsoft.com/office/2006/metadata/properties" ma:root="true" ma:fieldsID="cf4cd1f5f212ad4fd0d46ee0cfa321da" ns3:_="" ns4:_="">
    <xsd:import namespace="c7af916d-3895-4f1b-8cc1-5c49fb04cd46"/>
    <xsd:import namespace="3f6d5438-84ac-4485-aa17-771d909f870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916d-3895-4f1b-8cc1-5c49fb04cd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d5438-84ac-4485-aa17-771d909f8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F8B91E-7C82-48FC-A144-98EF01D43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f916d-3895-4f1b-8cc1-5c49fb04cd46"/>
    <ds:schemaRef ds:uri="3f6d5438-84ac-4485-aa17-771d909f8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E62314-0F60-455B-9735-DD206433D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64196-5A9E-4A94-BD6A-2C77E95357C9}">
  <ds:schemaRefs>
    <ds:schemaRef ds:uri="http://schemas.openxmlformats.org/package/2006/metadata/core-properties"/>
    <ds:schemaRef ds:uri="c7af916d-3895-4f1b-8cc1-5c49fb04cd46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3f6d5438-84ac-4485-aa17-771d909f87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Ike</dc:creator>
  <cp:keywords/>
  <dc:description/>
  <cp:lastModifiedBy>Brooke Ike</cp:lastModifiedBy>
  <cp:revision>2</cp:revision>
  <dcterms:created xsi:type="dcterms:W3CDTF">2019-09-19T22:10:00Z</dcterms:created>
  <dcterms:modified xsi:type="dcterms:W3CDTF">2019-09-19T22:10:00Z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0x01010051B75C9B02CE8741A42CD3C92A9FF99D</vt:lpwstr>
  </property>
</Properties>
</file>