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D2" w:rsidRPr="006F42D2" w:rsidRDefault="006F42D2" w:rsidP="006F42D2">
      <w:pPr>
        <w:spacing w:before="120" w:after="120"/>
        <w:rPr>
          <w:rFonts w:ascii="Times New Roman" w:hAnsi="Times New Roman" w:cs="Times New Roman"/>
        </w:rPr>
      </w:pPr>
      <w:r w:rsidRPr="006F42D2">
        <w:rPr>
          <w:rFonts w:ascii="Times New Roman" w:hAnsi="Times New Roman" w:cs="Times New Roman"/>
        </w:rPr>
        <w:t>(4/2</w:t>
      </w:r>
      <w:r w:rsidR="001D4EA4">
        <w:rPr>
          <w:rFonts w:ascii="Times New Roman" w:hAnsi="Times New Roman" w:cs="Times New Roman"/>
        </w:rPr>
        <w:t>7</w:t>
      </w:r>
      <w:r w:rsidRPr="006F42D2">
        <w:rPr>
          <w:rFonts w:ascii="Times New Roman" w:hAnsi="Times New Roman" w:cs="Times New Roman"/>
        </w:rPr>
        <w:t>/12)</w:t>
      </w:r>
    </w:p>
    <w:p w:rsidR="00942F9D" w:rsidRPr="006F42D2" w:rsidRDefault="00942F9D" w:rsidP="00A34090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F42D2">
        <w:rPr>
          <w:rFonts w:ascii="Times New Roman" w:hAnsi="Times New Roman" w:cs="Times New Roman"/>
          <w:b/>
          <w:sz w:val="32"/>
          <w:szCs w:val="32"/>
        </w:rPr>
        <w:t>Punahou</w:t>
      </w:r>
      <w:proofErr w:type="spellEnd"/>
      <w:r w:rsidRPr="006F42D2">
        <w:rPr>
          <w:rFonts w:ascii="Times New Roman" w:hAnsi="Times New Roman" w:cs="Times New Roman"/>
          <w:b/>
          <w:sz w:val="32"/>
          <w:szCs w:val="32"/>
        </w:rPr>
        <w:t xml:space="preserve"> Lab School</w:t>
      </w:r>
    </w:p>
    <w:p w:rsidR="00A34090" w:rsidRPr="006F42D2" w:rsidRDefault="00D045A6" w:rsidP="00A34090">
      <w:pPr>
        <w:pStyle w:val="NormalWeb"/>
        <w:jc w:val="center"/>
        <w:rPr>
          <w:b/>
          <w:sz w:val="32"/>
        </w:rPr>
      </w:pPr>
      <w:r w:rsidRPr="006F42D2">
        <w:rPr>
          <w:b/>
          <w:sz w:val="32"/>
        </w:rPr>
        <w:t xml:space="preserve">Digital Media </w:t>
      </w:r>
      <w:r w:rsidR="00CA7FD6" w:rsidRPr="006F42D2">
        <w:rPr>
          <w:b/>
          <w:sz w:val="32"/>
        </w:rPr>
        <w:t>Cohort - DML: Set2Learn</w:t>
      </w:r>
    </w:p>
    <w:p w:rsidR="00A34090" w:rsidRPr="006F42D2" w:rsidRDefault="00F847F5" w:rsidP="00A34090">
      <w:pPr>
        <w:pStyle w:val="NormalWeb"/>
        <w:widowControl w:val="0"/>
        <w:spacing w:before="120" w:beforeAutospacing="0" w:after="120" w:afterAutospacing="0"/>
        <w:jc w:val="center"/>
        <w:rPr>
          <w:b/>
          <w:sz w:val="28"/>
        </w:rPr>
      </w:pPr>
      <w:r w:rsidRPr="006F42D2">
        <w:rPr>
          <w:b/>
          <w:sz w:val="28"/>
        </w:rPr>
        <w:t>D</w:t>
      </w:r>
      <w:r w:rsidR="006F42D2">
        <w:rPr>
          <w:b/>
          <w:sz w:val="28"/>
        </w:rPr>
        <w:t>escription and Plan</w:t>
      </w:r>
    </w:p>
    <w:p w:rsidR="00A34090" w:rsidRPr="006F42D2" w:rsidRDefault="00A34090" w:rsidP="00A34090">
      <w:pPr>
        <w:pStyle w:val="NormalWeb"/>
        <w:widowControl w:val="0"/>
        <w:spacing w:before="120" w:beforeAutospacing="0" w:after="120" w:afterAutospacing="0"/>
        <w:jc w:val="center"/>
        <w:rPr>
          <w:b/>
          <w:sz w:val="28"/>
        </w:rPr>
      </w:pPr>
      <w:r w:rsidRPr="006F42D2">
        <w:rPr>
          <w:b/>
          <w:sz w:val="28"/>
        </w:rPr>
        <w:t xml:space="preserve">Co-Facilitators: </w:t>
      </w:r>
    </w:p>
    <w:p w:rsidR="00A34090" w:rsidRPr="006F42D2" w:rsidRDefault="00A34090" w:rsidP="00A34090">
      <w:pPr>
        <w:pStyle w:val="NormalWeb"/>
        <w:widowControl w:val="0"/>
        <w:spacing w:before="120" w:beforeAutospacing="0" w:after="120" w:afterAutospacing="0"/>
        <w:jc w:val="center"/>
        <w:rPr>
          <w:b/>
          <w:sz w:val="28"/>
        </w:rPr>
      </w:pPr>
      <w:r w:rsidRPr="006F42D2">
        <w:rPr>
          <w:b/>
          <w:sz w:val="28"/>
        </w:rPr>
        <w:t xml:space="preserve">Karen </w:t>
      </w:r>
      <w:proofErr w:type="spellStart"/>
      <w:r w:rsidRPr="006F42D2">
        <w:rPr>
          <w:b/>
          <w:sz w:val="28"/>
        </w:rPr>
        <w:t>Morell</w:t>
      </w:r>
      <w:proofErr w:type="spellEnd"/>
      <w:r w:rsidRPr="006F42D2">
        <w:rPr>
          <w:b/>
          <w:sz w:val="28"/>
        </w:rPr>
        <w:t xml:space="preserve">, Ben McCune, </w:t>
      </w:r>
      <w:proofErr w:type="spellStart"/>
      <w:r w:rsidR="00E43A06" w:rsidRPr="006F42D2">
        <w:rPr>
          <w:b/>
          <w:sz w:val="28"/>
        </w:rPr>
        <w:t>Kori</w:t>
      </w:r>
      <w:proofErr w:type="spellEnd"/>
      <w:r w:rsidR="00E43A06" w:rsidRPr="006F42D2">
        <w:rPr>
          <w:b/>
          <w:sz w:val="28"/>
        </w:rPr>
        <w:t xml:space="preserve"> Lyons, </w:t>
      </w:r>
      <w:r w:rsidRPr="006F42D2">
        <w:rPr>
          <w:b/>
          <w:sz w:val="28"/>
        </w:rPr>
        <w:t xml:space="preserve">Lauren Medeiros, </w:t>
      </w:r>
      <w:bookmarkStart w:id="0" w:name="_GoBack"/>
      <w:bookmarkEnd w:id="0"/>
      <w:r w:rsidRPr="006F42D2">
        <w:rPr>
          <w:b/>
          <w:sz w:val="28"/>
        </w:rPr>
        <w:t>David Wee</w:t>
      </w:r>
    </w:p>
    <w:p w:rsidR="00923139" w:rsidRPr="006F42D2" w:rsidRDefault="00923139" w:rsidP="00187A6E">
      <w:pPr>
        <w:pStyle w:val="NormalWeb"/>
        <w:widowControl w:val="0"/>
        <w:spacing w:before="120" w:beforeAutospacing="0" w:after="120" w:afterAutospacing="0"/>
        <w:ind w:left="720"/>
        <w:rPr>
          <w:b/>
          <w:sz w:val="28"/>
          <w:szCs w:val="28"/>
        </w:rPr>
      </w:pPr>
    </w:p>
    <w:p w:rsidR="00964E01" w:rsidRPr="006F42D2" w:rsidRDefault="00964E01" w:rsidP="00964E01">
      <w:pPr>
        <w:pStyle w:val="NormalWeb"/>
        <w:widowControl w:val="0"/>
        <w:spacing w:before="120" w:beforeAutospacing="0" w:after="120" w:afterAutospacing="0"/>
        <w:rPr>
          <w:b/>
          <w:sz w:val="28"/>
          <w:szCs w:val="28"/>
        </w:rPr>
      </w:pPr>
      <w:r w:rsidRPr="006F42D2">
        <w:rPr>
          <w:b/>
          <w:sz w:val="28"/>
          <w:szCs w:val="28"/>
        </w:rPr>
        <w:t>Overview of cohort</w:t>
      </w:r>
      <w:r w:rsidR="00187A6E" w:rsidRPr="006F42D2">
        <w:rPr>
          <w:b/>
          <w:sz w:val="28"/>
          <w:szCs w:val="28"/>
        </w:rPr>
        <w:t xml:space="preserve"> (see definition of terms below)</w:t>
      </w:r>
    </w:p>
    <w:p w:rsidR="00964E01" w:rsidRPr="006F42D2" w:rsidRDefault="00964E01" w:rsidP="00964E01">
      <w:pPr>
        <w:pStyle w:val="NormalWeb"/>
        <w:widowControl w:val="0"/>
        <w:numPr>
          <w:ilvl w:val="0"/>
          <w:numId w:val="13"/>
        </w:numPr>
        <w:spacing w:before="120" w:beforeAutospacing="0" w:after="120" w:afterAutospacing="0"/>
        <w:rPr>
          <w:sz w:val="28"/>
          <w:szCs w:val="28"/>
        </w:rPr>
      </w:pPr>
      <w:r w:rsidRPr="006F42D2">
        <w:rPr>
          <w:sz w:val="28"/>
          <w:szCs w:val="28"/>
        </w:rPr>
        <w:t>Description for publication:</w:t>
      </w:r>
    </w:p>
    <w:p w:rsidR="00571EA5" w:rsidRPr="006F42D2" w:rsidRDefault="00571EA5" w:rsidP="00571EA5">
      <w:pPr>
        <w:pStyle w:val="ListParagraph"/>
        <w:widowControl w:val="0"/>
        <w:spacing w:before="120" w:after="120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F4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With a focus on digital media and learning (DML), participants discuss and practice skills that best support student learning and the creation of digital media. Participants collaborate in small teams and develop a </w:t>
      </w:r>
      <w:r w:rsidR="00A3383A" w:rsidRPr="006F4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short</w:t>
      </w:r>
      <w:r w:rsidRPr="006F4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digital media project. The focus of this project is the team’s expression of </w:t>
      </w:r>
      <w:r w:rsidR="00BC12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at least </w:t>
      </w:r>
      <w:r w:rsidRPr="006F4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one of 5 Basic Skills in a learning set (referred to here as Set2Learn). The presentations from all teams are the beginning of a Set2Learn Guide to be shared by participants and others. The participants’ process of creating a digital </w:t>
      </w:r>
      <w:r w:rsidR="00A3383A" w:rsidRPr="006F4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media project will be repeated with students</w:t>
      </w:r>
      <w:r w:rsidRPr="006F4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in </w:t>
      </w:r>
      <w:r w:rsidR="00A3383A" w:rsidRPr="006F4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a Follow Up </w:t>
      </w:r>
      <w:r w:rsidR="006F4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</w:t>
      </w:r>
      <w:r w:rsidR="00A3383A" w:rsidRPr="006F4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roject</w:t>
      </w:r>
      <w:r w:rsidRPr="006F4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as part of a free online </w:t>
      </w:r>
      <w:r w:rsidR="00A3383A" w:rsidRPr="006F4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activity called </w:t>
      </w:r>
      <w:proofErr w:type="spellStart"/>
      <w:r w:rsidRPr="006F4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GlobalQuest</w:t>
      </w:r>
      <w:proofErr w:type="spellEnd"/>
      <w:r w:rsidRPr="006F4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A3383A" w:rsidRPr="006F42D2" w:rsidRDefault="00A3383A" w:rsidP="00571EA5">
      <w:pPr>
        <w:pStyle w:val="ListParagraph"/>
        <w:widowControl w:val="0"/>
        <w:spacing w:before="120" w:after="120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4E01" w:rsidRPr="006F42D2" w:rsidRDefault="00923139" w:rsidP="00964E01">
      <w:pPr>
        <w:pStyle w:val="NormalWeb"/>
        <w:widowControl w:val="0"/>
        <w:numPr>
          <w:ilvl w:val="0"/>
          <w:numId w:val="13"/>
        </w:numPr>
        <w:spacing w:before="120" w:beforeAutospacing="0" w:after="120" w:afterAutospacing="0"/>
        <w:rPr>
          <w:sz w:val="28"/>
          <w:szCs w:val="28"/>
        </w:rPr>
      </w:pPr>
      <w:r w:rsidRPr="006F42D2">
        <w:rPr>
          <w:sz w:val="28"/>
          <w:szCs w:val="28"/>
        </w:rPr>
        <w:t>F</w:t>
      </w:r>
      <w:r w:rsidR="00964E01" w:rsidRPr="006F42D2">
        <w:rPr>
          <w:sz w:val="28"/>
          <w:szCs w:val="28"/>
        </w:rPr>
        <w:t>acilitators’ plan</w:t>
      </w:r>
      <w:r w:rsidRPr="006F42D2">
        <w:rPr>
          <w:sz w:val="28"/>
          <w:szCs w:val="28"/>
        </w:rPr>
        <w:t xml:space="preserve"> for the Digital Media Cohort</w:t>
      </w:r>
    </w:p>
    <w:p w:rsidR="00D045A6" w:rsidRPr="006F42D2" w:rsidRDefault="00964E01" w:rsidP="00964E01">
      <w:pPr>
        <w:pStyle w:val="NormalWeb"/>
        <w:widowControl w:val="0"/>
        <w:spacing w:before="120" w:beforeAutospacing="0" w:after="120" w:afterAutospacing="0"/>
        <w:ind w:left="720"/>
        <w:rPr>
          <w:sz w:val="28"/>
          <w:szCs w:val="28"/>
        </w:rPr>
      </w:pPr>
      <w:r w:rsidRPr="006F42D2">
        <w:rPr>
          <w:sz w:val="28"/>
          <w:szCs w:val="28"/>
          <w:u w:val="single"/>
        </w:rPr>
        <w:t>Week 1</w:t>
      </w:r>
      <w:r w:rsidRPr="006F42D2">
        <w:rPr>
          <w:sz w:val="28"/>
          <w:szCs w:val="28"/>
        </w:rPr>
        <w:t xml:space="preserve"> </w:t>
      </w:r>
      <w:r w:rsidR="00B60F4A" w:rsidRPr="006F42D2">
        <w:rPr>
          <w:sz w:val="28"/>
          <w:szCs w:val="28"/>
        </w:rPr>
        <w:t xml:space="preserve">Lauren and </w:t>
      </w:r>
      <w:proofErr w:type="spellStart"/>
      <w:r w:rsidR="00B60F4A" w:rsidRPr="006F42D2">
        <w:rPr>
          <w:sz w:val="28"/>
          <w:szCs w:val="28"/>
        </w:rPr>
        <w:t>Kori</w:t>
      </w:r>
      <w:proofErr w:type="spellEnd"/>
      <w:r w:rsidR="00B60F4A" w:rsidRPr="006F42D2">
        <w:rPr>
          <w:sz w:val="28"/>
          <w:szCs w:val="28"/>
        </w:rPr>
        <w:t xml:space="preserve"> are the facilitators.  The meetings this week provide for cohort participants to introduce themselves and their expectations (</w:t>
      </w:r>
      <w:r w:rsidR="00A31457" w:rsidRPr="006F42D2">
        <w:rPr>
          <w:sz w:val="28"/>
          <w:szCs w:val="28"/>
        </w:rPr>
        <w:t>this will</w:t>
      </w:r>
      <w:r w:rsidR="00B60F4A" w:rsidRPr="006F42D2">
        <w:rPr>
          <w:sz w:val="28"/>
          <w:szCs w:val="28"/>
        </w:rPr>
        <w:t xml:space="preserve"> be started prior to their arrival</w:t>
      </w:r>
      <w:r w:rsidR="00BC12FB">
        <w:rPr>
          <w:sz w:val="28"/>
          <w:szCs w:val="28"/>
        </w:rPr>
        <w:t xml:space="preserve"> with a survey or other contact established by </w:t>
      </w:r>
      <w:proofErr w:type="spellStart"/>
      <w:r w:rsidR="00BC12FB">
        <w:rPr>
          <w:sz w:val="28"/>
          <w:szCs w:val="28"/>
        </w:rPr>
        <w:t>Kori</w:t>
      </w:r>
      <w:proofErr w:type="spellEnd"/>
      <w:r w:rsidR="00BC12FB">
        <w:rPr>
          <w:sz w:val="28"/>
          <w:szCs w:val="28"/>
        </w:rPr>
        <w:t xml:space="preserve"> with input from other facilitators</w:t>
      </w:r>
      <w:r w:rsidR="00B60F4A" w:rsidRPr="006F42D2">
        <w:rPr>
          <w:sz w:val="28"/>
          <w:szCs w:val="28"/>
        </w:rPr>
        <w:t xml:space="preserve">) and for Lauren and </w:t>
      </w:r>
      <w:proofErr w:type="spellStart"/>
      <w:r w:rsidR="00B60F4A" w:rsidRPr="006F42D2">
        <w:rPr>
          <w:sz w:val="28"/>
          <w:szCs w:val="28"/>
        </w:rPr>
        <w:t>Kori</w:t>
      </w:r>
      <w:proofErr w:type="spellEnd"/>
      <w:r w:rsidR="00B60F4A" w:rsidRPr="006F42D2">
        <w:rPr>
          <w:sz w:val="28"/>
          <w:szCs w:val="28"/>
        </w:rPr>
        <w:t xml:space="preserve"> to present, discuss, and practice with participants two of the </w:t>
      </w:r>
      <w:r w:rsidR="00D045A6" w:rsidRPr="006F42D2">
        <w:rPr>
          <w:sz w:val="28"/>
          <w:szCs w:val="28"/>
        </w:rPr>
        <w:t>Set2Learn Basic Skills</w:t>
      </w:r>
      <w:r w:rsidR="00B60F4A" w:rsidRPr="006F42D2">
        <w:rPr>
          <w:sz w:val="28"/>
          <w:szCs w:val="28"/>
        </w:rPr>
        <w:t xml:space="preserve">: </w:t>
      </w:r>
    </w:p>
    <w:p w:rsidR="00D045A6" w:rsidRPr="006F42D2" w:rsidRDefault="00D045A6" w:rsidP="00D045A6">
      <w:pPr>
        <w:pStyle w:val="NormalWeb"/>
        <w:widowControl w:val="0"/>
        <w:numPr>
          <w:ilvl w:val="0"/>
          <w:numId w:val="17"/>
        </w:numPr>
        <w:spacing w:before="120" w:beforeAutospacing="0" w:after="120" w:afterAutospacing="0"/>
        <w:rPr>
          <w:sz w:val="28"/>
          <w:szCs w:val="28"/>
        </w:rPr>
      </w:pPr>
      <w:r w:rsidRPr="006F42D2">
        <w:rPr>
          <w:sz w:val="28"/>
          <w:szCs w:val="28"/>
        </w:rPr>
        <w:t xml:space="preserve">Digital media </w:t>
      </w:r>
      <w:r w:rsidR="00B60F4A" w:rsidRPr="006F42D2">
        <w:rPr>
          <w:sz w:val="28"/>
          <w:szCs w:val="28"/>
        </w:rPr>
        <w:t xml:space="preserve">ethical/moral issues and </w:t>
      </w:r>
    </w:p>
    <w:p w:rsidR="00D045A6" w:rsidRPr="006F42D2" w:rsidRDefault="00D045A6" w:rsidP="00D045A6">
      <w:pPr>
        <w:pStyle w:val="NormalWeb"/>
        <w:widowControl w:val="0"/>
        <w:numPr>
          <w:ilvl w:val="0"/>
          <w:numId w:val="17"/>
        </w:numPr>
        <w:spacing w:before="120" w:beforeAutospacing="0" w:after="120" w:afterAutospacing="0"/>
        <w:rPr>
          <w:sz w:val="28"/>
          <w:szCs w:val="28"/>
        </w:rPr>
      </w:pPr>
      <w:r w:rsidRPr="006F42D2">
        <w:rPr>
          <w:sz w:val="28"/>
          <w:szCs w:val="28"/>
        </w:rPr>
        <w:lastRenderedPageBreak/>
        <w:t xml:space="preserve">Digital media </w:t>
      </w:r>
      <w:r w:rsidR="00B60F4A" w:rsidRPr="006F42D2">
        <w:rPr>
          <w:sz w:val="28"/>
          <w:szCs w:val="28"/>
        </w:rPr>
        <w:t xml:space="preserve">collaboration (including social media).  </w:t>
      </w:r>
    </w:p>
    <w:p w:rsidR="00964E01" w:rsidRPr="006F42D2" w:rsidRDefault="00B60F4A" w:rsidP="00D045A6">
      <w:pPr>
        <w:pStyle w:val="NormalWeb"/>
        <w:widowControl w:val="0"/>
        <w:spacing w:before="120" w:beforeAutospacing="0" w:after="120" w:afterAutospacing="0"/>
        <w:ind w:left="720"/>
        <w:rPr>
          <w:sz w:val="28"/>
          <w:szCs w:val="28"/>
        </w:rPr>
      </w:pPr>
      <w:r w:rsidRPr="006F42D2">
        <w:rPr>
          <w:sz w:val="28"/>
          <w:szCs w:val="28"/>
        </w:rPr>
        <w:t>Ben and Karen could introduce themselves to the cohort via Skype during the first meeting on Tuesday</w:t>
      </w:r>
      <w:r w:rsidR="00F847F5" w:rsidRPr="006F42D2">
        <w:rPr>
          <w:sz w:val="28"/>
          <w:szCs w:val="28"/>
        </w:rPr>
        <w:t xml:space="preserve"> of Week 1</w:t>
      </w:r>
      <w:r w:rsidRPr="006F42D2">
        <w:rPr>
          <w:sz w:val="28"/>
          <w:szCs w:val="28"/>
        </w:rPr>
        <w:t>.  This would help develop the skill of using new tools for collaboration.</w:t>
      </w:r>
    </w:p>
    <w:p w:rsidR="00315A52" w:rsidRPr="006F42D2" w:rsidRDefault="00315A52" w:rsidP="00D045A6">
      <w:pPr>
        <w:pStyle w:val="NormalWeb"/>
        <w:widowControl w:val="0"/>
        <w:spacing w:before="120" w:beforeAutospacing="0" w:after="120" w:afterAutospacing="0"/>
        <w:ind w:left="720"/>
        <w:rPr>
          <w:sz w:val="28"/>
          <w:szCs w:val="28"/>
        </w:rPr>
      </w:pPr>
    </w:p>
    <w:p w:rsidR="001D4EA4" w:rsidRDefault="00B60F4A" w:rsidP="00964E01">
      <w:pPr>
        <w:pStyle w:val="NormalWeb"/>
        <w:widowControl w:val="0"/>
        <w:spacing w:before="120" w:beforeAutospacing="0" w:after="120" w:afterAutospacing="0"/>
        <w:ind w:left="720"/>
        <w:rPr>
          <w:sz w:val="28"/>
          <w:szCs w:val="28"/>
        </w:rPr>
      </w:pPr>
      <w:r w:rsidRPr="006F42D2">
        <w:rPr>
          <w:sz w:val="28"/>
          <w:szCs w:val="28"/>
          <w:u w:val="single"/>
        </w:rPr>
        <w:t>Week 2</w:t>
      </w:r>
      <w:r w:rsidRPr="006F42D2">
        <w:rPr>
          <w:sz w:val="28"/>
          <w:szCs w:val="28"/>
        </w:rPr>
        <w:t xml:space="preserve"> all facilitators are present.  Ben and Karen will present the two </w:t>
      </w:r>
      <w:r w:rsidR="00BC12FB">
        <w:rPr>
          <w:sz w:val="28"/>
          <w:szCs w:val="28"/>
        </w:rPr>
        <w:t xml:space="preserve">morning </w:t>
      </w:r>
      <w:r w:rsidRPr="006F42D2">
        <w:rPr>
          <w:sz w:val="28"/>
          <w:szCs w:val="28"/>
        </w:rPr>
        <w:t xml:space="preserve">“Discussions and Workshops” sessions for the </w:t>
      </w:r>
      <w:r w:rsidR="00D045A6" w:rsidRPr="006F42D2">
        <w:rPr>
          <w:sz w:val="28"/>
          <w:szCs w:val="28"/>
        </w:rPr>
        <w:t>Lab School as well as organize and present</w:t>
      </w:r>
      <w:r w:rsidRPr="006F42D2">
        <w:rPr>
          <w:sz w:val="28"/>
          <w:szCs w:val="28"/>
        </w:rPr>
        <w:t xml:space="preserve"> the </w:t>
      </w:r>
      <w:r w:rsidR="00A31457" w:rsidRPr="006F42D2">
        <w:rPr>
          <w:sz w:val="28"/>
          <w:szCs w:val="28"/>
        </w:rPr>
        <w:t xml:space="preserve">Week 2 </w:t>
      </w:r>
      <w:r w:rsidRPr="006F42D2">
        <w:rPr>
          <w:sz w:val="28"/>
          <w:szCs w:val="28"/>
        </w:rPr>
        <w:t xml:space="preserve">Cohort Meetings.  </w:t>
      </w:r>
      <w:r w:rsidR="0002755A" w:rsidRPr="006F42D2">
        <w:rPr>
          <w:sz w:val="28"/>
          <w:szCs w:val="28"/>
        </w:rPr>
        <w:t xml:space="preserve">The two Discussions and Workshops </w:t>
      </w:r>
      <w:r w:rsidR="00BC12FB">
        <w:rPr>
          <w:sz w:val="28"/>
          <w:szCs w:val="28"/>
        </w:rPr>
        <w:t>sessions</w:t>
      </w:r>
      <w:r w:rsidR="00D045A6" w:rsidRPr="006F42D2">
        <w:rPr>
          <w:sz w:val="28"/>
          <w:szCs w:val="28"/>
        </w:rPr>
        <w:t xml:space="preserve"> (</w:t>
      </w:r>
      <w:r w:rsidR="006F42D2">
        <w:rPr>
          <w:sz w:val="28"/>
          <w:szCs w:val="28"/>
        </w:rPr>
        <w:t xml:space="preserve">July 10: </w:t>
      </w:r>
      <w:r w:rsidR="00D045A6" w:rsidRPr="006F42D2">
        <w:rPr>
          <w:sz w:val="28"/>
          <w:szCs w:val="28"/>
        </w:rPr>
        <w:t xml:space="preserve">Set2Learn: Mindset and </w:t>
      </w:r>
      <w:r w:rsidR="006F42D2">
        <w:rPr>
          <w:sz w:val="28"/>
          <w:szCs w:val="28"/>
        </w:rPr>
        <w:t xml:space="preserve">July 12: </w:t>
      </w:r>
      <w:r w:rsidR="00D045A6" w:rsidRPr="006F42D2">
        <w:rPr>
          <w:sz w:val="28"/>
          <w:szCs w:val="28"/>
        </w:rPr>
        <w:t xml:space="preserve">Set2Learn: Assessment and Recognition) </w:t>
      </w:r>
      <w:r w:rsidR="0002755A" w:rsidRPr="006F42D2">
        <w:rPr>
          <w:sz w:val="28"/>
          <w:szCs w:val="28"/>
        </w:rPr>
        <w:t xml:space="preserve">will relate to the work of the cohort.  </w:t>
      </w:r>
    </w:p>
    <w:p w:rsidR="00B60F4A" w:rsidRPr="006F42D2" w:rsidRDefault="00B60F4A" w:rsidP="00964E01">
      <w:pPr>
        <w:pStyle w:val="NormalWeb"/>
        <w:widowControl w:val="0"/>
        <w:spacing w:before="120" w:beforeAutospacing="0" w:after="120" w:afterAutospacing="0"/>
        <w:ind w:left="720"/>
        <w:rPr>
          <w:sz w:val="28"/>
          <w:szCs w:val="28"/>
        </w:rPr>
      </w:pPr>
      <w:r w:rsidRPr="006F42D2">
        <w:rPr>
          <w:sz w:val="28"/>
          <w:szCs w:val="28"/>
        </w:rPr>
        <w:t xml:space="preserve">Lauren, </w:t>
      </w:r>
      <w:proofErr w:type="spellStart"/>
      <w:r w:rsidRPr="006F42D2">
        <w:rPr>
          <w:sz w:val="28"/>
          <w:szCs w:val="28"/>
        </w:rPr>
        <w:t>Kori</w:t>
      </w:r>
      <w:proofErr w:type="spellEnd"/>
      <w:r w:rsidRPr="006F42D2">
        <w:rPr>
          <w:sz w:val="28"/>
          <w:szCs w:val="28"/>
        </w:rPr>
        <w:t xml:space="preserve">, and Dave </w:t>
      </w:r>
      <w:r w:rsidR="006F42D2">
        <w:rPr>
          <w:sz w:val="28"/>
          <w:szCs w:val="28"/>
        </w:rPr>
        <w:t xml:space="preserve">share their expertise and </w:t>
      </w:r>
      <w:r w:rsidRPr="006F42D2">
        <w:rPr>
          <w:sz w:val="28"/>
          <w:szCs w:val="28"/>
        </w:rPr>
        <w:t xml:space="preserve">work with </w:t>
      </w:r>
      <w:r w:rsidR="006F42D2">
        <w:rPr>
          <w:sz w:val="28"/>
          <w:szCs w:val="28"/>
        </w:rPr>
        <w:t xml:space="preserve">Karen, Ben, </w:t>
      </w:r>
      <w:r w:rsidRPr="006F42D2">
        <w:rPr>
          <w:sz w:val="28"/>
          <w:szCs w:val="28"/>
        </w:rPr>
        <w:t>and the participants during this week</w:t>
      </w:r>
      <w:r w:rsidR="001D4EA4">
        <w:rPr>
          <w:sz w:val="28"/>
          <w:szCs w:val="28"/>
        </w:rPr>
        <w:t xml:space="preserve"> in creating and sharing their digital media project</w:t>
      </w:r>
      <w:r w:rsidRPr="006F42D2">
        <w:rPr>
          <w:sz w:val="28"/>
          <w:szCs w:val="28"/>
        </w:rPr>
        <w:t>.</w:t>
      </w:r>
      <w:r w:rsidR="0002755A" w:rsidRPr="006F42D2">
        <w:rPr>
          <w:sz w:val="28"/>
          <w:szCs w:val="28"/>
        </w:rPr>
        <w:t xml:space="preserve">  During </w:t>
      </w:r>
      <w:r w:rsidR="006F42D2">
        <w:rPr>
          <w:sz w:val="28"/>
          <w:szCs w:val="28"/>
        </w:rPr>
        <w:t>W</w:t>
      </w:r>
      <w:r w:rsidR="0002755A" w:rsidRPr="006F42D2">
        <w:rPr>
          <w:sz w:val="28"/>
          <w:szCs w:val="28"/>
        </w:rPr>
        <w:t>eek</w:t>
      </w:r>
      <w:r w:rsidR="006F42D2">
        <w:rPr>
          <w:sz w:val="28"/>
          <w:szCs w:val="28"/>
        </w:rPr>
        <w:t xml:space="preserve"> 2</w:t>
      </w:r>
      <w:r w:rsidR="0002755A" w:rsidRPr="006F42D2">
        <w:rPr>
          <w:sz w:val="28"/>
          <w:szCs w:val="28"/>
        </w:rPr>
        <w:t xml:space="preserve">, participants will have two experiences </w:t>
      </w:r>
      <w:r w:rsidR="00A31457" w:rsidRPr="006F42D2">
        <w:rPr>
          <w:sz w:val="28"/>
          <w:szCs w:val="28"/>
        </w:rPr>
        <w:t xml:space="preserve">in a team </w:t>
      </w:r>
      <w:r w:rsidR="0002755A" w:rsidRPr="006F42D2">
        <w:rPr>
          <w:sz w:val="28"/>
          <w:szCs w:val="28"/>
        </w:rPr>
        <w:t xml:space="preserve">creating a video digital media production.  The first, during Cohort Meeting #3, is designed to assure that all participants experience the ease with which they and their students can create a simple video.  The second, which begins during Cohort Meeting #4, is a simple team production of one </w:t>
      </w:r>
      <w:r w:rsidR="00D045A6" w:rsidRPr="006F42D2">
        <w:rPr>
          <w:sz w:val="28"/>
          <w:szCs w:val="28"/>
        </w:rPr>
        <w:t>the Set2Learn Basic Skills</w:t>
      </w:r>
      <w:r w:rsidR="0002755A" w:rsidRPr="006F42D2">
        <w:rPr>
          <w:sz w:val="28"/>
          <w:szCs w:val="28"/>
        </w:rPr>
        <w:t>.  Doing this production provides the experience of planning, sho</w:t>
      </w:r>
      <w:r w:rsidR="00D045A6" w:rsidRPr="006F42D2">
        <w:rPr>
          <w:sz w:val="28"/>
          <w:szCs w:val="28"/>
        </w:rPr>
        <w:t>oting, editing</w:t>
      </w:r>
      <w:r w:rsidR="00315A52" w:rsidRPr="006F42D2">
        <w:rPr>
          <w:sz w:val="28"/>
          <w:szCs w:val="28"/>
        </w:rPr>
        <w:t>,</w:t>
      </w:r>
      <w:r w:rsidR="00D045A6" w:rsidRPr="006F42D2">
        <w:rPr>
          <w:sz w:val="28"/>
          <w:szCs w:val="28"/>
        </w:rPr>
        <w:t xml:space="preserve"> uploading</w:t>
      </w:r>
      <w:r w:rsidR="00315A52" w:rsidRPr="006F42D2">
        <w:rPr>
          <w:sz w:val="28"/>
          <w:szCs w:val="28"/>
        </w:rPr>
        <w:t>, and sharing</w:t>
      </w:r>
      <w:r w:rsidR="00D045A6" w:rsidRPr="006F42D2">
        <w:rPr>
          <w:sz w:val="28"/>
          <w:szCs w:val="28"/>
        </w:rPr>
        <w:t xml:space="preserve"> digital m</w:t>
      </w:r>
      <w:r w:rsidR="0002755A" w:rsidRPr="006F42D2">
        <w:rPr>
          <w:sz w:val="28"/>
          <w:szCs w:val="28"/>
        </w:rPr>
        <w:t>edia.  Participants are guided to apply what they learned during Week 1 while doing this production and may choose to focus their production on an elem</w:t>
      </w:r>
      <w:r w:rsidR="006F42D2">
        <w:rPr>
          <w:sz w:val="28"/>
          <w:szCs w:val="28"/>
        </w:rPr>
        <w:t>ent from one of those two Set2Learn Basic Skills</w:t>
      </w:r>
      <w:r w:rsidR="0002755A" w:rsidRPr="006F42D2">
        <w:rPr>
          <w:sz w:val="28"/>
          <w:szCs w:val="28"/>
        </w:rPr>
        <w:t>.</w:t>
      </w:r>
      <w:r w:rsidR="001D4EA4">
        <w:rPr>
          <w:sz w:val="28"/>
          <w:szCs w:val="28"/>
        </w:rPr>
        <w:t xml:space="preserve">  During Cohort Meeting #5, all facilitators will work with participants in presenting and assessing/judging the projects and in discussing the Follow Up activities.</w:t>
      </w:r>
    </w:p>
    <w:p w:rsidR="0002755A" w:rsidRPr="006F42D2" w:rsidRDefault="0002755A" w:rsidP="00964E01">
      <w:pPr>
        <w:pStyle w:val="NormalWeb"/>
        <w:widowControl w:val="0"/>
        <w:spacing w:before="120" w:beforeAutospacing="0" w:after="120" w:afterAutospacing="0"/>
        <w:ind w:left="720"/>
        <w:rPr>
          <w:sz w:val="28"/>
          <w:szCs w:val="28"/>
        </w:rPr>
      </w:pPr>
      <w:r w:rsidRPr="006F42D2">
        <w:rPr>
          <w:sz w:val="28"/>
          <w:szCs w:val="28"/>
        </w:rPr>
        <w:t xml:space="preserve">The productions from the teams will be viewed and assessed using </w:t>
      </w:r>
      <w:r w:rsidR="00315A52" w:rsidRPr="006F42D2">
        <w:rPr>
          <w:sz w:val="28"/>
          <w:szCs w:val="28"/>
        </w:rPr>
        <w:t>r</w:t>
      </w:r>
      <w:r w:rsidRPr="006F42D2">
        <w:rPr>
          <w:sz w:val="28"/>
          <w:szCs w:val="28"/>
        </w:rPr>
        <w:t>ubrics in a manner similar to what a teacher might use in a class and a judge</w:t>
      </w:r>
      <w:r w:rsidR="00A31457" w:rsidRPr="006F42D2">
        <w:rPr>
          <w:sz w:val="28"/>
          <w:szCs w:val="28"/>
        </w:rPr>
        <w:t xml:space="preserve"> might</w:t>
      </w:r>
      <w:r w:rsidRPr="006F42D2">
        <w:rPr>
          <w:sz w:val="28"/>
          <w:szCs w:val="28"/>
        </w:rPr>
        <w:t xml:space="preserve"> use for determining successful entries in student digital media competitions.</w:t>
      </w:r>
    </w:p>
    <w:p w:rsidR="0002755A" w:rsidRPr="006F42D2" w:rsidRDefault="0002755A" w:rsidP="00964E01">
      <w:pPr>
        <w:pStyle w:val="NormalWeb"/>
        <w:widowControl w:val="0"/>
        <w:spacing w:before="120" w:beforeAutospacing="0" w:after="120" w:afterAutospacing="0"/>
        <w:ind w:left="720"/>
        <w:rPr>
          <w:sz w:val="28"/>
          <w:szCs w:val="28"/>
        </w:rPr>
      </w:pPr>
      <w:r w:rsidRPr="006F42D2">
        <w:rPr>
          <w:sz w:val="28"/>
          <w:szCs w:val="28"/>
        </w:rPr>
        <w:t xml:space="preserve">All activities in the cohort may use the </w:t>
      </w:r>
      <w:r w:rsidR="006F42D2">
        <w:rPr>
          <w:sz w:val="28"/>
          <w:szCs w:val="28"/>
        </w:rPr>
        <w:t>resources, guides, w</w:t>
      </w:r>
      <w:r w:rsidRPr="006F42D2">
        <w:rPr>
          <w:sz w:val="28"/>
          <w:szCs w:val="28"/>
        </w:rPr>
        <w:t xml:space="preserve">ebinar </w:t>
      </w:r>
      <w:r w:rsidR="006F42D2">
        <w:rPr>
          <w:sz w:val="28"/>
          <w:szCs w:val="28"/>
        </w:rPr>
        <w:t>recordings, and t</w:t>
      </w:r>
      <w:r w:rsidRPr="006F42D2">
        <w:rPr>
          <w:sz w:val="28"/>
          <w:szCs w:val="28"/>
        </w:rPr>
        <w:t>utorials on the University of Washington’s TRIO Training website (</w:t>
      </w:r>
      <w:hyperlink r:id="rId6" w:history="1">
        <w:r w:rsidRPr="006F42D2">
          <w:rPr>
            <w:rStyle w:val="Hyperlink"/>
            <w:sz w:val="28"/>
            <w:szCs w:val="28"/>
          </w:rPr>
          <w:t>http://uwtrio.org</w:t>
        </w:r>
      </w:hyperlink>
      <w:r w:rsidRPr="006F42D2">
        <w:rPr>
          <w:sz w:val="28"/>
          <w:szCs w:val="28"/>
        </w:rPr>
        <w:t>).  In addition, TRIO Training begin</w:t>
      </w:r>
      <w:r w:rsidR="006F42D2">
        <w:rPr>
          <w:sz w:val="28"/>
          <w:szCs w:val="28"/>
        </w:rPr>
        <w:t>s</w:t>
      </w:r>
      <w:r w:rsidRPr="006F42D2">
        <w:rPr>
          <w:sz w:val="28"/>
          <w:szCs w:val="28"/>
        </w:rPr>
        <w:t xml:space="preserve"> a partnership in May with </w:t>
      </w:r>
      <w:proofErr w:type="spellStart"/>
      <w:r w:rsidRPr="006F42D2">
        <w:rPr>
          <w:sz w:val="28"/>
          <w:szCs w:val="28"/>
        </w:rPr>
        <w:t>Radiowaves</w:t>
      </w:r>
      <w:proofErr w:type="spellEnd"/>
      <w:r w:rsidR="00923139" w:rsidRPr="006F42D2">
        <w:rPr>
          <w:sz w:val="28"/>
          <w:szCs w:val="28"/>
        </w:rPr>
        <w:t>,</w:t>
      </w:r>
      <w:r w:rsidR="00A31457" w:rsidRPr="006F42D2">
        <w:rPr>
          <w:sz w:val="28"/>
          <w:szCs w:val="28"/>
        </w:rPr>
        <w:t xml:space="preserve"> an award winning group in the UK providing</w:t>
      </w:r>
      <w:r w:rsidR="00923139" w:rsidRPr="006F42D2">
        <w:rPr>
          <w:sz w:val="28"/>
          <w:szCs w:val="28"/>
        </w:rPr>
        <w:t xml:space="preserve"> safe space for student media projects around the world.  We anticipate uploading the digital media productions to their site, although they could also be uploaded to YouTube or </w:t>
      </w:r>
      <w:proofErr w:type="spellStart"/>
      <w:r w:rsidR="00923139" w:rsidRPr="006F42D2">
        <w:rPr>
          <w:sz w:val="28"/>
          <w:szCs w:val="28"/>
        </w:rPr>
        <w:t>Vimeo</w:t>
      </w:r>
      <w:proofErr w:type="spellEnd"/>
      <w:r w:rsidR="00923139" w:rsidRPr="006F42D2">
        <w:rPr>
          <w:sz w:val="28"/>
          <w:szCs w:val="28"/>
        </w:rPr>
        <w:t>.</w:t>
      </w:r>
    </w:p>
    <w:p w:rsidR="00315A52" w:rsidRPr="006F42D2" w:rsidRDefault="00315A52" w:rsidP="00964E01">
      <w:pPr>
        <w:pStyle w:val="NormalWeb"/>
        <w:widowControl w:val="0"/>
        <w:spacing w:before="120" w:beforeAutospacing="0" w:after="120" w:afterAutospacing="0"/>
        <w:ind w:left="720"/>
        <w:rPr>
          <w:sz w:val="28"/>
          <w:szCs w:val="28"/>
          <w:u w:val="single"/>
        </w:rPr>
      </w:pPr>
    </w:p>
    <w:p w:rsidR="00923139" w:rsidRPr="006F42D2" w:rsidRDefault="00923139" w:rsidP="00964E01">
      <w:pPr>
        <w:pStyle w:val="NormalWeb"/>
        <w:widowControl w:val="0"/>
        <w:spacing w:before="120" w:beforeAutospacing="0" w:after="120" w:afterAutospacing="0"/>
        <w:ind w:left="720"/>
        <w:rPr>
          <w:sz w:val="28"/>
          <w:szCs w:val="28"/>
        </w:rPr>
      </w:pPr>
      <w:r w:rsidRPr="006F42D2">
        <w:rPr>
          <w:sz w:val="28"/>
          <w:szCs w:val="28"/>
          <w:u w:val="single"/>
        </w:rPr>
        <w:t>Follow Up</w:t>
      </w:r>
      <w:r w:rsidRPr="006F42D2">
        <w:rPr>
          <w:sz w:val="28"/>
          <w:szCs w:val="28"/>
        </w:rPr>
        <w:t xml:space="preserve"> activities listed below will continue through November using a number of social media and other communication tools.  All members of the cohort and others in the Lab School will be encouraged to have their students participate in </w:t>
      </w:r>
      <w:r w:rsidR="00A31457" w:rsidRPr="006F42D2">
        <w:rPr>
          <w:sz w:val="28"/>
          <w:szCs w:val="28"/>
        </w:rPr>
        <w:t>the</w:t>
      </w:r>
      <w:r w:rsidRPr="006F42D2">
        <w:rPr>
          <w:sz w:val="28"/>
          <w:szCs w:val="28"/>
        </w:rPr>
        <w:t xml:space="preserve"> free </w:t>
      </w:r>
      <w:proofErr w:type="spellStart"/>
      <w:r w:rsidR="00A21C2A" w:rsidRPr="006F42D2">
        <w:rPr>
          <w:sz w:val="28"/>
          <w:szCs w:val="28"/>
        </w:rPr>
        <w:t>GlobalQuest</w:t>
      </w:r>
      <w:proofErr w:type="spellEnd"/>
      <w:r w:rsidRPr="006F42D2">
        <w:rPr>
          <w:sz w:val="28"/>
          <w:szCs w:val="28"/>
        </w:rPr>
        <w:t xml:space="preserve"> digital media project</w:t>
      </w:r>
      <w:r w:rsidR="00A21C2A" w:rsidRPr="006F42D2">
        <w:rPr>
          <w:sz w:val="28"/>
          <w:szCs w:val="28"/>
        </w:rPr>
        <w:t>.  This</w:t>
      </w:r>
      <w:r w:rsidRPr="006F42D2">
        <w:rPr>
          <w:sz w:val="28"/>
          <w:szCs w:val="28"/>
        </w:rPr>
        <w:t xml:space="preserve"> will culminate in November with the judging/assessment of the student work and the entire project.  Recommendations will be made shortly thereafter for future activities.</w:t>
      </w:r>
    </w:p>
    <w:p w:rsidR="0002755A" w:rsidRPr="006F42D2" w:rsidRDefault="0002755A" w:rsidP="00964E01">
      <w:pPr>
        <w:pStyle w:val="NormalWeb"/>
        <w:widowControl w:val="0"/>
        <w:spacing w:before="120" w:beforeAutospacing="0" w:after="120" w:afterAutospacing="0"/>
        <w:ind w:left="720"/>
        <w:rPr>
          <w:sz w:val="28"/>
          <w:szCs w:val="28"/>
        </w:rPr>
      </w:pPr>
    </w:p>
    <w:p w:rsidR="00964E01" w:rsidRPr="006F42D2" w:rsidRDefault="00964E01" w:rsidP="00964E01">
      <w:pPr>
        <w:pStyle w:val="NormalWeb"/>
        <w:widowControl w:val="0"/>
        <w:numPr>
          <w:ilvl w:val="0"/>
          <w:numId w:val="13"/>
        </w:numPr>
        <w:spacing w:before="120" w:beforeAutospacing="0" w:after="120" w:afterAutospacing="0"/>
        <w:rPr>
          <w:sz w:val="28"/>
          <w:szCs w:val="28"/>
        </w:rPr>
      </w:pPr>
      <w:r w:rsidRPr="006F42D2">
        <w:rPr>
          <w:sz w:val="28"/>
          <w:szCs w:val="28"/>
        </w:rPr>
        <w:t>Topics, activities, and facilitators:</w:t>
      </w:r>
    </w:p>
    <w:tbl>
      <w:tblPr>
        <w:tblStyle w:val="TableGrid1"/>
        <w:tblW w:w="13585" w:type="dxa"/>
        <w:tblLook w:val="04A0" w:firstRow="1" w:lastRow="0" w:firstColumn="1" w:lastColumn="0" w:noHBand="0" w:noVBand="1"/>
      </w:tblPr>
      <w:tblGrid>
        <w:gridCol w:w="6461"/>
        <w:gridCol w:w="3562"/>
        <w:gridCol w:w="3562"/>
      </w:tblGrid>
      <w:tr w:rsidR="00964E01" w:rsidRPr="006F42D2" w:rsidTr="00964E01">
        <w:tc>
          <w:tcPr>
            <w:tcW w:w="6461" w:type="dxa"/>
          </w:tcPr>
          <w:p w:rsidR="00964E01" w:rsidRPr="006F42D2" w:rsidRDefault="00964E01" w:rsidP="00964E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b/>
                <w:sz w:val="24"/>
                <w:szCs w:val="24"/>
              </w:rPr>
              <w:t>WHAT</w:t>
            </w:r>
          </w:p>
        </w:tc>
        <w:tc>
          <w:tcPr>
            <w:tcW w:w="3562" w:type="dxa"/>
          </w:tcPr>
          <w:p w:rsidR="00964E01" w:rsidRPr="006F42D2" w:rsidRDefault="00964E01" w:rsidP="00964E01">
            <w:pPr>
              <w:ind w:left="3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b/>
                <w:sz w:val="24"/>
                <w:szCs w:val="24"/>
              </w:rPr>
              <w:t>TIME and WHO</w:t>
            </w:r>
          </w:p>
        </w:tc>
        <w:tc>
          <w:tcPr>
            <w:tcW w:w="3562" w:type="dxa"/>
          </w:tcPr>
          <w:p w:rsidR="00964E01" w:rsidRPr="006F42D2" w:rsidRDefault="00964E01" w:rsidP="00964E01">
            <w:pPr>
              <w:ind w:left="3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b/>
                <w:sz w:val="24"/>
                <w:szCs w:val="24"/>
              </w:rPr>
              <w:t>COMMENTS/Q’S</w:t>
            </w:r>
          </w:p>
        </w:tc>
      </w:tr>
      <w:tr w:rsidR="00964E01" w:rsidRPr="006F42D2" w:rsidTr="00964E01">
        <w:tc>
          <w:tcPr>
            <w:tcW w:w="6461" w:type="dxa"/>
          </w:tcPr>
          <w:p w:rsidR="00964E01" w:rsidRPr="006F42D2" w:rsidRDefault="00964E01" w:rsidP="00964E01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964E01" w:rsidRPr="006F42D2" w:rsidRDefault="00964E01" w:rsidP="00964E01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964E01" w:rsidRPr="006F42D2" w:rsidRDefault="00964E01" w:rsidP="00964E01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01" w:rsidRPr="006F42D2" w:rsidTr="00964E01">
        <w:tc>
          <w:tcPr>
            <w:tcW w:w="6461" w:type="dxa"/>
          </w:tcPr>
          <w:p w:rsidR="00964E01" w:rsidRPr="006F42D2" w:rsidRDefault="00964E01" w:rsidP="00964E01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This plan allows for the presentation of five </w:t>
            </w:r>
            <w:r w:rsidR="00A3383A" w:rsidRPr="006F42D2">
              <w:rPr>
                <w:rFonts w:ascii="Times New Roman" w:hAnsi="Times New Roman" w:cs="Times New Roman"/>
                <w:b/>
                <w:sz w:val="24"/>
                <w:szCs w:val="24"/>
              </w:rPr>
              <w:t>Set2Learn Basic Skills</w:t>
            </w:r>
            <w:r w:rsidRPr="006F42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62" w:type="dxa"/>
          </w:tcPr>
          <w:p w:rsidR="00964E01" w:rsidRPr="006F42D2" w:rsidRDefault="00964E01" w:rsidP="00964E01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964E01" w:rsidRPr="006F42D2" w:rsidRDefault="00964E01" w:rsidP="00964E01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01" w:rsidRPr="006F42D2" w:rsidTr="00964E01">
        <w:tc>
          <w:tcPr>
            <w:tcW w:w="6461" w:type="dxa"/>
          </w:tcPr>
          <w:p w:rsidR="00964E01" w:rsidRPr="006F42D2" w:rsidRDefault="00964E01" w:rsidP="00964E0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Ethical/Moral Behavior Online</w:t>
            </w:r>
          </w:p>
        </w:tc>
        <w:tc>
          <w:tcPr>
            <w:tcW w:w="3562" w:type="dxa"/>
          </w:tcPr>
          <w:p w:rsidR="00964E01" w:rsidRPr="006F42D2" w:rsidRDefault="004B6C19" w:rsidP="00964E01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  <w:r w:rsidR="006F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2D2" w:rsidRPr="006F42D2">
              <w:rPr>
                <w:rFonts w:ascii="Times New Roman" w:hAnsi="Times New Roman" w:cs="Times New Roman"/>
                <w:sz w:val="24"/>
                <w:szCs w:val="24"/>
              </w:rPr>
              <w:t>Presentation by Lauren</w:t>
            </w:r>
          </w:p>
        </w:tc>
        <w:tc>
          <w:tcPr>
            <w:tcW w:w="3562" w:type="dxa"/>
          </w:tcPr>
          <w:p w:rsidR="00964E01" w:rsidRPr="006F42D2" w:rsidRDefault="00964E01" w:rsidP="00964E01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52" w:rsidRPr="006F42D2" w:rsidTr="00964E01">
        <w:tc>
          <w:tcPr>
            <w:tcW w:w="6461" w:type="dxa"/>
          </w:tcPr>
          <w:p w:rsidR="00315A52" w:rsidRPr="006F42D2" w:rsidRDefault="00315A52" w:rsidP="00315A5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Collaboration Skills-Tools (including Social Media), Roles, culture</w:t>
            </w:r>
          </w:p>
        </w:tc>
        <w:tc>
          <w:tcPr>
            <w:tcW w:w="3562" w:type="dxa"/>
          </w:tcPr>
          <w:p w:rsidR="00315A52" w:rsidRPr="006F42D2" w:rsidRDefault="004B6C19" w:rsidP="00315A52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  <w:r w:rsidR="006F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2D2" w:rsidRPr="006F42D2">
              <w:rPr>
                <w:rFonts w:ascii="Times New Roman" w:hAnsi="Times New Roman" w:cs="Times New Roman"/>
                <w:sz w:val="24"/>
                <w:szCs w:val="24"/>
              </w:rPr>
              <w:t xml:space="preserve">Presentation by </w:t>
            </w:r>
            <w:proofErr w:type="spellStart"/>
            <w:r w:rsidR="006F42D2" w:rsidRPr="006F42D2">
              <w:rPr>
                <w:rFonts w:ascii="Times New Roman" w:hAnsi="Times New Roman" w:cs="Times New Roman"/>
                <w:sz w:val="24"/>
                <w:szCs w:val="24"/>
              </w:rPr>
              <w:t>Kori</w:t>
            </w:r>
            <w:proofErr w:type="spellEnd"/>
          </w:p>
        </w:tc>
        <w:tc>
          <w:tcPr>
            <w:tcW w:w="3562" w:type="dxa"/>
          </w:tcPr>
          <w:p w:rsidR="00315A52" w:rsidRPr="006F42D2" w:rsidRDefault="00315A52" w:rsidP="00BC12FB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 xml:space="preserve">Including </w:t>
            </w:r>
            <w:proofErr w:type="spellStart"/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Ning</w:t>
            </w:r>
            <w:proofErr w:type="spellEnd"/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Wiki</w:t>
            </w:r>
            <w:r w:rsidR="00BC12FB">
              <w:rPr>
                <w:rFonts w:ascii="Times New Roman" w:hAnsi="Times New Roman" w:cs="Times New Roman"/>
                <w:sz w:val="24"/>
                <w:szCs w:val="24"/>
              </w:rPr>
              <w:t>, and other tools</w:t>
            </w:r>
          </w:p>
        </w:tc>
      </w:tr>
      <w:tr w:rsidR="00315A52" w:rsidRPr="006F42D2" w:rsidTr="00964E01">
        <w:tc>
          <w:tcPr>
            <w:tcW w:w="6461" w:type="dxa"/>
          </w:tcPr>
          <w:p w:rsidR="00315A52" w:rsidRPr="006F42D2" w:rsidRDefault="00315A52" w:rsidP="00315A5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Mindset</w:t>
            </w:r>
            <w:r w:rsidR="004B6C19" w:rsidRPr="006F42D2">
              <w:rPr>
                <w:rFonts w:ascii="Times New Roman" w:hAnsi="Times New Roman" w:cs="Times New Roman"/>
                <w:sz w:val="24"/>
                <w:szCs w:val="24"/>
              </w:rPr>
              <w:t>, Stereotype Threat, Mindfulness</w:t>
            </w:r>
          </w:p>
        </w:tc>
        <w:tc>
          <w:tcPr>
            <w:tcW w:w="3562" w:type="dxa"/>
          </w:tcPr>
          <w:p w:rsidR="00315A52" w:rsidRPr="006F42D2" w:rsidRDefault="00315A52" w:rsidP="00315A52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 xml:space="preserve">Tuesday AM July 10 </w:t>
            </w:r>
            <w:r w:rsidR="004B6C19" w:rsidRPr="006F42D2">
              <w:rPr>
                <w:rFonts w:ascii="Times New Roman" w:hAnsi="Times New Roman" w:cs="Times New Roman"/>
                <w:sz w:val="24"/>
                <w:szCs w:val="24"/>
              </w:rPr>
              <w:t xml:space="preserve">and Cohort Meetings Week 2 </w:t>
            </w:r>
            <w:r w:rsidR="006F42D2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 xml:space="preserve"> by Karen and Ben</w:t>
            </w:r>
          </w:p>
        </w:tc>
        <w:tc>
          <w:tcPr>
            <w:tcW w:w="3562" w:type="dxa"/>
          </w:tcPr>
          <w:p w:rsidR="00315A52" w:rsidRPr="006F42D2" w:rsidRDefault="00315A52" w:rsidP="00964E01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52" w:rsidRPr="006F42D2" w:rsidTr="00964E01">
        <w:tc>
          <w:tcPr>
            <w:tcW w:w="6461" w:type="dxa"/>
          </w:tcPr>
          <w:p w:rsidR="00315A52" w:rsidRPr="006F42D2" w:rsidRDefault="00315A52" w:rsidP="00964E0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Technology Basics (Digital Media)</w:t>
            </w:r>
          </w:p>
        </w:tc>
        <w:tc>
          <w:tcPr>
            <w:tcW w:w="3562" w:type="dxa"/>
          </w:tcPr>
          <w:p w:rsidR="00315A52" w:rsidRPr="006F42D2" w:rsidRDefault="00315A52" w:rsidP="00964E01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Week 2—all facilitators</w:t>
            </w:r>
          </w:p>
        </w:tc>
        <w:tc>
          <w:tcPr>
            <w:tcW w:w="3562" w:type="dxa"/>
          </w:tcPr>
          <w:p w:rsidR="00315A52" w:rsidRPr="006F42D2" w:rsidRDefault="00315A52" w:rsidP="00964E01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Including storyboard</w:t>
            </w:r>
            <w:r w:rsidR="00BC12FB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, shooting, editing, uploading</w:t>
            </w:r>
            <w:r w:rsidR="004B6C19" w:rsidRPr="006F42D2">
              <w:rPr>
                <w:rFonts w:ascii="Times New Roman" w:hAnsi="Times New Roman" w:cs="Times New Roman"/>
                <w:sz w:val="24"/>
                <w:szCs w:val="24"/>
              </w:rPr>
              <w:t>, sharing</w:t>
            </w:r>
          </w:p>
        </w:tc>
      </w:tr>
      <w:tr w:rsidR="00315A52" w:rsidRPr="006F42D2" w:rsidTr="00964E01">
        <w:tc>
          <w:tcPr>
            <w:tcW w:w="6461" w:type="dxa"/>
          </w:tcPr>
          <w:p w:rsidR="00315A52" w:rsidRPr="006F42D2" w:rsidRDefault="00315A52" w:rsidP="00964E0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Assessment (including Badges) and Recognition</w:t>
            </w:r>
          </w:p>
        </w:tc>
        <w:tc>
          <w:tcPr>
            <w:tcW w:w="3562" w:type="dxa"/>
          </w:tcPr>
          <w:p w:rsidR="00315A52" w:rsidRPr="006F42D2" w:rsidRDefault="00315A52" w:rsidP="00A21C2A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 xml:space="preserve">Thursday AM July 12 </w:t>
            </w:r>
            <w:r w:rsidR="004B6C19" w:rsidRPr="006F42D2">
              <w:rPr>
                <w:rFonts w:ascii="Times New Roman" w:hAnsi="Times New Roman" w:cs="Times New Roman"/>
                <w:sz w:val="24"/>
                <w:szCs w:val="24"/>
              </w:rPr>
              <w:t xml:space="preserve">and Cohort Meetings Week 2 </w:t>
            </w:r>
            <w:r w:rsidR="006F42D2"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by Ben and Karen</w:t>
            </w:r>
          </w:p>
        </w:tc>
        <w:tc>
          <w:tcPr>
            <w:tcW w:w="3562" w:type="dxa"/>
          </w:tcPr>
          <w:p w:rsidR="00315A52" w:rsidRPr="006F42D2" w:rsidRDefault="00315A52" w:rsidP="00964E01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52" w:rsidRPr="006F42D2" w:rsidTr="00964E01">
        <w:tc>
          <w:tcPr>
            <w:tcW w:w="6461" w:type="dxa"/>
          </w:tcPr>
          <w:p w:rsidR="00315A52" w:rsidRPr="006F42D2" w:rsidRDefault="00315A52" w:rsidP="00964E01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315A52" w:rsidRPr="006F42D2" w:rsidRDefault="00315A52" w:rsidP="00964E01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315A52" w:rsidRPr="006F42D2" w:rsidRDefault="00315A52" w:rsidP="00964E01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7F5" w:rsidRPr="006F42D2" w:rsidRDefault="00F847F5" w:rsidP="00D3743C">
      <w:pPr>
        <w:pStyle w:val="NormalWeb"/>
        <w:widowControl w:val="0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6F42D2">
        <w:rPr>
          <w:b/>
          <w:sz w:val="28"/>
          <w:szCs w:val="28"/>
        </w:rPr>
        <w:br w:type="page"/>
      </w:r>
    </w:p>
    <w:p w:rsidR="00D3743C" w:rsidRPr="006F42D2" w:rsidRDefault="00D3743C" w:rsidP="00D3743C">
      <w:pPr>
        <w:pStyle w:val="NormalWeb"/>
        <w:widowControl w:val="0"/>
        <w:spacing w:before="120" w:beforeAutospacing="0" w:after="120" w:afterAutospacing="0"/>
        <w:jc w:val="center"/>
        <w:rPr>
          <w:b/>
          <w:sz w:val="28"/>
          <w:szCs w:val="28"/>
        </w:rPr>
      </w:pPr>
    </w:p>
    <w:p w:rsidR="00964E01" w:rsidRPr="006F42D2" w:rsidRDefault="00D3743C" w:rsidP="00D3743C">
      <w:pPr>
        <w:pStyle w:val="NormalWeb"/>
        <w:widowControl w:val="0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6F42D2">
        <w:rPr>
          <w:b/>
          <w:sz w:val="28"/>
          <w:szCs w:val="28"/>
        </w:rPr>
        <w:t>Detail of Follow Up</w:t>
      </w:r>
    </w:p>
    <w:tbl>
      <w:tblPr>
        <w:tblStyle w:val="TableGrid1"/>
        <w:tblW w:w="13608" w:type="dxa"/>
        <w:tblLook w:val="04A0" w:firstRow="1" w:lastRow="0" w:firstColumn="1" w:lastColumn="0" w:noHBand="0" w:noVBand="1"/>
      </w:tblPr>
      <w:tblGrid>
        <w:gridCol w:w="2346"/>
        <w:gridCol w:w="7662"/>
        <w:gridCol w:w="3600"/>
      </w:tblGrid>
      <w:tr w:rsidR="00D3743C" w:rsidRPr="006F42D2" w:rsidTr="00D3743C">
        <w:tc>
          <w:tcPr>
            <w:tcW w:w="2346" w:type="dxa"/>
          </w:tcPr>
          <w:p w:rsidR="00D3743C" w:rsidRPr="006F42D2" w:rsidRDefault="00D3743C" w:rsidP="00D37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2" w:type="dxa"/>
          </w:tcPr>
          <w:p w:rsidR="00D3743C" w:rsidRPr="006F42D2" w:rsidRDefault="00D3743C" w:rsidP="00100AA1">
            <w:pPr>
              <w:pStyle w:val="ListParagraph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3743C" w:rsidRPr="006F42D2" w:rsidRDefault="00D3743C" w:rsidP="00A34090">
            <w:pPr>
              <w:ind w:left="360" w:firstLine="0"/>
              <w:rPr>
                <w:rFonts w:ascii="Times New Roman" w:hAnsi="Times New Roman" w:cs="Times New Roman"/>
              </w:rPr>
            </w:pPr>
          </w:p>
        </w:tc>
      </w:tr>
      <w:tr w:rsidR="00D3743C" w:rsidRPr="006F42D2" w:rsidTr="00D3743C">
        <w:tc>
          <w:tcPr>
            <w:tcW w:w="2346" w:type="dxa"/>
          </w:tcPr>
          <w:p w:rsidR="00D3743C" w:rsidRPr="006F42D2" w:rsidRDefault="00D3743C" w:rsidP="00D2034A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July - </w:t>
            </w:r>
            <w:r w:rsidR="006F42D2">
              <w:rPr>
                <w:rFonts w:ascii="Times New Roman" w:hAnsi="Times New Roman" w:cs="Times New Roman"/>
                <w:b/>
                <w:sz w:val="28"/>
                <w:szCs w:val="28"/>
              </w:rPr>
              <w:t>November</w:t>
            </w:r>
          </w:p>
        </w:tc>
        <w:tc>
          <w:tcPr>
            <w:tcW w:w="7662" w:type="dxa"/>
          </w:tcPr>
          <w:p w:rsidR="00D3743C" w:rsidRPr="006F42D2" w:rsidRDefault="00D3743C" w:rsidP="00315A52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D2">
              <w:rPr>
                <w:rFonts w:ascii="Times New Roman" w:hAnsi="Times New Roman" w:cs="Times New Roman"/>
                <w:b/>
                <w:sz w:val="28"/>
                <w:szCs w:val="28"/>
              </w:rPr>
              <w:t>Follow Up for Cohort</w:t>
            </w:r>
            <w:r w:rsidR="006F4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with all facilitators and participants</w:t>
            </w:r>
          </w:p>
        </w:tc>
        <w:tc>
          <w:tcPr>
            <w:tcW w:w="3600" w:type="dxa"/>
          </w:tcPr>
          <w:p w:rsidR="00D3743C" w:rsidRPr="006F42D2" w:rsidRDefault="00D3743C" w:rsidP="00A34090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3C" w:rsidRPr="006F42D2" w:rsidTr="00D3743C">
        <w:tc>
          <w:tcPr>
            <w:tcW w:w="2346" w:type="dxa"/>
          </w:tcPr>
          <w:p w:rsidR="00D3743C" w:rsidRPr="006F42D2" w:rsidRDefault="00D3743C" w:rsidP="00D2034A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3743C" w:rsidRPr="006F42D2" w:rsidRDefault="00D3743C" w:rsidP="00100AA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 xml:space="preserve">Ongoing online collaboration by cohort in developing Set2Learn </w:t>
            </w:r>
          </w:p>
        </w:tc>
        <w:tc>
          <w:tcPr>
            <w:tcW w:w="3600" w:type="dxa"/>
          </w:tcPr>
          <w:p w:rsidR="00D3743C" w:rsidRPr="006F42D2" w:rsidRDefault="00D3743C" w:rsidP="00A34090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 xml:space="preserve">Use of </w:t>
            </w:r>
            <w:proofErr w:type="spellStart"/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Ning</w:t>
            </w:r>
            <w:proofErr w:type="spellEnd"/>
            <w:r w:rsidRPr="006F42D2">
              <w:rPr>
                <w:rFonts w:ascii="Times New Roman" w:hAnsi="Times New Roman" w:cs="Times New Roman"/>
                <w:sz w:val="24"/>
                <w:szCs w:val="24"/>
              </w:rPr>
              <w:t xml:space="preserve"> and Wiki</w:t>
            </w:r>
            <w:r w:rsidR="006F42D2">
              <w:rPr>
                <w:rFonts w:ascii="Times New Roman" w:hAnsi="Times New Roman" w:cs="Times New Roman"/>
                <w:sz w:val="24"/>
                <w:szCs w:val="24"/>
              </w:rPr>
              <w:t xml:space="preserve"> and other tools</w:t>
            </w:r>
          </w:p>
        </w:tc>
      </w:tr>
      <w:tr w:rsidR="00D3743C" w:rsidRPr="006F42D2" w:rsidTr="00D3743C">
        <w:tc>
          <w:tcPr>
            <w:tcW w:w="2346" w:type="dxa"/>
          </w:tcPr>
          <w:p w:rsidR="00D3743C" w:rsidRPr="006F42D2" w:rsidRDefault="00D3743C" w:rsidP="00D2034A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3743C" w:rsidRPr="006F42D2" w:rsidRDefault="00D3743C" w:rsidP="00D3743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 xml:space="preserve">Ongoing discussion, implementation, and assessment of </w:t>
            </w:r>
            <w:proofErr w:type="spellStart"/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GlobalQuest</w:t>
            </w:r>
            <w:proofErr w:type="spellEnd"/>
            <w:r w:rsidRPr="006F42D2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  <w:tc>
          <w:tcPr>
            <w:tcW w:w="3600" w:type="dxa"/>
          </w:tcPr>
          <w:p w:rsidR="00D3743C" w:rsidRPr="006F42D2" w:rsidRDefault="00D3743C" w:rsidP="00A34090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3C" w:rsidRPr="006F42D2" w:rsidTr="00D3743C">
        <w:tc>
          <w:tcPr>
            <w:tcW w:w="2346" w:type="dxa"/>
          </w:tcPr>
          <w:p w:rsidR="00D3743C" w:rsidRPr="006F42D2" w:rsidRDefault="00D3743C" w:rsidP="00D2034A">
            <w:pPr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3743C" w:rsidRPr="006F42D2" w:rsidRDefault="00D3743C" w:rsidP="00100AA1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Publication of Rules and Rubric</w:t>
            </w:r>
          </w:p>
        </w:tc>
        <w:tc>
          <w:tcPr>
            <w:tcW w:w="3600" w:type="dxa"/>
          </w:tcPr>
          <w:p w:rsidR="00D3743C" w:rsidRPr="006F42D2" w:rsidRDefault="00D3743C" w:rsidP="00A34090">
            <w:pPr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3C" w:rsidRPr="006F42D2" w:rsidTr="00D3743C">
        <w:tc>
          <w:tcPr>
            <w:tcW w:w="2346" w:type="dxa"/>
          </w:tcPr>
          <w:p w:rsidR="00D3743C" w:rsidRPr="006F42D2" w:rsidRDefault="00D3743C" w:rsidP="00D2034A">
            <w:pPr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3743C" w:rsidRPr="006F42D2" w:rsidRDefault="00D3743C" w:rsidP="00100AA1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Link to online tutorials</w:t>
            </w:r>
          </w:p>
        </w:tc>
        <w:tc>
          <w:tcPr>
            <w:tcW w:w="3600" w:type="dxa"/>
          </w:tcPr>
          <w:p w:rsidR="00D3743C" w:rsidRPr="006F42D2" w:rsidRDefault="00D3743C" w:rsidP="00A34090">
            <w:pPr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3C" w:rsidRPr="006F42D2" w:rsidTr="00D3743C">
        <w:tc>
          <w:tcPr>
            <w:tcW w:w="2346" w:type="dxa"/>
          </w:tcPr>
          <w:p w:rsidR="00D3743C" w:rsidRPr="006F42D2" w:rsidRDefault="00D3743C" w:rsidP="00D2034A">
            <w:pPr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3743C" w:rsidRPr="006F42D2" w:rsidRDefault="00D3743C" w:rsidP="00100AA1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Uploading</w:t>
            </w:r>
          </w:p>
        </w:tc>
        <w:tc>
          <w:tcPr>
            <w:tcW w:w="3600" w:type="dxa"/>
          </w:tcPr>
          <w:p w:rsidR="00D3743C" w:rsidRPr="006F42D2" w:rsidRDefault="00D3743C" w:rsidP="00A34090">
            <w:pPr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3C" w:rsidRPr="006F42D2" w:rsidTr="00D3743C">
        <w:tc>
          <w:tcPr>
            <w:tcW w:w="2346" w:type="dxa"/>
          </w:tcPr>
          <w:p w:rsidR="00D3743C" w:rsidRPr="006F42D2" w:rsidRDefault="00D3743C" w:rsidP="00D2034A">
            <w:pPr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3743C" w:rsidRPr="006F42D2" w:rsidRDefault="00D3743C" w:rsidP="00100AA1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Judging</w:t>
            </w:r>
          </w:p>
        </w:tc>
        <w:tc>
          <w:tcPr>
            <w:tcW w:w="3600" w:type="dxa"/>
          </w:tcPr>
          <w:p w:rsidR="00D3743C" w:rsidRPr="006F42D2" w:rsidRDefault="00D3743C" w:rsidP="00A34090">
            <w:pPr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3C" w:rsidRPr="006F42D2" w:rsidTr="00D3743C">
        <w:tc>
          <w:tcPr>
            <w:tcW w:w="2346" w:type="dxa"/>
          </w:tcPr>
          <w:p w:rsidR="00D3743C" w:rsidRPr="006F42D2" w:rsidRDefault="00D3743C" w:rsidP="00D2034A">
            <w:pPr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3743C" w:rsidRPr="006F42D2" w:rsidRDefault="00D3743C" w:rsidP="00100AA1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Recognition</w:t>
            </w:r>
          </w:p>
        </w:tc>
        <w:tc>
          <w:tcPr>
            <w:tcW w:w="3600" w:type="dxa"/>
          </w:tcPr>
          <w:p w:rsidR="00D3743C" w:rsidRPr="006F42D2" w:rsidRDefault="00D3743C" w:rsidP="00A34090">
            <w:pPr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3C" w:rsidRPr="006F42D2" w:rsidTr="00D3743C">
        <w:tc>
          <w:tcPr>
            <w:tcW w:w="2346" w:type="dxa"/>
          </w:tcPr>
          <w:p w:rsidR="00D3743C" w:rsidRPr="006F42D2" w:rsidRDefault="00D3743C" w:rsidP="00D2034A">
            <w:pPr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3743C" w:rsidRPr="006F42D2" w:rsidRDefault="00D3743C" w:rsidP="00100AA1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Public view</w:t>
            </w:r>
          </w:p>
        </w:tc>
        <w:tc>
          <w:tcPr>
            <w:tcW w:w="3600" w:type="dxa"/>
          </w:tcPr>
          <w:p w:rsidR="00D3743C" w:rsidRPr="006F42D2" w:rsidRDefault="00D3743C" w:rsidP="00A34090">
            <w:pPr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3C" w:rsidRPr="006F42D2" w:rsidTr="00D3743C">
        <w:tc>
          <w:tcPr>
            <w:tcW w:w="2346" w:type="dxa"/>
          </w:tcPr>
          <w:p w:rsidR="00D3743C" w:rsidRPr="006F42D2" w:rsidRDefault="00D3743C" w:rsidP="00D2034A">
            <w:pPr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3743C" w:rsidRPr="006F42D2" w:rsidRDefault="00D3743C" w:rsidP="00D3743C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 xml:space="preserve">Assessment of </w:t>
            </w:r>
            <w:proofErr w:type="spellStart"/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GlobalQuest</w:t>
            </w:r>
            <w:proofErr w:type="spellEnd"/>
            <w:r w:rsidRPr="006F42D2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  <w:tc>
          <w:tcPr>
            <w:tcW w:w="3600" w:type="dxa"/>
          </w:tcPr>
          <w:p w:rsidR="00D3743C" w:rsidRPr="006F42D2" w:rsidRDefault="00D3743C" w:rsidP="00A34090">
            <w:pPr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3C" w:rsidRPr="006F42D2" w:rsidTr="00D3743C">
        <w:tc>
          <w:tcPr>
            <w:tcW w:w="2346" w:type="dxa"/>
          </w:tcPr>
          <w:p w:rsidR="00D3743C" w:rsidRPr="006F42D2" w:rsidRDefault="00D3743C" w:rsidP="00D203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3743C" w:rsidRPr="006F42D2" w:rsidRDefault="00D3743C" w:rsidP="00282FF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42D2">
              <w:rPr>
                <w:rFonts w:ascii="Times New Roman" w:hAnsi="Times New Roman" w:cs="Times New Roman"/>
                <w:sz w:val="24"/>
                <w:szCs w:val="24"/>
              </w:rPr>
              <w:t>Ongoing discussion of other Digital Media issues</w:t>
            </w:r>
          </w:p>
        </w:tc>
        <w:tc>
          <w:tcPr>
            <w:tcW w:w="3600" w:type="dxa"/>
          </w:tcPr>
          <w:p w:rsidR="00D3743C" w:rsidRPr="006F42D2" w:rsidRDefault="00D3743C" w:rsidP="00A34090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F9D" w:rsidRPr="006F42D2" w:rsidRDefault="00942F9D" w:rsidP="00100AA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7A6E" w:rsidRPr="006F42D2" w:rsidRDefault="00187A6E" w:rsidP="00100AA1">
      <w:pPr>
        <w:ind w:firstLine="0"/>
        <w:rPr>
          <w:rFonts w:ascii="Times New Roman" w:hAnsi="Times New Roman" w:cs="Times New Roman"/>
        </w:rPr>
      </w:pPr>
    </w:p>
    <w:p w:rsidR="00187A6E" w:rsidRPr="006F42D2" w:rsidRDefault="00D3743C" w:rsidP="00D3743C">
      <w:pPr>
        <w:pStyle w:val="NormalWeb"/>
        <w:widowControl w:val="0"/>
        <w:spacing w:before="120" w:beforeAutospacing="0" w:after="120" w:afterAutospacing="0"/>
        <w:jc w:val="center"/>
        <w:rPr>
          <w:b/>
          <w:sz w:val="28"/>
        </w:rPr>
      </w:pPr>
      <w:r w:rsidRPr="006F42D2">
        <w:rPr>
          <w:b/>
          <w:sz w:val="28"/>
        </w:rPr>
        <w:t>Terms</w:t>
      </w:r>
    </w:p>
    <w:p w:rsidR="00187A6E" w:rsidRPr="006F42D2" w:rsidRDefault="00187A6E" w:rsidP="00187A6E">
      <w:pPr>
        <w:pStyle w:val="NormalWeb"/>
        <w:widowControl w:val="0"/>
        <w:numPr>
          <w:ilvl w:val="0"/>
          <w:numId w:val="16"/>
        </w:numPr>
        <w:spacing w:before="120" w:beforeAutospacing="0" w:after="120" w:afterAutospacing="0"/>
      </w:pPr>
      <w:r w:rsidRPr="006F42D2">
        <w:t>DML – digital media and learning</w:t>
      </w:r>
    </w:p>
    <w:p w:rsidR="00187A6E" w:rsidRPr="006F42D2" w:rsidRDefault="00187A6E" w:rsidP="00187A6E">
      <w:pPr>
        <w:pStyle w:val="NormalWeb"/>
        <w:widowControl w:val="0"/>
        <w:numPr>
          <w:ilvl w:val="0"/>
          <w:numId w:val="16"/>
        </w:numPr>
        <w:spacing w:before="120" w:beforeAutospacing="0" w:after="120" w:afterAutospacing="0"/>
      </w:pPr>
      <w:r w:rsidRPr="006F42D2">
        <w:t>Set2Learn -- a collection of skills and attri</w:t>
      </w:r>
      <w:r w:rsidR="00BF7003">
        <w:t>butes shown to enhance learning</w:t>
      </w:r>
    </w:p>
    <w:p w:rsidR="00187A6E" w:rsidRPr="006F42D2" w:rsidRDefault="00187A6E" w:rsidP="00187A6E">
      <w:pPr>
        <w:pStyle w:val="NormalWeb"/>
        <w:widowControl w:val="0"/>
        <w:numPr>
          <w:ilvl w:val="0"/>
          <w:numId w:val="16"/>
        </w:numPr>
        <w:spacing w:before="120" w:beforeAutospacing="0" w:after="120" w:afterAutospacing="0"/>
      </w:pPr>
      <w:proofErr w:type="spellStart"/>
      <w:r w:rsidRPr="006F42D2">
        <w:t>GlobalQuest</w:t>
      </w:r>
      <w:proofErr w:type="spellEnd"/>
      <w:r w:rsidRPr="006F42D2">
        <w:t xml:space="preserve">—an online, safe environment for students to create and share digital media projects           </w:t>
      </w:r>
    </w:p>
    <w:p w:rsidR="00187A6E" w:rsidRPr="006F42D2" w:rsidRDefault="00187A6E" w:rsidP="00100AA1">
      <w:pPr>
        <w:ind w:firstLine="0"/>
        <w:rPr>
          <w:rFonts w:ascii="Times New Roman" w:hAnsi="Times New Roman" w:cs="Times New Roman"/>
        </w:rPr>
      </w:pPr>
    </w:p>
    <w:sectPr w:rsidR="00187A6E" w:rsidRPr="006F42D2" w:rsidSect="00C721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ED1"/>
    <w:multiLevelType w:val="hybridMultilevel"/>
    <w:tmpl w:val="98EA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481C"/>
    <w:multiLevelType w:val="hybridMultilevel"/>
    <w:tmpl w:val="34DC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5431"/>
    <w:multiLevelType w:val="hybridMultilevel"/>
    <w:tmpl w:val="C888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45FBE"/>
    <w:multiLevelType w:val="hybridMultilevel"/>
    <w:tmpl w:val="C1C06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54B0"/>
    <w:multiLevelType w:val="hybridMultilevel"/>
    <w:tmpl w:val="419C6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6186A"/>
    <w:multiLevelType w:val="hybridMultilevel"/>
    <w:tmpl w:val="C91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0C86"/>
    <w:multiLevelType w:val="hybridMultilevel"/>
    <w:tmpl w:val="CC1E5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54E62"/>
    <w:multiLevelType w:val="hybridMultilevel"/>
    <w:tmpl w:val="0D98E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016AB"/>
    <w:multiLevelType w:val="hybridMultilevel"/>
    <w:tmpl w:val="98EA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634AC"/>
    <w:multiLevelType w:val="hybridMultilevel"/>
    <w:tmpl w:val="09C29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400BB"/>
    <w:multiLevelType w:val="hybridMultilevel"/>
    <w:tmpl w:val="2328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2539F"/>
    <w:multiLevelType w:val="hybridMultilevel"/>
    <w:tmpl w:val="2766D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912425"/>
    <w:multiLevelType w:val="hybridMultilevel"/>
    <w:tmpl w:val="54C451A6"/>
    <w:lvl w:ilvl="0" w:tplc="79D68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2764FE"/>
    <w:multiLevelType w:val="hybridMultilevel"/>
    <w:tmpl w:val="6898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569ED"/>
    <w:multiLevelType w:val="hybridMultilevel"/>
    <w:tmpl w:val="85E4F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24492"/>
    <w:multiLevelType w:val="hybridMultilevel"/>
    <w:tmpl w:val="FF368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42A8E"/>
    <w:multiLevelType w:val="hybridMultilevel"/>
    <w:tmpl w:val="D930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3"/>
  </w:num>
  <w:num w:numId="5">
    <w:abstractNumId w:val="14"/>
  </w:num>
  <w:num w:numId="6">
    <w:abstractNumId w:val="11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D"/>
    <w:rsid w:val="000221DB"/>
    <w:rsid w:val="0002755A"/>
    <w:rsid w:val="000C7054"/>
    <w:rsid w:val="00100AA1"/>
    <w:rsid w:val="00187A6E"/>
    <w:rsid w:val="001B2A37"/>
    <w:rsid w:val="001D4EA4"/>
    <w:rsid w:val="001E4248"/>
    <w:rsid w:val="001E454A"/>
    <w:rsid w:val="00221ABB"/>
    <w:rsid w:val="00225CAD"/>
    <w:rsid w:val="002615C5"/>
    <w:rsid w:val="00282FF0"/>
    <w:rsid w:val="00315A52"/>
    <w:rsid w:val="004231D8"/>
    <w:rsid w:val="004476A4"/>
    <w:rsid w:val="0047453F"/>
    <w:rsid w:val="004B6C19"/>
    <w:rsid w:val="004E73AC"/>
    <w:rsid w:val="00564008"/>
    <w:rsid w:val="00571EA5"/>
    <w:rsid w:val="00602863"/>
    <w:rsid w:val="006C1360"/>
    <w:rsid w:val="006C2473"/>
    <w:rsid w:val="006F42D2"/>
    <w:rsid w:val="00704551"/>
    <w:rsid w:val="00741067"/>
    <w:rsid w:val="00923139"/>
    <w:rsid w:val="00930A9D"/>
    <w:rsid w:val="00930D08"/>
    <w:rsid w:val="00942F9D"/>
    <w:rsid w:val="00964E01"/>
    <w:rsid w:val="00A21C2A"/>
    <w:rsid w:val="00A31457"/>
    <w:rsid w:val="00A3383A"/>
    <w:rsid w:val="00A34090"/>
    <w:rsid w:val="00A7111C"/>
    <w:rsid w:val="00AB3E61"/>
    <w:rsid w:val="00AC4DF6"/>
    <w:rsid w:val="00AF0568"/>
    <w:rsid w:val="00B46A2B"/>
    <w:rsid w:val="00B60F4A"/>
    <w:rsid w:val="00B722EF"/>
    <w:rsid w:val="00BC12FB"/>
    <w:rsid w:val="00BC6BF4"/>
    <w:rsid w:val="00BF7003"/>
    <w:rsid w:val="00C14D1A"/>
    <w:rsid w:val="00C72183"/>
    <w:rsid w:val="00CA7FD6"/>
    <w:rsid w:val="00D045A6"/>
    <w:rsid w:val="00D2034A"/>
    <w:rsid w:val="00D3743C"/>
    <w:rsid w:val="00D5008E"/>
    <w:rsid w:val="00D72450"/>
    <w:rsid w:val="00D906DF"/>
    <w:rsid w:val="00E43A06"/>
    <w:rsid w:val="00F105F9"/>
    <w:rsid w:val="00F847F5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1C"/>
  </w:style>
  <w:style w:type="paragraph" w:styleId="Heading1">
    <w:name w:val="heading 1"/>
    <w:basedOn w:val="Normal"/>
    <w:next w:val="Normal"/>
    <w:link w:val="Heading1Char"/>
    <w:uiPriority w:val="9"/>
    <w:qFormat/>
    <w:rsid w:val="00A7111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11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11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11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11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11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11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11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11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1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11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11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11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11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11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11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11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11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111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111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7111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11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11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7111C"/>
    <w:rPr>
      <w:b/>
      <w:bCs/>
      <w:spacing w:val="0"/>
    </w:rPr>
  </w:style>
  <w:style w:type="character" w:styleId="Emphasis">
    <w:name w:val="Emphasis"/>
    <w:uiPriority w:val="20"/>
    <w:qFormat/>
    <w:rsid w:val="00A7111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7111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7111C"/>
  </w:style>
  <w:style w:type="paragraph" w:styleId="ListParagraph">
    <w:name w:val="List Paragraph"/>
    <w:basedOn w:val="Normal"/>
    <w:uiPriority w:val="34"/>
    <w:qFormat/>
    <w:rsid w:val="00A711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7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11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11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7111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7111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7111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7111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7111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11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48"/>
    <w:rPr>
      <w:rFonts w:ascii="Tahoma" w:hAnsi="Tahoma" w:cs="Tahoma"/>
      <w:sz w:val="16"/>
      <w:szCs w:val="16"/>
    </w:rPr>
  </w:style>
  <w:style w:type="table" w:styleId="TableGrid1">
    <w:name w:val="Table Grid 1"/>
    <w:basedOn w:val="TableNormal"/>
    <w:uiPriority w:val="99"/>
    <w:unhideWhenUsed/>
    <w:rsid w:val="00100A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NormalWeb">
    <w:name w:val="Normal (Web)"/>
    <w:basedOn w:val="Normal"/>
    <w:uiPriority w:val="99"/>
    <w:unhideWhenUsed/>
    <w:rsid w:val="00A3409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7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1C"/>
  </w:style>
  <w:style w:type="paragraph" w:styleId="Heading1">
    <w:name w:val="heading 1"/>
    <w:basedOn w:val="Normal"/>
    <w:next w:val="Normal"/>
    <w:link w:val="Heading1Char"/>
    <w:uiPriority w:val="9"/>
    <w:qFormat/>
    <w:rsid w:val="00A7111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11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11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11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11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11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11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11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11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1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11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11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11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11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11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11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11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11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111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111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7111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11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11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7111C"/>
    <w:rPr>
      <w:b/>
      <w:bCs/>
      <w:spacing w:val="0"/>
    </w:rPr>
  </w:style>
  <w:style w:type="character" w:styleId="Emphasis">
    <w:name w:val="Emphasis"/>
    <w:uiPriority w:val="20"/>
    <w:qFormat/>
    <w:rsid w:val="00A7111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7111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7111C"/>
  </w:style>
  <w:style w:type="paragraph" w:styleId="ListParagraph">
    <w:name w:val="List Paragraph"/>
    <w:basedOn w:val="Normal"/>
    <w:uiPriority w:val="34"/>
    <w:qFormat/>
    <w:rsid w:val="00A711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7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11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11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7111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7111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7111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7111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7111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11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48"/>
    <w:rPr>
      <w:rFonts w:ascii="Tahoma" w:hAnsi="Tahoma" w:cs="Tahoma"/>
      <w:sz w:val="16"/>
      <w:szCs w:val="16"/>
    </w:rPr>
  </w:style>
  <w:style w:type="table" w:styleId="TableGrid1">
    <w:name w:val="Table Grid 1"/>
    <w:basedOn w:val="TableNormal"/>
    <w:uiPriority w:val="99"/>
    <w:unhideWhenUsed/>
    <w:rsid w:val="00100A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NormalWeb">
    <w:name w:val="Normal (Web)"/>
    <w:basedOn w:val="Normal"/>
    <w:uiPriority w:val="99"/>
    <w:unhideWhenUsed/>
    <w:rsid w:val="00A3409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7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wtri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Morell</dc:creator>
  <cp:lastModifiedBy>Karen Morell</cp:lastModifiedBy>
  <cp:revision>9</cp:revision>
  <cp:lastPrinted>2012-04-26T22:10:00Z</cp:lastPrinted>
  <dcterms:created xsi:type="dcterms:W3CDTF">2012-04-26T18:18:00Z</dcterms:created>
  <dcterms:modified xsi:type="dcterms:W3CDTF">2012-04-27T17:32:00Z</dcterms:modified>
</cp:coreProperties>
</file>