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3380" w14:textId="492E1B03" w:rsidR="00591636" w:rsidRPr="00591636" w:rsidRDefault="00744121" w:rsidP="00983AAF">
      <w:pPr>
        <w:spacing w:before="360" w:after="0" w:line="240" w:lineRule="auto"/>
        <w:rPr>
          <w:b/>
          <w:color w:val="1F497D"/>
          <w:sz w:val="32"/>
        </w:rPr>
      </w:pPr>
      <w:r w:rsidRPr="00343CA0">
        <w:rPr>
          <w:b/>
          <w:noProof/>
          <w:sz w:val="32"/>
          <w:lang w:eastAsia="zh-CN"/>
        </w:rPr>
        <w:drawing>
          <wp:anchor distT="0" distB="0" distL="114300" distR="114300" simplePos="0" relativeHeight="251659264" behindDoc="0" locked="0" layoutInCell="1" allowOverlap="1" wp14:anchorId="04C3B883" wp14:editId="638A28F1">
            <wp:simplePos x="0" y="0"/>
            <wp:positionH relativeFrom="margin">
              <wp:posOffset>502920</wp:posOffset>
            </wp:positionH>
            <wp:positionV relativeFrom="margin">
              <wp:align>top</wp:align>
            </wp:positionV>
            <wp:extent cx="2468880" cy="817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636" w:rsidRPr="00591636">
        <w:rPr>
          <w:b/>
          <w:sz w:val="40"/>
        </w:rPr>
        <w:tab/>
      </w:r>
      <w:r w:rsidR="0010774B">
        <w:rPr>
          <w:b/>
          <w:sz w:val="40"/>
        </w:rPr>
        <w:t xml:space="preserve">UW Russian </w:t>
      </w:r>
      <w:r w:rsidR="0091463F" w:rsidRPr="00591636">
        <w:rPr>
          <w:b/>
          <w:sz w:val="40"/>
        </w:rPr>
        <w:t>S</w:t>
      </w:r>
      <w:r w:rsidR="00800475">
        <w:rPr>
          <w:b/>
          <w:sz w:val="40"/>
        </w:rPr>
        <w:t>tudent P</w:t>
      </w:r>
      <w:r w:rsidR="00591636" w:rsidRPr="00591636">
        <w:rPr>
          <w:b/>
          <w:sz w:val="40"/>
        </w:rPr>
        <w:t xml:space="preserve">rogram </w:t>
      </w:r>
      <w:r w:rsidR="00591636">
        <w:rPr>
          <w:b/>
          <w:sz w:val="40"/>
        </w:rPr>
        <w:t xml:space="preserve">Lesson Plan </w:t>
      </w:r>
    </w:p>
    <w:p w14:paraId="3DCA745E" w14:textId="77777777" w:rsidR="00763EAB" w:rsidRPr="00343CA0" w:rsidRDefault="00763EAB" w:rsidP="00343CA0">
      <w:pPr>
        <w:spacing w:after="60" w:line="240" w:lineRule="auto"/>
        <w:ind w:firstLine="720"/>
        <w:rPr>
          <w:rFonts w:eastAsiaTheme="minorEastAsia" w:cstheme="minorBidi"/>
          <w:i/>
          <w:color w:val="008000"/>
          <w:szCs w:val="24"/>
        </w:rPr>
      </w:pPr>
      <w:r w:rsidRPr="00343CA0">
        <w:rPr>
          <w:rFonts w:eastAsiaTheme="minorEastAsia" w:cstheme="minorBidi"/>
          <w:i/>
          <w:color w:val="008000"/>
          <w:szCs w:val="24"/>
        </w:rPr>
        <w:t>For step-by-step help in completing this document, please see the accompanying guide.</w:t>
      </w:r>
    </w:p>
    <w:p w14:paraId="1ADEFCD6" w14:textId="77777777" w:rsidR="00D747BA" w:rsidRDefault="00D747BA" w:rsidP="00591636">
      <w:pPr>
        <w:spacing w:after="0" w:line="240" w:lineRule="auto"/>
        <w:rPr>
          <w:rFonts w:eastAsiaTheme="minorEastAsia" w:cstheme="minorBidi"/>
          <w:b/>
          <w:sz w:val="12"/>
          <w:szCs w:val="12"/>
        </w:rPr>
      </w:pPr>
    </w:p>
    <w:p w14:paraId="77966A8A" w14:textId="77777777" w:rsidR="00D747BA" w:rsidRPr="00591636" w:rsidRDefault="00D747BA" w:rsidP="00591636">
      <w:pPr>
        <w:spacing w:after="0" w:line="240" w:lineRule="auto"/>
        <w:rPr>
          <w:rFonts w:eastAsiaTheme="minorEastAsia" w:cstheme="minorBidi"/>
          <w:b/>
          <w:sz w:val="12"/>
          <w:szCs w:val="1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3375"/>
        <w:gridCol w:w="1260"/>
        <w:gridCol w:w="7199"/>
      </w:tblGrid>
      <w:tr w:rsidR="002F0FA2" w:rsidRPr="00591636" w14:paraId="7A445BF7" w14:textId="77777777">
        <w:trPr>
          <w:jc w:val="center"/>
        </w:trPr>
        <w:tc>
          <w:tcPr>
            <w:tcW w:w="23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82374D" w14:textId="77777777" w:rsidR="002F0FA2" w:rsidRPr="00591636" w:rsidRDefault="002F0FA2" w:rsidP="00591636">
            <w:pPr>
              <w:spacing w:before="120" w:after="120" w:line="240" w:lineRule="auto"/>
              <w:jc w:val="right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Date: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7E9078E2" w14:textId="1D767E97" w:rsidR="002F0FA2" w:rsidRPr="00591636" w:rsidRDefault="002F0FA2" w:rsidP="00591636">
            <w:pPr>
              <w:spacing w:before="120" w:after="120" w:line="240" w:lineRule="auto"/>
              <w:ind w:left="144"/>
              <w:rPr>
                <w:rFonts w:eastAsiaTheme="minorEastAsia" w:cstheme="minorBid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7A763C" w14:textId="77777777" w:rsidR="00763EAB" w:rsidRDefault="002F0FA2" w:rsidP="00343CA0">
            <w:pPr>
              <w:spacing w:before="120" w:after="120" w:line="240" w:lineRule="auto"/>
              <w:ind w:left="144"/>
              <w:jc w:val="right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Class: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016804B" w14:textId="320D08B1" w:rsidR="002F0FA2" w:rsidRPr="00591636" w:rsidRDefault="008B5957" w:rsidP="00164725">
            <w:pPr>
              <w:spacing w:before="120" w:after="120" w:line="240" w:lineRule="auto"/>
              <w:ind w:left="144"/>
              <w:rPr>
                <w:rFonts w:eastAsiaTheme="minorEastAsia" w:cstheme="minorBidi"/>
                <w:b/>
              </w:rPr>
            </w:pPr>
            <w:r w:rsidRPr="00B0783A">
              <w:rPr>
                <w:rFonts w:eastAsiaTheme="minorEastAsia" w:cstheme="minorBidi"/>
                <w:b/>
                <w:sz w:val="36"/>
              </w:rPr>
              <w:t xml:space="preserve">How to </w:t>
            </w:r>
            <w:r w:rsidR="00164725" w:rsidRPr="00B0783A">
              <w:rPr>
                <w:rFonts w:eastAsiaTheme="minorEastAsia" w:cstheme="minorBidi"/>
                <w:b/>
                <w:sz w:val="36"/>
              </w:rPr>
              <w:t xml:space="preserve">conduct an </w:t>
            </w:r>
            <w:r w:rsidRPr="00B0783A">
              <w:rPr>
                <w:rFonts w:eastAsiaTheme="minorEastAsia" w:cstheme="minorBidi"/>
                <w:b/>
                <w:sz w:val="36"/>
              </w:rPr>
              <w:t>interview</w:t>
            </w:r>
          </w:p>
        </w:tc>
      </w:tr>
    </w:tbl>
    <w:p w14:paraId="2B88FEB5" w14:textId="77777777" w:rsidR="00763EAB" w:rsidRPr="00343CA0" w:rsidRDefault="00763EAB" w:rsidP="00343CA0">
      <w:pPr>
        <w:spacing w:after="0"/>
        <w:rPr>
          <w:rFonts w:ascii="Arial Black" w:hAnsi="Arial Black" w:cs="Aharoni Bold"/>
          <w:b/>
          <w:color w:val="112777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7768D4" w:rsidRPr="00E130EB" w14:paraId="368A3762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41A01D20" w14:textId="77777777" w:rsidR="00763EAB" w:rsidRDefault="00800475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 Bold" w:hAnsi="Calibri Bold"/>
                <w:b/>
                <w:bCs/>
                <w:sz w:val="32"/>
                <w:szCs w:val="32"/>
              </w:rPr>
              <w:t>Definition and Guiding Question</w:t>
            </w:r>
          </w:p>
        </w:tc>
      </w:tr>
    </w:tbl>
    <w:p w14:paraId="6F7B6D83" w14:textId="77777777" w:rsidR="007768D4" w:rsidRPr="00343CA0" w:rsidRDefault="00BB029C" w:rsidP="007F29DB">
      <w:pPr>
        <w:spacing w:after="0"/>
        <w:jc w:val="center"/>
        <w:rPr>
          <w:rFonts w:cs="Aharoni Bold"/>
          <w:b/>
          <w:color w:val="112777"/>
          <w:sz w:val="12"/>
          <w:szCs w:val="12"/>
        </w:rPr>
      </w:pPr>
      <w:r>
        <w:rPr>
          <w:rFonts w:cs="Aharoni Bold"/>
          <w:b/>
          <w:color w:val="112777"/>
          <w:sz w:val="24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0"/>
        <w:gridCol w:w="7110"/>
      </w:tblGrid>
      <w:tr w:rsidR="00321E0E" w:rsidRPr="00E130EB" w14:paraId="06FA3BD7" w14:textId="77777777">
        <w:trPr>
          <w:jc w:val="center"/>
        </w:trPr>
        <w:tc>
          <w:tcPr>
            <w:tcW w:w="7170" w:type="dxa"/>
            <w:shd w:val="clear" w:color="auto" w:fill="BFBFBF" w:themeFill="background1" w:themeFillShade="BF"/>
          </w:tcPr>
          <w:p w14:paraId="6D251C4B" w14:textId="77777777" w:rsidR="00763EAB" w:rsidRDefault="00321E0E" w:rsidP="00343CA0">
            <w:pPr>
              <w:spacing w:before="120" w:after="120" w:line="240" w:lineRule="auto"/>
              <w:ind w:left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14:paraId="43BB640E" w14:textId="77777777" w:rsidR="00763EAB" w:rsidRDefault="00321E0E" w:rsidP="00343CA0">
            <w:pPr>
              <w:spacing w:before="120" w:after="120" w:line="240" w:lineRule="auto"/>
              <w:ind w:left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LEARNING EPISODE</w:t>
            </w:r>
          </w:p>
        </w:tc>
      </w:tr>
      <w:tr w:rsidR="00321E0E" w14:paraId="3C550E93" w14:textId="77777777">
        <w:trPr>
          <w:trHeight w:val="1898"/>
          <w:jc w:val="center"/>
        </w:trPr>
        <w:tc>
          <w:tcPr>
            <w:tcW w:w="7170" w:type="dxa"/>
          </w:tcPr>
          <w:p w14:paraId="48D656E9" w14:textId="77777777" w:rsidR="00744121" w:rsidRPr="00343CA0" w:rsidRDefault="00744121" w:rsidP="00FB2A81">
            <w:pPr>
              <w:spacing w:before="120" w:after="0"/>
              <w:rPr>
                <w:rFonts w:eastAsia="Times New Roman" w:cs="Arial"/>
                <w:color w:val="3366FF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F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or the purpose of this STARTALK template a </w:t>
            </w:r>
            <w:r w:rsidRPr="006F7533">
              <w:rPr>
                <w:rFonts w:eastAsia="Times New Roman" w:cs="Arial"/>
                <w:i/>
                <w:shd w:val="clear" w:color="auto" w:fill="FFFFFF"/>
              </w:rPr>
              <w:t xml:space="preserve">lesson 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is defined as a single </w:t>
            </w:r>
            <w:r>
              <w:rPr>
                <w:rFonts w:eastAsia="Times New Roman" w:cs="Arial"/>
                <w:shd w:val="clear" w:color="auto" w:fill="FFFFFF"/>
              </w:rPr>
              <w:t>learning experience lasting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 no more than </w:t>
            </w:r>
            <w:r w:rsidR="00FB2A81">
              <w:rPr>
                <w:rFonts w:eastAsia="Times New Roman" w:cs="Arial"/>
                <w:shd w:val="clear" w:color="auto" w:fill="FFFFFF"/>
              </w:rPr>
              <w:t>ninety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 minutes. </w:t>
            </w:r>
            <w:r>
              <w:rPr>
                <w:rFonts w:eastAsia="Times New Roman" w:cs="Arial"/>
                <w:shd w:val="clear" w:color="auto" w:fill="FFFFFF"/>
              </w:rPr>
              <w:t xml:space="preserve">Learning experiences occur both in the classroom and/or in other settings. </w:t>
            </w:r>
            <w:r w:rsidRPr="005735AC">
              <w:rPr>
                <w:rFonts w:eastAsia="Times New Roman" w:cs="Arial"/>
                <w:shd w:val="clear" w:color="auto" w:fill="FFFFFF"/>
              </w:rPr>
              <w:t>Longer blocks of time will involve several learning episodes and lesson plans.</w:t>
            </w:r>
          </w:p>
        </w:tc>
        <w:tc>
          <w:tcPr>
            <w:tcW w:w="7110" w:type="dxa"/>
          </w:tcPr>
          <w:p w14:paraId="61D0FE23" w14:textId="77777777" w:rsidR="005971EF" w:rsidRDefault="005971EF" w:rsidP="005971EF">
            <w:pPr>
              <w:spacing w:before="120" w:after="0" w:line="240" w:lineRule="auto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F</w:t>
            </w:r>
            <w:r w:rsidRPr="005735AC">
              <w:rPr>
                <w:rFonts w:eastAsia="Times New Roman" w:cs="Arial"/>
                <w:shd w:val="clear" w:color="auto" w:fill="FFFFFF"/>
              </w:rPr>
              <w:t xml:space="preserve">or the purpose of this STARTALK template a </w:t>
            </w:r>
            <w:r w:rsidRPr="00E130EB">
              <w:rPr>
                <w:rFonts w:eastAsia="Times New Roman" w:cs="Arial"/>
                <w:i/>
                <w:shd w:val="clear" w:color="auto" w:fill="FFFFFF"/>
              </w:rPr>
              <w:t>le</w:t>
            </w:r>
            <w:r>
              <w:rPr>
                <w:rFonts w:eastAsia="Times New Roman" w:cs="Arial"/>
                <w:i/>
                <w:shd w:val="clear" w:color="auto" w:fill="FFFFFF"/>
              </w:rPr>
              <w:t>arning episode</w:t>
            </w:r>
            <w:r w:rsidRPr="00E130EB">
              <w:rPr>
                <w:rFonts w:eastAsia="Times New Roman" w:cs="Arial"/>
                <w:i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</w:rPr>
              <w:t>is defined as</w:t>
            </w:r>
          </w:p>
          <w:p w14:paraId="29B26839" w14:textId="77777777" w:rsidR="00744121" w:rsidRPr="00343CA0" w:rsidRDefault="005971EF" w:rsidP="00800475">
            <w:pPr>
              <w:spacing w:after="0" w:line="240" w:lineRule="auto"/>
              <w:rPr>
                <w:rFonts w:eastAsia="Times New Roman" w:cs="Arial"/>
                <w:shd w:val="clear" w:color="auto" w:fill="FFFFFF"/>
              </w:rPr>
            </w:pPr>
            <w:proofErr w:type="gramStart"/>
            <w:r w:rsidRPr="00744121">
              <w:rPr>
                <w:rFonts w:eastAsia="Times New Roman" w:cs="Arial"/>
                <w:shd w:val="clear" w:color="auto" w:fill="FFFFFF"/>
              </w:rPr>
              <w:t>a</w:t>
            </w:r>
            <w:proofErr w:type="gramEnd"/>
            <w:r w:rsidRPr="00744121">
              <w:rPr>
                <w:rFonts w:eastAsia="Times New Roman" w:cs="Arial"/>
                <w:shd w:val="clear" w:color="auto" w:fill="FFFFFF"/>
              </w:rPr>
              <w:t xml:space="preserve"> learning experience that addresses a specific aspect of a learning target or </w:t>
            </w:r>
            <w:r>
              <w:rPr>
                <w:rFonts w:eastAsia="Times New Roman" w:cs="Arial"/>
                <w:shd w:val="clear" w:color="auto" w:fill="FFFFFF"/>
              </w:rPr>
              <w:t>c</w:t>
            </w:r>
            <w:r w:rsidRPr="00744121">
              <w:rPr>
                <w:rFonts w:eastAsia="Times New Roman" w:cs="Arial"/>
                <w:shd w:val="clear" w:color="auto" w:fill="FFFFFF"/>
              </w:rPr>
              <w:t>an-</w:t>
            </w:r>
            <w:r>
              <w:rPr>
                <w:rFonts w:eastAsia="Times New Roman" w:cs="Arial"/>
                <w:shd w:val="clear" w:color="auto" w:fill="FFFFFF"/>
              </w:rPr>
              <w:t>d</w:t>
            </w:r>
            <w:r w:rsidRPr="00744121">
              <w:rPr>
                <w:rFonts w:eastAsia="Times New Roman" w:cs="Arial"/>
                <w:shd w:val="clear" w:color="auto" w:fill="FFFFFF"/>
              </w:rPr>
              <w:t>o statement. Learning episodes typically provide a limited amount of input with</w:t>
            </w:r>
            <w:r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time allowed for guided and independent practice. The amount of time </w:t>
            </w:r>
            <w:r>
              <w:rPr>
                <w:rFonts w:eastAsia="Times New Roman" w:cs="Arial"/>
                <w:shd w:val="clear" w:color="auto" w:fill="FFFFFF"/>
              </w:rPr>
              <w:t xml:space="preserve">allotted 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for a learning episode is </w:t>
            </w:r>
            <w:r w:rsidR="00800475">
              <w:rPr>
                <w:rFonts w:eastAsia="Times New Roman" w:cs="Arial"/>
                <w:shd w:val="clear" w:color="auto" w:fill="FFFFFF"/>
              </w:rPr>
              <w:t>approximately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 equivalent to the age of the learner and </w:t>
            </w:r>
            <w:r>
              <w:rPr>
                <w:rFonts w:eastAsia="Times New Roman" w:cs="Arial"/>
                <w:shd w:val="clear" w:color="auto" w:fill="FFFFFF"/>
              </w:rPr>
              <w:t>will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 rarely </w:t>
            </w:r>
            <w:r>
              <w:rPr>
                <w:rFonts w:eastAsia="Times New Roman" w:cs="Arial"/>
                <w:shd w:val="clear" w:color="auto" w:fill="FFFFFF"/>
              </w:rPr>
              <w:t>be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 more than </w:t>
            </w:r>
            <w:r>
              <w:rPr>
                <w:rFonts w:eastAsia="Times New Roman" w:cs="Arial"/>
                <w:shd w:val="clear" w:color="auto" w:fill="FFFFFF"/>
              </w:rPr>
              <w:t>twenty</w:t>
            </w:r>
            <w:r w:rsidRPr="00744121">
              <w:rPr>
                <w:rFonts w:eastAsia="Times New Roman" w:cs="Arial"/>
                <w:shd w:val="clear" w:color="auto" w:fill="FFFFFF"/>
              </w:rPr>
              <w:t xml:space="preserve"> minutes.</w:t>
            </w:r>
          </w:p>
        </w:tc>
      </w:tr>
    </w:tbl>
    <w:p w14:paraId="261CFC43" w14:textId="77777777" w:rsidR="00763EAB" w:rsidRPr="00343CA0" w:rsidRDefault="00763EAB" w:rsidP="00343CA0">
      <w:pPr>
        <w:spacing w:after="0"/>
        <w:rPr>
          <w:rFonts w:eastAsia="Times New Roman" w:cs="Arial"/>
          <w:shd w:val="clear" w:color="auto" w:fill="FFFFFF"/>
        </w:rPr>
      </w:pPr>
    </w:p>
    <w:p w14:paraId="41066E88" w14:textId="77777777" w:rsidR="00763EAB" w:rsidRPr="00343CA0" w:rsidRDefault="00D47EBA" w:rsidP="00343CA0">
      <w:pPr>
        <w:spacing w:after="120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Questions to Consider Before and During Lesson Planning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619"/>
      </w:tblGrid>
      <w:tr w:rsidR="00E54809" w:rsidRPr="00625069" w14:paraId="4CBFD72C" w14:textId="77777777">
        <w:trPr>
          <w:trHeight w:val="2096"/>
          <w:jc w:val="center"/>
        </w:trPr>
        <w:tc>
          <w:tcPr>
            <w:tcW w:w="13619" w:type="dxa"/>
            <w:shd w:val="clear" w:color="auto" w:fill="D9D9D9" w:themeFill="background1" w:themeFillShade="D9"/>
          </w:tcPr>
          <w:p w14:paraId="2ECB293B" w14:textId="77777777" w:rsidR="00763EAB" w:rsidRPr="00343CA0" w:rsidRDefault="00763EAB" w:rsidP="00343CA0">
            <w:pPr>
              <w:spacing w:after="0"/>
              <w:rPr>
                <w:rFonts w:cs="Arial"/>
                <w:b/>
                <w:iCs/>
                <w:sz w:val="12"/>
                <w:szCs w:val="12"/>
              </w:rPr>
            </w:pPr>
          </w:p>
          <w:p w14:paraId="42F97D66" w14:textId="77777777" w:rsidR="00763EAB" w:rsidRPr="00343CA0" w:rsidRDefault="00763EAB" w:rsidP="00343CA0">
            <w:pPr>
              <w:spacing w:after="120" w:line="240" w:lineRule="auto"/>
              <w:rPr>
                <w:rFonts w:cs="Arial"/>
                <w:b/>
                <w:iCs/>
              </w:rPr>
            </w:pPr>
            <w:r w:rsidRPr="00343CA0">
              <w:rPr>
                <w:rFonts w:cs="Arial"/>
                <w:b/>
                <w:iCs/>
              </w:rPr>
              <w:t>D</w:t>
            </w:r>
            <w:r w:rsidR="008000E8">
              <w:rPr>
                <w:rFonts w:cs="Arial"/>
                <w:b/>
                <w:iCs/>
              </w:rPr>
              <w:t>o the activities in the lesson</w:t>
            </w:r>
          </w:p>
          <w:p w14:paraId="784C7809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proofErr w:type="gramStart"/>
            <w:r w:rsidRPr="00343CA0">
              <w:rPr>
                <w:rFonts w:cs="Arial"/>
                <w:iCs/>
              </w:rPr>
              <w:t>provide</w:t>
            </w:r>
            <w:proofErr w:type="gramEnd"/>
            <w:r w:rsidRPr="00343CA0">
              <w:rPr>
                <w:rFonts w:cs="Arial"/>
                <w:iCs/>
              </w:rPr>
              <w:t xml:space="preserve"> sufficient opportunities for understanding new words </w:t>
            </w:r>
            <w:r w:rsidRPr="00343CA0">
              <w:rPr>
                <w:rFonts w:cs="Arial"/>
                <w:iCs/>
                <w:u w:val="single"/>
              </w:rPr>
              <w:t>before</w:t>
            </w:r>
            <w:r w:rsidRPr="00343CA0">
              <w:rPr>
                <w:rFonts w:cs="Arial"/>
                <w:iCs/>
              </w:rPr>
              <w:t xml:space="preserve"> expecting production?</w:t>
            </w:r>
          </w:p>
          <w:p w14:paraId="28A5E423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proofErr w:type="gramStart"/>
            <w:r w:rsidRPr="00343CA0">
              <w:rPr>
                <w:rFonts w:cs="Arial"/>
                <w:iCs/>
              </w:rPr>
              <w:t>provide</w:t>
            </w:r>
            <w:proofErr w:type="gramEnd"/>
            <w:r w:rsidRPr="00343CA0">
              <w:rPr>
                <w:rFonts w:cs="Arial"/>
                <w:iCs/>
              </w:rPr>
              <w:t xml:space="preserve"> multiple, varied opportunities for students to hear new words/expressions used in highly visualized contexts that make meaning transparent?</w:t>
            </w:r>
          </w:p>
          <w:p w14:paraId="7F2DD7B8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proofErr w:type="gramStart"/>
            <w:r w:rsidRPr="00343CA0">
              <w:rPr>
                <w:rFonts w:cs="Arial"/>
                <w:iCs/>
              </w:rPr>
              <w:t>provide</w:t>
            </w:r>
            <w:proofErr w:type="gramEnd"/>
            <w:r w:rsidRPr="00343CA0">
              <w:rPr>
                <w:rFonts w:cs="Arial"/>
                <w:iCs/>
              </w:rPr>
              <w:t xml:space="preserve"> students with an authentic purpose for using words and phrases?</w:t>
            </w:r>
          </w:p>
          <w:p w14:paraId="1CB9B936" w14:textId="77777777" w:rsidR="00763EAB" w:rsidRPr="00343CA0" w:rsidRDefault="00763EAB" w:rsidP="008000E8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proofErr w:type="gramStart"/>
            <w:r w:rsidRPr="00343CA0">
              <w:rPr>
                <w:rFonts w:cs="Arial"/>
                <w:iCs/>
              </w:rPr>
              <w:t>engage</w:t>
            </w:r>
            <w:proofErr w:type="gramEnd"/>
            <w:r w:rsidRPr="00343CA0">
              <w:rPr>
                <w:rFonts w:cs="Arial"/>
                <w:iCs/>
              </w:rPr>
              <w:t xml:space="preserve"> </w:t>
            </w:r>
            <w:r w:rsidR="008000E8" w:rsidRPr="008000E8">
              <w:rPr>
                <w:rFonts w:cs="Arial"/>
                <w:iCs/>
                <w:u w:val="single"/>
              </w:rPr>
              <w:t>all</w:t>
            </w:r>
            <w:r w:rsidR="008000E8">
              <w:rPr>
                <w:rFonts w:cs="Arial"/>
                <w:iCs/>
              </w:rPr>
              <w:t xml:space="preserve"> students (as opposed to </w:t>
            </w:r>
            <w:r w:rsidRPr="00343CA0">
              <w:rPr>
                <w:rFonts w:cs="Arial"/>
                <w:iCs/>
              </w:rPr>
              <w:t>just one or two</w:t>
            </w:r>
            <w:r w:rsidR="008000E8">
              <w:rPr>
                <w:rFonts w:cs="Arial"/>
                <w:iCs/>
              </w:rPr>
              <w:t xml:space="preserve"> students</w:t>
            </w:r>
            <w:r w:rsidRPr="00343CA0">
              <w:rPr>
                <w:rFonts w:cs="Arial"/>
                <w:iCs/>
              </w:rPr>
              <w:t xml:space="preserve"> at a time)?</w:t>
            </w:r>
          </w:p>
          <w:p w14:paraId="1C0320C4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proofErr w:type="gramStart"/>
            <w:r w:rsidRPr="00343CA0">
              <w:rPr>
                <w:rFonts w:cs="Arial"/>
                <w:iCs/>
              </w:rPr>
              <w:t>give</w:t>
            </w:r>
            <w:proofErr w:type="gramEnd"/>
            <w:r w:rsidRPr="00343CA0">
              <w:rPr>
                <w:rFonts w:cs="Arial"/>
                <w:iCs/>
              </w:rPr>
              <w:t xml:space="preserve"> students a reason for needing to/wanting to pay attention and be on task?</w:t>
            </w:r>
          </w:p>
          <w:p w14:paraId="3F0CB201" w14:textId="77777777" w:rsidR="00763EAB" w:rsidRPr="00343CA0" w:rsidRDefault="00763EAB" w:rsidP="008000E8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proofErr w:type="gramStart"/>
            <w:r w:rsidRPr="00343CA0">
              <w:rPr>
                <w:rFonts w:cs="Arial"/>
                <w:iCs/>
              </w:rPr>
              <w:t>vary</w:t>
            </w:r>
            <w:proofErr w:type="gramEnd"/>
            <w:r w:rsidRPr="00343CA0">
              <w:rPr>
                <w:rFonts w:cs="Arial"/>
                <w:iCs/>
              </w:rPr>
              <w:t xml:space="preserve"> in the level of intensity and </w:t>
            </w:r>
            <w:r w:rsidR="008000E8">
              <w:rPr>
                <w:rFonts w:cs="Arial"/>
                <w:iCs/>
              </w:rPr>
              <w:t xml:space="preserve">the amount of </w:t>
            </w:r>
            <w:r w:rsidRPr="00343CA0">
              <w:rPr>
                <w:rFonts w:cs="Arial"/>
                <w:iCs/>
              </w:rPr>
              <w:t xml:space="preserve">physical movement </w:t>
            </w:r>
            <w:r w:rsidR="008000E8">
              <w:rPr>
                <w:rFonts w:cs="Arial"/>
                <w:iCs/>
              </w:rPr>
              <w:t>required</w:t>
            </w:r>
            <w:r w:rsidRPr="00343CA0">
              <w:rPr>
                <w:rFonts w:cs="Arial"/>
                <w:iCs/>
              </w:rPr>
              <w:t>?</w:t>
            </w:r>
          </w:p>
          <w:p w14:paraId="6515B00B" w14:textId="77777777" w:rsidR="00763EAB" w:rsidRPr="00343CA0" w:rsidRDefault="00763EAB" w:rsidP="00343CA0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proofErr w:type="gramStart"/>
            <w:r w:rsidRPr="00343CA0">
              <w:rPr>
                <w:rFonts w:cs="Arial"/>
                <w:iCs/>
              </w:rPr>
              <w:t>take</w:t>
            </w:r>
            <w:proofErr w:type="gramEnd"/>
            <w:r w:rsidRPr="00343CA0">
              <w:rPr>
                <w:rFonts w:cs="Arial"/>
                <w:iCs/>
              </w:rPr>
              <w:t xml:space="preserve"> an appropriate amount of time considering the age of the learner?</w:t>
            </w:r>
          </w:p>
          <w:p w14:paraId="0C0F947B" w14:textId="77777777" w:rsidR="00763EAB" w:rsidRPr="00A73AA7" w:rsidRDefault="00763EAB" w:rsidP="008000E8">
            <w:pPr>
              <w:numPr>
                <w:ilvl w:val="0"/>
                <w:numId w:val="12"/>
              </w:numPr>
              <w:spacing w:after="0"/>
              <w:rPr>
                <w:rFonts w:cs="Arial"/>
                <w:iCs/>
              </w:rPr>
            </w:pPr>
            <w:proofErr w:type="gramStart"/>
            <w:r w:rsidRPr="00343CA0">
              <w:rPr>
                <w:rFonts w:cs="Arial"/>
                <w:iCs/>
              </w:rPr>
              <w:t>make</w:t>
            </w:r>
            <w:proofErr w:type="gramEnd"/>
            <w:r w:rsidRPr="00343CA0">
              <w:rPr>
                <w:rFonts w:cs="Arial"/>
                <w:iCs/>
              </w:rPr>
              <w:t xml:space="preserve"> the learner</w:t>
            </w:r>
            <w:r w:rsidR="008000E8">
              <w:rPr>
                <w:rFonts w:cs="Arial"/>
                <w:iCs/>
              </w:rPr>
              <w:t>, not the teacher,</w:t>
            </w:r>
            <w:r w:rsidRPr="00343CA0">
              <w:rPr>
                <w:rFonts w:cs="Arial"/>
                <w:iCs/>
              </w:rPr>
              <w:t xml:space="preserve"> the active participant?</w:t>
            </w:r>
          </w:p>
        </w:tc>
      </w:tr>
    </w:tbl>
    <w:p w14:paraId="76AE9E6E" w14:textId="77777777" w:rsidR="00591636" w:rsidRDefault="00591636" w:rsidP="00591636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591636" w:rsidRPr="006F6A2D" w14:paraId="4DE919EC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2400CDEF" w14:textId="77777777" w:rsidR="00591636" w:rsidRPr="00E130EB" w:rsidRDefault="00591636" w:rsidP="002025F6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 w:rsidRPr="00E130EB">
              <w:rPr>
                <w:rFonts w:ascii="Calibri Bold" w:hAnsi="Calibri Bold"/>
                <w:b/>
                <w:bCs/>
                <w:sz w:val="32"/>
                <w:szCs w:val="32"/>
              </w:rPr>
              <w:lastRenderedPageBreak/>
              <w:t>STAGE 1:</w:t>
            </w:r>
            <w:r w:rsidRPr="00E130EB">
              <w:rPr>
                <w:rFonts w:ascii="Calibri" w:hAnsi="Calibri"/>
                <w:b/>
                <w:sz w:val="32"/>
                <w:szCs w:val="22"/>
              </w:rPr>
              <w:t xml:space="preserve"> What will learners be able to do with what they know by the end of </w:t>
            </w:r>
            <w:r>
              <w:rPr>
                <w:rFonts w:ascii="Calibri" w:hAnsi="Calibri"/>
                <w:b/>
                <w:sz w:val="32"/>
                <w:szCs w:val="22"/>
              </w:rPr>
              <w:t>this lesson</w:t>
            </w:r>
            <w:r w:rsidRPr="00E130EB">
              <w:rPr>
                <w:rFonts w:ascii="Calibri" w:hAnsi="Calibri"/>
                <w:b/>
                <w:sz w:val="32"/>
                <w:szCs w:val="22"/>
              </w:rPr>
              <w:t>?</w:t>
            </w:r>
          </w:p>
        </w:tc>
      </w:tr>
    </w:tbl>
    <w:p w14:paraId="0294533F" w14:textId="77777777" w:rsidR="00591636" w:rsidRPr="00E130EB" w:rsidRDefault="00591636" w:rsidP="00591636">
      <w:pPr>
        <w:rPr>
          <w:b/>
          <w:sz w:val="12"/>
          <w:szCs w:val="12"/>
        </w:rPr>
      </w:pPr>
    </w:p>
    <w:p w14:paraId="0F4A4991" w14:textId="77777777" w:rsidR="00763EAB" w:rsidRDefault="005B3EFA" w:rsidP="00343CA0">
      <w:pPr>
        <w:pStyle w:val="z-TopofForm"/>
      </w:pPr>
      <w:r>
        <w:t>Top of Form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70"/>
        <w:gridCol w:w="7110"/>
      </w:tblGrid>
      <w:tr w:rsidR="00591636" w:rsidRPr="00E130EB" w14:paraId="159FEE9A" w14:textId="77777777" w:rsidTr="005316D1">
        <w:tc>
          <w:tcPr>
            <w:tcW w:w="7170" w:type="dxa"/>
            <w:shd w:val="clear" w:color="auto" w:fill="BFBFBF" w:themeFill="background1" w:themeFillShade="BF"/>
          </w:tcPr>
          <w:p w14:paraId="2FF50391" w14:textId="77777777" w:rsidR="00763EAB" w:rsidRDefault="00591636" w:rsidP="005316D1">
            <w:pPr>
              <w:spacing w:before="120" w:after="0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  <w:p w14:paraId="65968B85" w14:textId="77777777" w:rsidR="00763EAB" w:rsidRDefault="005B3EFA" w:rsidP="005316D1">
            <w:pPr>
              <w:spacing w:after="120"/>
              <w:ind w:left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 xml:space="preserve">What are the learning targets for this lesson? 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14:paraId="5B734FD9" w14:textId="77777777" w:rsidR="00763EAB" w:rsidRDefault="00591636" w:rsidP="005316D1">
            <w:pPr>
              <w:spacing w:before="120" w:after="0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KNOW</w:t>
            </w:r>
          </w:p>
          <w:p w14:paraId="71CB0C33" w14:textId="77777777" w:rsidR="00763EAB" w:rsidRDefault="005B3EFA" w:rsidP="005316D1">
            <w:pPr>
              <w:spacing w:after="120"/>
              <w:ind w:left="144"/>
              <w:jc w:val="center"/>
              <w:rPr>
                <w:b/>
                <w:bCs/>
                <w:sz w:val="24"/>
                <w:szCs w:val="24"/>
              </w:rPr>
            </w:pPr>
            <w:r w:rsidRPr="008603F1">
              <w:rPr>
                <w:rFonts w:ascii="Arial" w:hAnsi="Arial" w:cs="Arial"/>
                <w:i/>
                <w:iCs/>
                <w:sz w:val="20"/>
              </w:rPr>
              <w:t xml:space="preserve">What vocabulary,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grammatical structures, language chunks, cultural knowledge, and content information </w:t>
            </w:r>
            <w:r w:rsidR="008000E8">
              <w:rPr>
                <w:rFonts w:ascii="Arial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</w:t>
            </w:r>
            <w:r w:rsidR="008000E8">
              <w:rPr>
                <w:rFonts w:ascii="Arial" w:hAnsi="Arial" w:cs="Arial"/>
                <w:i/>
                <w:iCs/>
                <w:sz w:val="20"/>
                <w:szCs w:val="20"/>
              </w:rPr>
              <w:t>earners need to accomplish the 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esson </w:t>
            </w:r>
            <w:r w:rsidR="008000E8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an-</w:t>
            </w:r>
            <w:r w:rsidR="008000E8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o?</w:t>
            </w:r>
          </w:p>
        </w:tc>
      </w:tr>
      <w:tr w:rsidR="008B5957" w14:paraId="64CE48A6" w14:textId="77777777" w:rsidTr="005316D1">
        <w:trPr>
          <w:trHeight w:val="1407"/>
        </w:trPr>
        <w:tc>
          <w:tcPr>
            <w:tcW w:w="7170" w:type="dxa"/>
          </w:tcPr>
          <w:p w14:paraId="339136FA" w14:textId="77777777" w:rsidR="008B5957" w:rsidRDefault="008B5957" w:rsidP="005316D1">
            <w:pPr>
              <w:spacing w:before="120"/>
              <w:rPr>
                <w:rFonts w:cs="Calibri Bold Italic"/>
              </w:rPr>
            </w:pPr>
            <w:r w:rsidRPr="00215684">
              <w:rPr>
                <w:rFonts w:cs="Times"/>
                <w:b/>
              </w:rPr>
              <w:t>Interpersonal Communication</w:t>
            </w:r>
            <w:r w:rsidRPr="00215684">
              <w:rPr>
                <w:rFonts w:cs="Calibri Bold Italic"/>
              </w:rPr>
              <w:t xml:space="preserve"> </w:t>
            </w:r>
          </w:p>
          <w:p w14:paraId="64F6F507" w14:textId="77777777" w:rsidR="008B5957" w:rsidRPr="00A4303D" w:rsidRDefault="008B5957" w:rsidP="005316D1">
            <w:pPr>
              <w:spacing w:before="120"/>
              <w:rPr>
                <w:bCs/>
                <w:i/>
              </w:rPr>
            </w:pPr>
            <w:r w:rsidRPr="00215684">
              <w:rPr>
                <w:rFonts w:cs="Calibri Bold Italic"/>
              </w:rPr>
              <w:t>I can conduct and participate in interviews</w:t>
            </w:r>
            <w:r w:rsidRPr="00215684">
              <w:t xml:space="preserve"> with Russian-speaking professionals</w:t>
            </w:r>
            <w:r>
              <w:t>.</w:t>
            </w:r>
            <w:r w:rsidRPr="00215684">
              <w:t xml:space="preserve"> </w:t>
            </w:r>
            <w:proofErr w:type="spellStart"/>
            <w:r w:rsidRPr="00215684">
              <w:rPr>
                <w:rFonts w:cs="Calibri Bold Italic"/>
                <w:b/>
              </w:rPr>
              <w:t>Adv.</w:t>
            </w:r>
            <w:r>
              <w:rPr>
                <w:rFonts w:cs="Calibri Bold Italic"/>
                <w:b/>
              </w:rPr>
              <w:t>M</w:t>
            </w:r>
            <w:proofErr w:type="spellEnd"/>
            <w:r w:rsidRPr="00215684">
              <w:rPr>
                <w:rFonts w:cs="Calibri Bold Italic"/>
                <w:b/>
              </w:rPr>
              <w:t>.</w:t>
            </w:r>
          </w:p>
        </w:tc>
        <w:tc>
          <w:tcPr>
            <w:tcW w:w="7110" w:type="dxa"/>
          </w:tcPr>
          <w:p w14:paraId="6460DD45" w14:textId="391340DF" w:rsidR="008B5957" w:rsidRPr="00461ADC" w:rsidRDefault="008B5957" w:rsidP="005316D1">
            <w:r w:rsidRPr="00461ADC">
              <w:t xml:space="preserve">Use appropriate socio-cultural communicative </w:t>
            </w:r>
            <w:r>
              <w:t>strategies</w:t>
            </w:r>
            <w:r w:rsidRPr="00461ADC">
              <w:t xml:space="preserve"> in face-to-face communication:</w:t>
            </w:r>
          </w:p>
          <w:p w14:paraId="1D0067C7" w14:textId="32AC8B4C" w:rsidR="008B5957" w:rsidRDefault="008B5957" w:rsidP="005316D1">
            <w:pPr>
              <w:tabs>
                <w:tab w:val="left" w:pos="218"/>
              </w:tabs>
            </w:pPr>
            <w:r>
              <w:t>Use t</w:t>
            </w:r>
            <w:r w:rsidRPr="008D1AFB">
              <w:t>he pronominal system correctly based on the socio-cultural implications of the way it operates in Russian</w:t>
            </w:r>
            <w:r>
              <w:t>;</w:t>
            </w:r>
          </w:p>
          <w:p w14:paraId="3828D407" w14:textId="2068A5BF" w:rsidR="008B5957" w:rsidRDefault="008B5957" w:rsidP="005316D1">
            <w:pPr>
              <w:tabs>
                <w:tab w:val="left" w:pos="218"/>
              </w:tabs>
            </w:pPr>
            <w:r>
              <w:t>Appropriate word order and intonation based on understanding socio-cultural implications;</w:t>
            </w:r>
          </w:p>
          <w:p w14:paraId="64B3E7BE" w14:textId="69AB60A2" w:rsidR="008B5957" w:rsidRPr="00164725" w:rsidRDefault="008B5957" w:rsidP="00164725">
            <w:pPr>
              <w:tabs>
                <w:tab w:val="left" w:pos="218"/>
              </w:tabs>
            </w:pPr>
            <w:r>
              <w:t>System of names (first name in official and familiar forms; when to use patronymics, use of emotional suffixes with first names name); neutral and offensive terms of address);</w:t>
            </w:r>
          </w:p>
        </w:tc>
      </w:tr>
      <w:tr w:rsidR="008B5957" w14:paraId="11B7B913" w14:textId="77777777" w:rsidTr="005316D1">
        <w:trPr>
          <w:trHeight w:val="1407"/>
        </w:trPr>
        <w:tc>
          <w:tcPr>
            <w:tcW w:w="7170" w:type="dxa"/>
          </w:tcPr>
          <w:p w14:paraId="58C60655" w14:textId="77777777" w:rsidR="008B5957" w:rsidRDefault="008B5957" w:rsidP="005316D1">
            <w:pPr>
              <w:spacing w:before="120"/>
              <w:rPr>
                <w:rFonts w:cs="Times"/>
                <w:b/>
              </w:rPr>
            </w:pPr>
            <w:r w:rsidRPr="00215684">
              <w:rPr>
                <w:rFonts w:cs="Times"/>
                <w:b/>
              </w:rPr>
              <w:t>Interpretive Listening</w:t>
            </w:r>
          </w:p>
          <w:p w14:paraId="3FEDD8A6" w14:textId="77777777" w:rsidR="008B5957" w:rsidRPr="00215684" w:rsidRDefault="008B5957" w:rsidP="005316D1">
            <w:pPr>
              <w:spacing w:before="120"/>
              <w:rPr>
                <w:rFonts w:cs="Times"/>
                <w:b/>
              </w:rPr>
            </w:pPr>
            <w:r>
              <w:rPr>
                <w:rFonts w:cs="Calibri Bold Italic"/>
                <w:color w:val="C00000"/>
              </w:rPr>
              <w:t xml:space="preserve"> </w:t>
            </w:r>
            <w:r w:rsidRPr="00215684">
              <w:rPr>
                <w:rFonts w:cs="Calibri Bold Italic"/>
              </w:rPr>
              <w:t xml:space="preserve">I can understand factual information about everyday life, study-, or work-related topics while </w:t>
            </w:r>
            <w:proofErr w:type="gramStart"/>
            <w:r w:rsidRPr="00215684">
              <w:rPr>
                <w:rFonts w:cs="Calibri Bold Italic"/>
              </w:rPr>
              <w:t xml:space="preserve">listening </w:t>
            </w:r>
            <w:r>
              <w:rPr>
                <w:rFonts w:cs="Calibri Bold Italic"/>
              </w:rPr>
              <w:t xml:space="preserve"> to</w:t>
            </w:r>
            <w:proofErr w:type="gramEnd"/>
            <w:r>
              <w:rPr>
                <w:rFonts w:cs="Calibri Bold Italic"/>
              </w:rPr>
              <w:t xml:space="preserve"> </w:t>
            </w:r>
            <w:r w:rsidRPr="00215684">
              <w:rPr>
                <w:rFonts w:cs="Calibri Bold Italic"/>
              </w:rPr>
              <w:t>a g</w:t>
            </w:r>
            <w:r>
              <w:rPr>
                <w:rFonts w:cs="Calibri Bold Italic"/>
              </w:rPr>
              <w:t>u</w:t>
            </w:r>
            <w:r w:rsidRPr="00215684">
              <w:rPr>
                <w:rFonts w:cs="Calibri Bold Italic"/>
              </w:rPr>
              <w:t>est speaker</w:t>
            </w:r>
            <w:r>
              <w:rPr>
                <w:rFonts w:cs="Calibri Bold Italic"/>
                <w:b/>
              </w:rPr>
              <w:t xml:space="preserve">. </w:t>
            </w:r>
            <w:r w:rsidRPr="00215684">
              <w:rPr>
                <w:rFonts w:cs="Calibri Bold Italic"/>
                <w:b/>
              </w:rPr>
              <w:t>Int. H.</w:t>
            </w:r>
          </w:p>
        </w:tc>
        <w:tc>
          <w:tcPr>
            <w:tcW w:w="7110" w:type="dxa"/>
          </w:tcPr>
          <w:p w14:paraId="229D361E" w14:textId="77777777" w:rsidR="008B5957" w:rsidRDefault="008B5957" w:rsidP="005316D1">
            <w:pPr>
              <w:rPr>
                <w:rFonts w:ascii="Cambria" w:hAnsi="Cambria"/>
                <w:i/>
              </w:rPr>
            </w:pPr>
            <w:r>
              <w:t>Terms</w:t>
            </w:r>
            <w:r w:rsidRPr="005B7987">
              <w:rPr>
                <w:lang w:val="ru-RU"/>
              </w:rPr>
              <w:t xml:space="preserve"> </w:t>
            </w:r>
            <w:r w:rsidRPr="00EB6664">
              <w:t>related</w:t>
            </w:r>
            <w:r w:rsidRPr="005B7987">
              <w:rPr>
                <w:lang w:val="ru-RU"/>
              </w:rPr>
              <w:t xml:space="preserve"> </w:t>
            </w:r>
            <w:r w:rsidRPr="00EB6664">
              <w:t>to</w:t>
            </w:r>
            <w:r w:rsidRPr="005B7987">
              <w:rPr>
                <w:lang w:val="ru-RU"/>
              </w:rPr>
              <w:t xml:space="preserve"> </w:t>
            </w:r>
            <w:r>
              <w:t>Russian</w:t>
            </w:r>
            <w:r w:rsidRPr="005B7987">
              <w:rPr>
                <w:lang w:val="ru-RU"/>
              </w:rPr>
              <w:t xml:space="preserve"> </w:t>
            </w:r>
            <w:r>
              <w:t>education</w:t>
            </w:r>
            <w:r w:rsidRPr="005B7987">
              <w:rPr>
                <w:lang w:val="ru-RU"/>
              </w:rPr>
              <w:t xml:space="preserve"> </w:t>
            </w:r>
            <w:r>
              <w:t>system</w:t>
            </w:r>
            <w:r w:rsidRPr="005B7987">
              <w:rPr>
                <w:lang w:val="ru-RU"/>
              </w:rPr>
              <w:t xml:space="preserve">, </w:t>
            </w:r>
            <w:r w:rsidRPr="009A1375">
              <w:rPr>
                <w:rFonts w:cs="Calibri Bold Italic"/>
              </w:rPr>
              <w:t>academic</w:t>
            </w:r>
            <w:r w:rsidRPr="005B7987">
              <w:rPr>
                <w:rFonts w:cs="Calibri Bold Italic"/>
                <w:lang w:val="ru-RU"/>
              </w:rPr>
              <w:t xml:space="preserve"> </w:t>
            </w:r>
            <w:r>
              <w:rPr>
                <w:rFonts w:cs="Calibri Bold Italic"/>
              </w:rPr>
              <w:t>career</w:t>
            </w:r>
            <w:r w:rsidRPr="005B7987">
              <w:rPr>
                <w:rFonts w:cs="Calibri Bold Italic"/>
                <w:lang w:val="ru-RU"/>
              </w:rPr>
              <w:t xml:space="preserve">, </w:t>
            </w:r>
            <w:r w:rsidRPr="009A1375">
              <w:rPr>
                <w:rFonts w:cs="Calibri Bold Italic"/>
              </w:rPr>
              <w:t>and</w:t>
            </w:r>
            <w:r w:rsidRPr="005B7987">
              <w:rPr>
                <w:rFonts w:cs="Calibri Bold Italic"/>
                <w:lang w:val="ru-RU"/>
              </w:rPr>
              <w:t xml:space="preserve"> </w:t>
            </w:r>
            <w:r>
              <w:rPr>
                <w:rFonts w:cs="Calibri Bold Italic"/>
              </w:rPr>
              <w:t>job</w:t>
            </w:r>
            <w:r w:rsidRPr="005B7987">
              <w:rPr>
                <w:rFonts w:cs="Calibri Bold Italic"/>
                <w:lang w:val="ru-RU"/>
              </w:rPr>
              <w:t xml:space="preserve"> </w:t>
            </w:r>
            <w:r w:rsidRPr="009A1375">
              <w:rPr>
                <w:rFonts w:cs="Calibri Bold Italic"/>
              </w:rPr>
              <w:t>topics</w:t>
            </w:r>
            <w:r w:rsidRPr="005B7987">
              <w:rPr>
                <w:rFonts w:cs="Calibri Bold Italic"/>
                <w:lang w:val="ru-RU"/>
              </w:rPr>
              <w:t xml:space="preserve">: </w:t>
            </w:r>
            <w:r w:rsidRPr="005B7987">
              <w:rPr>
                <w:rFonts w:ascii="Cambria" w:hAnsi="Cambria"/>
                <w:i/>
                <w:lang w:val="ru-RU"/>
              </w:rPr>
              <w:t xml:space="preserve">закончить институт по специальности &lt;…&gt;; заниматься разработкой проблем &lt;…&gt;; защитить кандидатскую диссертацию, посвященную </w:t>
            </w:r>
            <w:r>
              <w:rPr>
                <w:rFonts w:ascii="Cambria" w:hAnsi="Cambria"/>
                <w:i/>
              </w:rPr>
              <w:t>&lt;…&gt;</w:t>
            </w:r>
            <w:proofErr w:type="gramStart"/>
            <w:r w:rsidRPr="00A33C12">
              <w:rPr>
                <w:rFonts w:ascii="Cambria" w:hAnsi="Cambria"/>
                <w:i/>
              </w:rPr>
              <w:t xml:space="preserve">;  </w:t>
            </w:r>
            <w:proofErr w:type="spellStart"/>
            <w:r w:rsidRPr="00A33C12">
              <w:rPr>
                <w:rFonts w:ascii="Cambria" w:hAnsi="Cambria"/>
                <w:i/>
              </w:rPr>
              <w:t>а</w:t>
            </w:r>
            <w:r>
              <w:rPr>
                <w:rFonts w:ascii="Cambria" w:hAnsi="Cambria"/>
                <w:i/>
              </w:rPr>
              <w:t>втор</w:t>
            </w:r>
            <w:proofErr w:type="spellEnd"/>
            <w:proofErr w:type="gram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ряда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статей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по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проблематике</w:t>
            </w:r>
            <w:proofErr w:type="spellEnd"/>
            <w:r>
              <w:rPr>
                <w:rFonts w:ascii="Cambria" w:hAnsi="Cambria"/>
                <w:i/>
              </w:rPr>
              <w:t xml:space="preserve"> &lt;…&gt;;</w:t>
            </w:r>
          </w:p>
          <w:p w14:paraId="08752922" w14:textId="1C1516A1" w:rsidR="008B5957" w:rsidRPr="00164725" w:rsidRDefault="008B5957" w:rsidP="00164725">
            <w:r w:rsidRPr="005B7987">
              <w:t>Knowledge of significant difference between Russian a</w:t>
            </w:r>
            <w:r>
              <w:t>nd American systems of education</w:t>
            </w:r>
            <w:r w:rsidR="005E0462">
              <w:t>;</w:t>
            </w:r>
          </w:p>
        </w:tc>
      </w:tr>
      <w:tr w:rsidR="005316D1" w14:paraId="4A4F18FA" w14:textId="77777777" w:rsidTr="005316D1">
        <w:trPr>
          <w:trHeight w:val="1407"/>
        </w:trPr>
        <w:tc>
          <w:tcPr>
            <w:tcW w:w="7170" w:type="dxa"/>
          </w:tcPr>
          <w:p w14:paraId="5043B876" w14:textId="77777777" w:rsidR="005316D1" w:rsidRDefault="005316D1" w:rsidP="005316D1">
            <w:pPr>
              <w:spacing w:before="100" w:beforeAutospacing="1" w:after="100" w:afterAutospacing="1"/>
            </w:pPr>
            <w:r w:rsidRPr="00215684">
              <w:rPr>
                <w:rFonts w:cs="Times"/>
                <w:b/>
              </w:rPr>
              <w:t>Interpretive Reading</w:t>
            </w:r>
            <w:r w:rsidRPr="00215684">
              <w:t xml:space="preserve"> </w:t>
            </w:r>
          </w:p>
          <w:p w14:paraId="5108674D" w14:textId="77777777" w:rsidR="005316D1" w:rsidRPr="00215684" w:rsidRDefault="005316D1" w:rsidP="005316D1">
            <w:pPr>
              <w:spacing w:before="100" w:beforeAutospacing="1" w:after="100" w:afterAutospacing="1"/>
            </w:pPr>
            <w:r w:rsidRPr="00215684">
              <w:t xml:space="preserve">I can follow a </w:t>
            </w:r>
            <w:r w:rsidRPr="004478A8">
              <w:t>short autobiography of a</w:t>
            </w:r>
            <w:r w:rsidRPr="00215684">
              <w:t xml:space="preserve"> g</w:t>
            </w:r>
            <w:r>
              <w:t>u</w:t>
            </w:r>
            <w:r w:rsidRPr="00215684">
              <w:t>est speaker.</w:t>
            </w:r>
            <w:r w:rsidRPr="00215684">
              <w:rPr>
                <w:rFonts w:cs="Calibri Bold Italic"/>
                <w:b/>
              </w:rPr>
              <w:t xml:space="preserve"> </w:t>
            </w:r>
            <w:proofErr w:type="spellStart"/>
            <w:r w:rsidRPr="00215684">
              <w:rPr>
                <w:rFonts w:cs="Calibri Bold Italic"/>
                <w:b/>
              </w:rPr>
              <w:t>Adv.M</w:t>
            </w:r>
            <w:proofErr w:type="spellEnd"/>
            <w:r w:rsidRPr="00215684">
              <w:rPr>
                <w:rFonts w:cs="Calibri Bold Italic"/>
                <w:b/>
              </w:rPr>
              <w:t>.</w:t>
            </w:r>
          </w:p>
        </w:tc>
        <w:tc>
          <w:tcPr>
            <w:tcW w:w="7110" w:type="dxa"/>
          </w:tcPr>
          <w:p w14:paraId="4A6FC60B" w14:textId="77777777" w:rsidR="005316D1" w:rsidRPr="000C6291" w:rsidRDefault="005316D1" w:rsidP="005316D1">
            <w:pPr>
              <w:rPr>
                <w:i/>
                <w:lang w:val="ru-RU"/>
              </w:rPr>
            </w:pPr>
            <w:r w:rsidRPr="000C6291">
              <w:t>Terms</w:t>
            </w:r>
            <w:r w:rsidRPr="000C6291">
              <w:rPr>
                <w:lang w:val="ru-RU"/>
              </w:rPr>
              <w:t xml:space="preserve"> </w:t>
            </w:r>
            <w:r w:rsidRPr="000C6291">
              <w:t>related</w:t>
            </w:r>
            <w:r w:rsidRPr="000C6291">
              <w:rPr>
                <w:lang w:val="ru-RU"/>
              </w:rPr>
              <w:t xml:space="preserve"> </w:t>
            </w:r>
            <w:r w:rsidRPr="000C6291">
              <w:t>to</w:t>
            </w:r>
            <w:r w:rsidRPr="000C6291">
              <w:rPr>
                <w:lang w:val="ru-RU"/>
              </w:rPr>
              <w:t xml:space="preserve"> </w:t>
            </w:r>
            <w:r w:rsidRPr="000C6291">
              <w:t>Russian</w:t>
            </w:r>
            <w:r w:rsidRPr="000C6291">
              <w:rPr>
                <w:lang w:val="ru-RU"/>
              </w:rPr>
              <w:t xml:space="preserve"> </w:t>
            </w:r>
            <w:r w:rsidRPr="000C6291">
              <w:t>education</w:t>
            </w:r>
            <w:r w:rsidRPr="000C6291">
              <w:rPr>
                <w:lang w:val="ru-RU"/>
              </w:rPr>
              <w:t xml:space="preserve"> </w:t>
            </w:r>
            <w:r w:rsidRPr="000C6291">
              <w:t>system</w:t>
            </w:r>
            <w:r w:rsidRPr="000C6291">
              <w:rPr>
                <w:lang w:val="ru-RU"/>
              </w:rPr>
              <w:t xml:space="preserve">, </w:t>
            </w:r>
            <w:r w:rsidRPr="000C6291">
              <w:rPr>
                <w:rFonts w:cs="Calibri Bold Italic"/>
              </w:rPr>
              <w:t>academic</w:t>
            </w:r>
            <w:r w:rsidRPr="000C6291">
              <w:rPr>
                <w:rFonts w:cs="Calibri Bold Italic"/>
                <w:lang w:val="ru-RU"/>
              </w:rPr>
              <w:t xml:space="preserve"> </w:t>
            </w:r>
            <w:r w:rsidRPr="000C6291">
              <w:rPr>
                <w:rFonts w:cs="Calibri Bold Italic"/>
              </w:rPr>
              <w:t>career</w:t>
            </w:r>
            <w:r w:rsidRPr="000C6291">
              <w:rPr>
                <w:rFonts w:cs="Calibri Bold Italic"/>
                <w:lang w:val="ru-RU"/>
              </w:rPr>
              <w:t xml:space="preserve">, </w:t>
            </w:r>
            <w:r w:rsidRPr="000C6291">
              <w:rPr>
                <w:rFonts w:cs="Calibri Bold Italic"/>
              </w:rPr>
              <w:t>and</w:t>
            </w:r>
            <w:r w:rsidRPr="000C6291">
              <w:rPr>
                <w:rFonts w:cs="Calibri Bold Italic"/>
                <w:lang w:val="ru-RU"/>
              </w:rPr>
              <w:t xml:space="preserve"> </w:t>
            </w:r>
            <w:r w:rsidRPr="000C6291">
              <w:rPr>
                <w:rFonts w:cs="Calibri Bold Italic"/>
              </w:rPr>
              <w:t>job</w:t>
            </w:r>
            <w:r w:rsidRPr="000C6291">
              <w:rPr>
                <w:rFonts w:cs="Calibri Bold Italic"/>
                <w:lang w:val="ru-RU"/>
              </w:rPr>
              <w:t xml:space="preserve"> </w:t>
            </w:r>
            <w:r w:rsidRPr="000C6291">
              <w:rPr>
                <w:rFonts w:cs="Calibri Bold Italic"/>
              </w:rPr>
              <w:t>topics</w:t>
            </w:r>
            <w:r w:rsidRPr="000C6291">
              <w:rPr>
                <w:rFonts w:cs="Calibri Bold Italic"/>
                <w:lang w:val="ru-RU"/>
              </w:rPr>
              <w:t xml:space="preserve">: </w:t>
            </w:r>
            <w:r w:rsidRPr="000C6291">
              <w:rPr>
                <w:i/>
                <w:lang w:val="ru-RU"/>
              </w:rPr>
              <w:t xml:space="preserve">закончить институт по специальности &lt;…&gt;; заниматься разработкой проблем &lt;…&gt;; защитить кандидатскую диссертацию, посвященную </w:t>
            </w:r>
            <w:r w:rsidRPr="000C6291">
              <w:rPr>
                <w:i/>
              </w:rPr>
              <w:t>&lt;…&gt;</w:t>
            </w:r>
            <w:proofErr w:type="gramStart"/>
            <w:r w:rsidRPr="000C6291">
              <w:rPr>
                <w:i/>
              </w:rPr>
              <w:t xml:space="preserve">;  </w:t>
            </w:r>
            <w:proofErr w:type="spellStart"/>
            <w:r w:rsidRPr="000C6291">
              <w:rPr>
                <w:i/>
              </w:rPr>
              <w:t>автор</w:t>
            </w:r>
            <w:proofErr w:type="spellEnd"/>
            <w:proofErr w:type="gramEnd"/>
            <w:r w:rsidRPr="000C6291">
              <w:rPr>
                <w:i/>
              </w:rPr>
              <w:t xml:space="preserve"> </w:t>
            </w:r>
            <w:proofErr w:type="spellStart"/>
            <w:r w:rsidRPr="000C6291">
              <w:rPr>
                <w:i/>
              </w:rPr>
              <w:t>р</w:t>
            </w:r>
            <w:r>
              <w:rPr>
                <w:i/>
              </w:rPr>
              <w:t>яда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статей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проблематике</w:t>
            </w:r>
            <w:proofErr w:type="spellEnd"/>
            <w:r>
              <w:rPr>
                <w:i/>
              </w:rPr>
              <w:t xml:space="preserve"> &lt;…&gt;</w:t>
            </w:r>
          </w:p>
          <w:p w14:paraId="3D0D825E" w14:textId="77777777" w:rsidR="005316D1" w:rsidRPr="000C6291" w:rsidRDefault="005316D1" w:rsidP="005316D1">
            <w:pPr>
              <w:spacing w:before="120" w:after="120"/>
              <w:ind w:left="144"/>
              <w:rPr>
                <w:b/>
              </w:rPr>
            </w:pPr>
          </w:p>
        </w:tc>
      </w:tr>
      <w:tr w:rsidR="005316D1" w14:paraId="001B44E3" w14:textId="77777777" w:rsidTr="005316D1">
        <w:trPr>
          <w:trHeight w:val="1407"/>
        </w:trPr>
        <w:tc>
          <w:tcPr>
            <w:tcW w:w="7170" w:type="dxa"/>
          </w:tcPr>
          <w:p w14:paraId="577E1DF0" w14:textId="77777777" w:rsidR="005316D1" w:rsidRDefault="005316D1" w:rsidP="005316D1">
            <w:pPr>
              <w:spacing w:before="100" w:beforeAutospacing="1" w:after="100" w:afterAutospacing="1"/>
              <w:rPr>
                <w:rFonts w:cs="Times"/>
                <w:b/>
              </w:rPr>
            </w:pPr>
            <w:r w:rsidRPr="00215684">
              <w:rPr>
                <w:rFonts w:cs="Times"/>
                <w:b/>
              </w:rPr>
              <w:lastRenderedPageBreak/>
              <w:t>Presentational Speaking</w:t>
            </w:r>
          </w:p>
          <w:p w14:paraId="1C4F6857" w14:textId="77777777" w:rsidR="005316D1" w:rsidRPr="00215684" w:rsidRDefault="005316D1" w:rsidP="005316D1">
            <w:pPr>
              <w:spacing w:before="100" w:beforeAutospacing="1" w:after="100" w:afterAutospacing="1"/>
            </w:pPr>
            <w:r>
              <w:rPr>
                <w:rFonts w:cs="Calibri Bold Italic"/>
                <w:color w:val="C00000"/>
              </w:rPr>
              <w:t xml:space="preserve"> </w:t>
            </w:r>
            <w:r w:rsidRPr="00215684">
              <w:rPr>
                <w:rFonts w:cs="Calibri Bold Italic"/>
              </w:rPr>
              <w:t xml:space="preserve">I can provide information on academic and work </w:t>
            </w:r>
            <w:proofErr w:type="gramStart"/>
            <w:r w:rsidRPr="00215684">
              <w:rPr>
                <w:rFonts w:cs="Calibri Bold Italic"/>
              </w:rPr>
              <w:t>topics  w</w:t>
            </w:r>
            <w:r>
              <w:rPr>
                <w:rFonts w:cs="Calibri Bold Italic"/>
              </w:rPr>
              <w:t>h</w:t>
            </w:r>
            <w:r w:rsidRPr="00215684">
              <w:rPr>
                <w:rFonts w:cs="Calibri Bold Italic"/>
              </w:rPr>
              <w:t>ile</w:t>
            </w:r>
            <w:proofErr w:type="gramEnd"/>
            <w:r w:rsidRPr="00215684">
              <w:rPr>
                <w:rFonts w:cs="Calibri Bold Italic"/>
              </w:rPr>
              <w:t xml:space="preserve"> introduc</w:t>
            </w:r>
            <w:r>
              <w:rPr>
                <w:rFonts w:cs="Calibri Bold Italic"/>
              </w:rPr>
              <w:t>ing</w:t>
            </w:r>
            <w:r w:rsidRPr="00215684">
              <w:rPr>
                <w:rFonts w:cs="Calibri Bold Italic"/>
              </w:rPr>
              <w:t xml:space="preserve"> a guest speaker with clarity and detail</w:t>
            </w:r>
            <w:r w:rsidRPr="00215684">
              <w:t xml:space="preserve">. </w:t>
            </w:r>
            <w:r w:rsidRPr="00215684">
              <w:rPr>
                <w:rFonts w:cs="Calibri Bold Italic"/>
                <w:b/>
              </w:rPr>
              <w:t>Int. H.</w:t>
            </w:r>
          </w:p>
          <w:p w14:paraId="2D629784" w14:textId="77777777" w:rsidR="005316D1" w:rsidRPr="00215684" w:rsidRDefault="005316D1" w:rsidP="005316D1">
            <w:pPr>
              <w:spacing w:before="100" w:beforeAutospacing="1" w:after="100" w:afterAutospacing="1"/>
              <w:rPr>
                <w:rFonts w:cs="Times"/>
                <w:b/>
              </w:rPr>
            </w:pPr>
          </w:p>
        </w:tc>
        <w:tc>
          <w:tcPr>
            <w:tcW w:w="7110" w:type="dxa"/>
          </w:tcPr>
          <w:p w14:paraId="3A5B687D" w14:textId="77777777" w:rsidR="005316D1" w:rsidRPr="00F4151D" w:rsidRDefault="005316D1" w:rsidP="005316D1">
            <w:pPr>
              <w:tabs>
                <w:tab w:val="left" w:pos="218"/>
              </w:tabs>
            </w:pPr>
            <w:r>
              <w:t xml:space="preserve">A range of synonymic expressions for introducing </w:t>
            </w:r>
            <w:r w:rsidRPr="00461ADC">
              <w:t>people in official way</w:t>
            </w:r>
            <w:r>
              <w:t>:</w:t>
            </w:r>
          </w:p>
          <w:p w14:paraId="5FC44C77" w14:textId="77777777" w:rsidR="005316D1" w:rsidRPr="00461ADC" w:rsidRDefault="005316D1" w:rsidP="005316D1">
            <w:pPr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rPr>
                <w:i/>
                <w:lang w:val="ru-RU"/>
              </w:rPr>
            </w:pPr>
            <w:r w:rsidRPr="00461ADC">
              <w:rPr>
                <w:i/>
                <w:lang w:val="ru-RU"/>
              </w:rPr>
              <w:t>Я рад/счастлив представить вам…</w:t>
            </w:r>
          </w:p>
          <w:p w14:paraId="08B64EE5" w14:textId="77777777" w:rsidR="005316D1" w:rsidRPr="00461ADC" w:rsidRDefault="005316D1" w:rsidP="005316D1">
            <w:pPr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rPr>
                <w:i/>
                <w:lang w:val="ru-RU"/>
              </w:rPr>
            </w:pPr>
            <w:r w:rsidRPr="00461ADC">
              <w:rPr>
                <w:i/>
                <w:lang w:val="ru-RU"/>
              </w:rPr>
              <w:t>Позвольте/разрешите представить вам…</w:t>
            </w:r>
          </w:p>
          <w:p w14:paraId="54FD5C9D" w14:textId="77777777" w:rsidR="005316D1" w:rsidRPr="00461ADC" w:rsidRDefault="005316D1" w:rsidP="005316D1">
            <w:pPr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rPr>
                <w:i/>
                <w:lang w:val="ru-RU"/>
              </w:rPr>
            </w:pPr>
            <w:r w:rsidRPr="00461ADC">
              <w:rPr>
                <w:i/>
                <w:lang w:val="ru-RU"/>
              </w:rPr>
              <w:t>Я с удовольствием представляю вам…</w:t>
            </w:r>
          </w:p>
          <w:p w14:paraId="16D6E06F" w14:textId="77777777" w:rsidR="005316D1" w:rsidRDefault="005316D1" w:rsidP="005316D1">
            <w:pPr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Сегодня у нас в гостях </w:t>
            </w:r>
            <w:r w:rsidRPr="005B7987">
              <w:rPr>
                <w:rFonts w:ascii="Cambria" w:hAnsi="Cambria"/>
                <w:i/>
                <w:lang w:val="ru-RU"/>
              </w:rPr>
              <w:t>&lt;…&gt;;</w:t>
            </w:r>
          </w:p>
          <w:p w14:paraId="4C6CBD4B" w14:textId="77777777" w:rsidR="005316D1" w:rsidRDefault="005316D1" w:rsidP="005316D1">
            <w:pPr>
              <w:tabs>
                <w:tab w:val="left" w:pos="218"/>
              </w:tabs>
              <w:ind w:left="1080"/>
              <w:rPr>
                <w:i/>
                <w:lang w:val="ru-RU"/>
              </w:rPr>
            </w:pPr>
          </w:p>
          <w:p w14:paraId="51DC00E5" w14:textId="1AE8D469" w:rsidR="005316D1" w:rsidRPr="00164725" w:rsidRDefault="005316D1" w:rsidP="00164725">
            <w:pPr>
              <w:rPr>
                <w:i/>
              </w:rPr>
            </w:pPr>
            <w:r>
              <w:t>Terms</w:t>
            </w:r>
            <w:r w:rsidRPr="005B7987">
              <w:rPr>
                <w:lang w:val="ru-RU"/>
              </w:rPr>
              <w:t xml:space="preserve"> </w:t>
            </w:r>
            <w:r w:rsidRPr="00EB6664">
              <w:t>related</w:t>
            </w:r>
            <w:r w:rsidRPr="005B7987">
              <w:rPr>
                <w:lang w:val="ru-RU"/>
              </w:rPr>
              <w:t xml:space="preserve"> </w:t>
            </w:r>
            <w:r w:rsidRPr="00EB6664">
              <w:t>to</w:t>
            </w:r>
            <w:r w:rsidRPr="005B7987">
              <w:rPr>
                <w:lang w:val="ru-RU"/>
              </w:rPr>
              <w:t xml:space="preserve"> </w:t>
            </w:r>
            <w:r>
              <w:t>Russian</w:t>
            </w:r>
            <w:r w:rsidRPr="005B7987">
              <w:rPr>
                <w:lang w:val="ru-RU"/>
              </w:rPr>
              <w:t xml:space="preserve"> </w:t>
            </w:r>
            <w:r>
              <w:t>education</w:t>
            </w:r>
            <w:r w:rsidRPr="005B7987">
              <w:rPr>
                <w:lang w:val="ru-RU"/>
              </w:rPr>
              <w:t xml:space="preserve"> </w:t>
            </w:r>
            <w:r>
              <w:t>system</w:t>
            </w:r>
            <w:r w:rsidRPr="005B7987">
              <w:rPr>
                <w:lang w:val="ru-RU"/>
              </w:rPr>
              <w:t xml:space="preserve">, </w:t>
            </w:r>
            <w:r w:rsidRPr="009A1375">
              <w:rPr>
                <w:rFonts w:cs="Calibri Bold Italic"/>
              </w:rPr>
              <w:t>academic</w:t>
            </w:r>
            <w:r w:rsidRPr="005B7987">
              <w:rPr>
                <w:rFonts w:cs="Calibri Bold Italic"/>
                <w:lang w:val="ru-RU"/>
              </w:rPr>
              <w:t xml:space="preserve"> </w:t>
            </w:r>
            <w:r>
              <w:rPr>
                <w:rFonts w:cs="Calibri Bold Italic"/>
              </w:rPr>
              <w:t>career</w:t>
            </w:r>
            <w:r w:rsidRPr="005B7987">
              <w:rPr>
                <w:rFonts w:cs="Calibri Bold Italic"/>
                <w:lang w:val="ru-RU"/>
              </w:rPr>
              <w:t xml:space="preserve"> </w:t>
            </w:r>
            <w:r w:rsidRPr="009A1375">
              <w:rPr>
                <w:rFonts w:cs="Calibri Bold Italic"/>
              </w:rPr>
              <w:t>and</w:t>
            </w:r>
            <w:r w:rsidRPr="005B7987">
              <w:rPr>
                <w:rFonts w:cs="Calibri Bold Italic"/>
                <w:lang w:val="ru-RU"/>
              </w:rPr>
              <w:t xml:space="preserve"> </w:t>
            </w:r>
            <w:r>
              <w:rPr>
                <w:rFonts w:cs="Calibri Bold Italic"/>
              </w:rPr>
              <w:t>job</w:t>
            </w:r>
            <w:r w:rsidRPr="005B7987">
              <w:rPr>
                <w:rFonts w:cs="Calibri Bold Italic"/>
                <w:lang w:val="ru-RU"/>
              </w:rPr>
              <w:t xml:space="preserve"> </w:t>
            </w:r>
            <w:r w:rsidRPr="009A1375">
              <w:rPr>
                <w:rFonts w:cs="Calibri Bold Italic"/>
              </w:rPr>
              <w:t>topics</w:t>
            </w:r>
            <w:r w:rsidRPr="005B7987">
              <w:rPr>
                <w:rFonts w:cs="Calibri Bold Italic"/>
                <w:lang w:val="ru-RU"/>
              </w:rPr>
              <w:t xml:space="preserve">: </w:t>
            </w:r>
            <w:r w:rsidRPr="005B7987">
              <w:rPr>
                <w:rFonts w:ascii="Cambria" w:hAnsi="Cambria"/>
                <w:i/>
                <w:lang w:val="ru-RU"/>
              </w:rPr>
              <w:t xml:space="preserve">закончить институт по специальности &lt;…&gt;; заниматься разработкой проблем &lt;…&gt;; защитить кандидатскую диссертацию, посвященную </w:t>
            </w:r>
            <w:r>
              <w:rPr>
                <w:rFonts w:ascii="Cambria" w:hAnsi="Cambria"/>
                <w:i/>
              </w:rPr>
              <w:t>&lt;…&gt;</w:t>
            </w:r>
            <w:proofErr w:type="gramStart"/>
            <w:r w:rsidRPr="00A33C12">
              <w:rPr>
                <w:rFonts w:ascii="Cambria" w:hAnsi="Cambria"/>
                <w:i/>
              </w:rPr>
              <w:t xml:space="preserve">;  </w:t>
            </w:r>
            <w:proofErr w:type="spellStart"/>
            <w:r w:rsidRPr="00A33C12">
              <w:rPr>
                <w:rFonts w:ascii="Cambria" w:hAnsi="Cambria"/>
                <w:i/>
              </w:rPr>
              <w:t>а</w:t>
            </w:r>
            <w:r>
              <w:rPr>
                <w:rFonts w:ascii="Cambria" w:hAnsi="Cambria"/>
                <w:i/>
              </w:rPr>
              <w:t>втор</w:t>
            </w:r>
            <w:proofErr w:type="spellEnd"/>
            <w:proofErr w:type="gram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ряда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статей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по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проблематике</w:t>
            </w:r>
            <w:proofErr w:type="spellEnd"/>
            <w:r>
              <w:rPr>
                <w:rFonts w:ascii="Cambria" w:hAnsi="Cambria"/>
                <w:i/>
              </w:rPr>
              <w:t xml:space="preserve"> &lt;…&gt;;</w:t>
            </w:r>
          </w:p>
        </w:tc>
      </w:tr>
    </w:tbl>
    <w:p w14:paraId="7EEAB201" w14:textId="77777777" w:rsidR="005E4873" w:rsidRDefault="005E4873" w:rsidP="007B41F1">
      <w:pPr>
        <w:spacing w:after="0" w:line="240" w:lineRule="auto"/>
        <w:rPr>
          <w:rFonts w:cs="Arial"/>
          <w:b/>
          <w:sz w:val="12"/>
          <w:szCs w:val="12"/>
        </w:rPr>
      </w:pPr>
    </w:p>
    <w:p w14:paraId="122B2BD8" w14:textId="77777777" w:rsidR="00B0783A" w:rsidRDefault="00B0783A" w:rsidP="007B41F1">
      <w:pPr>
        <w:spacing w:after="0" w:line="240" w:lineRule="auto"/>
        <w:rPr>
          <w:rFonts w:cs="Arial"/>
          <w:b/>
          <w:sz w:val="12"/>
          <w:szCs w:val="12"/>
        </w:rPr>
      </w:pPr>
    </w:p>
    <w:p w14:paraId="1D3DA568" w14:textId="77777777" w:rsidR="00B0783A" w:rsidRDefault="00B0783A" w:rsidP="007B41F1">
      <w:pPr>
        <w:spacing w:after="0" w:line="240" w:lineRule="auto"/>
        <w:rPr>
          <w:rFonts w:cs="Arial"/>
          <w:b/>
          <w:sz w:val="12"/>
          <w:szCs w:val="12"/>
        </w:rPr>
      </w:pPr>
    </w:p>
    <w:p w14:paraId="60FF5980" w14:textId="77777777" w:rsidR="00B0783A" w:rsidRDefault="00B0783A" w:rsidP="007B41F1">
      <w:pPr>
        <w:spacing w:after="0" w:line="240" w:lineRule="auto"/>
        <w:rPr>
          <w:rFonts w:cs="Arial"/>
          <w:b/>
          <w:sz w:val="12"/>
          <w:szCs w:val="12"/>
        </w:rPr>
      </w:pPr>
    </w:p>
    <w:p w14:paraId="3F1971B8" w14:textId="77777777" w:rsidR="00B0783A" w:rsidRPr="00343CA0" w:rsidRDefault="00B0783A" w:rsidP="007B41F1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BF6D22" w:rsidRPr="00E130EB" w14:paraId="1A37B3B4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0CBBC315" w14:textId="77777777" w:rsidR="00BF6D22" w:rsidRPr="00E130EB" w:rsidRDefault="00BF6D22" w:rsidP="00B356ED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 Bold" w:hAnsi="Calibri Bold"/>
                <w:b/>
                <w:bCs/>
                <w:sz w:val="32"/>
                <w:szCs w:val="32"/>
              </w:rPr>
              <w:t>STAGE 2</w:t>
            </w:r>
            <w:r w:rsidRPr="00E130EB">
              <w:rPr>
                <w:rFonts w:ascii="Calibri Bold" w:hAnsi="Calibri Bold"/>
                <w:b/>
                <w:bCs/>
                <w:sz w:val="32"/>
                <w:szCs w:val="32"/>
              </w:rPr>
              <w:t>:</w:t>
            </w:r>
            <w:r w:rsidRPr="00E130EB"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 w:rsidR="00763EAB" w:rsidRPr="00343CA0">
              <w:rPr>
                <w:rFonts w:ascii="Calibri Bold" w:hAnsi="Calibri Bold"/>
                <w:bCs/>
                <w:spacing w:val="-2"/>
                <w:sz w:val="32"/>
                <w:szCs w:val="32"/>
              </w:rPr>
              <w:t>How will learners demonstrate what they can do with what they know by the end of the lesson?</w:t>
            </w:r>
          </w:p>
        </w:tc>
      </w:tr>
    </w:tbl>
    <w:p w14:paraId="65F5C745" w14:textId="77777777" w:rsidR="00591636" w:rsidRDefault="00591636" w:rsidP="007B41F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0EA9BD4" w14:textId="77777777" w:rsidR="006709B1" w:rsidRDefault="006709B1" w:rsidP="002025F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80"/>
      </w:tblGrid>
      <w:tr w:rsidR="007715B0" w:rsidRPr="00E130EB" w14:paraId="46AE5374" w14:textId="77777777">
        <w:trPr>
          <w:jc w:val="center"/>
        </w:trPr>
        <w:tc>
          <w:tcPr>
            <w:tcW w:w="14280" w:type="dxa"/>
            <w:shd w:val="clear" w:color="auto" w:fill="BFBFBF" w:themeFill="background1" w:themeFillShade="BF"/>
          </w:tcPr>
          <w:p w14:paraId="6368CDDC" w14:textId="77777777" w:rsidR="007715B0" w:rsidRPr="00E130EB" w:rsidRDefault="007715B0" w:rsidP="007F29DB">
            <w:pPr>
              <w:spacing w:before="120" w:after="120"/>
              <w:ind w:left="144"/>
              <w:jc w:val="center"/>
              <w:rPr>
                <w:b/>
                <w:bCs/>
                <w:sz w:val="24"/>
                <w:szCs w:val="24"/>
              </w:rPr>
            </w:pPr>
            <w:r w:rsidRPr="007715B0">
              <w:rPr>
                <w:b/>
                <w:bCs/>
              </w:rPr>
              <w:t>What will learners do (learning tasks/activities/formative assessments) to</w:t>
            </w:r>
            <w:r w:rsidR="00650BA3">
              <w:rPr>
                <w:b/>
                <w:bCs/>
              </w:rPr>
              <w:t xml:space="preserve"> demonstrate they can meet the lesson can-d</w:t>
            </w:r>
            <w:r w:rsidRPr="007715B0">
              <w:rPr>
                <w:b/>
                <w:bCs/>
              </w:rPr>
              <w:t>o?</w:t>
            </w:r>
          </w:p>
        </w:tc>
      </w:tr>
      <w:tr w:rsidR="007715B0" w14:paraId="304CD75B" w14:textId="77777777">
        <w:trPr>
          <w:trHeight w:val="1407"/>
          <w:jc w:val="center"/>
        </w:trPr>
        <w:tc>
          <w:tcPr>
            <w:tcW w:w="14280" w:type="dxa"/>
          </w:tcPr>
          <w:p w14:paraId="0471F54F" w14:textId="5B957295" w:rsidR="00164725" w:rsidRPr="00A17216" w:rsidRDefault="00164725" w:rsidP="001647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 the end of the lesson l</w:t>
            </w:r>
            <w:r w:rsidRPr="00A17216">
              <w:rPr>
                <w:rFonts w:ascii="Times New Roman" w:hAnsi="Times New Roman"/>
                <w:b/>
              </w:rPr>
              <w:t>earners</w:t>
            </w:r>
            <w:r>
              <w:rPr>
                <w:rFonts w:ascii="Times New Roman" w:hAnsi="Times New Roman"/>
                <w:b/>
              </w:rPr>
              <w:t xml:space="preserve"> will</w:t>
            </w:r>
            <w:r w:rsidRPr="00A17216">
              <w:rPr>
                <w:rFonts w:ascii="Times New Roman" w:hAnsi="Times New Roman"/>
                <w:b/>
              </w:rPr>
              <w:t xml:space="preserve">: </w:t>
            </w:r>
          </w:p>
          <w:p w14:paraId="22DC7958" w14:textId="290D6302" w:rsidR="00164725" w:rsidRPr="00A17216" w:rsidRDefault="00164725" w:rsidP="00164725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Demonstrate appropriate etiquette in the situation of formal speech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33CA37D" w14:textId="019BFED9" w:rsidR="00164725" w:rsidRPr="00A17216" w:rsidRDefault="00164725" w:rsidP="00164725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Provide information on academic and work topics while introducing a guest speaker with clarity and detail</w:t>
            </w:r>
            <w:r>
              <w:rPr>
                <w:rFonts w:ascii="Times New Roman" w:hAnsi="Times New Roman"/>
                <w:sz w:val="22"/>
                <w:szCs w:val="22"/>
              </w:rPr>
              <w:t>s;</w:t>
            </w:r>
          </w:p>
          <w:p w14:paraId="7F27EDCC" w14:textId="7011CC57" w:rsidR="00164725" w:rsidRPr="00A17216" w:rsidRDefault="00164725" w:rsidP="00164725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 ready to c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onduct and participate 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 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interviews </w:t>
            </w:r>
            <w:r w:rsidR="005E0462">
              <w:rPr>
                <w:rFonts w:ascii="Times New Roman" w:hAnsi="Times New Roman"/>
                <w:sz w:val="22"/>
                <w:szCs w:val="22"/>
              </w:rPr>
              <w:t xml:space="preserve">(ask questions and </w:t>
            </w:r>
            <w:proofErr w:type="spellStart"/>
            <w:r w:rsidR="005E0462">
              <w:rPr>
                <w:rFonts w:ascii="Times New Roman" w:hAnsi="Times New Roman"/>
                <w:sz w:val="22"/>
                <w:szCs w:val="22"/>
              </w:rPr>
              <w:t>understend</w:t>
            </w:r>
            <w:proofErr w:type="spellEnd"/>
            <w:r w:rsidR="005E0462">
              <w:rPr>
                <w:rFonts w:ascii="Times New Roman" w:hAnsi="Times New Roman"/>
                <w:sz w:val="22"/>
                <w:szCs w:val="22"/>
              </w:rPr>
              <w:t xml:space="preserve"> answers ) 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with </w:t>
            </w:r>
            <w:r>
              <w:rPr>
                <w:rFonts w:ascii="Times New Roman" w:hAnsi="Times New Roman"/>
                <w:sz w:val="22"/>
                <w:szCs w:val="22"/>
              </w:rPr>
              <w:t>a native-speaking professional;</w:t>
            </w:r>
          </w:p>
          <w:p w14:paraId="5CFBAF7C" w14:textId="22A5398E" w:rsidR="00164725" w:rsidRPr="00A17216" w:rsidRDefault="00164725" w:rsidP="00164725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Read and understand many autobiographical details about a guest speaker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D7EB0AD" w14:textId="379DAFC3" w:rsidR="007715B0" w:rsidRPr="00164725" w:rsidRDefault="00164725" w:rsidP="00164725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>rite brief notes and questions w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ile preparing 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 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>interview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EEE974D" w14:textId="77777777" w:rsidR="003D04A7" w:rsidRDefault="003D04A7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22F2542" w14:textId="77777777" w:rsidR="00B356ED" w:rsidRDefault="00B356ED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5B54F56" w14:textId="4E2C811A" w:rsidR="00B0783A" w:rsidRDefault="00B078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7B1618B" w14:textId="77777777" w:rsidR="00283E35" w:rsidRDefault="00283E35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B356ED" w:rsidRPr="00E130EB" w14:paraId="3733CF93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1AF80064" w14:textId="77777777" w:rsidR="00B356ED" w:rsidRPr="00E130EB" w:rsidRDefault="00B356ED" w:rsidP="002025F6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 Bold" w:hAnsi="Calibri Bold"/>
                <w:b/>
                <w:bCs/>
                <w:sz w:val="32"/>
                <w:szCs w:val="32"/>
              </w:rPr>
              <w:t>STAGE 3</w:t>
            </w:r>
            <w:r w:rsidRPr="00E130EB">
              <w:rPr>
                <w:rFonts w:ascii="Calibri Bold" w:hAnsi="Calibri Bold"/>
                <w:b/>
                <w:bCs/>
                <w:sz w:val="32"/>
                <w:szCs w:val="32"/>
              </w:rPr>
              <w:t>:</w:t>
            </w:r>
            <w:r w:rsidRPr="00E130EB"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 w:rsidR="00B10464" w:rsidRPr="00B10464">
              <w:rPr>
                <w:rFonts w:ascii="Calibri Bold" w:hAnsi="Calibri Bold"/>
                <w:bCs/>
                <w:spacing w:val="-2"/>
                <w:sz w:val="32"/>
                <w:szCs w:val="32"/>
              </w:rPr>
              <w:t xml:space="preserve">What will prepare learners to demonstrate what they can do with what they know? </w:t>
            </w:r>
          </w:p>
        </w:tc>
      </w:tr>
    </w:tbl>
    <w:p w14:paraId="59AF0CAC" w14:textId="77777777" w:rsidR="00B356ED" w:rsidRDefault="00B356ED" w:rsidP="00B356E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B860D42" w14:textId="77777777" w:rsidR="00B356ED" w:rsidRDefault="00B356ED" w:rsidP="00B356E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80"/>
      </w:tblGrid>
      <w:tr w:rsidR="00B356ED" w:rsidRPr="00E130EB" w14:paraId="22B3CF0C" w14:textId="77777777">
        <w:trPr>
          <w:jc w:val="center"/>
        </w:trPr>
        <w:tc>
          <w:tcPr>
            <w:tcW w:w="14280" w:type="dxa"/>
            <w:shd w:val="clear" w:color="auto" w:fill="BFBFBF" w:themeFill="background1" w:themeFillShade="BF"/>
          </w:tcPr>
          <w:p w14:paraId="50B77099" w14:textId="77777777" w:rsidR="00763EAB" w:rsidRDefault="0009630D" w:rsidP="00343CA0">
            <w:pPr>
              <w:spacing w:before="120" w:after="0" w:line="240" w:lineRule="auto"/>
              <w:ind w:left="144"/>
              <w:jc w:val="center"/>
              <w:rPr>
                <w:rFonts w:ascii="Calibri Bold" w:hAnsi="Calibri Bold"/>
                <w:bCs/>
                <w:spacing w:val="-2"/>
                <w:sz w:val="32"/>
                <w:szCs w:val="32"/>
              </w:rPr>
            </w:pPr>
            <w:r w:rsidRPr="00B10464">
              <w:rPr>
                <w:rFonts w:ascii="Calibri Bold" w:hAnsi="Calibri Bold"/>
                <w:bCs/>
                <w:spacing w:val="-2"/>
                <w:sz w:val="32"/>
                <w:szCs w:val="32"/>
              </w:rPr>
              <w:t>How will you facilitate the learning?</w:t>
            </w:r>
            <w:r>
              <w:rPr>
                <w:rFonts w:ascii="Calibri Bold" w:hAnsi="Calibri Bold"/>
                <w:bCs/>
                <w:spacing w:val="-2"/>
                <w:sz w:val="32"/>
                <w:szCs w:val="32"/>
              </w:rPr>
              <w:t xml:space="preserve"> </w:t>
            </w:r>
          </w:p>
          <w:p w14:paraId="28676C55" w14:textId="77777777" w:rsidR="00763EAB" w:rsidRPr="00343CA0" w:rsidRDefault="006A016F" w:rsidP="00800475">
            <w:pPr>
              <w:spacing w:after="120"/>
              <w:ind w:left="144"/>
              <w:jc w:val="center"/>
              <w:rPr>
                <w:b/>
                <w:bCs/>
              </w:rPr>
            </w:pPr>
            <w:r w:rsidRPr="006A016F">
              <w:rPr>
                <w:b/>
                <w:bCs/>
              </w:rPr>
              <w:t xml:space="preserve">What activities will be used </w:t>
            </w:r>
            <w:r w:rsidR="00800475">
              <w:rPr>
                <w:b/>
                <w:bCs/>
              </w:rPr>
              <w:t>to ensure learners accomplish the lesson can do</w:t>
            </w:r>
            <w:r w:rsidRPr="006A016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6A016F">
              <w:rPr>
                <w:b/>
                <w:bCs/>
              </w:rPr>
              <w:t>What will the teacher be doing? What will the students be doing?</w:t>
            </w:r>
          </w:p>
        </w:tc>
      </w:tr>
    </w:tbl>
    <w:p w14:paraId="671AD4DA" w14:textId="77777777" w:rsidR="00283E35" w:rsidRDefault="00283E35" w:rsidP="00DA791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B6492B4" w14:textId="77777777" w:rsidR="00763EAB" w:rsidRDefault="00A169D5" w:rsidP="00343CA0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Opening Activity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2025F6" w14:paraId="22125AEF" w14:textId="77777777" w:rsidTr="00B0783A">
        <w:trPr>
          <w:trHeight w:val="1538"/>
          <w:jc w:val="center"/>
        </w:trPr>
        <w:tc>
          <w:tcPr>
            <w:tcW w:w="12270" w:type="dxa"/>
          </w:tcPr>
          <w:p w14:paraId="2A2657C1" w14:textId="77777777" w:rsidR="005E0462" w:rsidRDefault="002025F6" w:rsidP="005E0462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E130EB">
              <w:rPr>
                <w:rFonts w:cs="Arial"/>
                <w:i/>
                <w:iCs/>
              </w:rPr>
              <w:t>How can you capture the students’ energy and commitment for today’s lesson?</w:t>
            </w:r>
            <w:r w:rsidR="005E0462" w:rsidRPr="00A172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EF194" w14:textId="1C01569E" w:rsidR="005E0462" w:rsidRDefault="005E0462" w:rsidP="005E0462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Teacher asks learners about what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parts an interview consists of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5CBF43" w14:textId="37C77353" w:rsidR="00B0783A" w:rsidRPr="00B0783A" w:rsidRDefault="005E0462" w:rsidP="00B0783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Learners list all parts of an interview, and teacher write</w:t>
            </w:r>
            <w:r w:rsidR="00B0783A">
              <w:rPr>
                <w:rFonts w:ascii="Times New Roman" w:hAnsi="Times New Roman"/>
                <w:sz w:val="22"/>
                <w:szCs w:val="22"/>
              </w:rPr>
              <w:t>s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 them down on a class board and help</w:t>
            </w:r>
            <w:r w:rsidR="00B0783A">
              <w:rPr>
                <w:rFonts w:ascii="Times New Roman" w:hAnsi="Times New Roman"/>
                <w:sz w:val="22"/>
                <w:szCs w:val="22"/>
              </w:rPr>
              <w:t>s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 to organize them </w:t>
            </w:r>
            <w:bookmarkStart w:id="0" w:name="_GoBack"/>
            <w:bookmarkEnd w:id="0"/>
          </w:p>
        </w:tc>
        <w:tc>
          <w:tcPr>
            <w:tcW w:w="2010" w:type="dxa"/>
          </w:tcPr>
          <w:p w14:paraId="7D2225D5" w14:textId="65CC76F8" w:rsidR="00763EAB" w:rsidRDefault="00763EAB" w:rsidP="00343CA0">
            <w:pPr>
              <w:spacing w:before="120" w:after="120"/>
              <w:ind w:left="144"/>
              <w:rPr>
                <w:b/>
              </w:rPr>
            </w:pPr>
            <w:r w:rsidRPr="00343CA0">
              <w:rPr>
                <w:rFonts w:cs="Arial"/>
                <w:color w:val="808080" w:themeColor="background1" w:themeShade="80"/>
              </w:rPr>
              <w:t>Time:</w:t>
            </w:r>
            <w:r w:rsidR="005E0462">
              <w:rPr>
                <w:rFonts w:cs="Arial"/>
                <w:color w:val="808080" w:themeColor="background1" w:themeShade="80"/>
              </w:rPr>
              <w:t xml:space="preserve"> 5 min</w:t>
            </w:r>
          </w:p>
        </w:tc>
      </w:tr>
    </w:tbl>
    <w:p w14:paraId="353754B9" w14:textId="77777777" w:rsidR="00763EAB" w:rsidRDefault="0076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4DDE24D" w14:textId="570A993A" w:rsidR="00763EAB" w:rsidRDefault="002025F6" w:rsidP="00343CA0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Learning Episode</w:t>
      </w:r>
      <w:r w:rsidR="00164725">
        <w:rPr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2025F6" w:rsidRPr="00E130EB" w14:paraId="52B134B7" w14:textId="77777777" w:rsidTr="00B0783A">
        <w:trPr>
          <w:trHeight w:val="1097"/>
          <w:jc w:val="center"/>
        </w:trPr>
        <w:tc>
          <w:tcPr>
            <w:tcW w:w="12270" w:type="dxa"/>
          </w:tcPr>
          <w:p w14:paraId="7425B325" w14:textId="77777777" w:rsidR="00164725" w:rsidRPr="00A17216" w:rsidRDefault="00164725" w:rsidP="00164725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Teacher shows some movie and interview excerpts to give learners examples of introduction in formal and informal style</w:t>
            </w:r>
          </w:p>
          <w:p w14:paraId="7F3FA479" w14:textId="10B2A90E" w:rsidR="002025F6" w:rsidRPr="00B0783A" w:rsidRDefault="00164725" w:rsidP="00B0783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Teacher helps students to extract some vocabula</w:t>
            </w:r>
            <w:r w:rsidR="00B0783A">
              <w:rPr>
                <w:rFonts w:ascii="Times New Roman" w:hAnsi="Times New Roman"/>
                <w:sz w:val="22"/>
                <w:szCs w:val="22"/>
              </w:rPr>
              <w:t xml:space="preserve">ry and </w:t>
            </w:r>
            <w:proofErr w:type="spellStart"/>
            <w:r w:rsidR="00B0783A">
              <w:rPr>
                <w:rFonts w:ascii="Times New Roman" w:hAnsi="Times New Roman"/>
                <w:sz w:val="22"/>
                <w:szCs w:val="22"/>
              </w:rPr>
              <w:t>clichés</w:t>
            </w:r>
            <w:proofErr w:type="spellEnd"/>
            <w:r w:rsidR="00B0783A">
              <w:rPr>
                <w:rFonts w:ascii="Times New Roman" w:hAnsi="Times New Roman"/>
                <w:sz w:val="22"/>
                <w:szCs w:val="22"/>
              </w:rPr>
              <w:t xml:space="preserve"> from the excerpts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14:paraId="4795A394" w14:textId="6FFD06DF" w:rsidR="002025F6" w:rsidRPr="00E130EB" w:rsidRDefault="002025F6" w:rsidP="00894AB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  <w:r w:rsidR="005E0462">
              <w:rPr>
                <w:rFonts w:cs="Arial"/>
                <w:color w:val="808080" w:themeColor="background1" w:themeShade="80"/>
              </w:rPr>
              <w:t xml:space="preserve"> 10 min</w:t>
            </w:r>
          </w:p>
        </w:tc>
      </w:tr>
    </w:tbl>
    <w:p w14:paraId="7340230C" w14:textId="4CA52108" w:rsidR="00763EAB" w:rsidRDefault="002025F6" w:rsidP="00343CA0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Learning Episode</w:t>
      </w:r>
      <w:r w:rsidR="00164725">
        <w:rPr>
          <w:b/>
          <w:sz w:val="32"/>
          <w:szCs w:val="32"/>
        </w:rPr>
        <w:t xml:space="preserve">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2025F6" w:rsidRPr="00E130EB" w14:paraId="312C9B7B" w14:textId="77777777" w:rsidTr="00B0783A">
        <w:trPr>
          <w:trHeight w:val="512"/>
          <w:jc w:val="center"/>
        </w:trPr>
        <w:tc>
          <w:tcPr>
            <w:tcW w:w="12270" w:type="dxa"/>
          </w:tcPr>
          <w:p w14:paraId="7E8D8A01" w14:textId="310C4977" w:rsidR="002025F6" w:rsidRPr="00B0783A" w:rsidRDefault="00164725" w:rsidP="00B0783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 xml:space="preserve">Teacher asks learners to work with a partner and introduce some people and/or movie characters </w:t>
            </w:r>
            <w:r>
              <w:rPr>
                <w:rFonts w:ascii="Times New Roman" w:hAnsi="Times New Roman"/>
                <w:sz w:val="22"/>
                <w:szCs w:val="22"/>
              </w:rPr>
              <w:t>to each other</w:t>
            </w:r>
          </w:p>
        </w:tc>
        <w:tc>
          <w:tcPr>
            <w:tcW w:w="2010" w:type="dxa"/>
          </w:tcPr>
          <w:p w14:paraId="16F431F1" w14:textId="58FD7FBD" w:rsidR="002025F6" w:rsidRPr="00E130EB" w:rsidRDefault="002025F6" w:rsidP="00894AB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  <w:r w:rsidR="005E0462">
              <w:rPr>
                <w:rFonts w:cs="Arial"/>
                <w:color w:val="808080" w:themeColor="background1" w:themeShade="80"/>
              </w:rPr>
              <w:t xml:space="preserve"> 5 min</w:t>
            </w:r>
          </w:p>
        </w:tc>
      </w:tr>
    </w:tbl>
    <w:p w14:paraId="1755889D" w14:textId="77777777" w:rsidR="002025F6" w:rsidRDefault="002025F6" w:rsidP="002025F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3A0A41C" w14:textId="75F11D60" w:rsidR="00164725" w:rsidRDefault="00164725" w:rsidP="00164725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Learning Episode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164725" w:rsidRPr="00E130EB" w14:paraId="53CEB686" w14:textId="77777777" w:rsidTr="00B0783A">
        <w:trPr>
          <w:trHeight w:val="431"/>
          <w:jc w:val="center"/>
        </w:trPr>
        <w:tc>
          <w:tcPr>
            <w:tcW w:w="12270" w:type="dxa"/>
          </w:tcPr>
          <w:p w14:paraId="34C49E70" w14:textId="3F6B29BB" w:rsidR="00164725" w:rsidRPr="00B0783A" w:rsidRDefault="00164725" w:rsidP="00B0783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Teacher asks learners to rea</w:t>
            </w:r>
            <w:r w:rsidR="0010774B">
              <w:rPr>
                <w:rFonts w:ascii="Times New Roman" w:hAnsi="Times New Roman"/>
                <w:sz w:val="22"/>
                <w:szCs w:val="22"/>
              </w:rPr>
              <w:t xml:space="preserve">d guest speaker’s biography for information and prepare to 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>introduce him</w:t>
            </w:r>
            <w:r>
              <w:rPr>
                <w:rFonts w:ascii="Times New Roman" w:hAnsi="Times New Roman"/>
                <w:sz w:val="22"/>
                <w:szCs w:val="22"/>
              </w:rPr>
              <w:t>/her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 in formal style</w:t>
            </w:r>
          </w:p>
        </w:tc>
        <w:tc>
          <w:tcPr>
            <w:tcW w:w="2010" w:type="dxa"/>
          </w:tcPr>
          <w:p w14:paraId="75FF0779" w14:textId="5C96B11A" w:rsidR="00164725" w:rsidRPr="00E130EB" w:rsidRDefault="00164725" w:rsidP="0016472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  <w:r w:rsidR="005E0462">
              <w:rPr>
                <w:rFonts w:cs="Arial"/>
                <w:color w:val="808080" w:themeColor="background1" w:themeShade="80"/>
              </w:rPr>
              <w:t xml:space="preserve"> 10</w:t>
            </w:r>
            <w:r w:rsidR="0010774B">
              <w:rPr>
                <w:rFonts w:cs="Arial"/>
                <w:color w:val="808080" w:themeColor="background1" w:themeShade="80"/>
              </w:rPr>
              <w:t xml:space="preserve"> min</w:t>
            </w:r>
          </w:p>
        </w:tc>
      </w:tr>
    </w:tbl>
    <w:p w14:paraId="3C3D1F67" w14:textId="3E00D42D" w:rsidR="00164725" w:rsidRDefault="00164725" w:rsidP="00164725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Learning Episode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164725" w:rsidRPr="00E130EB" w14:paraId="01E4554D" w14:textId="77777777" w:rsidTr="00B0783A">
        <w:trPr>
          <w:trHeight w:val="647"/>
          <w:jc w:val="center"/>
        </w:trPr>
        <w:tc>
          <w:tcPr>
            <w:tcW w:w="12270" w:type="dxa"/>
          </w:tcPr>
          <w:p w14:paraId="0FEA7B67" w14:textId="7D23022D" w:rsidR="00164725" w:rsidRPr="0010774B" w:rsidRDefault="00164725" w:rsidP="0010774B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Learners work in groups and practice to introduce a guest to each other</w:t>
            </w:r>
          </w:p>
        </w:tc>
        <w:tc>
          <w:tcPr>
            <w:tcW w:w="2010" w:type="dxa"/>
          </w:tcPr>
          <w:p w14:paraId="318CCEBF" w14:textId="52412BE7" w:rsidR="00164725" w:rsidRPr="00E130EB" w:rsidRDefault="00164725" w:rsidP="0016472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  <w:r w:rsidR="0010774B">
              <w:rPr>
                <w:rFonts w:cs="Arial"/>
                <w:color w:val="808080" w:themeColor="background1" w:themeShade="80"/>
              </w:rPr>
              <w:t xml:space="preserve"> 10 min</w:t>
            </w:r>
          </w:p>
        </w:tc>
      </w:tr>
    </w:tbl>
    <w:p w14:paraId="2FA90B45" w14:textId="40D89631" w:rsidR="00164725" w:rsidRDefault="00164725" w:rsidP="00164725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Learning Episode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164725" w:rsidRPr="00E130EB" w14:paraId="182FF03D" w14:textId="77777777" w:rsidTr="00B0783A">
        <w:trPr>
          <w:trHeight w:val="1061"/>
          <w:jc w:val="center"/>
        </w:trPr>
        <w:tc>
          <w:tcPr>
            <w:tcW w:w="12270" w:type="dxa"/>
          </w:tcPr>
          <w:p w14:paraId="30FAD265" w14:textId="21662830" w:rsidR="00164725" w:rsidRDefault="00164725" w:rsidP="00164725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 xml:space="preserve">Teacher asks learners to brainstorm and create interesting questions for a guest speaker based on his/her </w:t>
            </w:r>
            <w:r>
              <w:rPr>
                <w:rFonts w:ascii="Times New Roman" w:hAnsi="Times New Roman"/>
                <w:sz w:val="22"/>
                <w:szCs w:val="22"/>
              </w:rPr>
              <w:t>biography provided.</w:t>
            </w:r>
          </w:p>
          <w:p w14:paraId="03221490" w14:textId="0D2CBA10" w:rsidR="00164725" w:rsidRPr="00B0783A" w:rsidRDefault="00164725" w:rsidP="00B0783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>Learners work in groups of five: brainsto</w:t>
            </w:r>
            <w:r w:rsidR="0010774B">
              <w:rPr>
                <w:rFonts w:ascii="Times New Roman" w:hAnsi="Times New Roman"/>
                <w:sz w:val="22"/>
                <w:szCs w:val="22"/>
              </w:rPr>
              <w:t>rm and write down questions, the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n share them with peers </w:t>
            </w:r>
          </w:p>
        </w:tc>
        <w:tc>
          <w:tcPr>
            <w:tcW w:w="2010" w:type="dxa"/>
          </w:tcPr>
          <w:p w14:paraId="4D7B8F29" w14:textId="7F5746B9" w:rsidR="00164725" w:rsidRPr="00E130EB" w:rsidRDefault="00164725" w:rsidP="0016472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  <w:r w:rsidR="0010774B">
              <w:rPr>
                <w:rFonts w:cs="Arial"/>
                <w:color w:val="808080" w:themeColor="background1" w:themeShade="80"/>
              </w:rPr>
              <w:t xml:space="preserve"> 15 min</w:t>
            </w:r>
          </w:p>
        </w:tc>
      </w:tr>
    </w:tbl>
    <w:p w14:paraId="02202490" w14:textId="5006B974" w:rsidR="00164725" w:rsidRDefault="00164725" w:rsidP="00164725">
      <w:pPr>
        <w:spacing w:before="120" w:after="120" w:line="240" w:lineRule="auto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>Learning Episode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0"/>
        <w:gridCol w:w="2010"/>
      </w:tblGrid>
      <w:tr w:rsidR="00164725" w:rsidRPr="00E130EB" w14:paraId="4F2EBF0E" w14:textId="77777777" w:rsidTr="00B0783A">
        <w:trPr>
          <w:trHeight w:val="791"/>
          <w:jc w:val="center"/>
        </w:trPr>
        <w:tc>
          <w:tcPr>
            <w:tcW w:w="12270" w:type="dxa"/>
          </w:tcPr>
          <w:p w14:paraId="262757F8" w14:textId="54F26CF9" w:rsidR="00164725" w:rsidRDefault="00164725" w:rsidP="00164725">
            <w:pPr>
              <w:pStyle w:val="NormalWeb"/>
              <w:rPr>
                <w:b/>
              </w:rPr>
            </w:pPr>
            <w:r w:rsidRPr="00A17216">
              <w:rPr>
                <w:rFonts w:ascii="Times New Roman" w:hAnsi="Times New Roman"/>
                <w:sz w:val="22"/>
                <w:szCs w:val="22"/>
              </w:rPr>
              <w:t xml:space="preserve">Learners plan an interview and discus </w:t>
            </w:r>
            <w:proofErr w:type="gramStart"/>
            <w:r w:rsidRPr="00A17216">
              <w:rPr>
                <w:rFonts w:ascii="Times New Roman" w:hAnsi="Times New Roman"/>
                <w:sz w:val="22"/>
                <w:szCs w:val="22"/>
              </w:rPr>
              <w:t>who</w:t>
            </w:r>
            <w:proofErr w:type="gramEnd"/>
            <w:r w:rsidRPr="00A17216">
              <w:rPr>
                <w:rFonts w:ascii="Times New Roman" w:hAnsi="Times New Roman"/>
                <w:sz w:val="22"/>
                <w:szCs w:val="22"/>
              </w:rPr>
              <w:t xml:space="preserve"> is going to gree</w:t>
            </w:r>
            <w:r>
              <w:rPr>
                <w:rFonts w:ascii="Times New Roman" w:hAnsi="Times New Roman"/>
                <w:sz w:val="22"/>
                <w:szCs w:val="22"/>
              </w:rPr>
              <w:t>t and introduce a guest speaker and</w:t>
            </w:r>
            <w:r w:rsidRPr="00A17216">
              <w:rPr>
                <w:rFonts w:ascii="Times New Roman" w:hAnsi="Times New Roman"/>
                <w:sz w:val="22"/>
                <w:szCs w:val="22"/>
              </w:rPr>
              <w:t xml:space="preserve"> conduct an interview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10" w:type="dxa"/>
          </w:tcPr>
          <w:p w14:paraId="4E668CA7" w14:textId="78195824" w:rsidR="00164725" w:rsidRPr="00E130EB" w:rsidRDefault="00164725" w:rsidP="00164725">
            <w:pPr>
              <w:spacing w:before="120" w:after="120"/>
              <w:ind w:left="144"/>
              <w:rPr>
                <w:b/>
              </w:rPr>
            </w:pPr>
            <w:r w:rsidRPr="00E130EB">
              <w:rPr>
                <w:rFonts w:cs="Arial"/>
                <w:color w:val="808080" w:themeColor="background1" w:themeShade="80"/>
              </w:rPr>
              <w:t>Time:</w:t>
            </w:r>
            <w:r w:rsidR="0010774B">
              <w:rPr>
                <w:rFonts w:cs="Arial"/>
                <w:color w:val="808080" w:themeColor="background1" w:themeShade="80"/>
              </w:rPr>
              <w:t xml:space="preserve"> 5 min</w:t>
            </w:r>
          </w:p>
        </w:tc>
      </w:tr>
    </w:tbl>
    <w:p w14:paraId="4766BB16" w14:textId="77777777" w:rsidR="002025F6" w:rsidRPr="00800475" w:rsidRDefault="00800475" w:rsidP="00800475">
      <w:pPr>
        <w:spacing w:after="0" w:line="240" w:lineRule="auto"/>
        <w:jc w:val="center"/>
        <w:rPr>
          <w:rFonts w:asciiTheme="majorHAnsi" w:hAnsiTheme="majorHAnsi" w:cs="Arial"/>
          <w:sz w:val="24"/>
          <w:szCs w:val="12"/>
        </w:rPr>
      </w:pPr>
      <w:r>
        <w:rPr>
          <w:rFonts w:asciiTheme="majorHAnsi" w:hAnsiTheme="majorHAnsi" w:cs="Arial"/>
          <w:sz w:val="24"/>
          <w:szCs w:val="12"/>
        </w:rPr>
        <w:t xml:space="preserve">Add additional learning episodes if necessary. </w:t>
      </w:r>
    </w:p>
    <w:p w14:paraId="4B2422D8" w14:textId="77777777" w:rsidR="002025F6" w:rsidRDefault="002025F6" w:rsidP="00C13428">
      <w:pPr>
        <w:spacing w:after="0" w:line="240" w:lineRule="auto"/>
        <w:rPr>
          <w:rFonts w:ascii="Arial" w:hAnsi="Arial" w:cs="Arial"/>
          <w:szCs w:val="24"/>
        </w:rPr>
      </w:pPr>
    </w:p>
    <w:p w14:paraId="445988DE" w14:textId="77777777" w:rsidR="002025F6" w:rsidRDefault="002025F6" w:rsidP="00C13428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7F29DB" w:rsidRPr="00E130EB" w14:paraId="0E75A1AE" w14:textId="77777777">
        <w:tc>
          <w:tcPr>
            <w:tcW w:w="1459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000000" w:themeFill="text1"/>
          </w:tcPr>
          <w:p w14:paraId="39E482AB" w14:textId="77777777" w:rsidR="00763EAB" w:rsidRDefault="007F29DB" w:rsidP="00F90369">
            <w:pPr>
              <w:pStyle w:val="ListParagraph"/>
              <w:spacing w:before="240" w:after="240"/>
              <w:ind w:left="144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 Bold" w:hAnsi="Calibri Bold"/>
                <w:b/>
                <w:bCs/>
                <w:sz w:val="32"/>
                <w:szCs w:val="32"/>
              </w:rPr>
              <w:t>M</w:t>
            </w:r>
            <w:r w:rsidR="00F90369">
              <w:rPr>
                <w:rFonts w:ascii="Calibri Bold" w:hAnsi="Calibri Bold"/>
                <w:b/>
                <w:bCs/>
                <w:sz w:val="32"/>
                <w:szCs w:val="32"/>
              </w:rPr>
              <w:t xml:space="preserve">aterials </w:t>
            </w:r>
            <w:r>
              <w:rPr>
                <w:rFonts w:ascii="Calibri Bold" w:hAnsi="Calibri Bold"/>
                <w:b/>
                <w:bCs/>
                <w:sz w:val="32"/>
                <w:szCs w:val="32"/>
              </w:rPr>
              <w:t>needed for this lesson</w:t>
            </w:r>
            <w:r w:rsidRPr="00B10464">
              <w:rPr>
                <w:rFonts w:ascii="Calibri Bold" w:hAnsi="Calibri Bold"/>
                <w:bCs/>
                <w:spacing w:val="-2"/>
                <w:sz w:val="32"/>
                <w:szCs w:val="32"/>
              </w:rPr>
              <w:t xml:space="preserve"> </w:t>
            </w:r>
          </w:p>
        </w:tc>
      </w:tr>
    </w:tbl>
    <w:p w14:paraId="51C85598" w14:textId="77777777" w:rsidR="007F29DB" w:rsidRDefault="007F29DB" w:rsidP="007F29D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D8889B4" w14:textId="77777777" w:rsidR="00763EAB" w:rsidRPr="00343CA0" w:rsidRDefault="00763EAB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80"/>
      </w:tblGrid>
      <w:tr w:rsidR="007F29DB" w14:paraId="7B55F3D5" w14:textId="77777777">
        <w:trPr>
          <w:trHeight w:val="1407"/>
          <w:jc w:val="center"/>
        </w:trPr>
        <w:tc>
          <w:tcPr>
            <w:tcW w:w="14280" w:type="dxa"/>
          </w:tcPr>
          <w:p w14:paraId="4A177DEE" w14:textId="2DE99DB2" w:rsidR="007F29DB" w:rsidRPr="00D8277D" w:rsidRDefault="00D8277D" w:rsidP="00D8277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</w:rPr>
            </w:pPr>
            <w:r w:rsidRPr="00D8277D">
              <w:rPr>
                <w:b/>
              </w:rPr>
              <w:t>PowerPoint Presentation</w:t>
            </w:r>
          </w:p>
          <w:p w14:paraId="5C44A2C5" w14:textId="4466C70D" w:rsidR="00D8277D" w:rsidRDefault="00D8277D" w:rsidP="00D8277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</w:rPr>
            </w:pPr>
            <w:r>
              <w:rPr>
                <w:b/>
              </w:rPr>
              <w:t>Guest speaker’s bio</w:t>
            </w:r>
          </w:p>
          <w:p w14:paraId="0BDC0806" w14:textId="68C2850D" w:rsidR="000A76BC" w:rsidRDefault="00B0783A" w:rsidP="00D8277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</w:rPr>
            </w:pPr>
            <w:hyperlink r:id="rId13" w:history="1">
              <w:r w:rsidR="000A76BC" w:rsidRPr="00D22251">
                <w:rPr>
                  <w:rStyle w:val="Hyperlink"/>
                  <w:b/>
                </w:rPr>
                <w:t>http://tvkultura.ru/video/show/brand_id/20898/episode_id/1155178/video_id/1117016/viewtype/picture/</w:t>
              </w:r>
            </w:hyperlink>
          </w:p>
          <w:p w14:paraId="0D302A86" w14:textId="1759C97F" w:rsidR="000A76BC" w:rsidRPr="00B0783A" w:rsidRDefault="000A76BC" w:rsidP="00B0783A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</w:rPr>
            </w:pPr>
            <w:r>
              <w:rPr>
                <w:rFonts w:asciiTheme="minorHAnsi" w:hAnsiTheme="minorHAnsi"/>
              </w:rPr>
              <w:t>Russian film</w:t>
            </w:r>
            <w:r w:rsidRPr="0080377B">
              <w:rPr>
                <w:rFonts w:asciiTheme="minorHAnsi" w:hAnsiTheme="minorHAnsi"/>
              </w:rPr>
              <w:t xml:space="preserve">: </w:t>
            </w:r>
            <w:r w:rsidRPr="0080377B">
              <w:rPr>
                <w:rFonts w:asciiTheme="minorHAnsi" w:hAnsiTheme="minorHAnsi"/>
                <w:i/>
              </w:rPr>
              <w:t xml:space="preserve">Moskva </w:t>
            </w:r>
            <w:proofErr w:type="spellStart"/>
            <w:r w:rsidRPr="0080377B">
              <w:rPr>
                <w:rFonts w:asciiTheme="minorHAnsi" w:hAnsiTheme="minorHAnsi"/>
                <w:i/>
              </w:rPr>
              <w:t>Slezam</w:t>
            </w:r>
            <w:proofErr w:type="spellEnd"/>
            <w:r w:rsidRPr="0080377B">
              <w:rPr>
                <w:rFonts w:asciiTheme="minorHAnsi" w:hAnsiTheme="minorHAnsi"/>
                <w:i/>
              </w:rPr>
              <w:t xml:space="preserve"> Ne </w:t>
            </w:r>
            <w:proofErr w:type="spellStart"/>
            <w:r w:rsidRPr="0080377B">
              <w:rPr>
                <w:rFonts w:asciiTheme="minorHAnsi" w:hAnsiTheme="minorHAnsi"/>
                <w:i/>
              </w:rPr>
              <w:t>Verit</w:t>
            </w:r>
            <w:proofErr w:type="spellEnd"/>
            <w:r w:rsidRPr="0080377B">
              <w:rPr>
                <w:rFonts w:asciiTheme="minorHAnsi" w:hAnsiTheme="minorHAnsi"/>
                <w:i/>
              </w:rPr>
              <w:t>.</w:t>
            </w:r>
          </w:p>
          <w:p w14:paraId="3230205A" w14:textId="77777777" w:rsidR="003D04A7" w:rsidRDefault="003D04A7" w:rsidP="00EE2A83">
            <w:pPr>
              <w:spacing w:before="120" w:after="120"/>
              <w:rPr>
                <w:b/>
              </w:rPr>
            </w:pPr>
          </w:p>
        </w:tc>
      </w:tr>
    </w:tbl>
    <w:p w14:paraId="1A608B11" w14:textId="77777777" w:rsidR="00763EAB" w:rsidRDefault="00763EAB" w:rsidP="00343CA0">
      <w:pPr>
        <w:spacing w:line="240" w:lineRule="auto"/>
        <w:rPr>
          <w:rFonts w:ascii="Arial Black" w:hAnsi="Arial Black" w:cs="Arial"/>
        </w:rPr>
      </w:pPr>
    </w:p>
    <w:sectPr w:rsidR="00763EAB" w:rsidSect="00343CA0">
      <w:footerReference w:type="default" r:id="rId14"/>
      <w:pgSz w:w="15840" w:h="12240" w:orient="landscape"/>
      <w:pgMar w:top="864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C9E3" w14:textId="77777777" w:rsidR="00D8277D" w:rsidRDefault="00D8277D" w:rsidP="00426B23">
      <w:pPr>
        <w:spacing w:after="0" w:line="240" w:lineRule="auto"/>
      </w:pPr>
      <w:r>
        <w:separator/>
      </w:r>
    </w:p>
  </w:endnote>
  <w:endnote w:type="continuationSeparator" w:id="0">
    <w:p w14:paraId="494FF808" w14:textId="77777777" w:rsidR="00D8277D" w:rsidRDefault="00D8277D" w:rsidP="004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 Bold">
    <w:altName w:val="Cambria"/>
    <w:charset w:val="00"/>
    <w:family w:val="auto"/>
    <w:pitch w:val="variable"/>
    <w:sig w:usb0="00000803" w:usb1="00000000" w:usb2="00000000" w:usb3="00000000" w:csb0="0000002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4746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9A7FD5" w14:textId="76B6B008" w:rsidR="00D8277D" w:rsidRPr="00B0783A" w:rsidRDefault="00B0783A" w:rsidP="00B078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9DF6" w14:textId="77777777" w:rsidR="00D8277D" w:rsidRDefault="00D8277D" w:rsidP="00426B23">
      <w:pPr>
        <w:spacing w:after="0" w:line="240" w:lineRule="auto"/>
      </w:pPr>
      <w:r>
        <w:separator/>
      </w:r>
    </w:p>
  </w:footnote>
  <w:footnote w:type="continuationSeparator" w:id="0">
    <w:p w14:paraId="76B329C7" w14:textId="77777777" w:rsidR="00D8277D" w:rsidRDefault="00D8277D" w:rsidP="0042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53"/>
    <w:multiLevelType w:val="hybridMultilevel"/>
    <w:tmpl w:val="D0026926"/>
    <w:lvl w:ilvl="0" w:tplc="3B94F2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4781A"/>
    <w:multiLevelType w:val="hybridMultilevel"/>
    <w:tmpl w:val="930CE0C8"/>
    <w:lvl w:ilvl="0" w:tplc="6C403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22FC"/>
    <w:multiLevelType w:val="hybridMultilevel"/>
    <w:tmpl w:val="CA969AAA"/>
    <w:lvl w:ilvl="0" w:tplc="6C403D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A0DBC"/>
    <w:multiLevelType w:val="hybridMultilevel"/>
    <w:tmpl w:val="47F60AB6"/>
    <w:lvl w:ilvl="0" w:tplc="6C403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7221B"/>
    <w:multiLevelType w:val="hybridMultilevel"/>
    <w:tmpl w:val="4B4AE7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411217"/>
    <w:multiLevelType w:val="hybridMultilevel"/>
    <w:tmpl w:val="5272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52458"/>
    <w:multiLevelType w:val="hybridMultilevel"/>
    <w:tmpl w:val="102A6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47801"/>
    <w:multiLevelType w:val="hybridMultilevel"/>
    <w:tmpl w:val="3AFE7C70"/>
    <w:lvl w:ilvl="0" w:tplc="FB0A6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C6B3E"/>
    <w:multiLevelType w:val="hybridMultilevel"/>
    <w:tmpl w:val="2924AFFA"/>
    <w:lvl w:ilvl="0" w:tplc="6C403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15D08"/>
    <w:multiLevelType w:val="hybridMultilevel"/>
    <w:tmpl w:val="7DA23EB6"/>
    <w:lvl w:ilvl="0" w:tplc="6C403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51F05"/>
    <w:multiLevelType w:val="hybridMultilevel"/>
    <w:tmpl w:val="9286861E"/>
    <w:lvl w:ilvl="0" w:tplc="6C403D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DF353E"/>
    <w:multiLevelType w:val="hybridMultilevel"/>
    <w:tmpl w:val="9AD0B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C568C"/>
    <w:multiLevelType w:val="hybridMultilevel"/>
    <w:tmpl w:val="9002402E"/>
    <w:lvl w:ilvl="0" w:tplc="6D7E0F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79AA4B4A"/>
    <w:multiLevelType w:val="hybridMultilevel"/>
    <w:tmpl w:val="352E8288"/>
    <w:lvl w:ilvl="0" w:tplc="6C403DFC">
      <w:start w:val="1"/>
      <w:numFmt w:val="bullet"/>
      <w:lvlText w:val=""/>
      <w:lvlJc w:val="left"/>
      <w:pPr>
        <w:ind w:left="144" w:hanging="7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E7C02"/>
    <w:multiLevelType w:val="hybridMultilevel"/>
    <w:tmpl w:val="3DD22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0"/>
    <w:rsid w:val="0000488C"/>
    <w:rsid w:val="00011A36"/>
    <w:rsid w:val="000445D6"/>
    <w:rsid w:val="00057254"/>
    <w:rsid w:val="000665CB"/>
    <w:rsid w:val="00067A7C"/>
    <w:rsid w:val="00072657"/>
    <w:rsid w:val="00076FF7"/>
    <w:rsid w:val="00093495"/>
    <w:rsid w:val="0009630D"/>
    <w:rsid w:val="000A76BC"/>
    <w:rsid w:val="000B51AD"/>
    <w:rsid w:val="000B5980"/>
    <w:rsid w:val="000B7507"/>
    <w:rsid w:val="000C387A"/>
    <w:rsid w:val="000C3906"/>
    <w:rsid w:val="000D2177"/>
    <w:rsid w:val="000D455E"/>
    <w:rsid w:val="000E09BB"/>
    <w:rsid w:val="000E28BC"/>
    <w:rsid w:val="00101074"/>
    <w:rsid w:val="00103AF9"/>
    <w:rsid w:val="0010774B"/>
    <w:rsid w:val="00107D66"/>
    <w:rsid w:val="00122229"/>
    <w:rsid w:val="0013780F"/>
    <w:rsid w:val="00146497"/>
    <w:rsid w:val="00164725"/>
    <w:rsid w:val="00167942"/>
    <w:rsid w:val="001A484D"/>
    <w:rsid w:val="001C0021"/>
    <w:rsid w:val="001E386F"/>
    <w:rsid w:val="001E4581"/>
    <w:rsid w:val="001F7673"/>
    <w:rsid w:val="00200C7A"/>
    <w:rsid w:val="002025F6"/>
    <w:rsid w:val="0020662C"/>
    <w:rsid w:val="00222242"/>
    <w:rsid w:val="00232ABC"/>
    <w:rsid w:val="00250433"/>
    <w:rsid w:val="00252BE3"/>
    <w:rsid w:val="0025374C"/>
    <w:rsid w:val="00273D82"/>
    <w:rsid w:val="00274230"/>
    <w:rsid w:val="00274E28"/>
    <w:rsid w:val="00283E35"/>
    <w:rsid w:val="0029334F"/>
    <w:rsid w:val="002A29D5"/>
    <w:rsid w:val="002A4131"/>
    <w:rsid w:val="002A7CFA"/>
    <w:rsid w:val="002C19F1"/>
    <w:rsid w:val="002D581E"/>
    <w:rsid w:val="002F0FA2"/>
    <w:rsid w:val="002F2E2F"/>
    <w:rsid w:val="00321E0E"/>
    <w:rsid w:val="00343CA0"/>
    <w:rsid w:val="00357D41"/>
    <w:rsid w:val="00390813"/>
    <w:rsid w:val="003A40AA"/>
    <w:rsid w:val="003C1269"/>
    <w:rsid w:val="003C1A7F"/>
    <w:rsid w:val="003C354C"/>
    <w:rsid w:val="003C6E34"/>
    <w:rsid w:val="003D04A7"/>
    <w:rsid w:val="003E14A5"/>
    <w:rsid w:val="00400733"/>
    <w:rsid w:val="00420A8E"/>
    <w:rsid w:val="00424F79"/>
    <w:rsid w:val="00424FAB"/>
    <w:rsid w:val="0042547F"/>
    <w:rsid w:val="00426B23"/>
    <w:rsid w:val="004343B9"/>
    <w:rsid w:val="00436F70"/>
    <w:rsid w:val="00442F3B"/>
    <w:rsid w:val="00477A08"/>
    <w:rsid w:val="004A0917"/>
    <w:rsid w:val="004A3951"/>
    <w:rsid w:val="004B6151"/>
    <w:rsid w:val="004C4EE2"/>
    <w:rsid w:val="004D099A"/>
    <w:rsid w:val="004E780F"/>
    <w:rsid w:val="0050163B"/>
    <w:rsid w:val="005249C6"/>
    <w:rsid w:val="005316D1"/>
    <w:rsid w:val="00537BB0"/>
    <w:rsid w:val="00572DF3"/>
    <w:rsid w:val="005735AC"/>
    <w:rsid w:val="00577E9E"/>
    <w:rsid w:val="00584356"/>
    <w:rsid w:val="00591636"/>
    <w:rsid w:val="005971EF"/>
    <w:rsid w:val="005B3EFA"/>
    <w:rsid w:val="005C5A02"/>
    <w:rsid w:val="005E0462"/>
    <w:rsid w:val="005E4873"/>
    <w:rsid w:val="005E57BA"/>
    <w:rsid w:val="005F3811"/>
    <w:rsid w:val="0060731A"/>
    <w:rsid w:val="006139AE"/>
    <w:rsid w:val="00650BA3"/>
    <w:rsid w:val="00662C4C"/>
    <w:rsid w:val="00664932"/>
    <w:rsid w:val="006709B1"/>
    <w:rsid w:val="00680439"/>
    <w:rsid w:val="00684621"/>
    <w:rsid w:val="00686CD8"/>
    <w:rsid w:val="006A016F"/>
    <w:rsid w:val="006A3EE2"/>
    <w:rsid w:val="006B40DA"/>
    <w:rsid w:val="006C0181"/>
    <w:rsid w:val="006F2975"/>
    <w:rsid w:val="00734E1E"/>
    <w:rsid w:val="00744121"/>
    <w:rsid w:val="007534F0"/>
    <w:rsid w:val="00763EAB"/>
    <w:rsid w:val="007715B0"/>
    <w:rsid w:val="007768D4"/>
    <w:rsid w:val="0078272C"/>
    <w:rsid w:val="00795735"/>
    <w:rsid w:val="00796055"/>
    <w:rsid w:val="00796535"/>
    <w:rsid w:val="007A5C93"/>
    <w:rsid w:val="007B19D5"/>
    <w:rsid w:val="007B41F1"/>
    <w:rsid w:val="007F29DB"/>
    <w:rsid w:val="008000E8"/>
    <w:rsid w:val="00800475"/>
    <w:rsid w:val="00812459"/>
    <w:rsid w:val="00816801"/>
    <w:rsid w:val="00837C8A"/>
    <w:rsid w:val="00856589"/>
    <w:rsid w:val="008603F1"/>
    <w:rsid w:val="00863C49"/>
    <w:rsid w:val="00866F12"/>
    <w:rsid w:val="00881541"/>
    <w:rsid w:val="00883C48"/>
    <w:rsid w:val="00894AB5"/>
    <w:rsid w:val="008A4F69"/>
    <w:rsid w:val="008B5957"/>
    <w:rsid w:val="0090709E"/>
    <w:rsid w:val="0091463F"/>
    <w:rsid w:val="00915CE2"/>
    <w:rsid w:val="00946FF8"/>
    <w:rsid w:val="009631E0"/>
    <w:rsid w:val="00967A35"/>
    <w:rsid w:val="00983AAF"/>
    <w:rsid w:val="009A6D07"/>
    <w:rsid w:val="009B02A6"/>
    <w:rsid w:val="009B7163"/>
    <w:rsid w:val="009C1FDF"/>
    <w:rsid w:val="009D0225"/>
    <w:rsid w:val="009D6695"/>
    <w:rsid w:val="00A165B4"/>
    <w:rsid w:val="00A169D5"/>
    <w:rsid w:val="00A61978"/>
    <w:rsid w:val="00A73AA7"/>
    <w:rsid w:val="00A83ED1"/>
    <w:rsid w:val="00A8773C"/>
    <w:rsid w:val="00A92E93"/>
    <w:rsid w:val="00AA55F6"/>
    <w:rsid w:val="00AB0210"/>
    <w:rsid w:val="00AB41B3"/>
    <w:rsid w:val="00AB4CAD"/>
    <w:rsid w:val="00AD6FE7"/>
    <w:rsid w:val="00AE3C63"/>
    <w:rsid w:val="00AE521B"/>
    <w:rsid w:val="00B01C69"/>
    <w:rsid w:val="00B0783A"/>
    <w:rsid w:val="00B10464"/>
    <w:rsid w:val="00B201DD"/>
    <w:rsid w:val="00B356ED"/>
    <w:rsid w:val="00B50CEA"/>
    <w:rsid w:val="00B702FE"/>
    <w:rsid w:val="00B97610"/>
    <w:rsid w:val="00BB029C"/>
    <w:rsid w:val="00BE036A"/>
    <w:rsid w:val="00BF63C0"/>
    <w:rsid w:val="00BF6D22"/>
    <w:rsid w:val="00C13428"/>
    <w:rsid w:val="00C1610D"/>
    <w:rsid w:val="00C419CA"/>
    <w:rsid w:val="00C61FB3"/>
    <w:rsid w:val="00C8073A"/>
    <w:rsid w:val="00C8754D"/>
    <w:rsid w:val="00C9664D"/>
    <w:rsid w:val="00CB477E"/>
    <w:rsid w:val="00CC4166"/>
    <w:rsid w:val="00CE7720"/>
    <w:rsid w:val="00CE7EB4"/>
    <w:rsid w:val="00CF58C9"/>
    <w:rsid w:val="00D14F71"/>
    <w:rsid w:val="00D265F5"/>
    <w:rsid w:val="00D32873"/>
    <w:rsid w:val="00D4435B"/>
    <w:rsid w:val="00D47EBA"/>
    <w:rsid w:val="00D57866"/>
    <w:rsid w:val="00D64CEB"/>
    <w:rsid w:val="00D747BA"/>
    <w:rsid w:val="00D8277D"/>
    <w:rsid w:val="00D92A4C"/>
    <w:rsid w:val="00DA25EC"/>
    <w:rsid w:val="00DA7917"/>
    <w:rsid w:val="00DB0B72"/>
    <w:rsid w:val="00DB646B"/>
    <w:rsid w:val="00DF0B9C"/>
    <w:rsid w:val="00DF18B3"/>
    <w:rsid w:val="00E13F23"/>
    <w:rsid w:val="00E52D83"/>
    <w:rsid w:val="00E54809"/>
    <w:rsid w:val="00E57F70"/>
    <w:rsid w:val="00E766A9"/>
    <w:rsid w:val="00E866A4"/>
    <w:rsid w:val="00EC35EC"/>
    <w:rsid w:val="00EC368F"/>
    <w:rsid w:val="00EC580C"/>
    <w:rsid w:val="00EC5FEA"/>
    <w:rsid w:val="00ED20B4"/>
    <w:rsid w:val="00EE2A83"/>
    <w:rsid w:val="00EF7456"/>
    <w:rsid w:val="00EF7F36"/>
    <w:rsid w:val="00F04244"/>
    <w:rsid w:val="00F64321"/>
    <w:rsid w:val="00F83532"/>
    <w:rsid w:val="00F90369"/>
    <w:rsid w:val="00F96C67"/>
    <w:rsid w:val="00FB2A81"/>
    <w:rsid w:val="00FE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B2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2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72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table" w:styleId="TableGrid">
    <w:name w:val="Table Grid"/>
    <w:basedOn w:val="TableNormal"/>
    <w:uiPriority w:val="59"/>
    <w:rsid w:val="00CE772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B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2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0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D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9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9BB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3E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3EFA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3E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3EFA"/>
    <w:rPr>
      <w:rFonts w:ascii="Arial" w:eastAsia="Calibri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6472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2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72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table" w:styleId="TableGrid">
    <w:name w:val="Table Grid"/>
    <w:basedOn w:val="TableNormal"/>
    <w:uiPriority w:val="59"/>
    <w:rsid w:val="00CE772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B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2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0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D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9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9BB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3E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3EFA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3E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3EFA"/>
    <w:rPr>
      <w:rFonts w:ascii="Arial" w:eastAsia="Calibri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6472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vkultura.ru/video/show/brand_id/20898/episode_id/1155178/video_id/1117016/viewtype/pictur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0D5EDC0676845BB04E40BAC23C30E" ma:contentTypeVersion="0" ma:contentTypeDescription="Create a new document." ma:contentTypeScope="" ma:versionID="a09ec71242baab56510c7af0bbadda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6222-448D-440C-A393-AE3233E2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E7290F-4D2F-4E17-9B4B-D2FADC59B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BBAB3-A0E5-420B-A72A-97F398A17C7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073FCB-D3EC-4966-B3CF-A87FC4EA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 - National Foreign Language Center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Sauer</dc:creator>
  <cp:lastModifiedBy>Aoki, Michele A</cp:lastModifiedBy>
  <cp:revision>7</cp:revision>
  <dcterms:created xsi:type="dcterms:W3CDTF">2014-07-28T15:09:00Z</dcterms:created>
  <dcterms:modified xsi:type="dcterms:W3CDTF">2016-02-09T17:40:00Z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0x010100AEA0D5EDC0676845BB04E40BAC23C30E</vt:lpwstr>
  </property>
</Properties>
</file>