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1F" w:rsidRPr="00EC493E" w:rsidRDefault="0036522A">
      <w:pPr>
        <w:rPr>
          <w:noProof/>
          <w:sz w:val="24"/>
        </w:rPr>
      </w:pPr>
      <w:r w:rsidRPr="0036522A">
        <w:rPr>
          <w:b/>
          <w:noProof/>
          <w:sz w:val="28"/>
        </w:rPr>
        <w:t>Office of Superintendent of Public Instruction</w:t>
      </w:r>
      <w:r w:rsidR="00EC493E">
        <w:rPr>
          <w:b/>
          <w:noProof/>
          <w:sz w:val="28"/>
        </w:rPr>
        <w:t xml:space="preserve">  </w:t>
      </w:r>
      <w:bookmarkStart w:id="0" w:name="_GoBack"/>
      <w:r w:rsidR="00EC493E" w:rsidRPr="00EC493E">
        <w:rPr>
          <w:noProof/>
          <w:sz w:val="24"/>
        </w:rPr>
        <w:t>(info retrieved 1/21/2016)</w:t>
      </w:r>
    </w:p>
    <w:bookmarkEnd w:id="0"/>
    <w:p w:rsidR="0036522A" w:rsidRDefault="00EC493E">
      <w:r>
        <w:fldChar w:fldCharType="begin"/>
      </w:r>
      <w:r>
        <w:instrText xml:space="preserve"> HYPERLINK "http://www.k12.wa.us/SecondaryEducation/CareerCollegeReadiness/DualCredit/default.aspx" </w:instrText>
      </w:r>
      <w:r>
        <w:fldChar w:fldCharType="separate"/>
      </w:r>
      <w:r w:rsidR="0036522A" w:rsidRPr="00B466B3">
        <w:rPr>
          <w:rStyle w:val="Hyperlink"/>
        </w:rPr>
        <w:t>http://www.k12.wa.us/SecondaryEducation/CareerCollegeReadiness/DualCredit/default.aspx</w:t>
      </w:r>
      <w:r>
        <w:rPr>
          <w:rStyle w:val="Hyperlink"/>
        </w:rPr>
        <w:fldChar w:fldCharType="end"/>
      </w:r>
    </w:p>
    <w:p w:rsidR="0036522A" w:rsidRPr="00ED0442" w:rsidRDefault="0036522A" w:rsidP="0036522A">
      <w:pPr>
        <w:pStyle w:val="pagetitle"/>
        <w:rPr>
          <w:rFonts w:ascii="Arial" w:hAnsi="Arial" w:cs="Arial"/>
          <w:b/>
          <w:sz w:val="22"/>
          <w:szCs w:val="22"/>
        </w:rPr>
      </w:pPr>
      <w:r w:rsidRPr="00ED0442">
        <w:rPr>
          <w:rFonts w:ascii="Arial" w:hAnsi="Arial" w:cs="Arial"/>
          <w:b/>
          <w:sz w:val="22"/>
          <w:szCs w:val="22"/>
        </w:rPr>
        <w:t>Dual Credit Programs</w:t>
      </w:r>
    </w:p>
    <w:p w:rsidR="0036522A" w:rsidRPr="0036522A" w:rsidRDefault="0036522A" w:rsidP="0036522A">
      <w:pPr>
        <w:pStyle w:val="NormalWeb"/>
        <w:rPr>
          <w:rFonts w:ascii="Arial" w:hAnsi="Arial" w:cs="Arial"/>
          <w:sz w:val="22"/>
          <w:szCs w:val="22"/>
        </w:rPr>
      </w:pPr>
      <w:r w:rsidRPr="0036522A">
        <w:rPr>
          <w:rFonts w:ascii="Arial" w:hAnsi="Arial" w:cs="Arial"/>
          <w:sz w:val="22"/>
          <w:szCs w:val="22"/>
        </w:rPr>
        <w:t xml:space="preserve">The Dual Credit programs allow students to take rigorous college-level courses while still in high school. Students may become eligible for the awarding of college credit based on scores obtained in the year-end examinations and through taking college-level classes either in their high school or at colleges and universities. </w:t>
      </w:r>
    </w:p>
    <w:p w:rsidR="0036522A" w:rsidRPr="0036522A" w:rsidRDefault="00EC493E" w:rsidP="0036522A">
      <w:pPr>
        <w:pStyle w:val="NormalWeb"/>
        <w:rPr>
          <w:rFonts w:ascii="Arial" w:hAnsi="Arial" w:cs="Arial"/>
          <w:sz w:val="22"/>
          <w:szCs w:val="22"/>
        </w:rPr>
      </w:pPr>
      <w:hyperlink r:id="rId5" w:history="1">
        <w:r w:rsidR="0036522A" w:rsidRPr="0036522A">
          <w:rPr>
            <w:rStyle w:val="Hyperlink"/>
            <w:rFonts w:ascii="Arial" w:hAnsi="Arial" w:cs="Arial"/>
            <w:sz w:val="22"/>
            <w:szCs w:val="22"/>
          </w:rPr>
          <w:t>Programs Allowing Dual Credit Through Standardized Examinations</w:t>
        </w:r>
      </w:hyperlink>
    </w:p>
    <w:p w:rsidR="0036522A" w:rsidRPr="0036522A" w:rsidRDefault="0036522A" w:rsidP="0036522A">
      <w:pPr>
        <w:numPr>
          <w:ilvl w:val="0"/>
          <w:numId w:val="1"/>
        </w:numPr>
        <w:spacing w:before="100" w:beforeAutospacing="1" w:after="100" w:afterAutospacing="1" w:line="240" w:lineRule="auto"/>
        <w:rPr>
          <w:rFonts w:ascii="Arial" w:hAnsi="Arial" w:cs="Arial"/>
        </w:rPr>
      </w:pPr>
      <w:r w:rsidRPr="0036522A">
        <w:rPr>
          <w:rFonts w:ascii="Arial" w:hAnsi="Arial" w:cs="Arial"/>
        </w:rPr>
        <w:t>Advanced Placement (AP)</w:t>
      </w:r>
    </w:p>
    <w:p w:rsidR="0036522A" w:rsidRPr="0036522A" w:rsidRDefault="0036522A" w:rsidP="0036522A">
      <w:pPr>
        <w:numPr>
          <w:ilvl w:val="0"/>
          <w:numId w:val="1"/>
        </w:numPr>
        <w:spacing w:before="100" w:beforeAutospacing="1" w:after="100" w:afterAutospacing="1" w:line="240" w:lineRule="auto"/>
        <w:rPr>
          <w:rFonts w:ascii="Arial" w:hAnsi="Arial" w:cs="Arial"/>
        </w:rPr>
      </w:pPr>
      <w:r w:rsidRPr="0036522A">
        <w:rPr>
          <w:rFonts w:ascii="Arial" w:hAnsi="Arial" w:cs="Arial"/>
        </w:rPr>
        <w:t>International Baccalaureate (IB)</w:t>
      </w:r>
    </w:p>
    <w:p w:rsidR="0036522A" w:rsidRPr="0036522A" w:rsidRDefault="0036522A" w:rsidP="0036522A">
      <w:pPr>
        <w:numPr>
          <w:ilvl w:val="0"/>
          <w:numId w:val="1"/>
        </w:numPr>
        <w:spacing w:before="100" w:beforeAutospacing="1" w:after="100" w:afterAutospacing="1" w:line="240" w:lineRule="auto"/>
        <w:rPr>
          <w:rFonts w:ascii="Arial" w:hAnsi="Arial" w:cs="Arial"/>
        </w:rPr>
      </w:pPr>
      <w:r w:rsidRPr="0036522A">
        <w:rPr>
          <w:rFonts w:ascii="Arial" w:hAnsi="Arial" w:cs="Arial"/>
        </w:rPr>
        <w:t>University of Cambridge International Examinations</w:t>
      </w:r>
    </w:p>
    <w:p w:rsidR="0036522A" w:rsidRPr="0036522A" w:rsidRDefault="00EC493E" w:rsidP="0036522A">
      <w:pPr>
        <w:pStyle w:val="NormalWeb"/>
        <w:rPr>
          <w:rFonts w:ascii="Arial" w:hAnsi="Arial" w:cs="Arial"/>
          <w:sz w:val="22"/>
          <w:szCs w:val="22"/>
        </w:rPr>
      </w:pPr>
      <w:hyperlink r:id="rId6" w:history="1">
        <w:r w:rsidR="0036522A" w:rsidRPr="0036522A">
          <w:rPr>
            <w:rStyle w:val="Hyperlink"/>
            <w:rFonts w:ascii="Arial" w:hAnsi="Arial" w:cs="Arial"/>
            <w:sz w:val="22"/>
            <w:szCs w:val="22"/>
          </w:rPr>
          <w:t>Programs Allowing Dual Credit Through College Course Enrollment</w:t>
        </w:r>
      </w:hyperlink>
      <w:r w:rsidR="0036522A" w:rsidRPr="0036522A">
        <w:rPr>
          <w:rFonts w:ascii="Arial" w:hAnsi="Arial" w:cs="Arial"/>
          <w:sz w:val="22"/>
          <w:szCs w:val="22"/>
        </w:rPr>
        <w:t xml:space="preserve"> </w:t>
      </w:r>
    </w:p>
    <w:p w:rsidR="0036522A" w:rsidRPr="0036522A" w:rsidRDefault="0036522A" w:rsidP="0036522A">
      <w:pPr>
        <w:numPr>
          <w:ilvl w:val="0"/>
          <w:numId w:val="2"/>
        </w:numPr>
        <w:spacing w:before="100" w:beforeAutospacing="1" w:after="100" w:afterAutospacing="1" w:line="240" w:lineRule="auto"/>
        <w:rPr>
          <w:rFonts w:ascii="Arial" w:hAnsi="Arial" w:cs="Arial"/>
        </w:rPr>
      </w:pPr>
      <w:r w:rsidRPr="0036522A">
        <w:rPr>
          <w:rFonts w:ascii="Arial" w:hAnsi="Arial" w:cs="Arial"/>
        </w:rPr>
        <w:t>Running Start</w:t>
      </w:r>
    </w:p>
    <w:p w:rsidR="0036522A" w:rsidRPr="0036522A" w:rsidRDefault="0036522A" w:rsidP="0036522A">
      <w:pPr>
        <w:numPr>
          <w:ilvl w:val="0"/>
          <w:numId w:val="2"/>
        </w:numPr>
        <w:spacing w:before="100" w:beforeAutospacing="1" w:after="100" w:afterAutospacing="1" w:line="240" w:lineRule="auto"/>
        <w:rPr>
          <w:rFonts w:ascii="Arial" w:hAnsi="Arial" w:cs="Arial"/>
        </w:rPr>
      </w:pPr>
      <w:r w:rsidRPr="0036522A">
        <w:rPr>
          <w:rFonts w:ascii="Arial" w:hAnsi="Arial" w:cs="Arial"/>
        </w:rPr>
        <w:t>Tech Prep</w:t>
      </w:r>
    </w:p>
    <w:p w:rsidR="0036522A" w:rsidRPr="0036522A" w:rsidRDefault="0036522A" w:rsidP="0036522A">
      <w:pPr>
        <w:numPr>
          <w:ilvl w:val="0"/>
          <w:numId w:val="2"/>
        </w:numPr>
        <w:spacing w:before="100" w:beforeAutospacing="1" w:after="100" w:afterAutospacing="1" w:line="240" w:lineRule="auto"/>
        <w:rPr>
          <w:rFonts w:ascii="Arial" w:hAnsi="Arial" w:cs="Arial"/>
        </w:rPr>
      </w:pPr>
      <w:r w:rsidRPr="0036522A">
        <w:rPr>
          <w:rFonts w:ascii="Arial" w:hAnsi="Arial" w:cs="Arial"/>
        </w:rPr>
        <w:t>College in the High School</w:t>
      </w:r>
    </w:p>
    <w:p w:rsidR="0036522A" w:rsidRPr="0036522A" w:rsidRDefault="0036522A" w:rsidP="0036522A">
      <w:pPr>
        <w:numPr>
          <w:ilvl w:val="0"/>
          <w:numId w:val="2"/>
        </w:numPr>
        <w:spacing w:before="100" w:beforeAutospacing="1" w:after="100" w:afterAutospacing="1" w:line="240" w:lineRule="auto"/>
        <w:rPr>
          <w:rFonts w:ascii="Arial" w:hAnsi="Arial" w:cs="Arial"/>
        </w:rPr>
      </w:pPr>
      <w:r w:rsidRPr="0036522A">
        <w:rPr>
          <w:rFonts w:ascii="Arial" w:hAnsi="Arial" w:cs="Arial"/>
        </w:rPr>
        <w:t>Gateway to College</w:t>
      </w:r>
    </w:p>
    <w:p w:rsidR="0036522A" w:rsidRPr="0036522A" w:rsidRDefault="0036522A" w:rsidP="0036522A">
      <w:pPr>
        <w:numPr>
          <w:ilvl w:val="0"/>
          <w:numId w:val="2"/>
        </w:numPr>
        <w:spacing w:before="100" w:beforeAutospacing="1" w:after="100" w:afterAutospacing="1" w:line="240" w:lineRule="auto"/>
        <w:rPr>
          <w:rFonts w:ascii="Arial" w:hAnsi="Arial" w:cs="Arial"/>
        </w:rPr>
      </w:pPr>
      <w:r w:rsidRPr="0036522A">
        <w:rPr>
          <w:rFonts w:ascii="Arial" w:hAnsi="Arial" w:cs="Arial"/>
        </w:rPr>
        <w:t>Career Link—South Seattle Community College Career Link Program</w:t>
      </w:r>
    </w:p>
    <w:p w:rsidR="0036522A" w:rsidRPr="0036522A" w:rsidRDefault="0036522A" w:rsidP="0036522A">
      <w:pPr>
        <w:numPr>
          <w:ilvl w:val="0"/>
          <w:numId w:val="2"/>
        </w:numPr>
        <w:spacing w:before="100" w:beforeAutospacing="1" w:after="100" w:afterAutospacing="1" w:line="240" w:lineRule="auto"/>
        <w:rPr>
          <w:rFonts w:ascii="Arial" w:hAnsi="Arial" w:cs="Arial"/>
        </w:rPr>
      </w:pPr>
      <w:r w:rsidRPr="0036522A">
        <w:rPr>
          <w:rFonts w:ascii="Arial" w:hAnsi="Arial" w:cs="Arial"/>
        </w:rPr>
        <w:t>Technical College Direct Funded Enrollment Programs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225" w:type="dxa"/>
          <w:left w:w="225" w:type="dxa"/>
          <w:bottom w:w="225" w:type="dxa"/>
          <w:right w:w="225" w:type="dxa"/>
        </w:tblCellMar>
        <w:tblLook w:val="04A0" w:firstRow="1" w:lastRow="0" w:firstColumn="1" w:lastColumn="0" w:noHBand="0" w:noVBand="1"/>
      </w:tblPr>
      <w:tblGrid>
        <w:gridCol w:w="9840"/>
      </w:tblGrid>
      <w:tr w:rsidR="0036522A" w:rsidRPr="0036522A" w:rsidTr="003652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522A" w:rsidRPr="0036522A" w:rsidRDefault="0036522A">
            <w:pPr>
              <w:pStyle w:val="NormalWeb"/>
              <w:rPr>
                <w:rFonts w:ascii="Arial" w:hAnsi="Arial" w:cs="Arial"/>
                <w:sz w:val="22"/>
                <w:szCs w:val="22"/>
              </w:rPr>
            </w:pPr>
            <w:r w:rsidRPr="0036522A">
              <w:rPr>
                <w:rFonts w:ascii="Arial" w:hAnsi="Arial" w:cs="Arial"/>
                <w:noProof/>
                <w:color w:val="0000FF"/>
                <w:sz w:val="22"/>
                <w:szCs w:val="22"/>
                <w:lang w:eastAsia="en-US"/>
              </w:rPr>
              <w:drawing>
                <wp:inline distT="0" distB="0" distL="0" distR="0" wp14:anchorId="698104D5" wp14:editId="15A36115">
                  <wp:extent cx="2381250" cy="609600"/>
                  <wp:effectExtent l="0" t="0" r="0" b="0"/>
                  <wp:docPr id="6" name="Picture 6" descr="Washington Student Achievement Counc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ashington Student Achievement Council">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r w:rsidRPr="0036522A">
              <w:rPr>
                <w:rFonts w:ascii="Arial" w:hAnsi="Arial" w:cs="Arial"/>
                <w:sz w:val="22"/>
                <w:szCs w:val="22"/>
              </w:rPr>
              <w:br/>
            </w:r>
            <w:hyperlink r:id="rId9" w:history="1">
              <w:r w:rsidRPr="0036522A">
                <w:rPr>
                  <w:rStyle w:val="Hyperlink"/>
                  <w:rFonts w:ascii="Arial" w:hAnsi="Arial" w:cs="Arial"/>
                  <w:sz w:val="22"/>
                  <w:szCs w:val="22"/>
                </w:rPr>
                <w:t>Dual Credit Look Up Tool</w:t>
              </w:r>
            </w:hyperlink>
            <w:r w:rsidRPr="0036522A">
              <w:rPr>
                <w:rFonts w:ascii="Arial" w:hAnsi="Arial" w:cs="Arial"/>
                <w:sz w:val="22"/>
                <w:szCs w:val="22"/>
              </w:rPr>
              <w:br/>
              <w:t>(This tool replaces some static information with an interactive tool, allowing students to search and compare how their high school AP, IB, and Cambridge exam scores will apply as college credit at various public and private independent institutions in Washington State. Overall, this process increases transparency for students, parents, and counselors regarding how students will be awarded college credit for their credit-by-exam courses.)</w:t>
            </w:r>
          </w:p>
          <w:p w:rsidR="0036522A" w:rsidRPr="0036522A" w:rsidRDefault="0036522A">
            <w:pPr>
              <w:pStyle w:val="NormalWeb"/>
              <w:rPr>
                <w:rFonts w:ascii="Arial" w:hAnsi="Arial" w:cs="Arial"/>
                <w:sz w:val="22"/>
                <w:szCs w:val="22"/>
              </w:rPr>
            </w:pPr>
            <w:r w:rsidRPr="0036522A">
              <w:rPr>
                <w:rFonts w:ascii="Arial" w:hAnsi="Arial" w:cs="Arial"/>
                <w:sz w:val="22"/>
                <w:szCs w:val="22"/>
              </w:rPr>
              <w:t xml:space="preserve">The Washington Student Achievement Council </w:t>
            </w:r>
            <w:hyperlink r:id="rId10" w:history="1">
              <w:r w:rsidRPr="0036522A">
                <w:rPr>
                  <w:rStyle w:val="Hyperlink"/>
                  <w:rFonts w:ascii="Arial" w:hAnsi="Arial" w:cs="Arial"/>
                  <w:color w:val="000000"/>
                  <w:sz w:val="22"/>
                  <w:szCs w:val="22"/>
                </w:rPr>
                <w:t>College Credit in High School</w:t>
              </w:r>
            </w:hyperlink>
            <w:r w:rsidRPr="0036522A">
              <w:rPr>
                <w:rFonts w:ascii="Arial" w:hAnsi="Arial" w:cs="Arial"/>
                <w:sz w:val="22"/>
                <w:szCs w:val="22"/>
              </w:rPr>
              <w:t xml:space="preserve"> Web site provides extensive information on dual credit programs, including links to individual college policies and Web sites. </w:t>
            </w:r>
          </w:p>
          <w:p w:rsidR="0036522A" w:rsidRPr="0036522A" w:rsidRDefault="0036522A">
            <w:pPr>
              <w:pStyle w:val="NormalWeb"/>
              <w:rPr>
                <w:rFonts w:ascii="Arial" w:hAnsi="Arial" w:cs="Arial"/>
                <w:sz w:val="22"/>
                <w:szCs w:val="22"/>
              </w:rPr>
            </w:pPr>
            <w:r w:rsidRPr="0036522A">
              <w:rPr>
                <w:rFonts w:ascii="Arial" w:hAnsi="Arial" w:cs="Arial"/>
                <w:sz w:val="22"/>
                <w:szCs w:val="22"/>
              </w:rPr>
              <w:t xml:space="preserve">This site also features tables, available through the links below, showing how AP test scores translate into possible college credits. </w:t>
            </w:r>
          </w:p>
          <w:p w:rsidR="0036522A" w:rsidRPr="0036522A" w:rsidRDefault="0036522A">
            <w:pPr>
              <w:pStyle w:val="NormalWeb"/>
              <w:rPr>
                <w:rFonts w:ascii="Arial" w:hAnsi="Arial" w:cs="Arial"/>
                <w:sz w:val="22"/>
                <w:szCs w:val="22"/>
              </w:rPr>
            </w:pPr>
            <w:r w:rsidRPr="0036522A">
              <w:rPr>
                <w:rFonts w:ascii="Arial" w:hAnsi="Arial" w:cs="Arial"/>
                <w:sz w:val="22"/>
                <w:szCs w:val="22"/>
              </w:rPr>
              <w:t xml:space="preserve">The site also provides background on the </w:t>
            </w:r>
            <w:hyperlink r:id="rId11" w:history="1">
              <w:r w:rsidRPr="0036522A">
                <w:rPr>
                  <w:rStyle w:val="Hyperlink"/>
                  <w:rFonts w:ascii="Arial" w:hAnsi="Arial" w:cs="Arial"/>
                  <w:color w:val="000000"/>
                  <w:sz w:val="22"/>
                  <w:szCs w:val="22"/>
                </w:rPr>
                <w:t>Launch Year</w:t>
              </w:r>
            </w:hyperlink>
            <w:r w:rsidRPr="0036522A">
              <w:rPr>
                <w:rFonts w:ascii="Arial" w:hAnsi="Arial" w:cs="Arial"/>
                <w:sz w:val="22"/>
                <w:szCs w:val="22"/>
              </w:rPr>
              <w:t xml:space="preserve"> legislation passed in 2011, which has the goal of enabling Washington high school students to earn at least a year of college credit by the time they graduate.</w:t>
            </w:r>
          </w:p>
        </w:tc>
      </w:tr>
    </w:tbl>
    <w:p w:rsidR="0036522A" w:rsidRPr="00ED0442" w:rsidRDefault="00EC493E">
      <w:pPr>
        <w:rPr>
          <w:rFonts w:ascii="Arial" w:hAnsi="Arial" w:cs="Arial"/>
        </w:rPr>
      </w:pPr>
      <w:hyperlink r:id="rId12" w:history="1">
        <w:r w:rsidR="00ED0442" w:rsidRPr="00ED0442">
          <w:rPr>
            <w:rStyle w:val="Hyperlink"/>
            <w:rFonts w:ascii="Arial" w:hAnsi="Arial" w:cs="Arial"/>
            <w:sz w:val="18"/>
          </w:rPr>
          <w:t>http://www.k12.wa.us/SecondaryEducation/CareerCollegeReadiness/DualCredit/StandardizedExams.aspx</w:t>
        </w:r>
      </w:hyperlink>
      <w:r w:rsidR="00ED0442" w:rsidRPr="00ED0442">
        <w:rPr>
          <w:rFonts w:ascii="Arial" w:hAnsi="Arial" w:cs="Arial"/>
        </w:rPr>
        <w:t xml:space="preserve"> </w:t>
      </w:r>
    </w:p>
    <w:p w:rsidR="00ED0442" w:rsidRDefault="00ED0442" w:rsidP="00ED0442">
      <w:pPr>
        <w:pStyle w:val="NormalWeb"/>
        <w:rPr>
          <w:rFonts w:ascii="Arial" w:hAnsi="Arial" w:cs="Arial"/>
          <w:sz w:val="22"/>
          <w:szCs w:val="22"/>
        </w:rPr>
      </w:pPr>
      <w:r w:rsidRPr="00ED0442">
        <w:rPr>
          <w:rStyle w:val="headerfaq"/>
          <w:rFonts w:ascii="Arial" w:hAnsi="Arial" w:cs="Arial"/>
          <w:b/>
          <w:sz w:val="22"/>
          <w:szCs w:val="22"/>
        </w:rPr>
        <w:t>Programs Allowing Dual Credit Through Standardized Examinations</w:t>
      </w:r>
      <w:r w:rsidRPr="00ED0442">
        <w:rPr>
          <w:rFonts w:ascii="Arial" w:hAnsi="Arial" w:cs="Arial"/>
          <w:sz w:val="22"/>
          <w:szCs w:val="22"/>
        </w:rPr>
        <w:br/>
      </w:r>
    </w:p>
    <w:p w:rsidR="00ED0442" w:rsidRPr="00ED0442" w:rsidRDefault="00ED0442" w:rsidP="00ED0442">
      <w:pPr>
        <w:pStyle w:val="NormalWeb"/>
        <w:rPr>
          <w:rFonts w:ascii="Arial" w:hAnsi="Arial" w:cs="Arial"/>
          <w:sz w:val="22"/>
          <w:szCs w:val="22"/>
        </w:rPr>
      </w:pPr>
      <w:r w:rsidRPr="00ED0442">
        <w:rPr>
          <w:rFonts w:ascii="Arial" w:hAnsi="Arial" w:cs="Arial"/>
          <w:sz w:val="22"/>
          <w:szCs w:val="22"/>
        </w:rPr>
        <w:t xml:space="preserve">Advanced Placement, International Baccalaureate, and the University of Cambridge International Examinations allows students to take college-level courses while staying on their high school campuses. Students may become eligible for the awarding of college credit based on scores obtained in the year-end examinations. </w:t>
      </w:r>
    </w:p>
    <w:p w:rsidR="00ED0442" w:rsidRPr="00ED0442" w:rsidRDefault="00EC493E" w:rsidP="00ED0442">
      <w:pPr>
        <w:pStyle w:val="NormalWeb"/>
        <w:rPr>
          <w:rFonts w:ascii="Arial" w:hAnsi="Arial" w:cs="Arial"/>
          <w:sz w:val="22"/>
          <w:szCs w:val="22"/>
        </w:rPr>
      </w:pPr>
      <w:hyperlink r:id="rId13" w:history="1">
        <w:r w:rsidR="00ED0442" w:rsidRPr="00ED0442">
          <w:rPr>
            <w:rStyle w:val="Hyperlink"/>
            <w:rFonts w:ascii="Arial" w:hAnsi="Arial" w:cs="Arial"/>
            <w:sz w:val="22"/>
            <w:szCs w:val="22"/>
          </w:rPr>
          <w:t>Advanced Placement</w:t>
        </w:r>
      </w:hyperlink>
      <w:r w:rsidR="00ED0442" w:rsidRPr="00ED0442">
        <w:rPr>
          <w:rFonts w:ascii="Arial" w:hAnsi="Arial" w:cs="Arial"/>
          <w:sz w:val="22"/>
          <w:szCs w:val="22"/>
        </w:rPr>
        <w:t xml:space="preserve"> (AP) (</w:t>
      </w:r>
      <w:hyperlink r:id="rId14" w:history="1">
        <w:r w:rsidR="00ED0442" w:rsidRPr="00ED0442">
          <w:rPr>
            <w:rStyle w:val="Hyperlink"/>
            <w:rFonts w:ascii="Arial" w:hAnsi="Arial" w:cs="Arial"/>
            <w:sz w:val="22"/>
            <w:szCs w:val="22"/>
          </w:rPr>
          <w:t>OSPI Program Brief</w:t>
        </w:r>
      </w:hyperlink>
      <w:r w:rsidR="00ED0442" w:rsidRPr="00ED0442">
        <w:rPr>
          <w:rFonts w:ascii="Arial" w:hAnsi="Arial" w:cs="Arial"/>
          <w:sz w:val="22"/>
          <w:szCs w:val="22"/>
        </w:rPr>
        <w:t>)</w:t>
      </w:r>
      <w:r w:rsidR="00ED0442" w:rsidRPr="00ED0442">
        <w:rPr>
          <w:rFonts w:ascii="Arial" w:hAnsi="Arial" w:cs="Arial"/>
          <w:sz w:val="22"/>
          <w:szCs w:val="22"/>
        </w:rPr>
        <w:br/>
        <w:t>Allows students to take rigorous college-level courses while still in high school. Students may earn college credit and/or advanced placement into upper-level college courses by taking AP exams. Many colleges and universities recognize AP courses when making admissions decisions.</w:t>
      </w:r>
    </w:p>
    <w:p w:rsidR="00ED0442" w:rsidRPr="00ED0442" w:rsidRDefault="00EC493E" w:rsidP="00ED0442">
      <w:pPr>
        <w:pStyle w:val="NormalWeb"/>
        <w:rPr>
          <w:rFonts w:ascii="Arial" w:hAnsi="Arial" w:cs="Arial"/>
          <w:sz w:val="22"/>
          <w:szCs w:val="22"/>
        </w:rPr>
      </w:pPr>
      <w:hyperlink r:id="rId15" w:history="1">
        <w:r w:rsidR="00ED0442" w:rsidRPr="00ED0442">
          <w:rPr>
            <w:rStyle w:val="Hyperlink"/>
            <w:rFonts w:ascii="Arial" w:hAnsi="Arial" w:cs="Arial"/>
            <w:sz w:val="22"/>
            <w:szCs w:val="22"/>
          </w:rPr>
          <w:t>International Baccalaureate</w:t>
        </w:r>
      </w:hyperlink>
      <w:r w:rsidR="00ED0442" w:rsidRPr="00ED0442">
        <w:rPr>
          <w:rFonts w:ascii="Arial" w:hAnsi="Arial" w:cs="Arial"/>
          <w:sz w:val="22"/>
          <w:szCs w:val="22"/>
        </w:rPr>
        <w:t xml:space="preserve"> (IB) (</w:t>
      </w:r>
      <w:hyperlink r:id="rId16" w:history="1">
        <w:r w:rsidR="00ED0442" w:rsidRPr="00ED0442">
          <w:rPr>
            <w:rStyle w:val="Hyperlink"/>
            <w:rFonts w:ascii="Arial" w:hAnsi="Arial" w:cs="Arial"/>
            <w:sz w:val="22"/>
            <w:szCs w:val="22"/>
          </w:rPr>
          <w:t>OSPI Program Brief</w:t>
        </w:r>
      </w:hyperlink>
      <w:r w:rsidR="00ED0442" w:rsidRPr="00ED0442">
        <w:rPr>
          <w:rFonts w:ascii="Arial" w:hAnsi="Arial" w:cs="Arial"/>
          <w:sz w:val="22"/>
          <w:szCs w:val="22"/>
        </w:rPr>
        <w:t>)</w:t>
      </w:r>
      <w:r w:rsidR="00ED0442" w:rsidRPr="00ED0442">
        <w:rPr>
          <w:rFonts w:ascii="Arial" w:hAnsi="Arial" w:cs="Arial"/>
          <w:sz w:val="22"/>
          <w:szCs w:val="22"/>
        </w:rPr>
        <w:br/>
        <w:t xml:space="preserve">Offers high quality programs of international education to a worldwide community of schools. The three programs for students aged 3 to 19 help develop the intellectual, personal, emotional, and social skills to live, learn, and work in a rapidly globalizing world. </w:t>
      </w:r>
    </w:p>
    <w:p w:rsidR="00ED0442" w:rsidRPr="00ED0442" w:rsidRDefault="00EC493E" w:rsidP="00ED0442">
      <w:pPr>
        <w:pStyle w:val="NormalWeb"/>
        <w:rPr>
          <w:rFonts w:ascii="Arial" w:hAnsi="Arial" w:cs="Arial"/>
          <w:sz w:val="22"/>
          <w:szCs w:val="22"/>
        </w:rPr>
      </w:pPr>
      <w:hyperlink r:id="rId17" w:history="1">
        <w:r w:rsidR="00ED0442" w:rsidRPr="00ED0442">
          <w:rPr>
            <w:rStyle w:val="Hyperlink"/>
            <w:rFonts w:ascii="Arial" w:hAnsi="Arial" w:cs="Arial"/>
            <w:sz w:val="22"/>
            <w:szCs w:val="22"/>
          </w:rPr>
          <w:t>University of Cambridge International Examinations</w:t>
        </w:r>
      </w:hyperlink>
      <w:r w:rsidR="00ED0442" w:rsidRPr="00ED0442">
        <w:rPr>
          <w:rFonts w:ascii="Arial" w:hAnsi="Arial" w:cs="Arial"/>
          <w:sz w:val="22"/>
          <w:szCs w:val="22"/>
        </w:rPr>
        <w:t xml:space="preserve"> (</w:t>
      </w:r>
      <w:hyperlink r:id="rId18" w:history="1">
        <w:r w:rsidR="00ED0442" w:rsidRPr="00ED0442">
          <w:rPr>
            <w:rStyle w:val="Hyperlink"/>
            <w:rFonts w:ascii="Arial" w:hAnsi="Arial" w:cs="Arial"/>
            <w:sz w:val="22"/>
            <w:szCs w:val="22"/>
          </w:rPr>
          <w:t>OSPI Program Brief</w:t>
        </w:r>
      </w:hyperlink>
      <w:r w:rsidR="00ED0442" w:rsidRPr="00ED0442">
        <w:rPr>
          <w:rFonts w:ascii="Arial" w:hAnsi="Arial" w:cs="Arial"/>
          <w:sz w:val="22"/>
          <w:szCs w:val="22"/>
        </w:rPr>
        <w:t>)</w:t>
      </w:r>
      <w:r w:rsidR="00ED0442" w:rsidRPr="00ED0442">
        <w:rPr>
          <w:rFonts w:ascii="Arial" w:hAnsi="Arial" w:cs="Arial"/>
          <w:sz w:val="22"/>
          <w:szCs w:val="22"/>
        </w:rPr>
        <w:br/>
        <w:t>Offers an international, pre-university curriculum and examination system that emphasizes the value of a broad and balanced education for academically-able students. Just as with International Baccalaureate (IB) and Advanced Placement (AP), colleges and universities have recognition policies for the awarding of credit based on exam scores.</w:t>
      </w:r>
    </w:p>
    <w:p w:rsidR="0036522A" w:rsidRDefault="0036522A">
      <w:pPr>
        <w:rPr>
          <w:rFonts w:ascii="Arial" w:hAnsi="Arial" w:cs="Arial"/>
        </w:rPr>
      </w:pPr>
    </w:p>
    <w:p w:rsidR="0036522A" w:rsidRDefault="00EC493E">
      <w:pPr>
        <w:rPr>
          <w:rFonts w:ascii="Arial" w:hAnsi="Arial" w:cs="Arial"/>
        </w:rPr>
      </w:pPr>
      <w:hyperlink r:id="rId19" w:history="1">
        <w:r w:rsidR="00ED0442" w:rsidRPr="00B466B3">
          <w:rPr>
            <w:rStyle w:val="Hyperlink"/>
            <w:rFonts w:ascii="Arial" w:hAnsi="Arial" w:cs="Arial"/>
          </w:rPr>
          <w:t>http://www.k12.wa.us/SecondaryEducation/CareerCollegeReadiness/RunningStart.aspx</w:t>
        </w:r>
      </w:hyperlink>
      <w:r w:rsidR="00ED0442">
        <w:rPr>
          <w:rFonts w:ascii="Arial" w:hAnsi="Arial" w:cs="Arial"/>
        </w:rPr>
        <w:t xml:space="preserve"> </w:t>
      </w:r>
    </w:p>
    <w:p w:rsidR="00ED0442" w:rsidRPr="00ED0442" w:rsidRDefault="00ED0442" w:rsidP="00ED0442">
      <w:pPr>
        <w:pStyle w:val="NormalWeb"/>
        <w:rPr>
          <w:rFonts w:ascii="Arial" w:hAnsi="Arial" w:cs="Arial"/>
          <w:b/>
          <w:sz w:val="22"/>
          <w:szCs w:val="22"/>
        </w:rPr>
      </w:pPr>
      <w:r w:rsidRPr="00ED0442">
        <w:rPr>
          <w:rFonts w:ascii="Arial" w:hAnsi="Arial" w:cs="Arial"/>
          <w:b/>
          <w:sz w:val="22"/>
          <w:szCs w:val="22"/>
        </w:rPr>
        <w:t>Running Start</w:t>
      </w:r>
    </w:p>
    <w:p w:rsidR="00ED0442" w:rsidRPr="00ED0442" w:rsidRDefault="00ED0442" w:rsidP="00ED0442">
      <w:pPr>
        <w:pStyle w:val="NormalWeb"/>
        <w:rPr>
          <w:rFonts w:ascii="Arial" w:hAnsi="Arial" w:cs="Arial"/>
          <w:sz w:val="22"/>
          <w:szCs w:val="22"/>
        </w:rPr>
      </w:pPr>
      <w:r w:rsidRPr="00ED0442">
        <w:rPr>
          <w:rFonts w:ascii="Arial" w:hAnsi="Arial" w:cs="Arial"/>
          <w:sz w:val="22"/>
          <w:szCs w:val="22"/>
        </w:rPr>
        <w:t xml:space="preserve">Running Start is intended to provide students a program option consisting of attendance at certain institutions of higher education and the simultaneous earning of high school and college/university credit. Running Start was initiated by the Legislature as a component of the 1990 parent and student </w:t>
      </w:r>
      <w:hyperlink r:id="rId20" w:history="1">
        <w:r w:rsidRPr="00ED0442">
          <w:rPr>
            <w:rStyle w:val="Hyperlink"/>
            <w:rFonts w:ascii="Arial" w:hAnsi="Arial" w:cs="Arial"/>
            <w:sz w:val="22"/>
            <w:szCs w:val="22"/>
          </w:rPr>
          <w:t>Learning by Choice Law</w:t>
        </w:r>
      </w:hyperlink>
      <w:r w:rsidRPr="00ED0442">
        <w:rPr>
          <w:rFonts w:ascii="Arial" w:hAnsi="Arial" w:cs="Arial"/>
          <w:sz w:val="22"/>
          <w:szCs w:val="22"/>
        </w:rPr>
        <w:t xml:space="preserve">. </w:t>
      </w:r>
    </w:p>
    <w:p w:rsidR="00ED0442" w:rsidRPr="00ED0442" w:rsidRDefault="00ED0442" w:rsidP="00ED0442">
      <w:pPr>
        <w:pStyle w:val="NormalWeb"/>
        <w:rPr>
          <w:rFonts w:ascii="Arial" w:hAnsi="Arial" w:cs="Arial"/>
          <w:sz w:val="22"/>
          <w:szCs w:val="22"/>
        </w:rPr>
      </w:pPr>
      <w:r w:rsidRPr="00ED0442">
        <w:rPr>
          <w:rFonts w:ascii="Arial" w:hAnsi="Arial" w:cs="Arial"/>
          <w:sz w:val="22"/>
          <w:szCs w:val="22"/>
        </w:rPr>
        <w:t xml:space="preserve">Students in grades 11 and 12 are allowed to take college courses at Washington’s community and technical colleges, and at Central Washington University, Eastern Washington University, Washington State University, and Northwest Indian College. </w:t>
      </w:r>
    </w:p>
    <w:p w:rsidR="00ED0442" w:rsidRPr="00ED0442" w:rsidRDefault="00ED0442" w:rsidP="00ED0442">
      <w:pPr>
        <w:pStyle w:val="NormalWeb"/>
        <w:rPr>
          <w:rFonts w:ascii="Arial" w:hAnsi="Arial" w:cs="Arial"/>
          <w:sz w:val="22"/>
          <w:szCs w:val="22"/>
        </w:rPr>
      </w:pPr>
      <w:r w:rsidRPr="00ED0442">
        <w:rPr>
          <w:rFonts w:ascii="Arial" w:hAnsi="Arial" w:cs="Arial"/>
          <w:sz w:val="22"/>
          <w:szCs w:val="22"/>
        </w:rPr>
        <w:t xml:space="preserve">Running Start Students and their families do not pay tuition, but they do pay college fees and buy their own books, as well as provide their own transportation. Students receive both high school and college credit for these classes and therefore accelerate their progress through the education system. The exercise of that right is subject only to minimal eligibility and procedural requirements, which are spelled out, in state administrative rules. See </w:t>
      </w:r>
      <w:hyperlink r:id="rId21" w:history="1">
        <w:r w:rsidRPr="00ED0442">
          <w:rPr>
            <w:rStyle w:val="Hyperlink"/>
            <w:rFonts w:ascii="Arial" w:hAnsi="Arial" w:cs="Arial"/>
            <w:sz w:val="22"/>
            <w:szCs w:val="22"/>
          </w:rPr>
          <w:t>RCW 28A.600.300</w:t>
        </w:r>
      </w:hyperlink>
      <w:r w:rsidRPr="00ED0442">
        <w:rPr>
          <w:rFonts w:ascii="Arial" w:hAnsi="Arial" w:cs="Arial"/>
          <w:sz w:val="22"/>
          <w:szCs w:val="22"/>
        </w:rPr>
        <w:t xml:space="preserve"> for more information. </w:t>
      </w:r>
    </w:p>
    <w:p w:rsidR="00ED0442" w:rsidRPr="0036522A" w:rsidRDefault="00EC493E" w:rsidP="00ED0442">
      <w:pPr>
        <w:pStyle w:val="NormalWeb"/>
        <w:rPr>
          <w:rFonts w:ascii="Arial" w:hAnsi="Arial" w:cs="Arial"/>
          <w:sz w:val="22"/>
          <w:szCs w:val="22"/>
        </w:rPr>
      </w:pPr>
      <w:hyperlink r:id="rId22" w:history="1">
        <w:r w:rsidR="00ED0442" w:rsidRPr="00ED0442">
          <w:rPr>
            <w:rStyle w:val="Hyperlink"/>
            <w:rFonts w:ascii="Arial" w:hAnsi="Arial" w:cs="Arial"/>
            <w:sz w:val="22"/>
            <w:szCs w:val="22"/>
          </w:rPr>
          <w:t>Running Start Frequently Asked Questions</w:t>
        </w:r>
      </w:hyperlink>
      <w:r w:rsidR="00ED0442" w:rsidRPr="00ED0442">
        <w:rPr>
          <w:rFonts w:ascii="Arial" w:hAnsi="Arial" w:cs="Arial"/>
          <w:sz w:val="22"/>
          <w:szCs w:val="22"/>
        </w:rPr>
        <w:t xml:space="preserve"> (Updated November 2014)</w:t>
      </w:r>
    </w:p>
    <w:sectPr w:rsidR="00ED0442" w:rsidRPr="00365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3865"/>
    <w:multiLevelType w:val="multilevel"/>
    <w:tmpl w:val="4F12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E4327"/>
    <w:multiLevelType w:val="multilevel"/>
    <w:tmpl w:val="CE7A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22F41"/>
    <w:multiLevelType w:val="multilevel"/>
    <w:tmpl w:val="317E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2A"/>
    <w:rsid w:val="0036522A"/>
    <w:rsid w:val="00C16D1F"/>
    <w:rsid w:val="00EC493E"/>
    <w:rsid w:val="00ED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FFDC"/>
  <w15:docId w15:val="{C8A3880B-9929-4083-A2AF-EED3CEAF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2A"/>
    <w:rPr>
      <w:rFonts w:ascii="Tahoma" w:hAnsi="Tahoma" w:cs="Tahoma"/>
      <w:sz w:val="16"/>
      <w:szCs w:val="16"/>
    </w:rPr>
  </w:style>
  <w:style w:type="character" w:styleId="Hyperlink">
    <w:name w:val="Hyperlink"/>
    <w:basedOn w:val="DefaultParagraphFont"/>
    <w:uiPriority w:val="99"/>
    <w:unhideWhenUsed/>
    <w:rsid w:val="0036522A"/>
    <w:rPr>
      <w:color w:val="0000FF" w:themeColor="hyperlink"/>
      <w:u w:val="single"/>
    </w:rPr>
  </w:style>
  <w:style w:type="paragraph" w:customStyle="1" w:styleId="pagetitle">
    <w:name w:val="pagetitle"/>
    <w:basedOn w:val="Normal"/>
    <w:rsid w:val="003652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65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faq">
    <w:name w:val="headerfaq"/>
    <w:basedOn w:val="DefaultParagraphFont"/>
    <w:rsid w:val="0036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0122">
      <w:bodyDiv w:val="1"/>
      <w:marLeft w:val="0"/>
      <w:marRight w:val="0"/>
      <w:marTop w:val="0"/>
      <w:marBottom w:val="0"/>
      <w:divBdr>
        <w:top w:val="none" w:sz="0" w:space="0" w:color="auto"/>
        <w:left w:val="none" w:sz="0" w:space="0" w:color="auto"/>
        <w:bottom w:val="none" w:sz="0" w:space="0" w:color="auto"/>
        <w:right w:val="none" w:sz="0" w:space="0" w:color="auto"/>
      </w:divBdr>
    </w:div>
    <w:div w:id="1125192655">
      <w:bodyDiv w:val="1"/>
      <w:marLeft w:val="0"/>
      <w:marRight w:val="0"/>
      <w:marTop w:val="0"/>
      <w:marBottom w:val="0"/>
      <w:divBdr>
        <w:top w:val="none" w:sz="0" w:space="0" w:color="auto"/>
        <w:left w:val="none" w:sz="0" w:space="0" w:color="auto"/>
        <w:bottom w:val="none" w:sz="0" w:space="0" w:color="auto"/>
        <w:right w:val="none" w:sz="0" w:space="0" w:color="auto"/>
      </w:divBdr>
    </w:div>
    <w:div w:id="1888953899">
      <w:bodyDiv w:val="1"/>
      <w:marLeft w:val="0"/>
      <w:marRight w:val="0"/>
      <w:marTop w:val="0"/>
      <w:marBottom w:val="0"/>
      <w:divBdr>
        <w:top w:val="none" w:sz="0" w:space="0" w:color="auto"/>
        <w:left w:val="none" w:sz="0" w:space="0" w:color="auto"/>
        <w:bottom w:val="none" w:sz="0" w:space="0" w:color="auto"/>
        <w:right w:val="none" w:sz="0" w:space="0" w:color="auto"/>
      </w:divBdr>
    </w:div>
    <w:div w:id="19596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12.wa.us/AdvancedPlacement/default.aspx" TargetMode="External"/><Relationship Id="rId18" Type="http://schemas.openxmlformats.org/officeDocument/2006/relationships/hyperlink" Target="http://www.k12.wa.us/SecondaryEducation/CareerCollegeReadiness/pubdocs/CambridgeInternationalExamsOSPIProgramBrief.pdf" TargetMode="External"/><Relationship Id="rId3" Type="http://schemas.openxmlformats.org/officeDocument/2006/relationships/settings" Target="settings.xml"/><Relationship Id="rId21" Type="http://schemas.openxmlformats.org/officeDocument/2006/relationships/hyperlink" Target="http://apps.leg.wa.gov/rcw/default.aspx?cite=28A.600.300" TargetMode="External"/><Relationship Id="rId7" Type="http://schemas.openxmlformats.org/officeDocument/2006/relationships/hyperlink" Target="http://www.wsac.wa.gov/" TargetMode="External"/><Relationship Id="rId12" Type="http://schemas.openxmlformats.org/officeDocument/2006/relationships/hyperlink" Target="http://www.k12.wa.us/SecondaryEducation/CareerCollegeReadiness/DualCredit/StandardizedExams.aspx" TargetMode="External"/><Relationship Id="rId17" Type="http://schemas.openxmlformats.org/officeDocument/2006/relationships/hyperlink" Target="http://www.cie.org.uk/" TargetMode="External"/><Relationship Id="rId2" Type="http://schemas.openxmlformats.org/officeDocument/2006/relationships/styles" Target="styles.xml"/><Relationship Id="rId16" Type="http://schemas.openxmlformats.org/officeDocument/2006/relationships/hyperlink" Target="http://www.k12.wa.us/SecondaryEducation/CareerCollegeReadiness/pubdocs/InternationalBaccalaureateOSPIProgramBrief.pdf" TargetMode="External"/><Relationship Id="rId20" Type="http://schemas.openxmlformats.org/officeDocument/2006/relationships/hyperlink" Target="http://www.k12.wa.us/GeneralInfo/EnrollmentOptions.aspx" TargetMode="External"/><Relationship Id="rId1" Type="http://schemas.openxmlformats.org/officeDocument/2006/relationships/numbering" Target="numbering.xml"/><Relationship Id="rId6" Type="http://schemas.openxmlformats.org/officeDocument/2006/relationships/hyperlink" Target="http://www.k12.wa.us/SecondaryEducation/CareerCollegeReadiness/DualCredit/CollegeEnrollment.aspx" TargetMode="External"/><Relationship Id="rId11" Type="http://schemas.openxmlformats.org/officeDocument/2006/relationships/hyperlink" Target="http://apps.leg.wa.gov/documents/billdocs/2011-12/Pdf/Bills/House%20Passed%20Legislature/1808-S2.PL.pdf" TargetMode="External"/><Relationship Id="rId24" Type="http://schemas.openxmlformats.org/officeDocument/2006/relationships/theme" Target="theme/theme1.xml"/><Relationship Id="rId5" Type="http://schemas.openxmlformats.org/officeDocument/2006/relationships/hyperlink" Target="http://www.k12.wa.us/SecondaryEducation/CareerCollegeReadiness/DualCredit/StandardizedExams.aspx" TargetMode="External"/><Relationship Id="rId15" Type="http://schemas.openxmlformats.org/officeDocument/2006/relationships/hyperlink" Target="http://www.ibo.org/" TargetMode="External"/><Relationship Id="rId23" Type="http://schemas.openxmlformats.org/officeDocument/2006/relationships/fontTable" Target="fontTable.xml"/><Relationship Id="rId10" Type="http://schemas.openxmlformats.org/officeDocument/2006/relationships/hyperlink" Target="http://wsac.wa.gov/college-credit-high-school" TargetMode="External"/><Relationship Id="rId19" Type="http://schemas.openxmlformats.org/officeDocument/2006/relationships/hyperlink" Target="http://www.k12.wa.us/SecondaryEducation/CareerCollegeReadiness/RunningStart.aspx" TargetMode="External"/><Relationship Id="rId4" Type="http://schemas.openxmlformats.org/officeDocument/2006/relationships/webSettings" Target="webSettings.xml"/><Relationship Id="rId9" Type="http://schemas.openxmlformats.org/officeDocument/2006/relationships/hyperlink" Target="http://readysetgrad.org/rsg_cred_wiz/form" TargetMode="External"/><Relationship Id="rId14" Type="http://schemas.openxmlformats.org/officeDocument/2006/relationships/hyperlink" Target="http://www.k12.wa.us/SecondaryEducation/CareerCollegeReadiness/pubdocs/AdvancedPlacementOSPIProgramBrief.pdf" TargetMode="External"/><Relationship Id="rId22" Type="http://schemas.openxmlformats.org/officeDocument/2006/relationships/hyperlink" Target="http://www.k12.wa.us/SecondaryEducation/CareerCollegeReadiness/pubdocs/RunningStart-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Seattle Public Schools</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Aoki, Michele A</dc:creator>
  <cp:lastModifiedBy>Michele Aoki</cp:lastModifiedBy>
  <cp:revision>3</cp:revision>
  <dcterms:created xsi:type="dcterms:W3CDTF">2016-01-21T22:53:00Z</dcterms:created>
  <dcterms:modified xsi:type="dcterms:W3CDTF">2016-02-13T18:07:00Z</dcterms:modified>
</cp:coreProperties>
</file>