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305A35F" w:rsidR="00F03967" w:rsidRDefault="00473559">
      <w:pPr>
        <w:jc w:val="center"/>
        <w:rPr>
          <w:rFonts w:ascii="Calibri" w:eastAsia="Calibri" w:hAnsi="Calibri" w:cs="Calibri"/>
          <w:b/>
          <w:color w:val="366091"/>
          <w:sz w:val="28"/>
          <w:szCs w:val="28"/>
        </w:rPr>
      </w:pPr>
      <w:r>
        <w:rPr>
          <w:rFonts w:ascii="Cambria" w:eastAsia="Cambria" w:hAnsi="Cambria" w:cs="Cambria"/>
          <w:b/>
          <w:color w:val="366091"/>
          <w:sz w:val="28"/>
          <w:szCs w:val="28"/>
        </w:rPr>
        <w:t>TCSS 440 Model Syllabus</w:t>
      </w:r>
      <w:r>
        <w:rPr>
          <w:rFonts w:ascii="Cambria" w:eastAsia="Cambria" w:hAnsi="Cambria" w:cs="Cambria"/>
          <w:b/>
          <w:color w:val="366091"/>
          <w:sz w:val="28"/>
          <w:szCs w:val="28"/>
        </w:rPr>
        <w:br/>
      </w:r>
      <w:r>
        <w:rPr>
          <w:rFonts w:ascii="Calibri" w:eastAsia="Calibri" w:hAnsi="Calibri" w:cs="Calibri"/>
          <w:b/>
          <w:color w:val="366091"/>
          <w:sz w:val="28"/>
          <w:szCs w:val="28"/>
        </w:rPr>
        <w:t>(</w:t>
      </w:r>
      <w:r>
        <w:rPr>
          <w:rFonts w:ascii="Cambria" w:eastAsia="Cambria" w:hAnsi="Cambria" w:cs="Cambria"/>
          <w:b/>
          <w:color w:val="366091"/>
          <w:sz w:val="28"/>
          <w:szCs w:val="28"/>
        </w:rPr>
        <w:t xml:space="preserve">Approved: </w:t>
      </w:r>
      <w:r w:rsidR="00182004">
        <w:rPr>
          <w:rFonts w:ascii="Cambria" w:eastAsia="Cambria" w:hAnsi="Cambria" w:cs="Cambria"/>
          <w:b/>
          <w:color w:val="366091"/>
          <w:sz w:val="28"/>
          <w:szCs w:val="28"/>
        </w:rPr>
        <w:t>March 2022</w:t>
      </w:r>
      <w:r>
        <w:rPr>
          <w:rFonts w:ascii="Cambria" w:eastAsia="Cambria" w:hAnsi="Cambria" w:cs="Cambria"/>
          <w:b/>
          <w:color w:val="366091"/>
          <w:sz w:val="28"/>
          <w:szCs w:val="28"/>
        </w:rPr>
        <w:t>)</w:t>
      </w:r>
    </w:p>
    <w:p w14:paraId="00000003" w14:textId="77777777" w:rsidR="00F03967" w:rsidRDefault="0047355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41669C5A" w14:textId="4E8BC7A6" w:rsidR="00AD7EAE" w:rsidRPr="00182004" w:rsidRDefault="00AD7EAE">
      <w:pP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 w:rsidRPr="00182004">
        <w:rPr>
          <w:rFonts w:ascii="Calibri" w:eastAsia="Calibri" w:hAnsi="Calibri" w:cs="Calibri"/>
          <w:b/>
          <w:color w:val="000000"/>
          <w:sz w:val="22"/>
          <w:szCs w:val="22"/>
        </w:rPr>
        <w:t>Course Title</w:t>
      </w:r>
    </w:p>
    <w:p w14:paraId="3B717983" w14:textId="252CAE8E" w:rsidR="00AD7EAE" w:rsidRPr="00182004" w:rsidRDefault="00AD7EA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182004">
        <w:rPr>
          <w:rFonts w:ascii="Calibri" w:eastAsia="Calibri" w:hAnsi="Calibri" w:cs="Calibri"/>
          <w:sz w:val="22"/>
          <w:szCs w:val="22"/>
        </w:rPr>
        <w:t>Formal Models</w:t>
      </w:r>
      <w:r w:rsidR="00473559">
        <w:rPr>
          <w:rFonts w:ascii="Calibri" w:eastAsia="Calibri" w:hAnsi="Calibri" w:cs="Calibri"/>
          <w:sz w:val="22"/>
          <w:szCs w:val="22"/>
        </w:rPr>
        <w:t xml:space="preserve"> in Computer Science</w:t>
      </w:r>
    </w:p>
    <w:p w14:paraId="00000004" w14:textId="7143642A" w:rsidR="00F03967" w:rsidRDefault="00473559">
      <w:pPr>
        <w:spacing w:after="20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Catalog Description </w:t>
      </w:r>
    </w:p>
    <w:p w14:paraId="00000005" w14:textId="77777777" w:rsidR="00F03967" w:rsidRDefault="00473559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Covers languages, finite automata, regular expressions, context-free grammars, and other automata such as pushdown store machines and Turing machines. Includes models of computation, computable and non-computable functions, nondeterminism, space and time c</w:t>
      </w:r>
      <w:r>
        <w:rPr>
          <w:rFonts w:ascii="Calibri" w:eastAsia="Calibri" w:hAnsi="Calibri" w:cs="Calibri"/>
          <w:sz w:val="22"/>
          <w:szCs w:val="22"/>
        </w:rPr>
        <w:t>omplexity, tractable and intractable functions. Prerequisite: a minimum grade of 2.0 in TCSS 343.</w:t>
      </w:r>
    </w:p>
    <w:p w14:paraId="00000006" w14:textId="77777777" w:rsidR="00F03967" w:rsidRDefault="00473559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Preconditions</w:t>
      </w:r>
    </w:p>
    <w:p w14:paraId="00000007" w14:textId="77777777" w:rsidR="00F03967" w:rsidRDefault="0047355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Recognize and use mathematical formalisms (e.g., sets, logic, summations, proof).</w:t>
      </w:r>
    </w:p>
    <w:p w14:paraId="00000008" w14:textId="77777777" w:rsidR="00F03967" w:rsidRDefault="0047355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Translate problem descriptions into mathematical formalisms.</w:t>
      </w:r>
    </w:p>
    <w:p w14:paraId="00000009" w14:textId="77777777" w:rsidR="00F03967" w:rsidRDefault="0047355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Manipulate (procedural knowledge) and apply mathematical formalisms to solve problems.</w:t>
      </w:r>
    </w:p>
    <w:p w14:paraId="0000000A" w14:textId="77777777" w:rsidR="00F03967" w:rsidRDefault="00F03967">
      <w:pPr>
        <w:rPr>
          <w:rFonts w:ascii="Calibri" w:eastAsia="Calibri" w:hAnsi="Calibri" w:cs="Calibri"/>
          <w:sz w:val="22"/>
          <w:szCs w:val="22"/>
        </w:rPr>
      </w:pPr>
    </w:p>
    <w:p w14:paraId="0000000B" w14:textId="77777777" w:rsidR="00F03967" w:rsidRPr="00473559" w:rsidRDefault="00473559">
      <w:pPr>
        <w:spacing w:after="200" w:line="276" w:lineRule="auto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Student Learning Goals </w:t>
      </w:r>
      <w:r w:rsidRPr="00473559">
        <w:rPr>
          <w:rFonts w:ascii="Calibri" w:eastAsia="Calibri" w:hAnsi="Calibri" w:cs="Calibri"/>
          <w:bCs/>
          <w:sz w:val="22"/>
          <w:szCs w:val="22"/>
        </w:rPr>
        <w:t>(t</w:t>
      </w:r>
      <w:r w:rsidRPr="00473559">
        <w:rPr>
          <w:rFonts w:ascii="Calibri" w:eastAsia="Calibri" w:hAnsi="Calibri" w:cs="Calibri"/>
          <w:bCs/>
          <w:sz w:val="22"/>
          <w:szCs w:val="22"/>
        </w:rPr>
        <w:t>o be added to syllabus handed out to students)</w:t>
      </w:r>
    </w:p>
    <w:p w14:paraId="0000000C" w14:textId="77777777" w:rsidR="00F03967" w:rsidRDefault="0047355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By the end of the course, students should be able to:</w:t>
      </w:r>
    </w:p>
    <w:p w14:paraId="0000000D" w14:textId="77777777" w:rsidR="00F03967" w:rsidRDefault="0047355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Apply and use different mathematical abstractions to model computational phenomena.</w:t>
      </w:r>
    </w:p>
    <w:p w14:paraId="0000000E" w14:textId="77777777" w:rsidR="00F03967" w:rsidRDefault="0047355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Recognize and apply theorems and procedural knowledge to prove properti</w:t>
      </w:r>
      <w:r>
        <w:rPr>
          <w:rFonts w:ascii="Calibri" w:eastAsia="Calibri" w:hAnsi="Calibri" w:cs="Calibri"/>
          <w:sz w:val="22"/>
          <w:szCs w:val="22"/>
        </w:rPr>
        <w:t>es of classes of formal languages.</w:t>
      </w:r>
    </w:p>
    <w:p w14:paraId="0000000F" w14:textId="77777777" w:rsidR="00F03967" w:rsidRDefault="00F0396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0" w14:textId="77777777" w:rsidR="00F03967" w:rsidRDefault="00473559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CSS Degree Student Learning Outcomes that this course contributes to </w:t>
      </w:r>
      <w:r>
        <w:rPr>
          <w:rFonts w:ascii="Calibri" w:eastAsia="Calibri" w:hAnsi="Calibri" w:cs="Calibri"/>
          <w:sz w:val="22"/>
          <w:szCs w:val="22"/>
        </w:rPr>
        <w:t>(to be added to syllabus handed out to students)</w:t>
      </w:r>
    </w:p>
    <w:p w14:paraId="00000011" w14:textId="5F3F4177" w:rsidR="00F03967" w:rsidRPr="00AD7EAE" w:rsidRDefault="00473559" w:rsidP="00E23327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AD7EAE">
        <w:rPr>
          <w:rFonts w:ascii="Calibri" w:eastAsia="Calibri" w:hAnsi="Calibri" w:cs="Calibri"/>
          <w:sz w:val="22"/>
          <w:szCs w:val="22"/>
        </w:rPr>
        <w:t>Analyze a complex computing problem and to apply principles of computing and other relevant disci</w:t>
      </w:r>
      <w:r w:rsidRPr="00AD7EAE">
        <w:rPr>
          <w:rFonts w:ascii="Calibri" w:eastAsia="Calibri" w:hAnsi="Calibri" w:cs="Calibri"/>
          <w:sz w:val="22"/>
          <w:szCs w:val="22"/>
        </w:rPr>
        <w:t>plines to identify solutions.</w:t>
      </w:r>
    </w:p>
    <w:p w14:paraId="44D1B9A5" w14:textId="25423E71" w:rsidR="00AD7EAE" w:rsidRPr="00E23327" w:rsidRDefault="00AD7EAE" w:rsidP="00E23327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E23327">
        <w:rPr>
          <w:rFonts w:ascii="Calibri" w:eastAsia="Calibri" w:hAnsi="Calibri" w:cs="Calibri"/>
          <w:sz w:val="22"/>
          <w:szCs w:val="22"/>
        </w:rPr>
        <w:t xml:space="preserve">Design, implement, and evaluate a computing-based solution to meet a given set of computing requirements in the context of the program’s discipline </w:t>
      </w:r>
    </w:p>
    <w:p w14:paraId="79624AFE" w14:textId="77777777" w:rsidR="00AD7EAE" w:rsidRPr="00AD7EAE" w:rsidRDefault="00AD7EAE" w:rsidP="00AD7EAE">
      <w:pPr>
        <w:spacing w:after="46" w:line="268" w:lineRule="auto"/>
        <w:ind w:left="720"/>
        <w:jc w:val="both"/>
      </w:pPr>
    </w:p>
    <w:p w14:paraId="00000012" w14:textId="77777777" w:rsidR="00F03967" w:rsidRDefault="00473559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WT Student Learning Goals that this course contributes to </w:t>
      </w:r>
      <w:r>
        <w:rPr>
          <w:rFonts w:ascii="Calibri" w:eastAsia="Calibri" w:hAnsi="Calibri" w:cs="Calibri"/>
          <w:sz w:val="22"/>
          <w:szCs w:val="22"/>
        </w:rPr>
        <w:t>(to be added to syllabus handed out to students)</w:t>
      </w:r>
    </w:p>
    <w:p w14:paraId="00000013" w14:textId="77777777" w:rsidR="00F03967" w:rsidRDefault="0047355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Inquiry and Critical Thinking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Students will acquire skills and familiarity with modes of inquiry and examination fr</w:t>
      </w:r>
      <w:r>
        <w:rPr>
          <w:rFonts w:ascii="Calibri" w:eastAsia="Calibri" w:hAnsi="Calibri" w:cs="Calibri"/>
          <w:sz w:val="22"/>
          <w:szCs w:val="22"/>
        </w:rPr>
        <w:t>om diverse disciplinary perspectives, enabling them to access, interpret, analyze, quantitatively reason, and synthesize information critically.</w:t>
      </w:r>
    </w:p>
    <w:p w14:paraId="00000014" w14:textId="77777777" w:rsidR="00F03967" w:rsidRDefault="00473559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lastRenderedPageBreak/>
        <w:t>Communication/Self-Expression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Students will gain experience with oral, written, symbolic and artistic forms of </w:t>
      </w:r>
      <w:r>
        <w:rPr>
          <w:rFonts w:ascii="Calibri" w:eastAsia="Calibri" w:hAnsi="Calibri" w:cs="Calibri"/>
          <w:sz w:val="22"/>
          <w:szCs w:val="22"/>
        </w:rPr>
        <w:t xml:space="preserve">communication and the ability to communicate with diverse audiences. They will also </w:t>
      </w:r>
      <w:proofErr w:type="gramStart"/>
      <w:r>
        <w:rPr>
          <w:rFonts w:ascii="Calibri" w:eastAsia="Calibri" w:hAnsi="Calibri" w:cs="Calibri"/>
          <w:sz w:val="22"/>
          <w:szCs w:val="22"/>
        </w:rPr>
        <w:t>have the opportunity 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increase their understanding of communication through collaboration with others to solve problems or advance knowledge.</w:t>
      </w:r>
    </w:p>
    <w:p w14:paraId="00000015" w14:textId="77777777" w:rsidR="00F03967" w:rsidRDefault="00473559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Topics covered</w:t>
      </w:r>
    </w:p>
    <w:p w14:paraId="00000016" w14:textId="77777777" w:rsidR="00F03967" w:rsidRDefault="0047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Finite automata and regular languages</w:t>
      </w:r>
    </w:p>
    <w:p w14:paraId="00000017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Deterministic finite automata</w:t>
      </w:r>
    </w:p>
    <w:p w14:paraId="00000018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Nondeterministic finite automata</w:t>
      </w:r>
    </w:p>
    <w:p w14:paraId="00000019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Subset construction</w:t>
      </w:r>
    </w:p>
    <w:p w14:paraId="0000001A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Regular expressions</w:t>
      </w:r>
    </w:p>
    <w:p w14:paraId="0000001B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Equivalence of models</w:t>
      </w:r>
    </w:p>
    <w:p w14:paraId="0000001C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Pumping lemma for regular languages</w:t>
      </w:r>
    </w:p>
    <w:p w14:paraId="0000001D" w14:textId="77777777" w:rsidR="00F03967" w:rsidRDefault="0047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Context-free languages</w:t>
      </w:r>
    </w:p>
    <w:p w14:paraId="0000001E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Context-free grammars</w:t>
      </w:r>
    </w:p>
    <w:p w14:paraId="0000001F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Pushdown automata</w:t>
      </w:r>
    </w:p>
    <w:p w14:paraId="00000020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Equivalence of models</w:t>
      </w:r>
    </w:p>
    <w:p w14:paraId="00000021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Chomsky normal form</w:t>
      </w:r>
    </w:p>
    <w:p w14:paraId="00000022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Pumping lemma for context-free languages</w:t>
      </w:r>
    </w:p>
    <w:p w14:paraId="00000023" w14:textId="77777777" w:rsidR="00F03967" w:rsidRDefault="004735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Computability</w:t>
      </w:r>
    </w:p>
    <w:p w14:paraId="00000024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Turing machines</w:t>
      </w:r>
    </w:p>
    <w:p w14:paraId="00000025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Variations of Turing machines (multi-head, multi-tape, nondeterministic)</w:t>
      </w:r>
    </w:p>
    <w:p w14:paraId="00000026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Turing-recognizable languages</w:t>
      </w:r>
    </w:p>
    <w:p w14:paraId="00000027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Turing-decidable languages</w:t>
      </w:r>
    </w:p>
    <w:p w14:paraId="00000028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Diagonalization</w:t>
      </w:r>
    </w:p>
    <w:p w14:paraId="00000029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Reducibility</w:t>
      </w:r>
    </w:p>
    <w:p w14:paraId="0000002A" w14:textId="77777777" w:rsidR="00F03967" w:rsidRDefault="004735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P, NP, NP-completeness</w:t>
      </w:r>
    </w:p>
    <w:sectPr w:rsidR="00F03967">
      <w:pgSz w:w="12240" w:h="15840"/>
      <w:pgMar w:top="1440" w:right="108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1BFA"/>
    <w:multiLevelType w:val="hybridMultilevel"/>
    <w:tmpl w:val="1E54D9F4"/>
    <w:lvl w:ilvl="0" w:tplc="E530F488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677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460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4AA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0B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1CC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C5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2D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8F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DA5B70"/>
    <w:multiLevelType w:val="multilevel"/>
    <w:tmpl w:val="66A40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75702"/>
    <w:multiLevelType w:val="multilevel"/>
    <w:tmpl w:val="632642E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435FA2"/>
    <w:multiLevelType w:val="hybridMultilevel"/>
    <w:tmpl w:val="328475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E2294"/>
    <w:multiLevelType w:val="multilevel"/>
    <w:tmpl w:val="914EF3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67"/>
    <w:rsid w:val="001735E2"/>
    <w:rsid w:val="00182004"/>
    <w:rsid w:val="00473559"/>
    <w:rsid w:val="00AD7EAE"/>
    <w:rsid w:val="00E23327"/>
    <w:rsid w:val="00F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99ED"/>
  <w15:docId w15:val="{CC8B45B9-8C6E-4D8B-8AFF-3D39A2D0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FF"/>
  </w:style>
  <w:style w:type="paragraph" w:styleId="Heading1">
    <w:name w:val="heading 1"/>
    <w:basedOn w:val="Normal"/>
    <w:next w:val="Normal"/>
    <w:link w:val="Heading1Char"/>
    <w:uiPriority w:val="9"/>
    <w:qFormat/>
    <w:rsid w:val="004825C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rsid w:val="00A038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semiHidden/>
    <w:rsid w:val="00A038FF"/>
    <w:rPr>
      <w:color w:val="0000FF"/>
      <w:u w:val="single"/>
    </w:rPr>
  </w:style>
  <w:style w:type="character" w:customStyle="1" w:styleId="sub">
    <w:name w:val="sub"/>
    <w:basedOn w:val="DefaultParagraphFont"/>
    <w:rsid w:val="00A038FF"/>
  </w:style>
  <w:style w:type="paragraph" w:styleId="NormalWeb">
    <w:name w:val="Normal (Web)"/>
    <w:basedOn w:val="Normal"/>
    <w:rsid w:val="00A038F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rsid w:val="00A038F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038FF"/>
    <w:rPr>
      <w:sz w:val="16"/>
      <w:szCs w:val="16"/>
    </w:rPr>
  </w:style>
  <w:style w:type="paragraph" w:styleId="CommentText">
    <w:name w:val="annotation text"/>
    <w:basedOn w:val="Normal"/>
    <w:semiHidden/>
    <w:rsid w:val="00A038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38FF"/>
    <w:rPr>
      <w:b/>
      <w:bCs/>
    </w:rPr>
  </w:style>
  <w:style w:type="paragraph" w:styleId="BalloonText">
    <w:name w:val="Balloon Text"/>
    <w:basedOn w:val="Normal"/>
    <w:semiHidden/>
    <w:rsid w:val="00A038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71DA"/>
    <w:pPr>
      <w:ind w:left="720"/>
      <w:contextualSpacing/>
    </w:pPr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82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4825C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hBBStpd9g7zFb4Cx6KBdeZ62EQ==">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dchinn</dc:creator>
  <cp:lastModifiedBy>Monika Sobolewska</cp:lastModifiedBy>
  <cp:revision>6</cp:revision>
  <dcterms:created xsi:type="dcterms:W3CDTF">2013-02-28T17:22:00Z</dcterms:created>
  <dcterms:modified xsi:type="dcterms:W3CDTF">2022-03-05T20:33:00Z</dcterms:modified>
</cp:coreProperties>
</file>