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F216F3" w14:textId="105F8042" w:rsidR="00037C37" w:rsidRDefault="00851BB9" w:rsidP="00A707F2">
      <w:pPr>
        <w:spacing w:after="0"/>
        <w:ind w:left="-360" w:right="-450"/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b/>
          <w:color w:val="366091"/>
          <w:sz w:val="28"/>
          <w:szCs w:val="28"/>
        </w:rPr>
        <w:t>TCSS 372</w:t>
      </w:r>
      <w:r w:rsidR="00A707F2">
        <w:rPr>
          <w:b/>
          <w:color w:val="366091"/>
          <w:sz w:val="28"/>
          <w:szCs w:val="28"/>
        </w:rPr>
        <w:t xml:space="preserve"> </w:t>
      </w:r>
      <w:r>
        <w:rPr>
          <w:b/>
          <w:color w:val="366091"/>
          <w:sz w:val="28"/>
          <w:szCs w:val="28"/>
        </w:rPr>
        <w:t>Master Syllabus</w:t>
      </w:r>
      <w:r>
        <w:rPr>
          <w:b/>
          <w:color w:val="366091"/>
          <w:sz w:val="28"/>
          <w:szCs w:val="28"/>
        </w:rPr>
        <w:br/>
      </w:r>
      <w:r w:rsidR="00AF24D8" w:rsidRPr="00E26E27">
        <w:rPr>
          <w:rFonts w:ascii="Cambria" w:eastAsia="Cambria" w:hAnsi="Cambria" w:cs="Cambria"/>
          <w:b/>
          <w:color w:val="365F91"/>
          <w:sz w:val="28"/>
          <w:szCs w:val="28"/>
        </w:rPr>
        <w:t xml:space="preserve">(Approved: </w:t>
      </w:r>
      <w:r w:rsidR="00AF24D8">
        <w:rPr>
          <w:rFonts w:ascii="Cambria" w:eastAsia="Cambria" w:hAnsi="Cambria" w:cs="Cambria"/>
          <w:b/>
          <w:color w:val="365F91"/>
          <w:sz w:val="28"/>
          <w:szCs w:val="28"/>
        </w:rPr>
        <w:t>June 2, 2017</w:t>
      </w:r>
      <w:r w:rsidR="00AF24D8" w:rsidRPr="00E26E27"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</w:p>
    <w:p w14:paraId="3AC81774" w14:textId="1CBAA852" w:rsidR="005A0417" w:rsidRDefault="005A0417" w:rsidP="00A707F2">
      <w:pPr>
        <w:spacing w:after="0"/>
        <w:ind w:left="-360" w:right="-450"/>
        <w:jc w:val="center"/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(Effective: Autumn 2017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)</w:t>
      </w:r>
      <w:bookmarkStart w:id="0" w:name="_GoBack"/>
      <w:bookmarkEnd w:id="0"/>
    </w:p>
    <w:p w14:paraId="65ECBDE5" w14:textId="2B4DC533" w:rsidR="00037C37" w:rsidRDefault="00037C37" w:rsidP="00A707F2">
      <w:pPr>
        <w:ind w:hanging="360"/>
      </w:pPr>
      <w:r>
        <w:rPr>
          <w:b/>
        </w:rPr>
        <w:t>Course Title</w:t>
      </w:r>
    </w:p>
    <w:p w14:paraId="463DDD79" w14:textId="40F25258" w:rsidR="00037C37" w:rsidRDefault="00037C37" w:rsidP="00A707F2">
      <w:pPr>
        <w:ind w:left="-360"/>
      </w:pPr>
      <w:r>
        <w:t>Computer Architecture</w:t>
      </w:r>
    </w:p>
    <w:p w14:paraId="6779F803" w14:textId="77777777" w:rsidR="00037C37" w:rsidRDefault="00037C37" w:rsidP="00AF24D8">
      <w:pPr>
        <w:spacing w:after="0"/>
        <w:ind w:left="-360" w:right="-450"/>
        <w:rPr>
          <w:b/>
        </w:rPr>
      </w:pPr>
    </w:p>
    <w:p w14:paraId="40472D49" w14:textId="134F6247" w:rsidR="009A3016" w:rsidRDefault="00851BB9" w:rsidP="00AF24D8">
      <w:pPr>
        <w:spacing w:after="0"/>
        <w:ind w:left="-360" w:right="-450"/>
      </w:pPr>
      <w:r>
        <w:rPr>
          <w:b/>
        </w:rPr>
        <w:t>Catalog Description</w:t>
      </w:r>
    </w:p>
    <w:p w14:paraId="05A11BCB" w14:textId="77777777" w:rsidR="009A3016" w:rsidRDefault="00851BB9">
      <w:pPr>
        <w:spacing w:after="0"/>
        <w:ind w:left="-360" w:right="-540"/>
        <w:jc w:val="both"/>
      </w:pPr>
      <w:bookmarkStart w:id="1" w:name="_gjdgxs" w:colFirst="0" w:colLast="0"/>
      <w:bookmarkEnd w:id="1"/>
      <w:r>
        <w:t>Covers the microarchitecture level of machine design and advanced architecture features for performance enhancement. Topics include computer performance measures, microarchitecture</w:t>
      </w:r>
      <w:r>
        <w:rPr>
          <w:sz w:val="16"/>
          <w:szCs w:val="16"/>
        </w:rPr>
        <w:t xml:space="preserve"> </w:t>
      </w:r>
      <w:r>
        <w:t>instructions, CPU design (datapath, pipelines, control unit, instruction level parallelism), memory hierarchy, cache memory, virtual memory, parallel processing and multicore architectures. Prerequisite: a minimum grade of 2.0 in TCSS 371.</w:t>
      </w:r>
    </w:p>
    <w:p w14:paraId="10B3FF29" w14:textId="77777777" w:rsidR="009A3016" w:rsidRDefault="00851BB9">
      <w:pPr>
        <w:spacing w:before="240" w:after="0"/>
        <w:ind w:left="-360"/>
      </w:pPr>
      <w:r>
        <w:rPr>
          <w:b/>
        </w:rPr>
        <w:t>Preconditions</w:t>
      </w:r>
    </w:p>
    <w:p w14:paraId="64507526" w14:textId="77777777" w:rsidR="009A3016" w:rsidRDefault="00851BB9">
      <w:pPr>
        <w:spacing w:after="0"/>
        <w:ind w:left="-360" w:right="-900"/>
      </w:pPr>
      <w:r>
        <w:t>Prior to taking the class, students must be able to:</w:t>
      </w:r>
    </w:p>
    <w:p w14:paraId="7DAB27EA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explain the function of basic digital logic circuits</w:t>
      </w:r>
    </w:p>
    <w:p w14:paraId="2A27388A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translate between assembly instructions and machine code</w:t>
      </w:r>
    </w:p>
    <w:p w14:paraId="3DB0DBC7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write short programs in assembly language including function calls</w:t>
      </w:r>
    </w:p>
    <w:p w14:paraId="44EC2C5F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explain the instruction execution cycle</w:t>
      </w:r>
    </w:p>
    <w:p w14:paraId="336F1280" w14:textId="77777777" w:rsidR="009A3016" w:rsidRDefault="00851BB9">
      <w:pPr>
        <w:spacing w:before="240" w:after="0"/>
        <w:ind w:left="-360"/>
      </w:pPr>
      <w:r>
        <w:rPr>
          <w:b/>
        </w:rPr>
        <w:t>Course Objectives</w:t>
      </w:r>
    </w:p>
    <w:p w14:paraId="4725981C" w14:textId="77777777" w:rsidR="009A3016" w:rsidRDefault="00851BB9">
      <w:pPr>
        <w:spacing w:after="0"/>
        <w:ind w:left="-360" w:right="-900"/>
      </w:pPr>
      <w:r>
        <w:t>The objectives of this course are to teach students:</w:t>
      </w:r>
    </w:p>
    <w:p w14:paraId="08493B53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Assembly programming</w:t>
      </w:r>
    </w:p>
    <w:p w14:paraId="7C7587C3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 xml:space="preserve">CPU implementation, i.e. control signals in single and multi-cycle machines </w:t>
      </w:r>
    </w:p>
    <w:p w14:paraId="43E62EEA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Pipeline architectures and hazard handling</w:t>
      </w:r>
    </w:p>
    <w:p w14:paraId="70A29036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Memory hierarchy organization</w:t>
      </w:r>
    </w:p>
    <w:p w14:paraId="27835337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Cache and virtual memory organization</w:t>
      </w:r>
    </w:p>
    <w:p w14:paraId="741C3886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Microprogramming</w:t>
      </w:r>
    </w:p>
    <w:p w14:paraId="79B15AD2" w14:textId="77777777" w:rsidR="009A3016" w:rsidRDefault="00851BB9">
      <w:pPr>
        <w:numPr>
          <w:ilvl w:val="0"/>
          <w:numId w:val="3"/>
        </w:numPr>
        <w:spacing w:after="0"/>
        <w:ind w:hanging="360"/>
      </w:pPr>
      <w:r>
        <w:t>Parallel architectures</w:t>
      </w:r>
    </w:p>
    <w:p w14:paraId="23F62B18" w14:textId="77777777" w:rsidR="009A3016" w:rsidRDefault="00851BB9">
      <w:pPr>
        <w:spacing w:before="240" w:after="0"/>
        <w:ind w:left="-360"/>
      </w:pPr>
      <w:r>
        <w:rPr>
          <w:b/>
        </w:rPr>
        <w:t>Student Learning Outcomes</w:t>
      </w:r>
    </w:p>
    <w:p w14:paraId="35DFF47D" w14:textId="77777777" w:rsidR="009A3016" w:rsidRDefault="00851BB9">
      <w:pPr>
        <w:spacing w:after="0"/>
        <w:ind w:left="-360" w:right="-450"/>
      </w:pPr>
      <w:r>
        <w:t>Upon successful completion of the course, students should be able to:</w:t>
      </w:r>
    </w:p>
    <w:p w14:paraId="6BB31ECC" w14:textId="77777777" w:rsidR="009A3016" w:rsidRDefault="00851BB9">
      <w:pPr>
        <w:numPr>
          <w:ilvl w:val="0"/>
          <w:numId w:val="4"/>
        </w:numPr>
        <w:spacing w:after="0"/>
        <w:ind w:hanging="360"/>
      </w:pPr>
      <w:r>
        <w:t>write assembly programs</w:t>
      </w:r>
    </w:p>
    <w:p w14:paraId="51B16B93" w14:textId="77777777" w:rsidR="009A3016" w:rsidRDefault="00851BB9">
      <w:pPr>
        <w:numPr>
          <w:ilvl w:val="0"/>
          <w:numId w:val="4"/>
        </w:numPr>
        <w:spacing w:after="0"/>
        <w:ind w:hanging="360"/>
      </w:pPr>
      <w:r>
        <w:t>explain the hardware implementation of micro architecture instructions</w:t>
      </w:r>
    </w:p>
    <w:p w14:paraId="1E78BCCC" w14:textId="77777777" w:rsidR="009A3016" w:rsidRDefault="00851BB9">
      <w:pPr>
        <w:numPr>
          <w:ilvl w:val="0"/>
          <w:numId w:val="4"/>
        </w:numPr>
        <w:spacing w:after="0"/>
        <w:ind w:hanging="360"/>
      </w:pPr>
      <w:r>
        <w:t>trace the flow of data and control signals through a datapath</w:t>
      </w:r>
    </w:p>
    <w:p w14:paraId="18EFA226" w14:textId="77777777" w:rsidR="009A3016" w:rsidRDefault="00851BB9">
      <w:pPr>
        <w:numPr>
          <w:ilvl w:val="0"/>
          <w:numId w:val="4"/>
        </w:numPr>
        <w:spacing w:after="0"/>
        <w:ind w:hanging="360"/>
      </w:pPr>
      <w:r>
        <w:t>explain the principles of cache and virtual memories</w:t>
      </w:r>
    </w:p>
    <w:p w14:paraId="3C2C3C95" w14:textId="77777777" w:rsidR="009A3016" w:rsidRDefault="00851BB9">
      <w:pPr>
        <w:numPr>
          <w:ilvl w:val="0"/>
          <w:numId w:val="4"/>
        </w:numPr>
        <w:spacing w:after="0"/>
        <w:ind w:hanging="360"/>
      </w:pPr>
      <w:r>
        <w:t>explain the principles of parallel processing and multicore architectures</w:t>
      </w:r>
    </w:p>
    <w:p w14:paraId="081D037D" w14:textId="77777777" w:rsidR="009A3016" w:rsidRDefault="009A3016">
      <w:pPr>
        <w:spacing w:before="120" w:after="0"/>
        <w:ind w:left="-360"/>
      </w:pPr>
    </w:p>
    <w:p w14:paraId="5C1B8057" w14:textId="77777777" w:rsidR="009A3016" w:rsidRDefault="00851BB9">
      <w:pPr>
        <w:spacing w:before="120" w:after="0"/>
        <w:ind w:left="-360"/>
      </w:pPr>
      <w:r>
        <w:rPr>
          <w:b/>
        </w:rPr>
        <w:t xml:space="preserve">Relationship of this course to CSS student learning outcomes: </w:t>
      </w:r>
    </w:p>
    <w:p w14:paraId="261770B5" w14:textId="77777777" w:rsidR="009A3016" w:rsidRDefault="00851BB9">
      <w:pPr>
        <w:spacing w:before="120" w:after="0"/>
        <w:ind w:left="-360"/>
      </w:pPr>
      <w:r>
        <w:t>This course supports and assesses the achievement of the following elements of the program</w:t>
      </w:r>
      <w:r>
        <w:rPr>
          <w:b/>
        </w:rPr>
        <w:t xml:space="preserve"> </w:t>
      </w:r>
      <w:r>
        <w:t>objectives:</w:t>
      </w:r>
    </w:p>
    <w:p w14:paraId="6C4BA731" w14:textId="77777777" w:rsidR="009A3016" w:rsidRDefault="00851BB9">
      <w:pPr>
        <w:numPr>
          <w:ilvl w:val="0"/>
          <w:numId w:val="5"/>
        </w:numPr>
        <w:spacing w:after="0"/>
        <w:ind w:right="-450" w:hanging="360"/>
      </w:pPr>
      <w:r>
        <w:t>An ability to apply knowledge of computing and mathematics appropriate to the discipline</w:t>
      </w:r>
    </w:p>
    <w:p w14:paraId="2D5A0208" w14:textId="77777777" w:rsidR="009A3016" w:rsidRDefault="00851BB9">
      <w:pPr>
        <w:numPr>
          <w:ilvl w:val="0"/>
          <w:numId w:val="5"/>
        </w:numPr>
        <w:spacing w:after="0"/>
        <w:ind w:right="-450" w:hanging="360"/>
        <w:jc w:val="both"/>
      </w:pPr>
      <w:r>
        <w:t>An ability to design, implement, and evaluate a computer-based system, process, component, or program to meet desired needs</w:t>
      </w:r>
    </w:p>
    <w:p w14:paraId="710CB0DD" w14:textId="77777777" w:rsidR="009A3016" w:rsidRDefault="00851BB9">
      <w:pPr>
        <w:numPr>
          <w:ilvl w:val="0"/>
          <w:numId w:val="5"/>
        </w:numPr>
        <w:spacing w:after="0"/>
        <w:ind w:right="-450" w:hanging="360"/>
      </w:pPr>
      <w:r>
        <w:lastRenderedPageBreak/>
        <w:t>An ability to use current techniques, skills, and tools necessary for computing practice.</w:t>
      </w:r>
      <w:r>
        <w:br/>
      </w:r>
    </w:p>
    <w:p w14:paraId="0EEA04D3" w14:textId="77777777" w:rsidR="009A3016" w:rsidRDefault="00851BB9">
      <w:pPr>
        <w:ind w:left="-360"/>
      </w:pPr>
      <w:r>
        <w:rPr>
          <w:b/>
        </w:rPr>
        <w:t xml:space="preserve">Relationship to UWT student learning goals </w:t>
      </w:r>
      <w:r>
        <w:t>(to be added to syllabus handed out to students)</w:t>
      </w:r>
    </w:p>
    <w:p w14:paraId="42C7D3EA" w14:textId="77777777" w:rsidR="009A3016" w:rsidRDefault="00851BB9">
      <w:pPr>
        <w:numPr>
          <w:ilvl w:val="0"/>
          <w:numId w:val="1"/>
        </w:numPr>
        <w:spacing w:after="0" w:line="276" w:lineRule="auto"/>
        <w:ind w:hanging="360"/>
        <w:contextualSpacing/>
        <w:jc w:val="both"/>
      </w:pPr>
      <w:r>
        <w:rPr>
          <w:i/>
        </w:rPr>
        <w:t>Inquiry and Critical Thinking</w:t>
      </w:r>
      <w:r>
        <w:t>: Students will acquire skills and familiarity with modes of inquiry and examination from diverse disciplinary perspectives, enabling them to access, interpret, analyze, quantitatively reason, and synthesize information critically.</w:t>
      </w:r>
    </w:p>
    <w:p w14:paraId="071999DE" w14:textId="77777777" w:rsidR="009A3016" w:rsidRDefault="00851BB9">
      <w:pPr>
        <w:numPr>
          <w:ilvl w:val="0"/>
          <w:numId w:val="1"/>
        </w:numPr>
        <w:spacing w:after="200" w:line="276" w:lineRule="auto"/>
        <w:ind w:hanging="360"/>
        <w:contextualSpacing/>
        <w:jc w:val="both"/>
      </w:pPr>
      <w:r>
        <w:rPr>
          <w:i/>
        </w:rPr>
        <w:t>Communication/Self-Expression</w:t>
      </w:r>
      <w:r>
        <w:t xml:space="preserve">: Students will gain experience with oral, written, symbolic and artistic forms of communication and the ability to communicate with diverse audiences. They will also </w:t>
      </w:r>
      <w:r w:rsidR="00474CDE">
        <w:t>have the opportunity to</w:t>
      </w:r>
      <w:r>
        <w:t xml:space="preserve"> increase their understanding of communication through collaboration with others to solve problems or advance knowledge.</w:t>
      </w:r>
    </w:p>
    <w:p w14:paraId="7C3095AA" w14:textId="77777777" w:rsidR="009A3016" w:rsidRDefault="009A3016">
      <w:pPr>
        <w:spacing w:after="0"/>
        <w:ind w:right="-907" w:hanging="450"/>
      </w:pPr>
    </w:p>
    <w:p w14:paraId="6EEA878D" w14:textId="77777777" w:rsidR="009A3016" w:rsidRDefault="00474CDE">
      <w:pPr>
        <w:spacing w:after="0"/>
        <w:ind w:right="-907" w:hanging="450"/>
      </w:pPr>
      <w:r>
        <w:rPr>
          <w:b/>
        </w:rPr>
        <w:t>Topics Covered</w:t>
      </w:r>
      <w:r w:rsidR="00851BB9">
        <w:rPr>
          <w:b/>
        </w:rPr>
        <w:t>:</w:t>
      </w:r>
    </w:p>
    <w:p w14:paraId="365F2289" w14:textId="77777777" w:rsidR="009A3016" w:rsidRDefault="009A3016">
      <w:pPr>
        <w:spacing w:after="0"/>
        <w:ind w:left="720" w:right="-907" w:hanging="450"/>
      </w:pPr>
    </w:p>
    <w:p w14:paraId="7ABCB46A" w14:textId="77777777" w:rsidR="009A3016" w:rsidRDefault="00851BB9">
      <w:pPr>
        <w:numPr>
          <w:ilvl w:val="0"/>
          <w:numId w:val="2"/>
        </w:numPr>
        <w:spacing w:after="0"/>
        <w:ind w:right="-907" w:hanging="360"/>
        <w:rPr>
          <w:b/>
        </w:rPr>
      </w:pPr>
      <w:r>
        <w:rPr>
          <w:b/>
        </w:rPr>
        <w:t>Computer Performance Evaluation</w:t>
      </w:r>
    </w:p>
    <w:p w14:paraId="34622DC3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 xml:space="preserve">Performance measures </w:t>
      </w:r>
    </w:p>
    <w:p w14:paraId="35825101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CPI (Cycles per Instruction)</w:t>
      </w:r>
    </w:p>
    <w:p w14:paraId="636A71EC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Amdahl’s Law</w:t>
      </w:r>
    </w:p>
    <w:p w14:paraId="05A14D6B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Benchmarking</w:t>
      </w:r>
    </w:p>
    <w:p w14:paraId="1823BDD1" w14:textId="77777777" w:rsidR="009A3016" w:rsidRDefault="009A3016">
      <w:pPr>
        <w:spacing w:after="0"/>
        <w:ind w:left="990" w:right="-907"/>
      </w:pPr>
    </w:p>
    <w:p w14:paraId="2E35BA64" w14:textId="77777777" w:rsidR="009A3016" w:rsidRDefault="00851BB9">
      <w:pPr>
        <w:numPr>
          <w:ilvl w:val="0"/>
          <w:numId w:val="2"/>
        </w:numPr>
        <w:spacing w:after="0"/>
        <w:ind w:right="-907" w:hanging="360"/>
      </w:pPr>
      <w:r>
        <w:rPr>
          <w:b/>
        </w:rPr>
        <w:t xml:space="preserve">CPU Design </w:t>
      </w:r>
    </w:p>
    <w:p w14:paraId="5E3C6265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 xml:space="preserve">Datapath implementation, </w:t>
      </w:r>
    </w:p>
    <w:p w14:paraId="4D97B540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Instruction-level parallelism</w:t>
      </w:r>
    </w:p>
    <w:p w14:paraId="50113C0E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Instruction pipelining and hazards</w:t>
      </w:r>
    </w:p>
    <w:p w14:paraId="4039BCD4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Control unit realization</w:t>
      </w:r>
    </w:p>
    <w:p w14:paraId="020DDF65" w14:textId="77777777" w:rsidR="009A3016" w:rsidRDefault="009A3016">
      <w:pPr>
        <w:spacing w:after="0"/>
        <w:ind w:left="990" w:right="-907"/>
      </w:pPr>
    </w:p>
    <w:p w14:paraId="693FD904" w14:textId="77777777" w:rsidR="009A3016" w:rsidRDefault="00851BB9">
      <w:pPr>
        <w:numPr>
          <w:ilvl w:val="0"/>
          <w:numId w:val="2"/>
        </w:numPr>
        <w:spacing w:after="0"/>
        <w:ind w:right="-907" w:hanging="360"/>
        <w:rPr>
          <w:b/>
        </w:rPr>
      </w:pPr>
      <w:r>
        <w:rPr>
          <w:b/>
        </w:rPr>
        <w:t>Memory System</w:t>
      </w:r>
    </w:p>
    <w:p w14:paraId="5175588E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Storage technologies</w:t>
      </w:r>
    </w:p>
    <w:p w14:paraId="1DD311DC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Memory hierarchy and localities</w:t>
      </w:r>
    </w:p>
    <w:p w14:paraId="4560E955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Cache memory</w:t>
      </w:r>
    </w:p>
    <w:p w14:paraId="31E43580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Virtual memory</w:t>
      </w:r>
    </w:p>
    <w:p w14:paraId="1AE53E41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RAID architectures</w:t>
      </w:r>
    </w:p>
    <w:p w14:paraId="6791F36A" w14:textId="77777777" w:rsidR="009A3016" w:rsidRDefault="009A3016">
      <w:pPr>
        <w:spacing w:after="0"/>
        <w:ind w:left="990" w:right="-907"/>
      </w:pPr>
    </w:p>
    <w:p w14:paraId="6534255D" w14:textId="77777777" w:rsidR="009A3016" w:rsidRDefault="00851BB9">
      <w:pPr>
        <w:numPr>
          <w:ilvl w:val="0"/>
          <w:numId w:val="2"/>
        </w:numPr>
        <w:spacing w:after="0"/>
        <w:ind w:right="-907" w:hanging="360"/>
        <w:rPr>
          <w:b/>
        </w:rPr>
      </w:pPr>
      <w:r>
        <w:rPr>
          <w:b/>
        </w:rPr>
        <w:t>Parallel Processing</w:t>
      </w:r>
    </w:p>
    <w:p w14:paraId="1C8A444B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Flynn’s Taxonomy</w:t>
      </w:r>
    </w:p>
    <w:p w14:paraId="7F6AAD1C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Multi-threading</w:t>
      </w:r>
    </w:p>
    <w:p w14:paraId="3A801065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Multicore architectures</w:t>
      </w:r>
    </w:p>
    <w:p w14:paraId="5E01CB08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>Shared memory</w:t>
      </w:r>
    </w:p>
    <w:p w14:paraId="05D6D1AB" w14:textId="77777777" w:rsidR="009A3016" w:rsidRDefault="00851BB9">
      <w:pPr>
        <w:numPr>
          <w:ilvl w:val="1"/>
          <w:numId w:val="2"/>
        </w:numPr>
        <w:spacing w:after="0"/>
        <w:ind w:right="-907" w:hanging="360"/>
      </w:pPr>
      <w:r>
        <w:t xml:space="preserve">Cache coherence </w:t>
      </w:r>
    </w:p>
    <w:p w14:paraId="1D3645D8" w14:textId="77777777" w:rsidR="009A3016" w:rsidRDefault="009A3016">
      <w:pPr>
        <w:tabs>
          <w:tab w:val="left" w:pos="270"/>
          <w:tab w:val="left" w:pos="540"/>
        </w:tabs>
        <w:spacing w:after="0"/>
      </w:pPr>
    </w:p>
    <w:p w14:paraId="46223633" w14:textId="77777777" w:rsidR="009A3016" w:rsidRDefault="009A3016">
      <w:pPr>
        <w:tabs>
          <w:tab w:val="left" w:pos="270"/>
          <w:tab w:val="left" w:pos="540"/>
        </w:tabs>
        <w:spacing w:after="0"/>
      </w:pPr>
    </w:p>
    <w:p w14:paraId="29862E5A" w14:textId="77777777" w:rsidR="009A3016" w:rsidRDefault="009A3016">
      <w:pPr>
        <w:tabs>
          <w:tab w:val="left" w:pos="270"/>
          <w:tab w:val="left" w:pos="540"/>
        </w:tabs>
        <w:spacing w:after="0"/>
      </w:pPr>
    </w:p>
    <w:sectPr w:rsidR="009A3016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707"/>
    <w:multiLevelType w:val="multilevel"/>
    <w:tmpl w:val="D24A0E9A"/>
    <w:lvl w:ilvl="0">
      <w:start w:val="1"/>
      <w:numFmt w:val="bullet"/>
      <w:lvlText w:val="●"/>
      <w:lvlJc w:val="left"/>
      <w:pPr>
        <w:ind w:left="270" w:hanging="9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990" w:firstLine="6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10" w:firstLine="13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430" w:firstLine="20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150" w:firstLine="279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870" w:firstLine="351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590" w:firstLine="42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10" w:firstLine="49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030" w:firstLine="5670"/>
      </w:pPr>
      <w:rPr>
        <w:rFonts w:ascii="Arial" w:eastAsia="Arial" w:hAnsi="Arial" w:cs="Arial"/>
      </w:rPr>
    </w:lvl>
  </w:abstractNum>
  <w:abstractNum w:abstractNumId="1" w15:restartNumberingAfterBreak="0">
    <w:nsid w:val="16974204"/>
    <w:multiLevelType w:val="multilevel"/>
    <w:tmpl w:val="C3A2BE6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4B926DC2"/>
    <w:multiLevelType w:val="multilevel"/>
    <w:tmpl w:val="1852525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546E4B5D"/>
    <w:multiLevelType w:val="multilevel"/>
    <w:tmpl w:val="CFF810B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6C111523"/>
    <w:multiLevelType w:val="multilevel"/>
    <w:tmpl w:val="317CE2B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9A3016"/>
    <w:rsid w:val="00037C37"/>
    <w:rsid w:val="00414063"/>
    <w:rsid w:val="00474CDE"/>
    <w:rsid w:val="005A0417"/>
    <w:rsid w:val="00851BB9"/>
    <w:rsid w:val="009A3016"/>
    <w:rsid w:val="00A707F2"/>
    <w:rsid w:val="00A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6A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ko-KR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180"/>
      <w:outlineLvl w:val="3"/>
    </w:pPr>
    <w:rPr>
      <w:color w:val="0000F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Sobolewska</cp:lastModifiedBy>
  <cp:revision>6</cp:revision>
  <dcterms:created xsi:type="dcterms:W3CDTF">2017-02-28T00:39:00Z</dcterms:created>
  <dcterms:modified xsi:type="dcterms:W3CDTF">2017-06-03T01:47:00Z</dcterms:modified>
</cp:coreProperties>
</file>