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8F5" w:rsidRPr="00F24200" w:rsidRDefault="003D68F5">
      <w:pPr>
        <w:rPr>
          <w:noProof/>
          <w:sz w:val="32"/>
          <w:szCs w:val="32"/>
        </w:rPr>
      </w:pPr>
      <w:r w:rsidRPr="00F24200">
        <w:rPr>
          <w:noProof/>
          <w:sz w:val="32"/>
          <w:szCs w:val="32"/>
        </w:rPr>
        <w:t>VOD</w:t>
      </w:r>
      <w:r w:rsidR="00F24200" w:rsidRPr="00F24200">
        <w:rPr>
          <w:noProof/>
          <w:sz w:val="32"/>
          <w:szCs w:val="32"/>
        </w:rPr>
        <w:t>/SOS Checklist     (Updated 7/9</w:t>
      </w:r>
      <w:r w:rsidRPr="00F24200">
        <w:rPr>
          <w:noProof/>
          <w:sz w:val="32"/>
          <w:szCs w:val="32"/>
        </w:rPr>
        <w:t>/2021 BB)</w:t>
      </w:r>
    </w:p>
    <w:p w:rsidR="003D68F5" w:rsidRDefault="003D68F5" w:rsidP="003D68F5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Liver craniocaudal size</w:t>
      </w:r>
    </w:p>
    <w:p w:rsidR="003D68F5" w:rsidRDefault="003D68F5" w:rsidP="003D68F5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Spleen size</w:t>
      </w:r>
    </w:p>
    <w:p w:rsidR="003D68F5" w:rsidRDefault="003D68F5" w:rsidP="003D68F5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Gallbladder wall</w:t>
      </w:r>
    </w:p>
    <w:p w:rsidR="003D68F5" w:rsidRDefault="003D68F5" w:rsidP="003D68F5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PV diameter</w:t>
      </w:r>
      <w:r w:rsidR="00F24200">
        <w:rPr>
          <w:noProof/>
        </w:rPr>
        <w:t xml:space="preserve"> (at MPV)</w:t>
      </w:r>
    </w:p>
    <w:p w:rsidR="003D68F5" w:rsidRDefault="003D68F5" w:rsidP="003D68F5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HV diameter</w:t>
      </w:r>
      <w:r w:rsidR="00F24200">
        <w:rPr>
          <w:noProof/>
        </w:rPr>
        <w:t xml:space="preserve"> (close to IVC)</w:t>
      </w:r>
    </w:p>
    <w:p w:rsidR="003D68F5" w:rsidRDefault="003D68F5" w:rsidP="003D68F5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Paraumbilical vein –presence and flow</w:t>
      </w:r>
    </w:p>
    <w:p w:rsidR="003D68F5" w:rsidRDefault="003D68F5" w:rsidP="003D68F5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PV spectral doppler</w:t>
      </w:r>
    </w:p>
    <w:p w:rsidR="003D68F5" w:rsidRDefault="003D68F5" w:rsidP="003D68F5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HA RI &gt; 0.75</w:t>
      </w:r>
    </w:p>
    <w:p w:rsidR="003D68F5" w:rsidRDefault="003D68F5" w:rsidP="003D68F5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Ascites</w:t>
      </w:r>
    </w:p>
    <w:p w:rsidR="00272C30" w:rsidRDefault="003D68F5">
      <w:bookmarkStart w:id="0" w:name="_GoBack"/>
      <w:r>
        <w:rPr>
          <w:noProof/>
        </w:rPr>
        <w:drawing>
          <wp:inline distT="0" distB="0" distL="0" distR="0" wp14:anchorId="0192AA6F" wp14:editId="2AA1D38F">
            <wp:extent cx="5943600" cy="49345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34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72C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7A1D23"/>
    <w:multiLevelType w:val="hybridMultilevel"/>
    <w:tmpl w:val="FC48E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8F5"/>
    <w:rsid w:val="00272C30"/>
    <w:rsid w:val="003D68F5"/>
    <w:rsid w:val="00F2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6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8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68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6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8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68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Medicine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Marion, Rebecca A</dc:creator>
  <cp:lastModifiedBy>Marion, Rebecca A</cp:lastModifiedBy>
  <cp:revision>2</cp:revision>
  <dcterms:created xsi:type="dcterms:W3CDTF">2021-03-24T23:32:00Z</dcterms:created>
  <dcterms:modified xsi:type="dcterms:W3CDTF">2021-07-09T22:55:00Z</dcterms:modified>
</cp:coreProperties>
</file>