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42677" w14:textId="2CAE7558" w:rsidR="00BB1B30" w:rsidRPr="00A371D0" w:rsidRDefault="00BB1B30" w:rsidP="00992C9B">
      <w:pPr>
        <w:pStyle w:val="Title"/>
        <w:spacing w:after="120"/>
        <w:rPr>
          <w:sz w:val="22"/>
          <w:szCs w:val="22"/>
          <w:u w:val="none"/>
        </w:rPr>
      </w:pPr>
      <w:bookmarkStart w:id="0" w:name="_GoBack"/>
      <w:bookmarkEnd w:id="0"/>
      <w:r w:rsidRPr="00A371D0">
        <w:rPr>
          <w:sz w:val="22"/>
          <w:szCs w:val="22"/>
          <w:u w:val="none"/>
        </w:rPr>
        <w:t xml:space="preserve">Cross-Cutting Themes: </w:t>
      </w:r>
      <w:r w:rsidR="008A1CB7" w:rsidRPr="00A371D0">
        <w:rPr>
          <w:b w:val="0"/>
          <w:sz w:val="22"/>
          <w:szCs w:val="22"/>
          <w:u w:val="none"/>
        </w:rPr>
        <w:t>collaboration, scientific responsibility</w:t>
      </w:r>
    </w:p>
    <w:p w14:paraId="77FCA022" w14:textId="58E1B62F" w:rsidR="00A17022" w:rsidRPr="00A371D0" w:rsidRDefault="00E27BA6" w:rsidP="008A1CB7">
      <w:pPr>
        <w:spacing w:after="120"/>
        <w:rPr>
          <w:rFonts w:ascii="Arial" w:hAnsi="Arial" w:cs="Arial"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O</w:t>
      </w:r>
      <w:r w:rsidR="00CB6EF1" w:rsidRPr="00A371D0">
        <w:rPr>
          <w:rFonts w:ascii="Arial" w:hAnsi="Arial" w:cs="Arial"/>
          <w:b/>
          <w:sz w:val="22"/>
          <w:szCs w:val="22"/>
        </w:rPr>
        <w:t>verview</w:t>
      </w:r>
      <w:r w:rsidR="00852EB6" w:rsidRPr="00A371D0">
        <w:rPr>
          <w:rFonts w:ascii="Arial" w:hAnsi="Arial" w:cs="Arial"/>
          <w:b/>
          <w:sz w:val="22"/>
          <w:szCs w:val="22"/>
        </w:rPr>
        <w:t xml:space="preserve"> </w:t>
      </w:r>
      <w:r w:rsidRPr="00A371D0">
        <w:rPr>
          <w:rFonts w:ascii="Arial" w:hAnsi="Arial" w:cs="Arial"/>
          <w:b/>
          <w:sz w:val="22"/>
          <w:szCs w:val="22"/>
        </w:rPr>
        <w:t>question</w:t>
      </w:r>
      <w:r w:rsidR="002F0198" w:rsidRPr="00A371D0">
        <w:rPr>
          <w:rFonts w:ascii="Arial" w:hAnsi="Arial" w:cs="Arial"/>
          <w:b/>
          <w:sz w:val="22"/>
          <w:szCs w:val="22"/>
        </w:rPr>
        <w:t>s</w:t>
      </w:r>
      <w:r w:rsidR="00FA3631">
        <w:rPr>
          <w:rFonts w:ascii="Arial" w:hAnsi="Arial" w:cs="Arial"/>
          <w:b/>
          <w:sz w:val="22"/>
          <w:szCs w:val="22"/>
        </w:rPr>
        <w:t xml:space="preserve">: </w:t>
      </w:r>
      <w:r w:rsidR="008A1CB7" w:rsidRPr="00A371D0">
        <w:rPr>
          <w:rFonts w:ascii="Arial" w:hAnsi="Arial" w:cs="Arial"/>
          <w:sz w:val="22"/>
          <w:szCs w:val="22"/>
        </w:rPr>
        <w:t>What is at stake with data sharing? What are the trade-offs from your perspective? What are the most common practices you’ve encountered in your field or training?</w:t>
      </w:r>
      <w:r w:rsidR="00135703">
        <w:rPr>
          <w:rFonts w:ascii="Arial" w:hAnsi="Arial" w:cs="Arial"/>
          <w:sz w:val="22"/>
          <w:szCs w:val="22"/>
        </w:rPr>
        <w:t xml:space="preserve"> Who owns data? How and when should data be shared?</w:t>
      </w:r>
    </w:p>
    <w:p w14:paraId="78DB6938" w14:textId="45702C64" w:rsidR="008A1CB7" w:rsidRPr="00985C5C" w:rsidRDefault="00FA3631" w:rsidP="008A1CB7">
      <w:pPr>
        <w:spacing w:after="120"/>
        <w:rPr>
          <w:rFonts w:ascii="Arial" w:hAnsi="Arial" w:cs="Arial"/>
          <w:b/>
          <w:sz w:val="22"/>
          <w:szCs w:val="22"/>
        </w:rPr>
      </w:pPr>
      <w:r w:rsidRPr="00985C5C">
        <w:rPr>
          <w:rFonts w:ascii="Arial" w:hAnsi="Arial" w:cs="Arial"/>
          <w:b/>
          <w:sz w:val="22"/>
          <w:szCs w:val="22"/>
        </w:rPr>
        <w:t>Key points</w:t>
      </w:r>
      <w:r w:rsidR="00985C5C">
        <w:rPr>
          <w:rFonts w:ascii="Arial" w:hAnsi="Arial" w:cs="Arial"/>
          <w:b/>
          <w:sz w:val="22"/>
          <w:szCs w:val="22"/>
        </w:rPr>
        <w:t xml:space="preserve"> to consider</w:t>
      </w:r>
      <w:r w:rsidRPr="00985C5C">
        <w:rPr>
          <w:rFonts w:ascii="Arial" w:hAnsi="Arial" w:cs="Arial"/>
          <w:b/>
          <w:sz w:val="22"/>
          <w:szCs w:val="22"/>
        </w:rPr>
        <w:t xml:space="preserve">: </w:t>
      </w:r>
    </w:p>
    <w:p w14:paraId="506D6A38" w14:textId="506CDD2A" w:rsidR="008A1CB7" w:rsidRPr="00A371D0" w:rsidRDefault="008A1CB7" w:rsidP="008A1CB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A371D0">
        <w:rPr>
          <w:rFonts w:ascii="Arial" w:hAnsi="Arial" w:cs="Arial"/>
          <w:sz w:val="22"/>
          <w:szCs w:val="22"/>
        </w:rPr>
        <w:t xml:space="preserve">NIH policy requires data sharing from federally funded projects. Why is this? </w:t>
      </w:r>
    </w:p>
    <w:p w14:paraId="6FF90338" w14:textId="0E2E208E" w:rsidR="008A1CB7" w:rsidRPr="00A371D0" w:rsidRDefault="008A1CB7" w:rsidP="008A1CB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A371D0">
        <w:rPr>
          <w:rFonts w:ascii="Arial" w:hAnsi="Arial" w:cs="Arial"/>
          <w:sz w:val="22"/>
          <w:szCs w:val="22"/>
        </w:rPr>
        <w:t xml:space="preserve">Sharing data more openly can facilitate progress in research and minimize waste. </w:t>
      </w:r>
    </w:p>
    <w:p w14:paraId="1A857D8C" w14:textId="1AA3A002" w:rsidR="008A1CB7" w:rsidRPr="00A371D0" w:rsidRDefault="008A1CB7" w:rsidP="008A1CB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A371D0">
        <w:rPr>
          <w:rFonts w:ascii="Arial" w:hAnsi="Arial" w:cs="Arial"/>
          <w:sz w:val="22"/>
          <w:szCs w:val="22"/>
        </w:rPr>
        <w:t xml:space="preserve">However, some data is collected with certain restrictions and stewardship obligations. Open sharing, without restriction, risks violation of those trust agreements. </w:t>
      </w:r>
    </w:p>
    <w:p w14:paraId="16C92246" w14:textId="43F11DD8" w:rsidR="008A1CB7" w:rsidRDefault="008A1CB7" w:rsidP="008A1CB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A371D0">
        <w:rPr>
          <w:rFonts w:ascii="Arial" w:hAnsi="Arial" w:cs="Arial"/>
          <w:sz w:val="22"/>
          <w:szCs w:val="22"/>
        </w:rPr>
        <w:t xml:space="preserve">Some investigators also worry that sharing data will minimize their ability to make an original contribution with the research.  </w:t>
      </w:r>
    </w:p>
    <w:p w14:paraId="243D4A97" w14:textId="5E634936" w:rsidR="00992327" w:rsidRPr="00A371D0" w:rsidRDefault="00992327" w:rsidP="008A1CB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question whether the quality and veracity of the data can be trusted in open sharing sites, or with secondary use of existing data sets.</w:t>
      </w:r>
    </w:p>
    <w:p w14:paraId="7953DDA7" w14:textId="77777777" w:rsidR="00135703" w:rsidRPr="00135703" w:rsidRDefault="00135703" w:rsidP="00135703">
      <w:pPr>
        <w:spacing w:after="120"/>
        <w:rPr>
          <w:rFonts w:ascii="Arial" w:hAnsi="Arial" w:cs="Arial"/>
          <w:i/>
          <w:sz w:val="22"/>
          <w:szCs w:val="22"/>
        </w:rPr>
      </w:pPr>
    </w:p>
    <w:p w14:paraId="077A00C8" w14:textId="54298429" w:rsidR="00FF59E3" w:rsidRPr="00A371D0" w:rsidRDefault="00FF59E3" w:rsidP="00FF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hanging="1627"/>
        <w:rPr>
          <w:rFonts w:ascii="Arial" w:hAnsi="Arial" w:cs="Arial"/>
          <w:b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  <w:u w:val="single"/>
        </w:rPr>
        <w:t xml:space="preserve">Process for Thinking </w:t>
      </w:r>
      <w:r w:rsidR="006065EB" w:rsidRPr="00A371D0">
        <w:rPr>
          <w:rFonts w:ascii="Arial" w:hAnsi="Arial" w:cs="Arial"/>
          <w:b/>
          <w:sz w:val="22"/>
          <w:szCs w:val="22"/>
          <w:u w:val="single"/>
        </w:rPr>
        <w:t xml:space="preserve">through </w:t>
      </w:r>
      <w:r w:rsidRPr="00A371D0">
        <w:rPr>
          <w:rFonts w:ascii="Arial" w:hAnsi="Arial" w:cs="Arial"/>
          <w:b/>
          <w:sz w:val="22"/>
          <w:szCs w:val="22"/>
          <w:u w:val="single"/>
        </w:rPr>
        <w:t>Difficult Ethical Dilemmas</w:t>
      </w:r>
    </w:p>
    <w:p w14:paraId="6E7CB725" w14:textId="77777777" w:rsidR="00FF59E3" w:rsidRPr="00A371D0" w:rsidRDefault="00FF59E3" w:rsidP="00FF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hanging="1627"/>
        <w:rPr>
          <w:rFonts w:ascii="Arial" w:hAnsi="Arial" w:cs="Arial"/>
          <w:bCs/>
          <w:i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Recognition</w:t>
      </w:r>
      <w:r w:rsidRPr="00A371D0">
        <w:rPr>
          <w:rFonts w:ascii="Arial" w:hAnsi="Arial" w:cs="Arial"/>
          <w:i/>
          <w:sz w:val="22"/>
          <w:szCs w:val="22"/>
        </w:rPr>
        <w:t>: What are the issues being raised?  What is the underlying ethical concern?  How does this issue impact me?</w:t>
      </w:r>
    </w:p>
    <w:p w14:paraId="418AF303" w14:textId="77777777" w:rsidR="00FF59E3" w:rsidRPr="00A371D0" w:rsidRDefault="00FF59E3" w:rsidP="00FF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hanging="1627"/>
        <w:rPr>
          <w:rFonts w:ascii="Arial" w:hAnsi="Arial" w:cs="Arial"/>
          <w:bCs/>
          <w:i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Reasoning</w:t>
      </w:r>
      <w:r w:rsidRPr="00A371D0">
        <w:rPr>
          <w:rFonts w:ascii="Arial" w:hAnsi="Arial" w:cs="Arial"/>
          <w:i/>
          <w:sz w:val="22"/>
          <w:szCs w:val="22"/>
        </w:rPr>
        <w:t>: What values are at stake?  Are there competing points of view? What are the potential benefits and harms of different actions?  Are there any rules or guidelines that can help?</w:t>
      </w:r>
    </w:p>
    <w:p w14:paraId="0A999B93" w14:textId="77777777" w:rsidR="00FF59E3" w:rsidRPr="00A371D0" w:rsidRDefault="00FF59E3" w:rsidP="00FF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hanging="1627"/>
        <w:rPr>
          <w:rFonts w:ascii="Arial" w:hAnsi="Arial" w:cs="Arial"/>
          <w:bCs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Responsibility</w:t>
      </w:r>
      <w:r w:rsidRPr="00A371D0">
        <w:rPr>
          <w:rFonts w:ascii="Arial" w:hAnsi="Arial" w:cs="Arial"/>
          <w:i/>
          <w:sz w:val="22"/>
          <w:szCs w:val="22"/>
        </w:rPr>
        <w:t xml:space="preserve">: What are my responsibilities? Do others have responsibilities also? </w:t>
      </w:r>
    </w:p>
    <w:p w14:paraId="02EE0417" w14:textId="58C781C2" w:rsidR="00FF59E3" w:rsidRPr="00A371D0" w:rsidRDefault="00FF59E3" w:rsidP="00FF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627" w:hanging="1627"/>
        <w:rPr>
          <w:rFonts w:ascii="Arial" w:hAnsi="Arial" w:cs="Arial"/>
          <w:bCs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Response</w:t>
      </w:r>
      <w:r w:rsidRPr="00A371D0">
        <w:rPr>
          <w:rFonts w:ascii="Arial" w:hAnsi="Arial" w:cs="Arial"/>
          <w:i/>
          <w:sz w:val="22"/>
          <w:szCs w:val="22"/>
        </w:rPr>
        <w:t>: What should I do – and why?</w:t>
      </w:r>
    </w:p>
    <w:p w14:paraId="6FB9C965" w14:textId="77777777" w:rsidR="00985C5C" w:rsidRDefault="00985C5C">
      <w:pPr>
        <w:rPr>
          <w:rFonts w:ascii="Arial" w:hAnsi="Arial" w:cs="Arial"/>
          <w:b/>
          <w:sz w:val="22"/>
          <w:szCs w:val="22"/>
        </w:rPr>
      </w:pPr>
    </w:p>
    <w:p w14:paraId="3379FFF0" w14:textId="7B6D6A32" w:rsidR="009978A0" w:rsidRDefault="00E27BA6">
      <w:pPr>
        <w:rPr>
          <w:rFonts w:ascii="Arial" w:hAnsi="Arial" w:cs="Arial"/>
          <w:b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>Case</w:t>
      </w:r>
      <w:r w:rsidR="009978A0" w:rsidRPr="00A371D0">
        <w:rPr>
          <w:rFonts w:ascii="Arial" w:hAnsi="Arial" w:cs="Arial"/>
          <w:b/>
          <w:sz w:val="22"/>
          <w:szCs w:val="22"/>
        </w:rPr>
        <w:t xml:space="preserve"> Discussion: </w:t>
      </w:r>
    </w:p>
    <w:p w14:paraId="7B63C62D" w14:textId="77777777" w:rsidR="00985C5C" w:rsidRPr="00A371D0" w:rsidRDefault="00985C5C">
      <w:pPr>
        <w:rPr>
          <w:rFonts w:ascii="Arial" w:hAnsi="Arial" w:cs="Arial"/>
          <w:b/>
          <w:sz w:val="22"/>
          <w:szCs w:val="22"/>
        </w:rPr>
      </w:pPr>
    </w:p>
    <w:p w14:paraId="316C064E" w14:textId="48EB9A0B" w:rsidR="00D167A0" w:rsidRPr="00FA3631" w:rsidRDefault="00FA3631" w:rsidP="008A1CB7">
      <w:pPr>
        <w:pStyle w:val="ListParagraph"/>
        <w:numPr>
          <w:ilvl w:val="0"/>
          <w:numId w:val="18"/>
        </w:numPr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there data sharing or data management issues you have struggled with or worry about? </w:t>
      </w:r>
      <w:r w:rsidR="009978A0" w:rsidRPr="00A371D0">
        <w:rPr>
          <w:rFonts w:ascii="Arial" w:hAnsi="Arial" w:cs="Arial"/>
          <w:sz w:val="22"/>
          <w:szCs w:val="22"/>
        </w:rPr>
        <w:t xml:space="preserve"> </w:t>
      </w:r>
    </w:p>
    <w:p w14:paraId="3DB6A1FC" w14:textId="77777777" w:rsidR="00985C5C" w:rsidRDefault="00985C5C" w:rsidP="00A371D0">
      <w:pPr>
        <w:pStyle w:val="Normal1"/>
        <w:ind w:left="450" w:hanging="450"/>
        <w:jc w:val="left"/>
        <w:rPr>
          <w:rFonts w:cs="Arial"/>
          <w:b/>
          <w:color w:val="000000"/>
          <w:sz w:val="22"/>
          <w:szCs w:val="22"/>
        </w:rPr>
      </w:pPr>
    </w:p>
    <w:p w14:paraId="13A0ECDD" w14:textId="6C599508" w:rsidR="00B24F12" w:rsidRPr="00A371D0" w:rsidRDefault="00A371D0" w:rsidP="00A371D0">
      <w:pPr>
        <w:pStyle w:val="Normal1"/>
        <w:ind w:left="450" w:hanging="450"/>
        <w:jc w:val="left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Backpocket </w:t>
      </w:r>
      <w:r w:rsidR="00B24F12" w:rsidRPr="00A371D0">
        <w:rPr>
          <w:rFonts w:cs="Arial"/>
          <w:b/>
          <w:color w:val="000000"/>
          <w:sz w:val="22"/>
          <w:szCs w:val="22"/>
        </w:rPr>
        <w:t>Case Study</w:t>
      </w:r>
      <w:r w:rsidR="008A1CB7" w:rsidRPr="00A371D0">
        <w:rPr>
          <w:rFonts w:cs="Arial"/>
          <w:b/>
          <w:color w:val="000000"/>
          <w:sz w:val="22"/>
          <w:szCs w:val="22"/>
        </w:rPr>
        <w:t>:</w:t>
      </w:r>
    </w:p>
    <w:p w14:paraId="09F94889" w14:textId="389E9CE4" w:rsidR="00B73348" w:rsidRPr="00A371D0" w:rsidRDefault="00B73348" w:rsidP="008A1CB7">
      <w:pPr>
        <w:rPr>
          <w:rFonts w:ascii="Arial" w:hAnsi="Arial" w:cs="Arial"/>
          <w:sz w:val="22"/>
          <w:szCs w:val="22"/>
        </w:rPr>
      </w:pPr>
    </w:p>
    <w:p w14:paraId="16BD6142" w14:textId="22712148" w:rsidR="00623A3C" w:rsidRDefault="00FA3631" w:rsidP="00FA3631">
      <w:pPr>
        <w:pStyle w:val="ListParagraph"/>
        <w:autoSpaceDE w:val="0"/>
        <w:autoSpaceDN w:val="0"/>
        <w:rPr>
          <w:rFonts w:ascii="Arial" w:hAnsi="Arial" w:cs="Arial"/>
          <w:sz w:val="22"/>
          <w:szCs w:val="22"/>
        </w:rPr>
      </w:pPr>
      <w:r w:rsidRPr="00A70CD1">
        <w:rPr>
          <w:rFonts w:ascii="Arial" w:hAnsi="Arial" w:cs="Arial"/>
          <w:sz w:val="22"/>
          <w:szCs w:val="22"/>
        </w:rPr>
        <w:t>You have been offered an exciting new position at another research institution. While in your current position, you were awarded an NIH grant</w:t>
      </w:r>
      <w:r>
        <w:rPr>
          <w:rFonts w:ascii="Arial" w:hAnsi="Arial" w:cs="Arial"/>
          <w:sz w:val="22"/>
          <w:szCs w:val="22"/>
        </w:rPr>
        <w:t xml:space="preserve"> involving secondary analysis of clinical data from your current research institution hospital. Both your current department/university and your new one are interested in a data sharing agreement if you are going to move your grant with you. </w:t>
      </w:r>
      <w:r w:rsidRPr="00A70CD1">
        <w:rPr>
          <w:rFonts w:ascii="Arial" w:hAnsi="Arial" w:cs="Arial"/>
          <w:sz w:val="22"/>
          <w:szCs w:val="22"/>
        </w:rPr>
        <w:t xml:space="preserve"> Your research involves data from vulnerable populations and you are concerned about who will have access to the data if you leave a </w:t>
      </w:r>
      <w:r>
        <w:rPr>
          <w:rFonts w:ascii="Arial" w:hAnsi="Arial" w:cs="Arial"/>
          <w:sz w:val="22"/>
          <w:szCs w:val="22"/>
        </w:rPr>
        <w:t xml:space="preserve">copy behind. What should you do? </w:t>
      </w:r>
      <w:r w:rsidR="00985C5C">
        <w:rPr>
          <w:rFonts w:ascii="Arial" w:hAnsi="Arial" w:cs="Arial"/>
          <w:sz w:val="22"/>
          <w:szCs w:val="22"/>
        </w:rPr>
        <w:t xml:space="preserve">What are your considerations? </w:t>
      </w:r>
    </w:p>
    <w:p w14:paraId="26594657" w14:textId="74AEC49E" w:rsidR="00FA3631" w:rsidRPr="00A371D0" w:rsidRDefault="00FA3631" w:rsidP="00FA3631">
      <w:pPr>
        <w:pStyle w:val="Normal1"/>
        <w:spacing w:after="120"/>
        <w:jc w:val="left"/>
        <w:rPr>
          <w:rFonts w:cs="Arial"/>
          <w:color w:val="000000"/>
          <w:sz w:val="22"/>
          <w:szCs w:val="22"/>
        </w:rPr>
      </w:pPr>
    </w:p>
    <w:p w14:paraId="49EC46E1" w14:textId="77777777" w:rsidR="00FA3631" w:rsidRPr="00A371D0" w:rsidRDefault="00FA3631" w:rsidP="00FA3631">
      <w:pPr>
        <w:spacing w:after="120"/>
        <w:rPr>
          <w:rFonts w:ascii="Arial" w:hAnsi="Arial" w:cs="Arial"/>
          <w:b/>
          <w:sz w:val="22"/>
          <w:szCs w:val="22"/>
        </w:rPr>
      </w:pPr>
      <w:r w:rsidRPr="00A371D0">
        <w:rPr>
          <w:rFonts w:ascii="Arial" w:hAnsi="Arial" w:cs="Arial"/>
          <w:b/>
          <w:sz w:val="22"/>
          <w:szCs w:val="22"/>
        </w:rPr>
        <w:t xml:space="preserve">Assigned Reading: </w:t>
      </w:r>
    </w:p>
    <w:p w14:paraId="08680653" w14:textId="77777777" w:rsidR="00FA3631" w:rsidRDefault="00FA3631" w:rsidP="00FA3631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2"/>
          <w:szCs w:val="22"/>
        </w:rPr>
      </w:pPr>
      <w:r w:rsidRPr="00A371D0">
        <w:rPr>
          <w:rFonts w:ascii="Arial" w:hAnsi="Arial" w:cs="Arial"/>
          <w:color w:val="000000"/>
          <w:sz w:val="22"/>
          <w:szCs w:val="22"/>
        </w:rPr>
        <w:t>International Consortium for Investigators for Fairness in Trial Data Sharing. NEJM 2016; 375(5): 405-7.</w:t>
      </w:r>
    </w:p>
    <w:p w14:paraId="19C756CD" w14:textId="77777777" w:rsidR="00FA3631" w:rsidRDefault="00FA3631" w:rsidP="00FA3631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Trinidad et al. Research Practice and Preferences: The Growing Gulf. Science 2011; 331: 287-88. </w:t>
      </w:r>
    </w:p>
    <w:p w14:paraId="118171C3" w14:textId="6296BE6B" w:rsidR="00FA3631" w:rsidRPr="00FA3631" w:rsidRDefault="00FA3631" w:rsidP="00FA3631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Additional Resou</w:t>
      </w:r>
      <w:r w:rsidR="003C46FC">
        <w:rPr>
          <w:rFonts w:ascii="Arial" w:hAnsi="Arial" w:cs="Arial"/>
          <w:b/>
          <w:color w:val="000000"/>
          <w:sz w:val="22"/>
          <w:szCs w:val="22"/>
        </w:rPr>
        <w:t>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ce: </w:t>
      </w:r>
      <w:r w:rsidRPr="00FA3631">
        <w:rPr>
          <w:rFonts w:ascii="Arial" w:hAnsi="Arial" w:cs="Arial"/>
          <w:color w:val="000000"/>
          <w:sz w:val="22"/>
          <w:szCs w:val="22"/>
        </w:rPr>
        <w:t xml:space="preserve">NIH FAQs </w:t>
      </w:r>
      <w:r>
        <w:rPr>
          <w:rFonts w:ascii="Arial" w:hAnsi="Arial" w:cs="Arial"/>
          <w:color w:val="000000"/>
          <w:sz w:val="22"/>
          <w:szCs w:val="22"/>
        </w:rPr>
        <w:t xml:space="preserve">on </w:t>
      </w:r>
      <w:r w:rsidRPr="00FA3631">
        <w:rPr>
          <w:rFonts w:ascii="Arial" w:hAnsi="Arial" w:cs="Arial"/>
          <w:color w:val="000000"/>
          <w:sz w:val="22"/>
          <w:szCs w:val="22"/>
        </w:rPr>
        <w:t>Data Sharing: http://grants.nih.gov/grants/policy/data_sharing/data_sharing_faqs.htm</w:t>
      </w:r>
    </w:p>
    <w:p w14:paraId="411038A1" w14:textId="77777777" w:rsidR="00FA3631" w:rsidRPr="00A371D0" w:rsidRDefault="00FA3631" w:rsidP="00FA3631">
      <w:pPr>
        <w:pStyle w:val="ListParagraph"/>
        <w:autoSpaceDE w:val="0"/>
        <w:autoSpaceDN w:val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sectPr w:rsidR="00FA3631" w:rsidRPr="00A371D0" w:rsidSect="00992C9B">
      <w:headerReference w:type="default" r:id="rId7"/>
      <w:footerReference w:type="even" r:id="rId8"/>
      <w:footerReference w:type="default" r:id="rId9"/>
      <w:pgSz w:w="12240" w:h="15840" w:code="1"/>
      <w:pgMar w:top="1080" w:right="1440" w:bottom="864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A5DF" w14:textId="77777777" w:rsidR="007B4335" w:rsidRDefault="007B4335">
      <w:r>
        <w:separator/>
      </w:r>
    </w:p>
  </w:endnote>
  <w:endnote w:type="continuationSeparator" w:id="0">
    <w:p w14:paraId="6D87DC0E" w14:textId="77777777" w:rsidR="007B4335" w:rsidRDefault="007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279F" w14:textId="77777777" w:rsidR="00992C9B" w:rsidRDefault="00992C9B" w:rsidP="00825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6E424" w14:textId="77777777" w:rsidR="00992C9B" w:rsidRDefault="00992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05D5" w14:textId="09B7427F" w:rsidR="00992C9B" w:rsidRPr="00992C9B" w:rsidRDefault="00992C9B" w:rsidP="00992C9B">
    <w:pPr>
      <w:pStyle w:val="Footer"/>
      <w:jc w:val="center"/>
      <w:rPr>
        <w:rFonts w:ascii="Arial" w:hAnsi="Arial" w:cs="Arial"/>
        <w:sz w:val="22"/>
        <w:szCs w:val="22"/>
      </w:rPr>
    </w:pPr>
    <w:r w:rsidRPr="00992C9B">
      <w:rPr>
        <w:rFonts w:ascii="Arial" w:hAnsi="Arial" w:cs="Arial"/>
        <w:sz w:val="22"/>
        <w:szCs w:val="22"/>
      </w:rPr>
      <w:fldChar w:fldCharType="begin"/>
    </w:r>
    <w:r w:rsidRPr="00992C9B">
      <w:rPr>
        <w:rFonts w:ascii="Arial" w:hAnsi="Arial" w:cs="Arial"/>
        <w:sz w:val="22"/>
        <w:szCs w:val="22"/>
      </w:rPr>
      <w:instrText xml:space="preserve"> PAGE  \* Arabic  \* MERGEFORMAT </w:instrText>
    </w:r>
    <w:r w:rsidRPr="00992C9B">
      <w:rPr>
        <w:rFonts w:ascii="Arial" w:hAnsi="Arial" w:cs="Arial"/>
        <w:sz w:val="22"/>
        <w:szCs w:val="22"/>
      </w:rPr>
      <w:fldChar w:fldCharType="separate"/>
    </w:r>
    <w:r w:rsidR="001F1C83">
      <w:rPr>
        <w:rFonts w:ascii="Arial" w:hAnsi="Arial" w:cs="Arial"/>
        <w:noProof/>
        <w:sz w:val="22"/>
        <w:szCs w:val="22"/>
      </w:rPr>
      <w:t>1</w:t>
    </w:r>
    <w:r w:rsidRPr="00992C9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7359" w14:textId="77777777" w:rsidR="007B4335" w:rsidRDefault="007B4335">
      <w:r>
        <w:separator/>
      </w:r>
    </w:p>
  </w:footnote>
  <w:footnote w:type="continuationSeparator" w:id="0">
    <w:p w14:paraId="08225220" w14:textId="77777777" w:rsidR="007B4335" w:rsidRDefault="007B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E36E" w14:textId="273545F5" w:rsidR="00992C9B" w:rsidRPr="005106ED" w:rsidRDefault="00992C9B" w:rsidP="00AC54A7">
    <w:pPr>
      <w:jc w:val="center"/>
    </w:pPr>
    <w:r>
      <w:t>2</w:t>
    </w:r>
    <w:r w:rsidR="00FA3631">
      <w:t>018</w:t>
    </w:r>
    <w:r w:rsidRPr="005106ED">
      <w:t xml:space="preserve"> Biomedical Research Integrity Program</w:t>
    </w:r>
  </w:p>
  <w:p w14:paraId="3B99C276" w14:textId="77777777" w:rsidR="00992C9B" w:rsidRDefault="00992C9B" w:rsidP="00992C9B">
    <w:pPr>
      <w:spacing w:after="120"/>
      <w:jc w:val="center"/>
      <w:rPr>
        <w:i/>
      </w:rPr>
    </w:pPr>
    <w:r w:rsidRPr="005106ED">
      <w:rPr>
        <w:i/>
      </w:rPr>
      <w:t>Integrity from the Inside Out</w:t>
    </w:r>
  </w:p>
  <w:p w14:paraId="797DEFAE" w14:textId="28EF3D30" w:rsidR="00992C9B" w:rsidRPr="00992C9B" w:rsidRDefault="00992C9B" w:rsidP="00992C9B">
    <w:pPr>
      <w:pStyle w:val="Title"/>
      <w:spacing w:after="120"/>
      <w:rPr>
        <w:sz w:val="22"/>
        <w:szCs w:val="22"/>
        <w:u w:val="none"/>
      </w:rPr>
    </w:pPr>
    <w:r w:rsidRPr="00FE60E9">
      <w:rPr>
        <w:sz w:val="22"/>
        <w:szCs w:val="22"/>
        <w:u w:val="none"/>
      </w:rPr>
      <w:t xml:space="preserve">Topic for Discussion: </w:t>
    </w:r>
    <w:r w:rsidR="008A1CB7">
      <w:rPr>
        <w:sz w:val="22"/>
        <w:szCs w:val="22"/>
        <w:u w:val="none"/>
      </w:rPr>
      <w:t>Data Sharing, Data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3EC"/>
    <w:multiLevelType w:val="hybridMultilevel"/>
    <w:tmpl w:val="16C298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F5D"/>
    <w:multiLevelType w:val="hybridMultilevel"/>
    <w:tmpl w:val="76D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9EB"/>
    <w:multiLevelType w:val="hybridMultilevel"/>
    <w:tmpl w:val="7E6A30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0131"/>
    <w:multiLevelType w:val="hybridMultilevel"/>
    <w:tmpl w:val="E26E4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01AA2"/>
    <w:multiLevelType w:val="hybridMultilevel"/>
    <w:tmpl w:val="DC0C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271"/>
    <w:multiLevelType w:val="hybridMultilevel"/>
    <w:tmpl w:val="13445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66"/>
    <w:multiLevelType w:val="multilevel"/>
    <w:tmpl w:val="16C29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EA7"/>
    <w:multiLevelType w:val="hybridMultilevel"/>
    <w:tmpl w:val="8C284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0303"/>
    <w:multiLevelType w:val="hybridMultilevel"/>
    <w:tmpl w:val="7F069E32"/>
    <w:lvl w:ilvl="0" w:tplc="4CC47A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675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0C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9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6AB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D6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456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40B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097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70DB"/>
    <w:multiLevelType w:val="hybridMultilevel"/>
    <w:tmpl w:val="92D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426D"/>
    <w:multiLevelType w:val="hybridMultilevel"/>
    <w:tmpl w:val="FE2A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79EA"/>
    <w:multiLevelType w:val="hybridMultilevel"/>
    <w:tmpl w:val="A04A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0176"/>
    <w:multiLevelType w:val="hybridMultilevel"/>
    <w:tmpl w:val="59300BE8"/>
    <w:lvl w:ilvl="0" w:tplc="A22EA732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D1930CF"/>
    <w:multiLevelType w:val="multilevel"/>
    <w:tmpl w:val="7E6A3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6EB"/>
    <w:multiLevelType w:val="hybridMultilevel"/>
    <w:tmpl w:val="4252D230"/>
    <w:lvl w:ilvl="0" w:tplc="A3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3691"/>
    <w:multiLevelType w:val="hybridMultilevel"/>
    <w:tmpl w:val="1A2C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60933"/>
    <w:multiLevelType w:val="hybridMultilevel"/>
    <w:tmpl w:val="16DA0BC4"/>
    <w:lvl w:ilvl="0" w:tplc="A3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3808"/>
    <w:multiLevelType w:val="hybridMultilevel"/>
    <w:tmpl w:val="BF66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0086E"/>
    <w:multiLevelType w:val="hybridMultilevel"/>
    <w:tmpl w:val="18780914"/>
    <w:lvl w:ilvl="0" w:tplc="A3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83207"/>
    <w:multiLevelType w:val="hybridMultilevel"/>
    <w:tmpl w:val="CD9C5092"/>
    <w:lvl w:ilvl="0" w:tplc="A3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B7AD8"/>
    <w:multiLevelType w:val="hybridMultilevel"/>
    <w:tmpl w:val="16E48882"/>
    <w:lvl w:ilvl="0" w:tplc="A3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460A5"/>
    <w:multiLevelType w:val="hybridMultilevel"/>
    <w:tmpl w:val="AC40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75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0C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9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6AB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D6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456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40B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097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6451"/>
    <w:multiLevelType w:val="hybridMultilevel"/>
    <w:tmpl w:val="6B00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0F5"/>
    <w:multiLevelType w:val="hybridMultilevel"/>
    <w:tmpl w:val="CA4EB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E5BCD"/>
    <w:multiLevelType w:val="hybridMultilevel"/>
    <w:tmpl w:val="0020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37BBE"/>
    <w:multiLevelType w:val="hybridMultilevel"/>
    <w:tmpl w:val="F224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523D"/>
    <w:multiLevelType w:val="hybridMultilevel"/>
    <w:tmpl w:val="4C188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0171B"/>
    <w:multiLevelType w:val="hybridMultilevel"/>
    <w:tmpl w:val="4FEC9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6217"/>
    <w:multiLevelType w:val="hybridMultilevel"/>
    <w:tmpl w:val="998C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4"/>
  </w:num>
  <w:num w:numId="5">
    <w:abstractNumId w:val="12"/>
  </w:num>
  <w:num w:numId="6">
    <w:abstractNumId w:val="19"/>
  </w:num>
  <w:num w:numId="7">
    <w:abstractNumId w:val="27"/>
  </w:num>
  <w:num w:numId="8">
    <w:abstractNumId w:val="0"/>
  </w:num>
  <w:num w:numId="9">
    <w:abstractNumId w:val="6"/>
  </w:num>
  <w:num w:numId="10">
    <w:abstractNumId w:val="23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10"/>
  </w:num>
  <w:num w:numId="18">
    <w:abstractNumId w:val="24"/>
  </w:num>
  <w:num w:numId="19">
    <w:abstractNumId w:val="28"/>
  </w:num>
  <w:num w:numId="20">
    <w:abstractNumId w:val="8"/>
  </w:num>
  <w:num w:numId="21">
    <w:abstractNumId w:val="21"/>
  </w:num>
  <w:num w:numId="22">
    <w:abstractNumId w:val="3"/>
  </w:num>
  <w:num w:numId="23">
    <w:abstractNumId w:val="1"/>
  </w:num>
  <w:num w:numId="24">
    <w:abstractNumId w:val="22"/>
  </w:num>
  <w:num w:numId="25">
    <w:abstractNumId w:val="25"/>
  </w:num>
  <w:num w:numId="26">
    <w:abstractNumId w:val="9"/>
  </w:num>
  <w:num w:numId="27">
    <w:abstractNumId w:val="15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D"/>
    <w:rsid w:val="00007A21"/>
    <w:rsid w:val="000174CC"/>
    <w:rsid w:val="00017C8F"/>
    <w:rsid w:val="0002222F"/>
    <w:rsid w:val="00025DA0"/>
    <w:rsid w:val="00034A06"/>
    <w:rsid w:val="00041405"/>
    <w:rsid w:val="00041AFA"/>
    <w:rsid w:val="00050BC8"/>
    <w:rsid w:val="00055B88"/>
    <w:rsid w:val="00056E36"/>
    <w:rsid w:val="00096789"/>
    <w:rsid w:val="000A0F16"/>
    <w:rsid w:val="000A6B94"/>
    <w:rsid w:val="000B2D92"/>
    <w:rsid w:val="000B616B"/>
    <w:rsid w:val="000C011C"/>
    <w:rsid w:val="000C1211"/>
    <w:rsid w:val="000C2E54"/>
    <w:rsid w:val="000D07AD"/>
    <w:rsid w:val="000E2D65"/>
    <w:rsid w:val="001146DA"/>
    <w:rsid w:val="00120AF0"/>
    <w:rsid w:val="0012407A"/>
    <w:rsid w:val="00135703"/>
    <w:rsid w:val="00137486"/>
    <w:rsid w:val="00150B25"/>
    <w:rsid w:val="00163DAD"/>
    <w:rsid w:val="00163F00"/>
    <w:rsid w:val="001913E6"/>
    <w:rsid w:val="0019399E"/>
    <w:rsid w:val="001A03F2"/>
    <w:rsid w:val="001A1175"/>
    <w:rsid w:val="001A352C"/>
    <w:rsid w:val="001A7BE2"/>
    <w:rsid w:val="001C33F0"/>
    <w:rsid w:val="001C48ED"/>
    <w:rsid w:val="001C5C72"/>
    <w:rsid w:val="001D0222"/>
    <w:rsid w:val="001D4F64"/>
    <w:rsid w:val="001E4206"/>
    <w:rsid w:val="001F0E0A"/>
    <w:rsid w:val="001F1C83"/>
    <w:rsid w:val="00203966"/>
    <w:rsid w:val="00206B01"/>
    <w:rsid w:val="00220735"/>
    <w:rsid w:val="00223318"/>
    <w:rsid w:val="00232678"/>
    <w:rsid w:val="002338B4"/>
    <w:rsid w:val="00250230"/>
    <w:rsid w:val="00256863"/>
    <w:rsid w:val="0026487F"/>
    <w:rsid w:val="0027660B"/>
    <w:rsid w:val="00276BCF"/>
    <w:rsid w:val="0028360D"/>
    <w:rsid w:val="00286FA8"/>
    <w:rsid w:val="00292E58"/>
    <w:rsid w:val="00294969"/>
    <w:rsid w:val="00295288"/>
    <w:rsid w:val="00296779"/>
    <w:rsid w:val="002B18AC"/>
    <w:rsid w:val="002B2FA1"/>
    <w:rsid w:val="002C5ABF"/>
    <w:rsid w:val="002C6C77"/>
    <w:rsid w:val="002D2628"/>
    <w:rsid w:val="002E3900"/>
    <w:rsid w:val="002E64AE"/>
    <w:rsid w:val="002E75A7"/>
    <w:rsid w:val="002F0198"/>
    <w:rsid w:val="002F245D"/>
    <w:rsid w:val="00311361"/>
    <w:rsid w:val="00312E04"/>
    <w:rsid w:val="00314296"/>
    <w:rsid w:val="00320F4C"/>
    <w:rsid w:val="00324E02"/>
    <w:rsid w:val="00327C1C"/>
    <w:rsid w:val="00333872"/>
    <w:rsid w:val="003376BC"/>
    <w:rsid w:val="00342A78"/>
    <w:rsid w:val="00353F50"/>
    <w:rsid w:val="003704FA"/>
    <w:rsid w:val="00373993"/>
    <w:rsid w:val="0037458A"/>
    <w:rsid w:val="003749DE"/>
    <w:rsid w:val="00376287"/>
    <w:rsid w:val="003946E6"/>
    <w:rsid w:val="003A4FA8"/>
    <w:rsid w:val="003B5B5B"/>
    <w:rsid w:val="003B7006"/>
    <w:rsid w:val="003C1A88"/>
    <w:rsid w:val="003C20DF"/>
    <w:rsid w:val="003C46FC"/>
    <w:rsid w:val="003D4E82"/>
    <w:rsid w:val="003E60FC"/>
    <w:rsid w:val="0040748E"/>
    <w:rsid w:val="00422C80"/>
    <w:rsid w:val="004265DB"/>
    <w:rsid w:val="004268BF"/>
    <w:rsid w:val="0044075D"/>
    <w:rsid w:val="0045189D"/>
    <w:rsid w:val="004554A8"/>
    <w:rsid w:val="00455F4F"/>
    <w:rsid w:val="004845D3"/>
    <w:rsid w:val="0049021D"/>
    <w:rsid w:val="00493CE7"/>
    <w:rsid w:val="00497666"/>
    <w:rsid w:val="004A2EEE"/>
    <w:rsid w:val="004C65AA"/>
    <w:rsid w:val="004C6A52"/>
    <w:rsid w:val="004D3D53"/>
    <w:rsid w:val="004D53B0"/>
    <w:rsid w:val="00500F2E"/>
    <w:rsid w:val="00504225"/>
    <w:rsid w:val="0050477C"/>
    <w:rsid w:val="005268B0"/>
    <w:rsid w:val="00527D5E"/>
    <w:rsid w:val="00544171"/>
    <w:rsid w:val="005441AD"/>
    <w:rsid w:val="0056547D"/>
    <w:rsid w:val="00570B01"/>
    <w:rsid w:val="00584F50"/>
    <w:rsid w:val="0058792D"/>
    <w:rsid w:val="0059550A"/>
    <w:rsid w:val="00596070"/>
    <w:rsid w:val="005C3E83"/>
    <w:rsid w:val="005D7F83"/>
    <w:rsid w:val="006065EB"/>
    <w:rsid w:val="006105B7"/>
    <w:rsid w:val="00610ACD"/>
    <w:rsid w:val="006163CB"/>
    <w:rsid w:val="00623A3C"/>
    <w:rsid w:val="006304FE"/>
    <w:rsid w:val="00643900"/>
    <w:rsid w:val="006561F6"/>
    <w:rsid w:val="00662387"/>
    <w:rsid w:val="00671FA6"/>
    <w:rsid w:val="00681254"/>
    <w:rsid w:val="00686D90"/>
    <w:rsid w:val="006A1AAF"/>
    <w:rsid w:val="006A3FCA"/>
    <w:rsid w:val="006A77A4"/>
    <w:rsid w:val="006E20CC"/>
    <w:rsid w:val="007036DC"/>
    <w:rsid w:val="00713C7A"/>
    <w:rsid w:val="007259FD"/>
    <w:rsid w:val="00727876"/>
    <w:rsid w:val="007404D5"/>
    <w:rsid w:val="00741536"/>
    <w:rsid w:val="00756B8F"/>
    <w:rsid w:val="00756E72"/>
    <w:rsid w:val="0077563E"/>
    <w:rsid w:val="007A1790"/>
    <w:rsid w:val="007B4335"/>
    <w:rsid w:val="007C08BE"/>
    <w:rsid w:val="007E14F6"/>
    <w:rsid w:val="007E58A6"/>
    <w:rsid w:val="00800BD0"/>
    <w:rsid w:val="00802C12"/>
    <w:rsid w:val="00803C92"/>
    <w:rsid w:val="008177A6"/>
    <w:rsid w:val="008259EF"/>
    <w:rsid w:val="0082678B"/>
    <w:rsid w:val="00851632"/>
    <w:rsid w:val="00852EB6"/>
    <w:rsid w:val="0085526A"/>
    <w:rsid w:val="00864485"/>
    <w:rsid w:val="0087290E"/>
    <w:rsid w:val="008903BE"/>
    <w:rsid w:val="008A1CB7"/>
    <w:rsid w:val="008B47AB"/>
    <w:rsid w:val="008C3284"/>
    <w:rsid w:val="008D3797"/>
    <w:rsid w:val="008D5F31"/>
    <w:rsid w:val="0091258D"/>
    <w:rsid w:val="00922AE2"/>
    <w:rsid w:val="00931C63"/>
    <w:rsid w:val="009433BD"/>
    <w:rsid w:val="00943D64"/>
    <w:rsid w:val="00963500"/>
    <w:rsid w:val="00966C80"/>
    <w:rsid w:val="009673B2"/>
    <w:rsid w:val="009712B0"/>
    <w:rsid w:val="00977820"/>
    <w:rsid w:val="00981830"/>
    <w:rsid w:val="00984CD5"/>
    <w:rsid w:val="00985ACD"/>
    <w:rsid w:val="00985C5C"/>
    <w:rsid w:val="009865C9"/>
    <w:rsid w:val="00992327"/>
    <w:rsid w:val="00992C9B"/>
    <w:rsid w:val="009943F4"/>
    <w:rsid w:val="009978A0"/>
    <w:rsid w:val="009A0292"/>
    <w:rsid w:val="009A107B"/>
    <w:rsid w:val="009A36A7"/>
    <w:rsid w:val="009B086F"/>
    <w:rsid w:val="009B3638"/>
    <w:rsid w:val="009B6044"/>
    <w:rsid w:val="009C3B59"/>
    <w:rsid w:val="00A05C75"/>
    <w:rsid w:val="00A17022"/>
    <w:rsid w:val="00A213E4"/>
    <w:rsid w:val="00A21B07"/>
    <w:rsid w:val="00A268D9"/>
    <w:rsid w:val="00A3314F"/>
    <w:rsid w:val="00A36041"/>
    <w:rsid w:val="00A371D0"/>
    <w:rsid w:val="00A3777F"/>
    <w:rsid w:val="00A40B6A"/>
    <w:rsid w:val="00A46FE0"/>
    <w:rsid w:val="00A70CD1"/>
    <w:rsid w:val="00A7484E"/>
    <w:rsid w:val="00A904B7"/>
    <w:rsid w:val="00A90C8E"/>
    <w:rsid w:val="00A90E3A"/>
    <w:rsid w:val="00AA6D05"/>
    <w:rsid w:val="00AC16E3"/>
    <w:rsid w:val="00AC54A7"/>
    <w:rsid w:val="00AD3BEE"/>
    <w:rsid w:val="00AE27AA"/>
    <w:rsid w:val="00B05E9F"/>
    <w:rsid w:val="00B077EF"/>
    <w:rsid w:val="00B079A9"/>
    <w:rsid w:val="00B11055"/>
    <w:rsid w:val="00B14B52"/>
    <w:rsid w:val="00B24F12"/>
    <w:rsid w:val="00B42D08"/>
    <w:rsid w:val="00B53E33"/>
    <w:rsid w:val="00B61FF8"/>
    <w:rsid w:val="00B72AE1"/>
    <w:rsid w:val="00B73348"/>
    <w:rsid w:val="00B868C0"/>
    <w:rsid w:val="00B96E14"/>
    <w:rsid w:val="00BA0381"/>
    <w:rsid w:val="00BB1B30"/>
    <w:rsid w:val="00BB4A98"/>
    <w:rsid w:val="00BD046C"/>
    <w:rsid w:val="00BF2857"/>
    <w:rsid w:val="00BF2AA4"/>
    <w:rsid w:val="00BF4334"/>
    <w:rsid w:val="00BF5A0C"/>
    <w:rsid w:val="00C0520F"/>
    <w:rsid w:val="00C244EE"/>
    <w:rsid w:val="00C26EC5"/>
    <w:rsid w:val="00C41946"/>
    <w:rsid w:val="00C436B7"/>
    <w:rsid w:val="00C52FFE"/>
    <w:rsid w:val="00C57A19"/>
    <w:rsid w:val="00C76B26"/>
    <w:rsid w:val="00C920B0"/>
    <w:rsid w:val="00CB488C"/>
    <w:rsid w:val="00CB4B6C"/>
    <w:rsid w:val="00CB6EF1"/>
    <w:rsid w:val="00CD5997"/>
    <w:rsid w:val="00CE0802"/>
    <w:rsid w:val="00CF4981"/>
    <w:rsid w:val="00D05C4A"/>
    <w:rsid w:val="00D06AE4"/>
    <w:rsid w:val="00D167A0"/>
    <w:rsid w:val="00D27EFE"/>
    <w:rsid w:val="00D332FC"/>
    <w:rsid w:val="00D34D90"/>
    <w:rsid w:val="00D35314"/>
    <w:rsid w:val="00D45EEF"/>
    <w:rsid w:val="00D50BB1"/>
    <w:rsid w:val="00D53262"/>
    <w:rsid w:val="00D70C04"/>
    <w:rsid w:val="00D96BF6"/>
    <w:rsid w:val="00D96EED"/>
    <w:rsid w:val="00DA434B"/>
    <w:rsid w:val="00DA7D99"/>
    <w:rsid w:val="00DB0702"/>
    <w:rsid w:val="00DD2D94"/>
    <w:rsid w:val="00DE52BB"/>
    <w:rsid w:val="00DE7F8A"/>
    <w:rsid w:val="00E03144"/>
    <w:rsid w:val="00E03804"/>
    <w:rsid w:val="00E15C66"/>
    <w:rsid w:val="00E16333"/>
    <w:rsid w:val="00E21870"/>
    <w:rsid w:val="00E26C23"/>
    <w:rsid w:val="00E27BA6"/>
    <w:rsid w:val="00E330F7"/>
    <w:rsid w:val="00E64248"/>
    <w:rsid w:val="00E66ADB"/>
    <w:rsid w:val="00E72DBF"/>
    <w:rsid w:val="00E9363D"/>
    <w:rsid w:val="00EA0DE8"/>
    <w:rsid w:val="00EB1D96"/>
    <w:rsid w:val="00ED2C34"/>
    <w:rsid w:val="00ED42D8"/>
    <w:rsid w:val="00F00D0A"/>
    <w:rsid w:val="00F0273C"/>
    <w:rsid w:val="00F0615D"/>
    <w:rsid w:val="00F27E40"/>
    <w:rsid w:val="00F473B4"/>
    <w:rsid w:val="00F608F8"/>
    <w:rsid w:val="00F64E45"/>
    <w:rsid w:val="00F67086"/>
    <w:rsid w:val="00F822EB"/>
    <w:rsid w:val="00F824C1"/>
    <w:rsid w:val="00F87B47"/>
    <w:rsid w:val="00F97880"/>
    <w:rsid w:val="00FA0C8F"/>
    <w:rsid w:val="00FA3631"/>
    <w:rsid w:val="00FA433E"/>
    <w:rsid w:val="00FA7E43"/>
    <w:rsid w:val="00FC0008"/>
    <w:rsid w:val="00FD30A8"/>
    <w:rsid w:val="00FD5144"/>
    <w:rsid w:val="00FD5BCE"/>
    <w:rsid w:val="00FE4742"/>
    <w:rsid w:val="00FE60E9"/>
    <w:rsid w:val="00FE61C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E6FA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7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B96E14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A4FA8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3A4FA8"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rsid w:val="003A4F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F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20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4A06"/>
    <w:rPr>
      <w:color w:val="0000FF"/>
      <w:u w:val="single"/>
    </w:rPr>
  </w:style>
  <w:style w:type="paragraph" w:styleId="BodyText">
    <w:name w:val="Body Text"/>
    <w:basedOn w:val="Normal"/>
    <w:rsid w:val="00B96E14"/>
    <w:rPr>
      <w:i/>
      <w:iCs/>
    </w:rPr>
  </w:style>
  <w:style w:type="character" w:customStyle="1" w:styleId="volume">
    <w:name w:val="volume"/>
    <w:basedOn w:val="DefaultParagraphFont"/>
    <w:rsid w:val="00296779"/>
  </w:style>
  <w:style w:type="character" w:customStyle="1" w:styleId="issue">
    <w:name w:val="issue"/>
    <w:basedOn w:val="DefaultParagraphFont"/>
    <w:rsid w:val="00296779"/>
  </w:style>
  <w:style w:type="character" w:customStyle="1" w:styleId="pages">
    <w:name w:val="pages"/>
    <w:basedOn w:val="DefaultParagraphFont"/>
    <w:rsid w:val="00296779"/>
  </w:style>
  <w:style w:type="character" w:styleId="PageNumber">
    <w:name w:val="page number"/>
    <w:basedOn w:val="DefaultParagraphFont"/>
    <w:rsid w:val="00803C92"/>
  </w:style>
  <w:style w:type="character" w:styleId="FollowedHyperlink">
    <w:name w:val="FollowedHyperlink"/>
    <w:basedOn w:val="DefaultParagraphFont"/>
    <w:rsid w:val="00F87B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399E"/>
    <w:pPr>
      <w:ind w:left="720"/>
      <w:contextualSpacing/>
    </w:pPr>
  </w:style>
  <w:style w:type="character" w:styleId="CommentReference">
    <w:name w:val="annotation reference"/>
    <w:basedOn w:val="DefaultParagraphFont"/>
    <w:rsid w:val="00FC0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0008"/>
  </w:style>
  <w:style w:type="paragraph" w:styleId="CommentSubject">
    <w:name w:val="annotation subject"/>
    <w:basedOn w:val="CommentText"/>
    <w:next w:val="CommentText"/>
    <w:link w:val="CommentSubjectChar"/>
    <w:rsid w:val="00FC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0008"/>
    <w:rPr>
      <w:b/>
      <w:bCs/>
    </w:rPr>
  </w:style>
  <w:style w:type="paragraph" w:styleId="Revision">
    <w:name w:val="Revision"/>
    <w:hidden/>
    <w:uiPriority w:val="99"/>
    <w:semiHidden/>
    <w:rsid w:val="00FC000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07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007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8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Biomedical Research Integrity Program 2007</vt:lpstr>
    </vt:vector>
  </TitlesOfParts>
  <Company>Home User</Company>
  <LinksUpToDate>false</LinksUpToDate>
  <CharactersWithSpaces>2463</CharactersWithSpaces>
  <SharedDoc>false</SharedDoc>
  <HLinks>
    <vt:vector size="24" baseType="variant"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http://radonc.yale.edu/pdf/Ethical_Issues_in_Peer_Review.pdf</vt:lpwstr>
      </vt:variant>
      <vt:variant>
        <vt:lpwstr/>
      </vt:variant>
      <vt:variant>
        <vt:i4>5439597</vt:i4>
      </vt:variant>
      <vt:variant>
        <vt:i4>6</vt:i4>
      </vt:variant>
      <vt:variant>
        <vt:i4>0</vt:i4>
      </vt:variant>
      <vt:variant>
        <vt:i4>5</vt:i4>
      </vt:variant>
      <vt:variant>
        <vt:lpwstr>http://ccnmtl.columbia.edu/projects/rcr/rcr_authorship/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http://www.niu.edu/rcrportal/peerreview/index.htm</vt:lpwstr>
      </vt:variant>
      <vt:variant>
        <vt:lpwstr/>
      </vt:variant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http://web.psych.washington.edu/writingcenter/writingguides/pdf/peerrev.pdf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Biomedical Research Integrity Program 2007</dc:title>
  <dc:creator>Emilie</dc:creator>
  <cp:lastModifiedBy>Mitchell, Margaret</cp:lastModifiedBy>
  <cp:revision>2</cp:revision>
  <cp:lastPrinted>2011-07-13T22:13:00Z</cp:lastPrinted>
  <dcterms:created xsi:type="dcterms:W3CDTF">2018-08-21T19:39:00Z</dcterms:created>
  <dcterms:modified xsi:type="dcterms:W3CDTF">2018-08-21T19:39:00Z</dcterms:modified>
</cp:coreProperties>
</file>