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CD5" w:rsidRPr="009B7E28" w:rsidRDefault="00BC3CD5" w:rsidP="00BC3CD5">
      <w:pPr>
        <w:jc w:val="center"/>
        <w:rPr>
          <w:rFonts w:ascii="Snap ITC" w:hAnsi="Snap ITC" w:cs="Arial"/>
          <w:b/>
          <w:sz w:val="72"/>
        </w:rPr>
      </w:pPr>
      <w:r w:rsidRPr="009B7E28">
        <w:rPr>
          <w:rFonts w:ascii="Snap ITC" w:hAnsi="Snap ITC" w:cs="Arial"/>
          <w:b/>
          <w:sz w:val="72"/>
        </w:rPr>
        <w:t>DIFFICULT TEENS!</w:t>
      </w:r>
    </w:p>
    <w:p w:rsidR="00BC3CD5" w:rsidRPr="009B7E28" w:rsidRDefault="00BC3CD5" w:rsidP="00BC3CD5">
      <w:pPr>
        <w:jc w:val="center"/>
        <w:rPr>
          <w:rFonts w:ascii="Bodoni MT Black" w:hAnsi="Bodoni MT Black" w:cs="Arial"/>
          <w:sz w:val="28"/>
        </w:rPr>
      </w:pPr>
      <w:proofErr w:type="gramStart"/>
      <w:r w:rsidRPr="009B7E28">
        <w:rPr>
          <w:rFonts w:ascii="Bodoni MT Black" w:hAnsi="Bodoni MT Black" w:cs="Arial"/>
          <w:sz w:val="28"/>
        </w:rPr>
        <w:t>Who don’t want to be here…..at ALL.</w:t>
      </w:r>
      <w:proofErr w:type="gramEnd"/>
    </w:p>
    <w:p w:rsidR="00BC3CD5" w:rsidRDefault="00BC3CD5" w:rsidP="00BC3CD5">
      <w:pPr>
        <w:rPr>
          <w:rFonts w:ascii="Arial" w:hAnsi="Arial" w:cs="Arial"/>
        </w:rPr>
      </w:pPr>
    </w:p>
    <w:p w:rsidR="00BC3CD5" w:rsidRPr="005E0CAF" w:rsidRDefault="00BC3CD5" w:rsidP="00BC3CD5">
      <w:pPr>
        <w:spacing w:after="120"/>
        <w:jc w:val="center"/>
        <w:rPr>
          <w:rFonts w:ascii="Copperplate Gothic Bold" w:hAnsi="Copperplate Gothic Bold" w:cs="Arial"/>
          <w:sz w:val="32"/>
          <w:u w:val="single"/>
        </w:rPr>
      </w:pPr>
      <w:r w:rsidRPr="005E0CAF">
        <w:rPr>
          <w:rFonts w:ascii="Copperplate Gothic Bold" w:hAnsi="Copperplate Gothic Bold" w:cs="Arial"/>
          <w:sz w:val="32"/>
          <w:u w:val="single"/>
        </w:rPr>
        <w:t>Options:</w:t>
      </w:r>
    </w:p>
    <w:tbl>
      <w:tblPr>
        <w:tblStyle w:val="TableGrid"/>
        <w:tblW w:w="9036" w:type="dxa"/>
        <w:tblBorders>
          <w:top w:val="none" w:sz="0" w:space="0" w:color="auto"/>
          <w:left w:val="none" w:sz="0" w:space="0" w:color="auto"/>
          <w:bottom w:val="none" w:sz="0" w:space="0" w:color="auto"/>
          <w:right w:val="none" w:sz="0" w:space="0" w:color="auto"/>
          <w:insideH w:val="none" w:sz="0" w:space="0" w:color="auto"/>
        </w:tblBorders>
        <w:tblLook w:val="01E0"/>
      </w:tblPr>
      <w:tblGrid>
        <w:gridCol w:w="4608"/>
        <w:gridCol w:w="4428"/>
      </w:tblGrid>
      <w:tr w:rsidR="00BC3CD5" w:rsidTr="00BC3CD5">
        <w:tc>
          <w:tcPr>
            <w:tcW w:w="4608" w:type="dxa"/>
            <w:shd w:val="clear" w:color="auto" w:fill="auto"/>
          </w:tcPr>
          <w:p w:rsidR="00BC3CD5" w:rsidRPr="009B7E28" w:rsidRDefault="00BC3CD5" w:rsidP="00BC3CD5">
            <w:pPr>
              <w:rPr>
                <w:rFonts w:ascii="Rockwell Extra Bold" w:hAnsi="Rockwell Extra Bold" w:cs="Arial"/>
              </w:rPr>
            </w:pPr>
            <w:r w:rsidRPr="005E0CAF">
              <w:rPr>
                <w:rFonts w:ascii="Rockwell Extra Bold" w:hAnsi="Rockwell Extra Bold" w:cs="Arial"/>
              </w:rPr>
              <w:t>Rewards/Incentives</w:t>
            </w:r>
          </w:p>
          <w:p w:rsidR="00BC3CD5" w:rsidRPr="00663211" w:rsidRDefault="00BC3CD5" w:rsidP="00BC3CD5">
            <w:pPr>
              <w:numPr>
                <w:ilvl w:val="0"/>
                <w:numId w:val="2"/>
              </w:numPr>
              <w:rPr>
                <w:rFonts w:ascii="Calibri" w:hAnsi="Calibri" w:cs="Arial"/>
                <w:sz w:val="22"/>
                <w:szCs w:val="22"/>
              </w:rPr>
            </w:pPr>
            <w:r w:rsidRPr="00663211">
              <w:rPr>
                <w:rFonts w:ascii="Calibri" w:hAnsi="Calibri" w:cs="Arial"/>
                <w:sz w:val="22"/>
                <w:szCs w:val="22"/>
              </w:rPr>
              <w:t xml:space="preserve">What is this teen interested in? </w:t>
            </w:r>
          </w:p>
          <w:p w:rsidR="00BC3CD5" w:rsidRPr="00663211" w:rsidRDefault="00BC3CD5" w:rsidP="00BC3CD5">
            <w:pPr>
              <w:numPr>
                <w:ilvl w:val="0"/>
                <w:numId w:val="3"/>
              </w:numPr>
              <w:rPr>
                <w:rFonts w:ascii="Calibri" w:hAnsi="Calibri" w:cs="Arial"/>
                <w:sz w:val="22"/>
                <w:szCs w:val="22"/>
              </w:rPr>
            </w:pPr>
            <w:r w:rsidRPr="00663211">
              <w:rPr>
                <w:rFonts w:ascii="Calibri" w:hAnsi="Calibri" w:cs="Arial"/>
                <w:sz w:val="22"/>
                <w:szCs w:val="22"/>
              </w:rPr>
              <w:t xml:space="preserve">Any way to tie components to interests? </w:t>
            </w:r>
          </w:p>
          <w:p w:rsidR="00663211" w:rsidRDefault="00663211" w:rsidP="00BC3CD5">
            <w:pPr>
              <w:numPr>
                <w:ilvl w:val="0"/>
                <w:numId w:val="3"/>
              </w:numPr>
              <w:rPr>
                <w:rFonts w:ascii="Calibri" w:hAnsi="Calibri" w:cs="Arial"/>
                <w:sz w:val="22"/>
                <w:szCs w:val="22"/>
              </w:rPr>
            </w:pPr>
            <w:r>
              <w:rPr>
                <w:rFonts w:ascii="Calibri" w:hAnsi="Calibri" w:cs="Arial"/>
                <w:sz w:val="22"/>
                <w:szCs w:val="22"/>
              </w:rPr>
              <w:t>Can the caregiver give rewards after session (go to ice cream, more phone time)</w:t>
            </w:r>
          </w:p>
          <w:p w:rsidR="00BC3CD5" w:rsidRPr="00663211" w:rsidRDefault="00BC3CD5" w:rsidP="00BC3CD5">
            <w:pPr>
              <w:numPr>
                <w:ilvl w:val="0"/>
                <w:numId w:val="3"/>
              </w:numPr>
              <w:rPr>
                <w:rFonts w:ascii="Calibri" w:hAnsi="Calibri" w:cs="Arial"/>
                <w:sz w:val="22"/>
                <w:szCs w:val="22"/>
              </w:rPr>
            </w:pPr>
            <w:r w:rsidRPr="00663211">
              <w:rPr>
                <w:rFonts w:ascii="Calibri" w:hAnsi="Calibri" w:cs="Arial"/>
                <w:sz w:val="22"/>
                <w:szCs w:val="22"/>
              </w:rPr>
              <w:t xml:space="preserve">Rewards for participating in session? </w:t>
            </w:r>
          </w:p>
          <w:p w:rsidR="00BC3CD5" w:rsidRPr="00663211" w:rsidRDefault="00BC3CD5" w:rsidP="00BC3CD5">
            <w:pPr>
              <w:numPr>
                <w:ilvl w:val="1"/>
                <w:numId w:val="4"/>
              </w:numPr>
              <w:rPr>
                <w:rFonts w:ascii="Arial" w:hAnsi="Arial" w:cs="Arial"/>
              </w:rPr>
            </w:pPr>
            <w:r w:rsidRPr="00663211">
              <w:rPr>
                <w:rFonts w:ascii="Calibri" w:hAnsi="Calibri" w:cs="Arial"/>
                <w:sz w:val="22"/>
                <w:szCs w:val="22"/>
              </w:rPr>
              <w:t>Candy, iPod/Pandora time, end session early, game on phone, computer game</w:t>
            </w:r>
          </w:p>
          <w:p w:rsidR="00663211" w:rsidRDefault="00663211" w:rsidP="00663211">
            <w:pPr>
              <w:ind w:left="360"/>
              <w:rPr>
                <w:rFonts w:ascii="Arial" w:hAnsi="Arial" w:cs="Arial"/>
              </w:rPr>
            </w:pPr>
          </w:p>
        </w:tc>
        <w:tc>
          <w:tcPr>
            <w:tcW w:w="4428" w:type="dxa"/>
            <w:shd w:val="clear" w:color="auto" w:fill="auto"/>
          </w:tcPr>
          <w:p w:rsidR="00BC3CD5" w:rsidRPr="009B7E28" w:rsidRDefault="00BC3CD5" w:rsidP="00BC3CD5">
            <w:pPr>
              <w:rPr>
                <w:rFonts w:ascii="Rockwell Extra Bold" w:hAnsi="Rockwell Extra Bold" w:cs="Arial"/>
              </w:rPr>
            </w:pPr>
            <w:r w:rsidRPr="005E0CAF">
              <w:rPr>
                <w:rFonts w:ascii="Rockwell Extra Bold" w:hAnsi="Rockwell Extra Bold" w:cs="Arial"/>
              </w:rPr>
              <w:t>Insight</w:t>
            </w:r>
          </w:p>
          <w:p w:rsidR="00BC3CD5" w:rsidRPr="00663211" w:rsidRDefault="00BC3CD5" w:rsidP="00BC3CD5">
            <w:pPr>
              <w:numPr>
                <w:ilvl w:val="0"/>
                <w:numId w:val="10"/>
              </w:numPr>
              <w:rPr>
                <w:rFonts w:ascii="Calibri" w:hAnsi="Calibri" w:cs="Arial"/>
                <w:sz w:val="22"/>
                <w:szCs w:val="22"/>
              </w:rPr>
            </w:pPr>
            <w:r w:rsidRPr="00663211">
              <w:rPr>
                <w:rFonts w:ascii="Calibri" w:hAnsi="Calibri" w:cs="Arial"/>
                <w:sz w:val="22"/>
                <w:szCs w:val="22"/>
              </w:rPr>
              <w:t xml:space="preserve">Conceptualize TF-CBT as fit for distress/symptoms </w:t>
            </w:r>
          </w:p>
          <w:p w:rsidR="00BC3CD5" w:rsidRPr="00663211" w:rsidRDefault="00BC3CD5" w:rsidP="00BC3CD5">
            <w:pPr>
              <w:numPr>
                <w:ilvl w:val="0"/>
                <w:numId w:val="11"/>
              </w:numPr>
              <w:rPr>
                <w:rFonts w:ascii="Calibri" w:hAnsi="Calibri" w:cs="Arial"/>
                <w:sz w:val="22"/>
                <w:szCs w:val="22"/>
              </w:rPr>
            </w:pPr>
            <w:r w:rsidRPr="00663211">
              <w:rPr>
                <w:rFonts w:ascii="Calibri" w:hAnsi="Calibri" w:cs="Arial"/>
                <w:sz w:val="22"/>
                <w:szCs w:val="22"/>
              </w:rPr>
              <w:t xml:space="preserve">What are other </w:t>
            </w:r>
            <w:proofErr w:type="gramStart"/>
            <w:r w:rsidRPr="00663211">
              <w:rPr>
                <w:rFonts w:ascii="Calibri" w:hAnsi="Calibri" w:cs="Arial"/>
                <w:sz w:val="22"/>
                <w:szCs w:val="22"/>
              </w:rPr>
              <w:t>outcomes, that</w:t>
            </w:r>
            <w:proofErr w:type="gramEnd"/>
            <w:r w:rsidRPr="00663211">
              <w:rPr>
                <w:rFonts w:ascii="Calibri" w:hAnsi="Calibri" w:cs="Arial"/>
                <w:sz w:val="22"/>
                <w:szCs w:val="22"/>
              </w:rPr>
              <w:t xml:space="preserve"> TF-CBT participation is related to, that he/she might be interested in (get foster parent “off their back”, stabilize for a placement change)? </w:t>
            </w:r>
          </w:p>
          <w:p w:rsidR="00BC3CD5" w:rsidRDefault="00663211" w:rsidP="00BC3CD5">
            <w:pPr>
              <w:numPr>
                <w:ilvl w:val="0"/>
                <w:numId w:val="12"/>
              </w:numPr>
              <w:rPr>
                <w:rFonts w:ascii="Arial" w:hAnsi="Arial" w:cs="Arial"/>
              </w:rPr>
            </w:pPr>
            <w:r>
              <w:rPr>
                <w:rFonts w:ascii="Calibri" w:hAnsi="Calibri" w:cs="Arial"/>
                <w:sz w:val="22"/>
                <w:szCs w:val="22"/>
              </w:rPr>
              <w:t>Tie components to current, real-life stressors (visits, boyfriend problems)</w:t>
            </w:r>
          </w:p>
        </w:tc>
      </w:tr>
      <w:tr w:rsidR="00BC3CD5" w:rsidTr="00BC3CD5">
        <w:tc>
          <w:tcPr>
            <w:tcW w:w="4608" w:type="dxa"/>
            <w:shd w:val="clear" w:color="auto" w:fill="auto"/>
          </w:tcPr>
          <w:p w:rsidR="00BC3CD5" w:rsidRPr="009B7E28" w:rsidRDefault="00BC3CD5" w:rsidP="00BC3CD5">
            <w:pPr>
              <w:rPr>
                <w:rFonts w:ascii="Rockwell Extra Bold" w:hAnsi="Rockwell Extra Bold" w:cs="Arial"/>
              </w:rPr>
            </w:pPr>
            <w:r w:rsidRPr="005E0CAF">
              <w:rPr>
                <w:rFonts w:ascii="Rockwell Extra Bold" w:hAnsi="Rockwell Extra Bold" w:cs="Arial"/>
              </w:rPr>
              <w:t>Creativity</w:t>
            </w:r>
          </w:p>
          <w:p w:rsidR="00BC3CD5" w:rsidRDefault="00BC3CD5" w:rsidP="00BC3CD5">
            <w:pPr>
              <w:numPr>
                <w:ilvl w:val="0"/>
                <w:numId w:val="5"/>
              </w:numPr>
              <w:tabs>
                <w:tab w:val="clear" w:pos="1440"/>
                <w:tab w:val="num" w:pos="720"/>
              </w:tabs>
              <w:ind w:hanging="1080"/>
              <w:rPr>
                <w:rFonts w:ascii="Calibri" w:hAnsi="Calibri" w:cs="Arial"/>
                <w:sz w:val="22"/>
                <w:szCs w:val="22"/>
              </w:rPr>
            </w:pPr>
            <w:r w:rsidRPr="00663211">
              <w:rPr>
                <w:rFonts w:ascii="Calibri" w:hAnsi="Calibri" w:cs="Arial"/>
                <w:sz w:val="22"/>
                <w:szCs w:val="22"/>
              </w:rPr>
              <w:t>Videos</w:t>
            </w:r>
            <w:r w:rsidR="00663211">
              <w:rPr>
                <w:rFonts w:ascii="Calibri" w:hAnsi="Calibri" w:cs="Arial"/>
                <w:sz w:val="22"/>
                <w:szCs w:val="22"/>
              </w:rPr>
              <w:t xml:space="preserve"> (you tube, other)</w:t>
            </w:r>
            <w:r w:rsidRPr="00663211">
              <w:rPr>
                <w:rFonts w:ascii="Calibri" w:hAnsi="Calibri" w:cs="Arial"/>
                <w:sz w:val="22"/>
                <w:szCs w:val="22"/>
              </w:rPr>
              <w:t>, books</w:t>
            </w:r>
            <w:r w:rsidR="00663211">
              <w:rPr>
                <w:rFonts w:ascii="Calibri" w:hAnsi="Calibri" w:cs="Arial"/>
                <w:sz w:val="22"/>
                <w:szCs w:val="22"/>
              </w:rPr>
              <w:t xml:space="preserve"> </w:t>
            </w:r>
          </w:p>
          <w:p w:rsidR="00663211" w:rsidRPr="00663211" w:rsidRDefault="00663211" w:rsidP="00BC3CD5">
            <w:pPr>
              <w:numPr>
                <w:ilvl w:val="0"/>
                <w:numId w:val="5"/>
              </w:numPr>
              <w:tabs>
                <w:tab w:val="clear" w:pos="1440"/>
                <w:tab w:val="num" w:pos="720"/>
              </w:tabs>
              <w:ind w:hanging="1080"/>
              <w:rPr>
                <w:rFonts w:ascii="Calibri" w:hAnsi="Calibri" w:cs="Arial"/>
                <w:sz w:val="22"/>
                <w:szCs w:val="22"/>
              </w:rPr>
            </w:pPr>
            <w:r>
              <w:rPr>
                <w:rFonts w:ascii="Calibri" w:hAnsi="Calibri" w:cs="Arial"/>
                <w:sz w:val="22"/>
                <w:szCs w:val="22"/>
              </w:rPr>
              <w:t>Pop Culture</w:t>
            </w:r>
          </w:p>
          <w:p w:rsidR="00BC3CD5" w:rsidRPr="00663211" w:rsidRDefault="00BC3CD5" w:rsidP="00BC3CD5">
            <w:pPr>
              <w:numPr>
                <w:ilvl w:val="0"/>
                <w:numId w:val="6"/>
              </w:numPr>
              <w:rPr>
                <w:rFonts w:ascii="Calibri" w:hAnsi="Calibri" w:cs="Arial"/>
                <w:sz w:val="22"/>
                <w:szCs w:val="22"/>
              </w:rPr>
            </w:pPr>
            <w:r w:rsidRPr="00663211">
              <w:rPr>
                <w:rFonts w:ascii="Calibri" w:hAnsi="Calibri" w:cs="Arial"/>
                <w:sz w:val="22"/>
                <w:szCs w:val="22"/>
              </w:rPr>
              <w:t xml:space="preserve">More reading and writing than talking? </w:t>
            </w:r>
          </w:p>
          <w:p w:rsidR="00BC3CD5" w:rsidRPr="00663211" w:rsidRDefault="00BC3CD5" w:rsidP="00BC3CD5">
            <w:pPr>
              <w:numPr>
                <w:ilvl w:val="0"/>
                <w:numId w:val="7"/>
              </w:numPr>
              <w:rPr>
                <w:rFonts w:ascii="Calibri" w:hAnsi="Calibri" w:cs="Arial"/>
                <w:sz w:val="22"/>
                <w:szCs w:val="22"/>
              </w:rPr>
            </w:pPr>
            <w:r w:rsidRPr="00663211">
              <w:rPr>
                <w:rFonts w:ascii="Calibri" w:hAnsi="Calibri" w:cs="Arial"/>
                <w:sz w:val="22"/>
                <w:szCs w:val="22"/>
              </w:rPr>
              <w:t xml:space="preserve">Will typing engage the youth? </w:t>
            </w:r>
          </w:p>
          <w:p w:rsidR="00BC3CD5" w:rsidRPr="00663211" w:rsidRDefault="00BC3CD5" w:rsidP="00BC3CD5">
            <w:pPr>
              <w:numPr>
                <w:ilvl w:val="0"/>
                <w:numId w:val="8"/>
              </w:numPr>
              <w:rPr>
                <w:rFonts w:ascii="Calibri" w:hAnsi="Calibri" w:cs="Arial"/>
                <w:sz w:val="22"/>
                <w:szCs w:val="22"/>
              </w:rPr>
            </w:pPr>
            <w:r w:rsidRPr="00663211">
              <w:rPr>
                <w:rFonts w:ascii="Calibri" w:hAnsi="Calibri" w:cs="Arial"/>
                <w:sz w:val="22"/>
                <w:szCs w:val="22"/>
              </w:rPr>
              <w:t>Fostering Hope has flip cameras we can loan out</w:t>
            </w:r>
            <w:r w:rsidR="00663211">
              <w:rPr>
                <w:rFonts w:ascii="Calibri" w:hAnsi="Calibri" w:cs="Arial"/>
                <w:sz w:val="22"/>
                <w:szCs w:val="22"/>
              </w:rPr>
              <w:t>, if you want to try them</w:t>
            </w:r>
          </w:p>
          <w:p w:rsidR="00BC3CD5" w:rsidRPr="00663211" w:rsidRDefault="00BC3CD5" w:rsidP="00BC3CD5">
            <w:pPr>
              <w:numPr>
                <w:ilvl w:val="0"/>
                <w:numId w:val="9"/>
              </w:numPr>
              <w:rPr>
                <w:rFonts w:ascii="Calibri" w:hAnsi="Calibri" w:cs="Arial"/>
                <w:sz w:val="22"/>
                <w:szCs w:val="22"/>
              </w:rPr>
            </w:pPr>
            <w:r w:rsidRPr="00663211">
              <w:rPr>
                <w:rFonts w:ascii="Calibri" w:hAnsi="Calibri" w:cs="Arial"/>
                <w:sz w:val="22"/>
                <w:szCs w:val="22"/>
              </w:rPr>
              <w:t>Create materials for a sibling/niece</w:t>
            </w:r>
            <w:r w:rsidR="00663211">
              <w:rPr>
                <w:rFonts w:ascii="Calibri" w:hAnsi="Calibri" w:cs="Arial"/>
                <w:sz w:val="22"/>
                <w:szCs w:val="22"/>
              </w:rPr>
              <w:t xml:space="preserve">, advice giving? </w:t>
            </w:r>
            <w:r w:rsidRPr="00663211">
              <w:rPr>
                <w:rFonts w:ascii="Calibri" w:hAnsi="Calibri" w:cs="Arial"/>
                <w:sz w:val="22"/>
                <w:szCs w:val="22"/>
              </w:rPr>
              <w:t xml:space="preserve"> </w:t>
            </w:r>
          </w:p>
          <w:p w:rsidR="00BC3CD5" w:rsidRDefault="00BC3CD5" w:rsidP="00BC3CD5">
            <w:pPr>
              <w:rPr>
                <w:rFonts w:ascii="Arial" w:hAnsi="Arial" w:cs="Arial"/>
              </w:rPr>
            </w:pPr>
          </w:p>
        </w:tc>
        <w:tc>
          <w:tcPr>
            <w:tcW w:w="4428" w:type="dxa"/>
            <w:shd w:val="clear" w:color="auto" w:fill="auto"/>
          </w:tcPr>
          <w:p w:rsidR="00BC3CD5" w:rsidRPr="009B7E28" w:rsidRDefault="00BC3CD5" w:rsidP="00BC3CD5">
            <w:pPr>
              <w:rPr>
                <w:rFonts w:ascii="Rockwell Extra Bold" w:hAnsi="Rockwell Extra Bold" w:cs="Arial"/>
              </w:rPr>
            </w:pPr>
            <w:r w:rsidRPr="005E0CAF">
              <w:rPr>
                <w:rFonts w:ascii="Rockwell Extra Bold" w:hAnsi="Rockwell Extra Bold" w:cs="Arial"/>
              </w:rPr>
              <w:t>Caregiver Involvement</w:t>
            </w:r>
          </w:p>
          <w:p w:rsidR="00BC3CD5" w:rsidRPr="00663211" w:rsidRDefault="00BC3CD5" w:rsidP="00BC3CD5">
            <w:pPr>
              <w:numPr>
                <w:ilvl w:val="0"/>
                <w:numId w:val="13"/>
              </w:numPr>
              <w:rPr>
                <w:rFonts w:ascii="Calibri" w:hAnsi="Calibri" w:cs="Arial"/>
                <w:sz w:val="22"/>
                <w:szCs w:val="22"/>
              </w:rPr>
            </w:pPr>
            <w:r w:rsidRPr="00663211">
              <w:rPr>
                <w:rFonts w:ascii="Calibri" w:hAnsi="Calibri" w:cs="Arial"/>
                <w:sz w:val="22"/>
                <w:szCs w:val="22"/>
              </w:rPr>
              <w:t xml:space="preserve">What is the youth’s relationship with their caregiver? </w:t>
            </w:r>
          </w:p>
          <w:p w:rsidR="00BC3CD5" w:rsidRDefault="00BC3CD5" w:rsidP="00BC3CD5">
            <w:pPr>
              <w:numPr>
                <w:ilvl w:val="0"/>
                <w:numId w:val="14"/>
              </w:numPr>
              <w:rPr>
                <w:rFonts w:ascii="Calibri" w:hAnsi="Calibri" w:cs="Arial"/>
                <w:sz w:val="22"/>
                <w:szCs w:val="22"/>
              </w:rPr>
            </w:pPr>
            <w:r w:rsidRPr="00663211">
              <w:rPr>
                <w:rFonts w:ascii="Calibri" w:hAnsi="Calibri" w:cs="Arial"/>
                <w:sz w:val="22"/>
                <w:szCs w:val="22"/>
              </w:rPr>
              <w:t xml:space="preserve">Any way to use the caregiver in to engage the young person? </w:t>
            </w:r>
          </w:p>
          <w:p w:rsidR="00663211" w:rsidRPr="00663211" w:rsidRDefault="00663211" w:rsidP="00BC3CD5">
            <w:pPr>
              <w:numPr>
                <w:ilvl w:val="0"/>
                <w:numId w:val="14"/>
              </w:numPr>
              <w:rPr>
                <w:rFonts w:ascii="Calibri" w:hAnsi="Calibri" w:cs="Arial"/>
                <w:sz w:val="22"/>
                <w:szCs w:val="22"/>
              </w:rPr>
            </w:pPr>
            <w:r>
              <w:rPr>
                <w:rFonts w:ascii="Calibri" w:hAnsi="Calibri" w:cs="Arial"/>
                <w:sz w:val="22"/>
                <w:szCs w:val="22"/>
              </w:rPr>
              <w:t xml:space="preserve">Have </w:t>
            </w:r>
            <w:proofErr w:type="gramStart"/>
            <w:r>
              <w:rPr>
                <w:rFonts w:ascii="Calibri" w:hAnsi="Calibri" w:cs="Arial"/>
                <w:sz w:val="22"/>
                <w:szCs w:val="22"/>
              </w:rPr>
              <w:t>them</w:t>
            </w:r>
            <w:proofErr w:type="gramEnd"/>
            <w:r>
              <w:rPr>
                <w:rFonts w:ascii="Calibri" w:hAnsi="Calibri" w:cs="Arial"/>
                <w:sz w:val="22"/>
                <w:szCs w:val="22"/>
              </w:rPr>
              <w:t xml:space="preserve"> in the room, come into the room for part of the session?</w:t>
            </w:r>
          </w:p>
          <w:p w:rsidR="00BC3CD5" w:rsidRDefault="00663211" w:rsidP="00663211">
            <w:pPr>
              <w:tabs>
                <w:tab w:val="left" w:pos="2715"/>
              </w:tabs>
              <w:rPr>
                <w:rFonts w:ascii="Arial" w:hAnsi="Arial" w:cs="Arial"/>
              </w:rPr>
            </w:pPr>
            <w:r w:rsidRPr="00663211">
              <w:rPr>
                <w:rFonts w:ascii="Calibri" w:hAnsi="Calibri" w:cs="Arial"/>
              </w:rPr>
              <w:tab/>
            </w:r>
          </w:p>
        </w:tc>
      </w:tr>
      <w:tr w:rsidR="00BC3CD5" w:rsidTr="00BC3CD5">
        <w:tc>
          <w:tcPr>
            <w:tcW w:w="4608" w:type="dxa"/>
            <w:shd w:val="clear" w:color="auto" w:fill="auto"/>
          </w:tcPr>
          <w:p w:rsidR="00BC3CD5" w:rsidRPr="009B7E28" w:rsidRDefault="00BC3CD5" w:rsidP="00BC3CD5">
            <w:pPr>
              <w:rPr>
                <w:rFonts w:ascii="Rockwell Extra Bold" w:hAnsi="Rockwell Extra Bold" w:cs="Arial"/>
              </w:rPr>
            </w:pPr>
            <w:r w:rsidRPr="005E0CAF">
              <w:rPr>
                <w:rFonts w:ascii="Rockwell Extra Bold" w:hAnsi="Rockwell Extra Bold" w:cs="Arial"/>
              </w:rPr>
              <w:t>Parent-related Issues</w:t>
            </w:r>
          </w:p>
          <w:p w:rsidR="00BC3CD5" w:rsidRPr="009B7E28" w:rsidRDefault="00BC3CD5" w:rsidP="00BC3CD5">
            <w:pPr>
              <w:numPr>
                <w:ilvl w:val="0"/>
                <w:numId w:val="16"/>
              </w:numPr>
              <w:rPr>
                <w:rFonts w:ascii="Calibri" w:hAnsi="Calibri" w:cs="Arial"/>
                <w:sz w:val="22"/>
                <w:szCs w:val="22"/>
              </w:rPr>
            </w:pPr>
            <w:r w:rsidRPr="009B7E28">
              <w:rPr>
                <w:rFonts w:ascii="Calibri" w:hAnsi="Calibri" w:cs="Arial"/>
                <w:sz w:val="22"/>
                <w:szCs w:val="22"/>
              </w:rPr>
              <w:t xml:space="preserve">Does the youth want to be back with his/her parents? </w:t>
            </w:r>
          </w:p>
          <w:p w:rsidR="00BC3CD5" w:rsidRPr="009B7E28" w:rsidRDefault="00BC3CD5" w:rsidP="00BC3CD5">
            <w:pPr>
              <w:numPr>
                <w:ilvl w:val="0"/>
                <w:numId w:val="17"/>
              </w:numPr>
              <w:rPr>
                <w:rFonts w:ascii="Calibri" w:hAnsi="Calibri" w:cs="Arial"/>
                <w:sz w:val="22"/>
                <w:szCs w:val="22"/>
              </w:rPr>
            </w:pPr>
            <w:r w:rsidRPr="009B7E28">
              <w:rPr>
                <w:rFonts w:ascii="Calibri" w:hAnsi="Calibri" w:cs="Arial"/>
                <w:sz w:val="22"/>
                <w:szCs w:val="22"/>
              </w:rPr>
              <w:t xml:space="preserve">Is there a parent who can be engaged, even if in a limited way? </w:t>
            </w:r>
          </w:p>
          <w:p w:rsidR="00BC3CD5" w:rsidRPr="009B7E28" w:rsidRDefault="00BC3CD5" w:rsidP="00BC3CD5">
            <w:pPr>
              <w:numPr>
                <w:ilvl w:val="1"/>
                <w:numId w:val="1"/>
              </w:numPr>
              <w:rPr>
                <w:rFonts w:ascii="Calibri" w:hAnsi="Calibri" w:cs="Arial"/>
                <w:sz w:val="22"/>
                <w:szCs w:val="22"/>
              </w:rPr>
            </w:pPr>
            <w:r w:rsidRPr="009B7E28">
              <w:rPr>
                <w:rFonts w:ascii="Calibri" w:hAnsi="Calibri" w:cs="Arial"/>
                <w:sz w:val="22"/>
                <w:szCs w:val="22"/>
              </w:rPr>
              <w:t xml:space="preserve">What is the reunification plan? </w:t>
            </w:r>
          </w:p>
          <w:p w:rsidR="00BC3CD5" w:rsidRDefault="00BC3CD5" w:rsidP="00BC3CD5">
            <w:pPr>
              <w:rPr>
                <w:rFonts w:ascii="Arial" w:hAnsi="Arial" w:cs="Arial"/>
              </w:rPr>
            </w:pPr>
          </w:p>
        </w:tc>
        <w:tc>
          <w:tcPr>
            <w:tcW w:w="4428" w:type="dxa"/>
            <w:shd w:val="clear" w:color="auto" w:fill="auto"/>
          </w:tcPr>
          <w:p w:rsidR="00BC3CD5" w:rsidRPr="009B7E28" w:rsidRDefault="00BC3CD5" w:rsidP="00BC3CD5">
            <w:pPr>
              <w:rPr>
                <w:rFonts w:ascii="Rockwell Extra Bold" w:hAnsi="Rockwell Extra Bold" w:cs="Arial"/>
              </w:rPr>
            </w:pPr>
            <w:r w:rsidRPr="005E0CAF">
              <w:rPr>
                <w:rFonts w:ascii="Rockwell Extra Bold" w:hAnsi="Rockwell Extra Bold" w:cs="Arial"/>
              </w:rPr>
              <w:t>Youth who say they don’t need treatment</w:t>
            </w:r>
          </w:p>
          <w:p w:rsidR="00BC3CD5" w:rsidRPr="009B7E28" w:rsidRDefault="00BC3CD5" w:rsidP="00BC3CD5">
            <w:pPr>
              <w:numPr>
                <w:ilvl w:val="0"/>
                <w:numId w:val="15"/>
              </w:numPr>
              <w:rPr>
                <w:rFonts w:ascii="Calibri" w:hAnsi="Calibri" w:cs="Arial"/>
                <w:sz w:val="22"/>
                <w:szCs w:val="22"/>
              </w:rPr>
            </w:pPr>
            <w:r w:rsidRPr="009B7E28">
              <w:rPr>
                <w:rFonts w:ascii="Calibri" w:hAnsi="Calibri" w:cs="Arial"/>
                <w:sz w:val="22"/>
                <w:szCs w:val="22"/>
              </w:rPr>
              <w:t xml:space="preserve">Prove it to you: 1 session psychoeducation, 2 sessions of Trauma Narrative (tell details, thoughts, and feelings for 2-4 events), 1 session of looking at thoughts—focused work </w:t>
            </w:r>
            <w:r w:rsidR="00663211" w:rsidRPr="009B7E28">
              <w:rPr>
                <w:rFonts w:ascii="Calibri" w:hAnsi="Calibri" w:cs="Arial"/>
                <w:sz w:val="22"/>
                <w:szCs w:val="22"/>
              </w:rPr>
              <w:t>(cognitive restructuring)</w:t>
            </w:r>
          </w:p>
          <w:p w:rsidR="00BC3CD5" w:rsidRDefault="00BC3CD5" w:rsidP="00BC3CD5">
            <w:pPr>
              <w:rPr>
                <w:rFonts w:ascii="Arial" w:hAnsi="Arial" w:cs="Arial"/>
              </w:rPr>
            </w:pPr>
          </w:p>
        </w:tc>
      </w:tr>
    </w:tbl>
    <w:p w:rsidR="00663211" w:rsidRPr="005E0CAF" w:rsidRDefault="00663211" w:rsidP="00663211">
      <w:pPr>
        <w:spacing w:after="120"/>
        <w:rPr>
          <w:rFonts w:ascii="Copperplate Gothic Bold" w:hAnsi="Copperplate Gothic Bold" w:cs="Arial"/>
          <w:sz w:val="32"/>
          <w:u w:val="single"/>
        </w:rPr>
      </w:pPr>
      <w:r>
        <w:br/>
      </w:r>
      <w:r>
        <w:rPr>
          <w:rFonts w:ascii="Copperplate Gothic Bold" w:hAnsi="Copperplate Gothic Bold" w:cs="Arial"/>
          <w:sz w:val="32"/>
          <w:u w:val="single"/>
        </w:rPr>
        <w:t>Remember</w:t>
      </w:r>
      <w:r w:rsidRPr="005E0CAF">
        <w:rPr>
          <w:rFonts w:ascii="Copperplate Gothic Bold" w:hAnsi="Copperplate Gothic Bold" w:cs="Arial"/>
          <w:sz w:val="32"/>
          <w:u w:val="single"/>
        </w:rPr>
        <w:t>:</w:t>
      </w:r>
    </w:p>
    <w:p w:rsidR="00663211" w:rsidRPr="00663211" w:rsidRDefault="00663211" w:rsidP="00663211">
      <w:pPr>
        <w:numPr>
          <w:ilvl w:val="0"/>
          <w:numId w:val="18"/>
        </w:numPr>
      </w:pPr>
      <w:r>
        <w:rPr>
          <w:rFonts w:ascii="Calibri" w:hAnsi="Calibri"/>
        </w:rPr>
        <w:t>Motivational Interviewing techniques are often your best shot, spending some time getting buy in is A OK (otherwise, you’re struggling for power and convincing, which we know doesn’t work and doesn’t feel good).</w:t>
      </w:r>
    </w:p>
    <w:p w:rsidR="00BC3CD5" w:rsidRPr="00663211" w:rsidRDefault="00663211" w:rsidP="00663211">
      <w:pPr>
        <w:numPr>
          <w:ilvl w:val="0"/>
          <w:numId w:val="18"/>
        </w:numPr>
      </w:pPr>
      <w:r>
        <w:rPr>
          <w:rFonts w:ascii="Calibri" w:hAnsi="Calibri"/>
        </w:rPr>
        <w:t xml:space="preserve">Some adolescents simply do not want to be in treatment, and even if you use all your best skills and some of these….it may not work </w:t>
      </w:r>
    </w:p>
    <w:p w:rsidR="00663211" w:rsidRPr="00663211" w:rsidRDefault="00663211" w:rsidP="00663211">
      <w:pPr>
        <w:numPr>
          <w:ilvl w:val="0"/>
          <w:numId w:val="18"/>
        </w:numPr>
      </w:pPr>
      <w:r>
        <w:rPr>
          <w:rFonts w:ascii="Calibri" w:hAnsi="Calibri"/>
        </w:rPr>
        <w:t>Try your best, but for some, right now may not be the best time, we can’t force them, and we want them to (ideally) leave thinking that therapy can be helpful</w:t>
      </w:r>
    </w:p>
    <w:sectPr w:rsidR="00663211" w:rsidRPr="00663211" w:rsidSect="00663211">
      <w:headerReference w:type="default" r:id="rId7"/>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6B2" w:rsidRDefault="007A76B2">
      <w:r>
        <w:separator/>
      </w:r>
    </w:p>
  </w:endnote>
  <w:endnote w:type="continuationSeparator" w:id="0">
    <w:p w:rsidR="007A76B2" w:rsidRDefault="007A76B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nap ITC">
    <w:panose1 w:val="04040A07060A020202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doni MT Black">
    <w:panose1 w:val="02070A030806060202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6B2" w:rsidRDefault="007A76B2">
      <w:r>
        <w:separator/>
      </w:r>
    </w:p>
  </w:footnote>
  <w:footnote w:type="continuationSeparator" w:id="0">
    <w:p w:rsidR="007A76B2" w:rsidRDefault="007A7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610" w:rsidRPr="00F04610" w:rsidRDefault="00F04610" w:rsidP="00F04610">
    <w:pPr>
      <w:pStyle w:val="Header"/>
      <w:jc w:val="right"/>
      <w:rPr>
        <w:rFonts w:ascii="Arial" w:hAnsi="Arial" w:cs="Arial"/>
        <w:sz w:val="22"/>
        <w:szCs w:val="22"/>
      </w:rPr>
    </w:pPr>
    <w:r w:rsidRPr="00F04610">
      <w:rPr>
        <w:rFonts w:ascii="Arial" w:hAnsi="Arial" w:cs="Arial"/>
        <w:sz w:val="22"/>
        <w:szCs w:val="22"/>
      </w:rPr>
      <w:t xml:space="preserve">Dorsey &amp; Feldman, 2010; </w:t>
    </w:r>
    <w:smartTag w:uri="urn:schemas-microsoft-com:office:smarttags" w:element="place">
      <w:smartTag w:uri="urn:schemas-microsoft-com:office:smarttags" w:element="PlaceType">
        <w:r w:rsidRPr="00F04610">
          <w:rPr>
            <w:rFonts w:ascii="Arial" w:hAnsi="Arial" w:cs="Arial"/>
            <w:sz w:val="22"/>
            <w:szCs w:val="22"/>
          </w:rPr>
          <w:t>University</w:t>
        </w:r>
      </w:smartTag>
      <w:r w:rsidRPr="00F04610">
        <w:rPr>
          <w:rFonts w:ascii="Arial" w:hAnsi="Arial" w:cs="Arial"/>
          <w:sz w:val="22"/>
          <w:szCs w:val="22"/>
        </w:rPr>
        <w:t xml:space="preserve"> of </w:t>
      </w:r>
      <w:smartTag w:uri="urn:schemas-microsoft-com:office:smarttags" w:element="PlaceName">
        <w:r w:rsidRPr="00F04610">
          <w:rPr>
            <w:rFonts w:ascii="Arial" w:hAnsi="Arial" w:cs="Arial"/>
            <w:sz w:val="22"/>
            <w:szCs w:val="22"/>
          </w:rPr>
          <w:t>Washington</w:t>
        </w:r>
      </w:smartTag>
    </w:smartTag>
  </w:p>
  <w:p w:rsidR="00F04610" w:rsidRPr="00F04610" w:rsidRDefault="00F046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3D25"/>
    <w:multiLevelType w:val="hybridMultilevel"/>
    <w:tmpl w:val="E31AED7E"/>
    <w:lvl w:ilvl="0" w:tplc="31E2027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7E10F5"/>
    <w:multiLevelType w:val="hybridMultilevel"/>
    <w:tmpl w:val="83FE51A8"/>
    <w:lvl w:ilvl="0" w:tplc="1AD601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B272B"/>
    <w:multiLevelType w:val="hybridMultilevel"/>
    <w:tmpl w:val="AE8CA608"/>
    <w:lvl w:ilvl="0" w:tplc="31E2027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D6407E"/>
    <w:multiLevelType w:val="hybridMultilevel"/>
    <w:tmpl w:val="C15A3F14"/>
    <w:lvl w:ilvl="0" w:tplc="31E2027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AD6533"/>
    <w:multiLevelType w:val="hybridMultilevel"/>
    <w:tmpl w:val="390CE5FA"/>
    <w:lvl w:ilvl="0" w:tplc="31E2027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CB1DEF"/>
    <w:multiLevelType w:val="hybridMultilevel"/>
    <w:tmpl w:val="073CF1AE"/>
    <w:lvl w:ilvl="0" w:tplc="31E2027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606197"/>
    <w:multiLevelType w:val="hybridMultilevel"/>
    <w:tmpl w:val="684215E6"/>
    <w:lvl w:ilvl="0" w:tplc="31E2027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860B25"/>
    <w:multiLevelType w:val="hybridMultilevel"/>
    <w:tmpl w:val="809E9818"/>
    <w:lvl w:ilvl="0" w:tplc="31E2027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CB641D"/>
    <w:multiLevelType w:val="hybridMultilevel"/>
    <w:tmpl w:val="94C4CF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5C4907"/>
    <w:multiLevelType w:val="hybridMultilevel"/>
    <w:tmpl w:val="998E8256"/>
    <w:lvl w:ilvl="0" w:tplc="1AD601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7B5AE7"/>
    <w:multiLevelType w:val="hybridMultilevel"/>
    <w:tmpl w:val="2068B70A"/>
    <w:lvl w:ilvl="0" w:tplc="31E2027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175592"/>
    <w:multiLevelType w:val="hybridMultilevel"/>
    <w:tmpl w:val="373C88C2"/>
    <w:lvl w:ilvl="0" w:tplc="31E2027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671390"/>
    <w:multiLevelType w:val="hybridMultilevel"/>
    <w:tmpl w:val="4B06B15C"/>
    <w:lvl w:ilvl="0" w:tplc="31E2027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3645E1"/>
    <w:multiLevelType w:val="hybridMultilevel"/>
    <w:tmpl w:val="35BCD5E4"/>
    <w:lvl w:ilvl="0" w:tplc="31E2027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A02699"/>
    <w:multiLevelType w:val="hybridMultilevel"/>
    <w:tmpl w:val="FCF00D14"/>
    <w:lvl w:ilvl="0" w:tplc="04090001">
      <w:start w:val="1"/>
      <w:numFmt w:val="bullet"/>
      <w:lvlText w:val=""/>
      <w:lvlJc w:val="left"/>
      <w:pPr>
        <w:tabs>
          <w:tab w:val="num" w:pos="720"/>
        </w:tabs>
        <w:ind w:left="720" w:hanging="360"/>
      </w:pPr>
      <w:rPr>
        <w:rFonts w:ascii="Symbol" w:hAnsi="Symbol" w:hint="default"/>
      </w:rPr>
    </w:lvl>
    <w:lvl w:ilvl="1" w:tplc="8C08B09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1576D8"/>
    <w:multiLevelType w:val="hybridMultilevel"/>
    <w:tmpl w:val="084CCD4E"/>
    <w:lvl w:ilvl="0" w:tplc="31E2027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73FA1"/>
    <w:multiLevelType w:val="hybridMultilevel"/>
    <w:tmpl w:val="7C682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B29197A"/>
    <w:multiLevelType w:val="hybridMultilevel"/>
    <w:tmpl w:val="4A807344"/>
    <w:lvl w:ilvl="0" w:tplc="A4CEF6C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
  </w:num>
  <w:num w:numId="4">
    <w:abstractNumId w:val="14"/>
  </w:num>
  <w:num w:numId="5">
    <w:abstractNumId w:val="17"/>
  </w:num>
  <w:num w:numId="6">
    <w:abstractNumId w:val="13"/>
  </w:num>
  <w:num w:numId="7">
    <w:abstractNumId w:val="2"/>
  </w:num>
  <w:num w:numId="8">
    <w:abstractNumId w:val="10"/>
  </w:num>
  <w:num w:numId="9">
    <w:abstractNumId w:val="11"/>
  </w:num>
  <w:num w:numId="10">
    <w:abstractNumId w:val="12"/>
  </w:num>
  <w:num w:numId="11">
    <w:abstractNumId w:val="15"/>
  </w:num>
  <w:num w:numId="12">
    <w:abstractNumId w:val="0"/>
  </w:num>
  <w:num w:numId="13">
    <w:abstractNumId w:val="4"/>
  </w:num>
  <w:num w:numId="14">
    <w:abstractNumId w:val="3"/>
  </w:num>
  <w:num w:numId="15">
    <w:abstractNumId w:val="7"/>
  </w:num>
  <w:num w:numId="16">
    <w:abstractNumId w:val="5"/>
  </w:num>
  <w:num w:numId="17">
    <w:abstractNumId w:val="6"/>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BC3CD5"/>
    <w:rsid w:val="00564D81"/>
    <w:rsid w:val="00663211"/>
    <w:rsid w:val="007A76B2"/>
    <w:rsid w:val="009C6029"/>
    <w:rsid w:val="00AA6EB1"/>
    <w:rsid w:val="00B01C37"/>
    <w:rsid w:val="00BA43C9"/>
    <w:rsid w:val="00BC3CD5"/>
    <w:rsid w:val="00F046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CD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C3C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F04610"/>
    <w:rPr>
      <w:sz w:val="20"/>
      <w:szCs w:val="20"/>
    </w:rPr>
  </w:style>
  <w:style w:type="character" w:styleId="FootnoteReference">
    <w:name w:val="footnote reference"/>
    <w:basedOn w:val="DefaultParagraphFont"/>
    <w:semiHidden/>
    <w:rsid w:val="00F04610"/>
    <w:rPr>
      <w:vertAlign w:val="superscript"/>
    </w:rPr>
  </w:style>
  <w:style w:type="character" w:styleId="CommentReference">
    <w:name w:val="annotation reference"/>
    <w:basedOn w:val="DefaultParagraphFont"/>
    <w:semiHidden/>
    <w:rsid w:val="00F04610"/>
    <w:rPr>
      <w:sz w:val="16"/>
      <w:szCs w:val="16"/>
    </w:rPr>
  </w:style>
  <w:style w:type="paragraph" w:styleId="CommentText">
    <w:name w:val="annotation text"/>
    <w:basedOn w:val="Normal"/>
    <w:semiHidden/>
    <w:rsid w:val="00F04610"/>
    <w:rPr>
      <w:sz w:val="20"/>
      <w:szCs w:val="20"/>
    </w:rPr>
  </w:style>
  <w:style w:type="paragraph" w:styleId="CommentSubject">
    <w:name w:val="annotation subject"/>
    <w:basedOn w:val="CommentText"/>
    <w:next w:val="CommentText"/>
    <w:semiHidden/>
    <w:rsid w:val="00F04610"/>
    <w:rPr>
      <w:b/>
      <w:bCs/>
    </w:rPr>
  </w:style>
  <w:style w:type="paragraph" w:styleId="BalloonText">
    <w:name w:val="Balloon Text"/>
    <w:basedOn w:val="Normal"/>
    <w:semiHidden/>
    <w:rsid w:val="00F04610"/>
    <w:rPr>
      <w:rFonts w:ascii="Tahoma" w:hAnsi="Tahoma"/>
      <w:sz w:val="16"/>
      <w:szCs w:val="16"/>
    </w:rPr>
  </w:style>
  <w:style w:type="paragraph" w:styleId="Header">
    <w:name w:val="header"/>
    <w:basedOn w:val="Normal"/>
    <w:rsid w:val="00F04610"/>
    <w:pPr>
      <w:tabs>
        <w:tab w:val="center" w:pos="4320"/>
        <w:tab w:val="right" w:pos="8640"/>
      </w:tabs>
    </w:pPr>
  </w:style>
  <w:style w:type="paragraph" w:styleId="Footer">
    <w:name w:val="footer"/>
    <w:basedOn w:val="Normal"/>
    <w:rsid w:val="00F04610"/>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DIFFICULT TEENS</vt:lpstr>
    </vt:vector>
  </TitlesOfParts>
  <Company>UW Medicine</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DIFFICULT TEENS</dc:title>
  <dc:subject/>
  <dc:creator>Jessica Silbaugh-Cowdin</dc:creator>
  <cp:keywords/>
  <dc:description/>
  <cp:lastModifiedBy>lucyb</cp:lastModifiedBy>
  <cp:revision>2</cp:revision>
  <cp:lastPrinted>2011-01-25T00:38:00Z</cp:lastPrinted>
  <dcterms:created xsi:type="dcterms:W3CDTF">2011-08-10T18:49:00Z</dcterms:created>
  <dcterms:modified xsi:type="dcterms:W3CDTF">2011-08-10T18:49:00Z</dcterms:modified>
</cp:coreProperties>
</file>