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E74FA" w14:textId="77777777" w:rsidR="000A659C" w:rsidRDefault="000A659C" w:rsidP="00B53439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09A93A23" w14:textId="7DE847B7" w:rsidR="00F91439" w:rsidRDefault="0071086D" w:rsidP="00F91439">
      <w:pPr>
        <w:jc w:val="center"/>
        <w:rPr>
          <w:rFonts w:ascii="Roboto" w:hAnsi="Roboto"/>
          <w:color w:val="000000"/>
          <w:sz w:val="21"/>
          <w:szCs w:val="21"/>
          <w:shd w:val="clear" w:color="auto" w:fill="FFFFFF"/>
        </w:rPr>
      </w:pPr>
      <w:r>
        <w:rPr>
          <w:noProof/>
        </w:rPr>
        <w:drawing>
          <wp:inline distT="0" distB="0" distL="0" distR="0" wp14:anchorId="53142B9E" wp14:editId="776F3E39">
            <wp:extent cx="2956560" cy="1848836"/>
            <wp:effectExtent l="0" t="0" r="0" b="0"/>
            <wp:docPr id="428821780" name="Picture 428821780" descr="Celebrating Filipino American History Month - UW Combine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lebrating Filipino American History Month - UW Combined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8977" cy="185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034C0" w14:textId="77777777" w:rsidR="00F91439" w:rsidRDefault="00F91439" w:rsidP="00B53439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75F59398" w14:textId="45BC3297" w:rsidR="00521355" w:rsidRPr="005454C6" w:rsidRDefault="000A659C" w:rsidP="00521355">
      <w:pPr>
        <w:shd w:val="clear" w:color="auto" w:fill="FFFFFF"/>
        <w:spacing w:before="120" w:after="120"/>
        <w:rPr>
          <w:rFonts w:ascii="Cambria" w:hAnsi="Cambria" w:cs="Arial"/>
          <w:sz w:val="28"/>
          <w:szCs w:val="28"/>
        </w:rPr>
      </w:pPr>
      <w:r w:rsidRPr="005454C6">
        <w:rPr>
          <w:rFonts w:ascii="Cambria" w:hAnsi="Cambria"/>
          <w:sz w:val="28"/>
          <w:szCs w:val="28"/>
          <w:shd w:val="clear" w:color="auto" w:fill="FFFFFF"/>
        </w:rPr>
        <w:t xml:space="preserve">Please join </w:t>
      </w:r>
      <w:r w:rsidR="00183A32" w:rsidRPr="005454C6">
        <w:rPr>
          <w:rFonts w:ascii="Cambria" w:hAnsi="Cambria"/>
          <w:sz w:val="28"/>
          <w:szCs w:val="28"/>
          <w:shd w:val="clear" w:color="auto" w:fill="FFFFFF"/>
        </w:rPr>
        <w:t>HATC</w:t>
      </w:r>
      <w:r w:rsidRPr="005454C6">
        <w:rPr>
          <w:rFonts w:ascii="Cambria" w:hAnsi="Cambria"/>
          <w:sz w:val="28"/>
          <w:szCs w:val="28"/>
          <w:shd w:val="clear" w:color="auto" w:fill="FFFFFF"/>
        </w:rPr>
        <w:t xml:space="preserve"> in </w:t>
      </w:r>
      <w:r w:rsidR="00437E29" w:rsidRPr="005454C6">
        <w:rPr>
          <w:rFonts w:ascii="Cambria" w:hAnsi="Cambria"/>
          <w:sz w:val="28"/>
          <w:szCs w:val="28"/>
          <w:shd w:val="clear" w:color="auto" w:fill="FFFFFF"/>
        </w:rPr>
        <w:t xml:space="preserve">celebrating the rich history of Filipino Americans </w:t>
      </w:r>
      <w:r w:rsidR="005B3DE6" w:rsidRPr="005454C6">
        <w:rPr>
          <w:rFonts w:ascii="Cambria" w:hAnsi="Cambria"/>
          <w:sz w:val="28"/>
          <w:szCs w:val="28"/>
          <w:shd w:val="clear" w:color="auto" w:fill="FFFFFF"/>
        </w:rPr>
        <w:t xml:space="preserve">during the month of October. </w:t>
      </w:r>
      <w:r w:rsidR="00FF5A35" w:rsidRPr="005454C6">
        <w:rPr>
          <w:rFonts w:ascii="Cambria" w:hAnsi="Cambria"/>
          <w:sz w:val="28"/>
          <w:szCs w:val="28"/>
          <w:shd w:val="clear" w:color="auto" w:fill="FFFFFF"/>
        </w:rPr>
        <w:t xml:space="preserve">Filipino American History Month is celebrated in October because the first Filipino immigrants arrived in the United States on October 18, 1587. </w:t>
      </w:r>
      <w:r w:rsidR="0089415D" w:rsidRPr="005454C6">
        <w:rPr>
          <w:rFonts w:ascii="Cambria" w:hAnsi="Cambria" w:cs="Arial"/>
          <w:sz w:val="28"/>
          <w:szCs w:val="28"/>
        </w:rPr>
        <w:t>October is also the birth month of Filipino American labor leader </w:t>
      </w:r>
      <w:hyperlink r:id="rId7" w:tooltip="Larry Itliong" w:history="1">
        <w:r w:rsidR="0089415D" w:rsidRPr="005454C6">
          <w:rPr>
            <w:rFonts w:ascii="Cambria" w:hAnsi="Cambria" w:cs="Arial"/>
            <w:sz w:val="28"/>
            <w:szCs w:val="28"/>
          </w:rPr>
          <w:t>Larry Itliong</w:t>
        </w:r>
      </w:hyperlink>
      <w:r w:rsidR="0089415D" w:rsidRPr="005454C6">
        <w:rPr>
          <w:rFonts w:ascii="Cambria" w:hAnsi="Cambria" w:cs="Arial"/>
          <w:sz w:val="28"/>
          <w:szCs w:val="28"/>
        </w:rPr>
        <w:t xml:space="preserve">. </w:t>
      </w:r>
      <w:r w:rsidR="00FF5A35" w:rsidRPr="005454C6">
        <w:rPr>
          <w:rFonts w:ascii="Cambria" w:hAnsi="Cambria"/>
          <w:sz w:val="28"/>
          <w:szCs w:val="28"/>
          <w:shd w:val="clear" w:color="auto" w:fill="FFFFFF"/>
        </w:rPr>
        <w:t>Now every October, we celebrate </w:t>
      </w:r>
      <w:r w:rsidR="00FF5A35" w:rsidRPr="005454C6">
        <w:rPr>
          <w:rFonts w:ascii="Cambria" w:hAnsi="Cambria"/>
          <w:sz w:val="28"/>
          <w:szCs w:val="28"/>
        </w:rPr>
        <w:t>the many historical and cultural contributions that Filipino Americans have made in this country</w:t>
      </w:r>
      <w:r w:rsidR="00FF5A35" w:rsidRPr="005454C6">
        <w:rPr>
          <w:rFonts w:ascii="Cambria" w:hAnsi="Cambria"/>
          <w:sz w:val="28"/>
          <w:szCs w:val="28"/>
          <w:shd w:val="clear" w:color="auto" w:fill="FFFFFF"/>
        </w:rPr>
        <w:t>.</w:t>
      </w:r>
      <w:r w:rsidR="00521355" w:rsidRPr="005454C6">
        <w:rPr>
          <w:rFonts w:ascii="Cambria" w:hAnsi="Cambria" w:cs="Arial"/>
          <w:sz w:val="28"/>
          <w:szCs w:val="28"/>
        </w:rPr>
        <w:t xml:space="preserve"> </w:t>
      </w:r>
    </w:p>
    <w:p w14:paraId="2EDFB6DD" w14:textId="04FA889C" w:rsidR="00111064" w:rsidRPr="005454C6" w:rsidRDefault="00111064" w:rsidP="00111064">
      <w:pPr>
        <w:textAlignment w:val="baseline"/>
        <w:rPr>
          <w:rFonts w:ascii="Cambria" w:hAnsi="Cambria"/>
          <w:color w:val="000000"/>
          <w:sz w:val="28"/>
          <w:szCs w:val="28"/>
        </w:rPr>
      </w:pPr>
      <w:r w:rsidRPr="00111064">
        <w:rPr>
          <w:rFonts w:ascii="Cambria" w:hAnsi="Cambria"/>
          <w:b/>
          <w:bCs/>
          <w:i/>
          <w:iCs/>
          <w:color w:val="000000"/>
          <w:sz w:val="28"/>
          <w:szCs w:val="28"/>
        </w:rPr>
        <w:t>See Notable </w:t>
      </w:r>
      <w:r w:rsidR="00A45CD3" w:rsidRPr="005454C6">
        <w:rPr>
          <w:rFonts w:ascii="Cambria" w:hAnsi="Cambri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Filipino and Filipino American Pioneers</w:t>
      </w:r>
      <w:r w:rsidRPr="00111064">
        <w:rPr>
          <w:rFonts w:ascii="Cambria" w:hAnsi="Cambria"/>
          <w:b/>
          <w:bCs/>
          <w:i/>
          <w:iCs/>
          <w:color w:val="000000"/>
          <w:sz w:val="28"/>
          <w:szCs w:val="28"/>
        </w:rPr>
        <w:t>!</w:t>
      </w:r>
    </w:p>
    <w:p w14:paraId="2B30F93C" w14:textId="29115644" w:rsidR="00A45CD3" w:rsidRPr="005454C6" w:rsidRDefault="00204379" w:rsidP="00111064">
      <w:pPr>
        <w:textAlignment w:val="baseline"/>
        <w:rPr>
          <w:rFonts w:ascii="Cambria" w:hAnsi="Cambria"/>
          <w:color w:val="000000"/>
          <w:sz w:val="28"/>
          <w:szCs w:val="28"/>
        </w:rPr>
      </w:pPr>
      <w:hyperlink r:id="rId8" w:history="1">
        <w:r w:rsidR="00A45CD3" w:rsidRPr="005454C6">
          <w:rPr>
            <w:rStyle w:val="Hyperlink"/>
            <w:rFonts w:ascii="Cambria" w:hAnsi="Cambria"/>
            <w:sz w:val="28"/>
            <w:szCs w:val="28"/>
          </w:rPr>
          <w:t xml:space="preserve">NASW Social Work Pioneer </w:t>
        </w:r>
        <w:r w:rsidRPr="005454C6">
          <w:rPr>
            <w:rStyle w:val="Hyperlink"/>
            <w:rFonts w:ascii="Cambria" w:hAnsi="Cambria"/>
            <w:sz w:val="28"/>
            <w:szCs w:val="28"/>
          </w:rPr>
          <w:t>–</w:t>
        </w:r>
        <w:r w:rsidR="00A45CD3" w:rsidRPr="005454C6">
          <w:rPr>
            <w:rStyle w:val="Hyperlink"/>
            <w:rFonts w:ascii="Cambria" w:hAnsi="Cambria"/>
            <w:sz w:val="28"/>
            <w:szCs w:val="28"/>
          </w:rPr>
          <w:t xml:space="preserve"> </w:t>
        </w:r>
        <w:r w:rsidRPr="005454C6">
          <w:rPr>
            <w:rStyle w:val="Hyperlink"/>
            <w:rFonts w:ascii="Cambria" w:hAnsi="Cambria"/>
            <w:sz w:val="28"/>
            <w:szCs w:val="28"/>
          </w:rPr>
          <w:t xml:space="preserve">Mila Ruiz </w:t>
        </w:r>
        <w:proofErr w:type="spellStart"/>
        <w:r w:rsidRPr="005454C6">
          <w:rPr>
            <w:rStyle w:val="Hyperlink"/>
            <w:rFonts w:ascii="Cambria" w:hAnsi="Cambria"/>
            <w:sz w:val="28"/>
            <w:szCs w:val="28"/>
          </w:rPr>
          <w:t>Tecala</w:t>
        </w:r>
        <w:proofErr w:type="spellEnd"/>
      </w:hyperlink>
    </w:p>
    <w:p w14:paraId="1EF88799" w14:textId="2273D316" w:rsidR="00617E8A" w:rsidRDefault="00840E72" w:rsidP="00111064">
      <w:pPr>
        <w:textAlignment w:val="baseline"/>
        <w:rPr>
          <w:rFonts w:ascii="Cambria" w:hAnsi="Cambria"/>
          <w:color w:val="000000"/>
          <w:sz w:val="28"/>
          <w:szCs w:val="28"/>
        </w:rPr>
      </w:pPr>
      <w:hyperlink r:id="rId9" w:history="1">
        <w:r w:rsidR="00617E8A" w:rsidRPr="005454C6">
          <w:rPr>
            <w:rStyle w:val="Hyperlink"/>
            <w:rFonts w:ascii="Cambria" w:hAnsi="Cambria"/>
            <w:sz w:val="28"/>
            <w:szCs w:val="28"/>
          </w:rPr>
          <w:t>How Filipino Nurses Support</w:t>
        </w:r>
        <w:r w:rsidRPr="005454C6">
          <w:rPr>
            <w:rStyle w:val="Hyperlink"/>
            <w:rFonts w:ascii="Cambria" w:hAnsi="Cambria"/>
            <w:sz w:val="28"/>
            <w:szCs w:val="28"/>
          </w:rPr>
          <w:t>ed</w:t>
        </w:r>
        <w:r w:rsidR="00617E8A" w:rsidRPr="005454C6">
          <w:rPr>
            <w:rStyle w:val="Hyperlink"/>
            <w:rFonts w:ascii="Cambria" w:hAnsi="Cambria"/>
            <w:sz w:val="28"/>
            <w:szCs w:val="28"/>
          </w:rPr>
          <w:t xml:space="preserve"> America</w:t>
        </w:r>
        <w:r w:rsidRPr="005454C6">
          <w:rPr>
            <w:rStyle w:val="Hyperlink"/>
            <w:rFonts w:ascii="Cambria" w:hAnsi="Cambria"/>
            <w:sz w:val="28"/>
            <w:szCs w:val="28"/>
          </w:rPr>
          <w:t>’s</w:t>
        </w:r>
        <w:r w:rsidR="00617E8A" w:rsidRPr="005454C6">
          <w:rPr>
            <w:rStyle w:val="Hyperlink"/>
            <w:rFonts w:ascii="Cambria" w:hAnsi="Cambria"/>
            <w:sz w:val="28"/>
            <w:szCs w:val="28"/>
          </w:rPr>
          <w:t xml:space="preserve"> Medic</w:t>
        </w:r>
        <w:r w:rsidRPr="005454C6">
          <w:rPr>
            <w:rStyle w:val="Hyperlink"/>
            <w:rFonts w:ascii="Cambria" w:hAnsi="Cambria"/>
            <w:sz w:val="28"/>
            <w:szCs w:val="28"/>
          </w:rPr>
          <w:t>al System</w:t>
        </w:r>
      </w:hyperlink>
    </w:p>
    <w:p w14:paraId="07D6E6C6" w14:textId="60A8AD97" w:rsidR="00A90BA0" w:rsidRPr="00111064" w:rsidRDefault="00C1701C" w:rsidP="00111064">
      <w:pPr>
        <w:textAlignment w:val="baseline"/>
        <w:rPr>
          <w:rFonts w:ascii="Cambria" w:hAnsi="Cambria"/>
          <w:color w:val="000000"/>
          <w:sz w:val="28"/>
          <w:szCs w:val="28"/>
        </w:rPr>
      </w:pPr>
      <w:hyperlink r:id="rId10" w:history="1">
        <w:r w:rsidR="00A90BA0" w:rsidRPr="00C1701C">
          <w:rPr>
            <w:rStyle w:val="Hyperlink"/>
            <w:rFonts w:ascii="Cambria" w:hAnsi="Cambria"/>
            <w:sz w:val="28"/>
            <w:szCs w:val="28"/>
          </w:rPr>
          <w:t>Filipino Americans</w:t>
        </w:r>
        <w:r w:rsidRPr="00C1701C">
          <w:rPr>
            <w:rStyle w:val="Hyperlink"/>
            <w:rFonts w:ascii="Cambria" w:hAnsi="Cambria"/>
            <w:sz w:val="28"/>
            <w:szCs w:val="28"/>
          </w:rPr>
          <w:t>: Significant Contributions to US Healthcare System</w:t>
        </w:r>
      </w:hyperlink>
    </w:p>
    <w:p w14:paraId="57770EC8" w14:textId="77777777" w:rsidR="00111064" w:rsidRPr="00111064" w:rsidRDefault="00111064" w:rsidP="00111064">
      <w:pPr>
        <w:textAlignment w:val="baseline"/>
        <w:rPr>
          <w:rFonts w:ascii="Cambria" w:hAnsi="Cambria"/>
          <w:color w:val="000000"/>
          <w:sz w:val="28"/>
          <w:szCs w:val="28"/>
        </w:rPr>
      </w:pPr>
    </w:p>
    <w:p w14:paraId="0D7EE7F9" w14:textId="77777777" w:rsidR="00111064" w:rsidRPr="00111064" w:rsidRDefault="00111064" w:rsidP="00111064">
      <w:pPr>
        <w:textAlignment w:val="baseline"/>
        <w:rPr>
          <w:rFonts w:ascii="Cambria" w:hAnsi="Cambria"/>
          <w:color w:val="000000"/>
          <w:sz w:val="28"/>
          <w:szCs w:val="28"/>
        </w:rPr>
      </w:pPr>
      <w:r w:rsidRPr="00111064">
        <w:rPr>
          <w:rFonts w:ascii="Cambria" w:hAnsi="Cambria"/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Relevant Educational Materials!</w:t>
      </w:r>
    </w:p>
    <w:p w14:paraId="085BF9F7" w14:textId="0CC5AF5B" w:rsidR="00AC2C92" w:rsidRPr="005454C6" w:rsidRDefault="006A0DDF" w:rsidP="00B53439">
      <w:pPr>
        <w:rPr>
          <w:rFonts w:ascii="Cambria" w:hAnsi="Cambria"/>
          <w:color w:val="000000"/>
          <w:sz w:val="28"/>
          <w:szCs w:val="28"/>
          <w:shd w:val="clear" w:color="auto" w:fill="FFFFFF"/>
        </w:rPr>
      </w:pPr>
      <w:hyperlink r:id="rId11" w:history="1">
        <w:r w:rsidR="00E82718" w:rsidRPr="005454C6">
          <w:rPr>
            <w:rStyle w:val="Hyperlink"/>
            <w:rFonts w:ascii="Cambria" w:hAnsi="Cambria"/>
            <w:sz w:val="28"/>
            <w:szCs w:val="28"/>
            <w:shd w:val="clear" w:color="auto" w:fill="FFFFFF"/>
          </w:rPr>
          <w:t xml:space="preserve">The Perpetual Foreigner: What it’s Like </w:t>
        </w:r>
        <w:r w:rsidRPr="005454C6">
          <w:rPr>
            <w:rStyle w:val="Hyperlink"/>
            <w:rFonts w:ascii="Cambria" w:hAnsi="Cambria"/>
            <w:sz w:val="28"/>
            <w:szCs w:val="28"/>
            <w:shd w:val="clear" w:color="auto" w:fill="FFFFFF"/>
          </w:rPr>
          <w:t>to be Filipino American in a Time of Hate</w:t>
        </w:r>
      </w:hyperlink>
    </w:p>
    <w:p w14:paraId="7A08C7A8" w14:textId="3D29BE51" w:rsidR="007044CA" w:rsidRPr="005454C6" w:rsidRDefault="00C913E4" w:rsidP="00B53439">
      <w:pPr>
        <w:rPr>
          <w:rFonts w:ascii="Cambria" w:hAnsi="Cambria"/>
          <w:color w:val="000000"/>
          <w:sz w:val="28"/>
          <w:szCs w:val="28"/>
          <w:shd w:val="clear" w:color="auto" w:fill="FFFFFF"/>
        </w:rPr>
      </w:pPr>
      <w:hyperlink r:id="rId12" w:history="1">
        <w:r w:rsidR="007044CA" w:rsidRPr="005454C6">
          <w:rPr>
            <w:rStyle w:val="Hyperlink"/>
            <w:rFonts w:ascii="Cambria" w:hAnsi="Cambria"/>
            <w:sz w:val="28"/>
            <w:szCs w:val="28"/>
            <w:shd w:val="clear" w:color="auto" w:fill="FFFFFF"/>
          </w:rPr>
          <w:t xml:space="preserve">Filipino American Boys and </w:t>
        </w:r>
        <w:r w:rsidRPr="005454C6">
          <w:rPr>
            <w:rStyle w:val="Hyperlink"/>
            <w:rFonts w:ascii="Cambria" w:hAnsi="Cambria"/>
            <w:sz w:val="28"/>
            <w:szCs w:val="28"/>
            <w:shd w:val="clear" w:color="auto" w:fill="FFFFFF"/>
          </w:rPr>
          <w:t xml:space="preserve">Young </w:t>
        </w:r>
        <w:r w:rsidR="007044CA" w:rsidRPr="005454C6">
          <w:rPr>
            <w:rStyle w:val="Hyperlink"/>
            <w:rFonts w:ascii="Cambria" w:hAnsi="Cambria"/>
            <w:sz w:val="28"/>
            <w:szCs w:val="28"/>
            <w:shd w:val="clear" w:color="auto" w:fill="FFFFFF"/>
          </w:rPr>
          <w:t xml:space="preserve">Men: Culturally Responsive </w:t>
        </w:r>
        <w:r w:rsidRPr="005454C6">
          <w:rPr>
            <w:rStyle w:val="Hyperlink"/>
            <w:rFonts w:ascii="Cambria" w:hAnsi="Cambria"/>
            <w:sz w:val="28"/>
            <w:szCs w:val="28"/>
            <w:shd w:val="clear" w:color="auto" w:fill="FFFFFF"/>
          </w:rPr>
          <w:t>Recommendations for Policy and Practice</w:t>
        </w:r>
      </w:hyperlink>
    </w:p>
    <w:p w14:paraId="6874766C" w14:textId="1096C300" w:rsidR="00686FC4" w:rsidRPr="005454C6" w:rsidRDefault="00686FC4" w:rsidP="00B53439">
      <w:pPr>
        <w:rPr>
          <w:rFonts w:ascii="Cambria" w:hAnsi="Cambria"/>
          <w:color w:val="000000"/>
          <w:sz w:val="28"/>
          <w:szCs w:val="28"/>
          <w:shd w:val="clear" w:color="auto" w:fill="FFFFFF"/>
        </w:rPr>
      </w:pPr>
      <w:hyperlink r:id="rId13" w:history="1">
        <w:r w:rsidRPr="005454C6">
          <w:rPr>
            <w:rStyle w:val="Hyperlink"/>
            <w:rFonts w:ascii="Cambria" w:hAnsi="Cambria"/>
            <w:sz w:val="28"/>
            <w:szCs w:val="28"/>
            <w:shd w:val="clear" w:color="auto" w:fill="FFFFFF"/>
          </w:rPr>
          <w:t>Filipino Americans in Seattle</w:t>
        </w:r>
      </w:hyperlink>
    </w:p>
    <w:sectPr w:rsidR="00686FC4" w:rsidRPr="005454C6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97CE7" w14:textId="77777777" w:rsidR="00767452" w:rsidRDefault="00767452" w:rsidP="00DF6767">
      <w:r>
        <w:separator/>
      </w:r>
    </w:p>
  </w:endnote>
  <w:endnote w:type="continuationSeparator" w:id="0">
    <w:p w14:paraId="02FBF662" w14:textId="77777777" w:rsidR="00767452" w:rsidRDefault="00767452" w:rsidP="00DF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61D22" w14:textId="4B95FA25" w:rsidR="00DF6767" w:rsidRPr="00DF6767" w:rsidRDefault="00DF6767" w:rsidP="00DF6767">
    <w:pPr>
      <w:pStyle w:val="Footer"/>
      <w:jc w:val="center"/>
      <w:rPr>
        <w:sz w:val="20"/>
        <w:szCs w:val="20"/>
      </w:rPr>
    </w:pPr>
    <w:r w:rsidRPr="00DF6767">
      <w:rPr>
        <w:sz w:val="20"/>
        <w:szCs w:val="20"/>
      </w:rPr>
      <w:t>401 Broadway, Suite 2075</w:t>
    </w:r>
  </w:p>
  <w:p w14:paraId="45F4C15C" w14:textId="244A5DC1" w:rsidR="00DF6767" w:rsidRPr="00DF6767" w:rsidRDefault="00DF6767" w:rsidP="00DF6767">
    <w:pPr>
      <w:pStyle w:val="Footer"/>
      <w:jc w:val="center"/>
      <w:rPr>
        <w:sz w:val="20"/>
        <w:szCs w:val="20"/>
      </w:rPr>
    </w:pPr>
    <w:r w:rsidRPr="00DF6767">
      <w:rPr>
        <w:sz w:val="20"/>
        <w:szCs w:val="20"/>
      </w:rPr>
      <w:t>Seattle, WA 98122</w:t>
    </w:r>
  </w:p>
  <w:p w14:paraId="7269122D" w14:textId="79617340" w:rsidR="00DF6767" w:rsidRDefault="00DF6767" w:rsidP="00DF6767">
    <w:pPr>
      <w:pStyle w:val="Footer"/>
      <w:jc w:val="center"/>
    </w:pPr>
    <w:r w:rsidRPr="00DF6767">
      <w:rPr>
        <w:sz w:val="20"/>
        <w:szCs w:val="20"/>
      </w:rPr>
      <w:t>(206) 744-1600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E072A" w14:textId="77777777" w:rsidR="00767452" w:rsidRDefault="00767452" w:rsidP="00DF6767">
      <w:r>
        <w:separator/>
      </w:r>
    </w:p>
  </w:footnote>
  <w:footnote w:type="continuationSeparator" w:id="0">
    <w:p w14:paraId="2C3D785E" w14:textId="77777777" w:rsidR="00767452" w:rsidRDefault="00767452" w:rsidP="00DF6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995A" w14:textId="088652CC" w:rsidR="00DF6767" w:rsidRPr="00545E1D" w:rsidRDefault="00545E1D" w:rsidP="00545E1D">
    <w:pPr>
      <w:pStyle w:val="Header"/>
      <w:jc w:val="center"/>
    </w:pPr>
    <w:r>
      <w:rPr>
        <w:noProof/>
      </w:rPr>
      <w:drawing>
        <wp:inline distT="0" distB="0" distL="0" distR="0" wp14:anchorId="242320E5" wp14:editId="20D79A88">
          <wp:extent cx="1332919" cy="714375"/>
          <wp:effectExtent l="0" t="0" r="635" b="0"/>
          <wp:docPr id="1" name="Picture 1" descr="Image p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previ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158" cy="7236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67"/>
    <w:rsid w:val="00031383"/>
    <w:rsid w:val="00060BBC"/>
    <w:rsid w:val="000A0C3F"/>
    <w:rsid w:val="000A659C"/>
    <w:rsid w:val="000B3583"/>
    <w:rsid w:val="0010610D"/>
    <w:rsid w:val="0010654D"/>
    <w:rsid w:val="00111064"/>
    <w:rsid w:val="001115D9"/>
    <w:rsid w:val="00183A32"/>
    <w:rsid w:val="0018489F"/>
    <w:rsid w:val="001D1A3D"/>
    <w:rsid w:val="00204379"/>
    <w:rsid w:val="002278FB"/>
    <w:rsid w:val="00252ADF"/>
    <w:rsid w:val="00263690"/>
    <w:rsid w:val="00281A4E"/>
    <w:rsid w:val="002A6E80"/>
    <w:rsid w:val="002E1C45"/>
    <w:rsid w:val="0030404D"/>
    <w:rsid w:val="003158CF"/>
    <w:rsid w:val="00324A5E"/>
    <w:rsid w:val="00363E69"/>
    <w:rsid w:val="003969AC"/>
    <w:rsid w:val="00397E53"/>
    <w:rsid w:val="003A56FE"/>
    <w:rsid w:val="003D35AD"/>
    <w:rsid w:val="003F18C0"/>
    <w:rsid w:val="00413367"/>
    <w:rsid w:val="00437E29"/>
    <w:rsid w:val="00445FAA"/>
    <w:rsid w:val="00470DBC"/>
    <w:rsid w:val="004910E6"/>
    <w:rsid w:val="004C66E3"/>
    <w:rsid w:val="004E6E54"/>
    <w:rsid w:val="004F2F60"/>
    <w:rsid w:val="004F4025"/>
    <w:rsid w:val="00521355"/>
    <w:rsid w:val="00536F75"/>
    <w:rsid w:val="005454C6"/>
    <w:rsid w:val="00545E1D"/>
    <w:rsid w:val="0055743F"/>
    <w:rsid w:val="005604A9"/>
    <w:rsid w:val="005A602E"/>
    <w:rsid w:val="005B3DE6"/>
    <w:rsid w:val="005C6C0D"/>
    <w:rsid w:val="005E7770"/>
    <w:rsid w:val="005F2DE4"/>
    <w:rsid w:val="00617E8A"/>
    <w:rsid w:val="00672922"/>
    <w:rsid w:val="0068530F"/>
    <w:rsid w:val="00686FC4"/>
    <w:rsid w:val="006A0DDF"/>
    <w:rsid w:val="006E3FD4"/>
    <w:rsid w:val="007044CA"/>
    <w:rsid w:val="0071086D"/>
    <w:rsid w:val="007503F2"/>
    <w:rsid w:val="007508BD"/>
    <w:rsid w:val="00767452"/>
    <w:rsid w:val="007934BF"/>
    <w:rsid w:val="00793ACA"/>
    <w:rsid w:val="007C301B"/>
    <w:rsid w:val="0080164B"/>
    <w:rsid w:val="00821B48"/>
    <w:rsid w:val="00822EE0"/>
    <w:rsid w:val="008311AD"/>
    <w:rsid w:val="00840E72"/>
    <w:rsid w:val="00844D1C"/>
    <w:rsid w:val="00862E05"/>
    <w:rsid w:val="0089415D"/>
    <w:rsid w:val="00920257"/>
    <w:rsid w:val="00924C84"/>
    <w:rsid w:val="00924CBE"/>
    <w:rsid w:val="00993BFA"/>
    <w:rsid w:val="009A11D3"/>
    <w:rsid w:val="009F4FE1"/>
    <w:rsid w:val="00A25F09"/>
    <w:rsid w:val="00A45CD3"/>
    <w:rsid w:val="00A90BA0"/>
    <w:rsid w:val="00AA4CD5"/>
    <w:rsid w:val="00AC2C92"/>
    <w:rsid w:val="00AD5328"/>
    <w:rsid w:val="00B53439"/>
    <w:rsid w:val="00BB4FDB"/>
    <w:rsid w:val="00BC3F32"/>
    <w:rsid w:val="00BD6F0D"/>
    <w:rsid w:val="00BE0F93"/>
    <w:rsid w:val="00BE29A4"/>
    <w:rsid w:val="00BE35F9"/>
    <w:rsid w:val="00C04789"/>
    <w:rsid w:val="00C13B98"/>
    <w:rsid w:val="00C1701C"/>
    <w:rsid w:val="00C205B3"/>
    <w:rsid w:val="00C26FE3"/>
    <w:rsid w:val="00C41D84"/>
    <w:rsid w:val="00C5507D"/>
    <w:rsid w:val="00C57E74"/>
    <w:rsid w:val="00C809A6"/>
    <w:rsid w:val="00C913E4"/>
    <w:rsid w:val="00D3102C"/>
    <w:rsid w:val="00DA2C80"/>
    <w:rsid w:val="00DF6767"/>
    <w:rsid w:val="00E021E8"/>
    <w:rsid w:val="00E13717"/>
    <w:rsid w:val="00E47CE1"/>
    <w:rsid w:val="00E577E4"/>
    <w:rsid w:val="00E82718"/>
    <w:rsid w:val="00ED23CB"/>
    <w:rsid w:val="00EE4134"/>
    <w:rsid w:val="00EE5CE3"/>
    <w:rsid w:val="00F0675B"/>
    <w:rsid w:val="00F26165"/>
    <w:rsid w:val="00F551AF"/>
    <w:rsid w:val="00F91439"/>
    <w:rsid w:val="00FC6569"/>
    <w:rsid w:val="00FC6620"/>
    <w:rsid w:val="00FF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531E4"/>
  <w15:chartTrackingRefBased/>
  <w15:docId w15:val="{F16B2153-A8D9-495D-AADD-22B46A3E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89F"/>
    <w:pPr>
      <w:spacing w:after="0" w:line="240" w:lineRule="auto"/>
    </w:pPr>
    <w:rPr>
      <w:rFonts w:ascii="Century Gothic" w:eastAsia="Times New Roman" w:hAnsi="Century Gothic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76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F6767"/>
  </w:style>
  <w:style w:type="paragraph" w:styleId="Footer">
    <w:name w:val="footer"/>
    <w:basedOn w:val="Normal"/>
    <w:link w:val="FooterChar"/>
    <w:uiPriority w:val="99"/>
    <w:unhideWhenUsed/>
    <w:rsid w:val="00DF676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F6767"/>
  </w:style>
  <w:style w:type="character" w:styleId="Hyperlink">
    <w:name w:val="Hyperlink"/>
    <w:basedOn w:val="DefaultParagraphFont"/>
    <w:uiPriority w:val="99"/>
    <w:unhideWhenUsed/>
    <w:rsid w:val="00C550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07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25F0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swfoundation.org/Our-Work/NASW-Social-Work-Pioneers/NASW-Social-Workers-Pioneers-Bio-Index/id/357" TargetMode="External"/><Relationship Id="rId13" Type="http://schemas.openxmlformats.org/officeDocument/2006/relationships/hyperlink" Target="https://www.historylink.org/File/4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Larry_Itliong" TargetMode="External"/><Relationship Id="rId12" Type="http://schemas.openxmlformats.org/officeDocument/2006/relationships/hyperlink" Target="chrome-extension://efaidnbmnnnibpcajpcglclefindmkaj/https:/race.usc.edu/wp-content/uploads/2020/08/Pub-6-Nadal.pdf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rappler.com/moveph/what-it-is-like-filipino-american-time-hate-united-states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usa.inquirer.net/129619/filipino-americans-significant-contributions-to-us-healthcare-syste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ime.com/6051754/history-filipino-nurses-us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239</Words>
  <Characters>1365</Characters>
  <Application>Microsoft Office Word</Application>
  <DocSecurity>0</DocSecurity>
  <Lines>11</Lines>
  <Paragraphs>3</Paragraphs>
  <ScaleCrop>false</ScaleCrop>
  <Company>UW Medicine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Estella C Williamson</dc:creator>
  <cp:keywords/>
  <dc:description/>
  <cp:lastModifiedBy>Estella C Williamson</cp:lastModifiedBy>
  <cp:revision>24</cp:revision>
  <cp:lastPrinted>2023-09-27T20:26:00Z</cp:lastPrinted>
  <dcterms:created xsi:type="dcterms:W3CDTF">2023-10-02T19:52:00Z</dcterms:created>
  <dcterms:modified xsi:type="dcterms:W3CDTF">2023-10-09T04:45:00Z</dcterms:modified>
</cp:coreProperties>
</file>